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A3476" w14:textId="5CDB36D7" w:rsidR="005967E2" w:rsidRDefault="007D1931" w:rsidP="007D1931">
      <w:pPr>
        <w:jc w:val="center"/>
      </w:pPr>
      <w:r>
        <w:t>UNIVERSITY OF OKLAHOMA</w:t>
      </w:r>
    </w:p>
    <w:p w14:paraId="60D3CAD8" w14:textId="2563FB6B" w:rsidR="007D1931" w:rsidRDefault="007D1931" w:rsidP="007D1931">
      <w:pPr>
        <w:jc w:val="center"/>
      </w:pPr>
      <w:r>
        <w:t>GRADUATE COLLEGE</w:t>
      </w:r>
    </w:p>
    <w:p w14:paraId="07B10952" w14:textId="2DBF5346" w:rsidR="007D1931" w:rsidRDefault="007D1931" w:rsidP="007D1931">
      <w:pPr>
        <w:jc w:val="center"/>
      </w:pPr>
    </w:p>
    <w:p w14:paraId="1FEA7F05" w14:textId="0217AD73" w:rsidR="007D1931" w:rsidRDefault="007D1931" w:rsidP="007D1931">
      <w:pPr>
        <w:jc w:val="center"/>
      </w:pPr>
    </w:p>
    <w:p w14:paraId="3448CF88" w14:textId="44ADF7E5" w:rsidR="007D1931" w:rsidRPr="00EE33DD" w:rsidRDefault="007D1931" w:rsidP="00D72654">
      <w:pPr>
        <w:spacing w:line="360" w:lineRule="auto"/>
        <w:jc w:val="center"/>
        <w:rPr>
          <w:rFonts w:cs="Times New Roman"/>
        </w:rPr>
      </w:pPr>
      <w:r w:rsidRPr="00EE33DD">
        <w:rPr>
          <w:rFonts w:cs="Times New Roman"/>
        </w:rPr>
        <w:t>FAIR RESOURCE ALLOCATION IN MACROSCOPIC EVACUATION PLANNING USING MATH</w:t>
      </w:r>
      <w:r w:rsidR="0075609B">
        <w:rPr>
          <w:rFonts w:cs="Times New Roman"/>
        </w:rPr>
        <w:t>E</w:t>
      </w:r>
      <w:r w:rsidRPr="00EE33DD">
        <w:rPr>
          <w:rFonts w:cs="Times New Roman"/>
        </w:rPr>
        <w:t>MATICAL PROGRAMMING: MODELING</w:t>
      </w:r>
      <w:r w:rsidR="00D72654">
        <w:rPr>
          <w:rFonts w:cs="Times New Roman"/>
        </w:rPr>
        <w:t xml:space="preserve"> AND OPTIMIZATION</w:t>
      </w:r>
      <w:r w:rsidRPr="00EE33DD">
        <w:rPr>
          <w:rFonts w:cs="Times New Roman"/>
        </w:rPr>
        <w:t xml:space="preserve"> </w:t>
      </w:r>
    </w:p>
    <w:p w14:paraId="249D506A" w14:textId="4222AE73" w:rsidR="007D1931" w:rsidRDefault="007D1931" w:rsidP="007D1931"/>
    <w:p w14:paraId="478B579B" w14:textId="47ACA961" w:rsidR="007D1931" w:rsidRDefault="007D1931" w:rsidP="007D1931">
      <w:pPr>
        <w:jc w:val="center"/>
      </w:pPr>
    </w:p>
    <w:p w14:paraId="45EAC06F" w14:textId="3871730E" w:rsidR="007D1931" w:rsidRDefault="007D1931" w:rsidP="007D1931">
      <w:pPr>
        <w:jc w:val="center"/>
      </w:pPr>
      <w:r>
        <w:t>A DISSERTATION</w:t>
      </w:r>
    </w:p>
    <w:p w14:paraId="7357BDAB" w14:textId="0FB1B549" w:rsidR="007D1931" w:rsidRDefault="007D1931" w:rsidP="007D1931">
      <w:pPr>
        <w:jc w:val="center"/>
      </w:pPr>
      <w:r>
        <w:t>SUBMITTED TO THE GRADUATE FACULTY</w:t>
      </w:r>
    </w:p>
    <w:p w14:paraId="2F846B97" w14:textId="5DD90754" w:rsidR="007D1931" w:rsidRDefault="007D1931" w:rsidP="007D1931">
      <w:pPr>
        <w:jc w:val="center"/>
      </w:pPr>
      <w:r>
        <w:t xml:space="preserve">in partial fulfillment of the requirements for the </w:t>
      </w:r>
    </w:p>
    <w:p w14:paraId="69FB04F1" w14:textId="792C9539" w:rsidR="007D1931" w:rsidRDefault="007D1931" w:rsidP="007D1931">
      <w:pPr>
        <w:jc w:val="center"/>
      </w:pPr>
      <w:r>
        <w:t>Degree of</w:t>
      </w:r>
    </w:p>
    <w:p w14:paraId="3E65985A" w14:textId="09BD7FCB" w:rsidR="007D1931" w:rsidRDefault="007D1931" w:rsidP="007D1931">
      <w:pPr>
        <w:jc w:val="center"/>
      </w:pPr>
      <w:r>
        <w:t>DOCTOR OF PHILOSOPHY</w:t>
      </w:r>
    </w:p>
    <w:p w14:paraId="45DC34E2" w14:textId="2BE5AD67" w:rsidR="007D1931" w:rsidRDefault="007D1931" w:rsidP="007D1931">
      <w:pPr>
        <w:jc w:val="center"/>
      </w:pPr>
    </w:p>
    <w:p w14:paraId="253A0017" w14:textId="3D224A9F" w:rsidR="007D1931" w:rsidRDefault="007D1931" w:rsidP="007D1931">
      <w:pPr>
        <w:jc w:val="center"/>
      </w:pPr>
    </w:p>
    <w:p w14:paraId="67958E8D" w14:textId="1A0AF6D9" w:rsidR="007D1931" w:rsidRDefault="007D1931" w:rsidP="007D1931">
      <w:pPr>
        <w:jc w:val="center"/>
      </w:pPr>
      <w:r>
        <w:t>By</w:t>
      </w:r>
    </w:p>
    <w:p w14:paraId="31AC9A21" w14:textId="164E3181" w:rsidR="007D1931" w:rsidRDefault="007D1931" w:rsidP="007D1931">
      <w:pPr>
        <w:jc w:val="center"/>
      </w:pPr>
      <w:r>
        <w:t>HAMOUD SULTAN BIN OBAID</w:t>
      </w:r>
    </w:p>
    <w:p w14:paraId="46644AA7" w14:textId="1DC79849" w:rsidR="007D1931" w:rsidRDefault="007D1931" w:rsidP="007D1931">
      <w:pPr>
        <w:jc w:val="center"/>
      </w:pPr>
      <w:r>
        <w:t>Norman, Oklahoma</w:t>
      </w:r>
    </w:p>
    <w:p w14:paraId="0D29FC98" w14:textId="16C19462" w:rsidR="007D1931" w:rsidRDefault="007D1931" w:rsidP="007D1931">
      <w:pPr>
        <w:jc w:val="center"/>
      </w:pPr>
      <w:r>
        <w:t>2020</w:t>
      </w:r>
    </w:p>
    <w:p w14:paraId="7DAA395C" w14:textId="77777777" w:rsidR="007D1931" w:rsidRDefault="007D1931" w:rsidP="007D1931">
      <w:pPr>
        <w:jc w:val="center"/>
        <w:rPr>
          <w:rFonts w:cs="Times New Roman"/>
        </w:rPr>
      </w:pPr>
    </w:p>
    <w:p w14:paraId="497EC1DA" w14:textId="6848727A" w:rsidR="007D1931" w:rsidRPr="00EE33DD" w:rsidRDefault="007D1931" w:rsidP="004515FC">
      <w:pPr>
        <w:spacing w:line="276" w:lineRule="auto"/>
        <w:jc w:val="center"/>
        <w:rPr>
          <w:rFonts w:cs="Times New Roman"/>
        </w:rPr>
      </w:pPr>
      <w:r w:rsidRPr="00EE33DD">
        <w:rPr>
          <w:rFonts w:cs="Times New Roman"/>
        </w:rPr>
        <w:t>FAIR RESOURCE ALLOCATION IN MACROSCOPIC EVACUATION PLANNING USING MATH</w:t>
      </w:r>
      <w:r w:rsidR="0075609B">
        <w:rPr>
          <w:rFonts w:cs="Times New Roman"/>
        </w:rPr>
        <w:t>E</w:t>
      </w:r>
      <w:r w:rsidRPr="00EE33DD">
        <w:rPr>
          <w:rFonts w:cs="Times New Roman"/>
        </w:rPr>
        <w:t>MATICAL PROGRAMMING: MODELING</w:t>
      </w:r>
      <w:r w:rsidR="00D72654">
        <w:rPr>
          <w:rFonts w:cs="Times New Roman"/>
        </w:rPr>
        <w:t xml:space="preserve"> AND OPTIMIZATION</w:t>
      </w:r>
      <w:r w:rsidRPr="00EE33DD">
        <w:rPr>
          <w:rFonts w:cs="Times New Roman"/>
        </w:rPr>
        <w:t xml:space="preserve"> </w:t>
      </w:r>
    </w:p>
    <w:p w14:paraId="1B663757" w14:textId="1EDF9AFE" w:rsidR="007D1931" w:rsidRDefault="007D1931" w:rsidP="007D1931">
      <w:pPr>
        <w:jc w:val="center"/>
      </w:pPr>
    </w:p>
    <w:p w14:paraId="0349D11A" w14:textId="34A3925C" w:rsidR="007D1931" w:rsidRDefault="007D1931" w:rsidP="004515FC">
      <w:pPr>
        <w:spacing w:after="0" w:line="276" w:lineRule="auto"/>
        <w:jc w:val="center"/>
      </w:pPr>
      <w:r>
        <w:t>A DISSERTATION APPROVED FOR THE</w:t>
      </w:r>
    </w:p>
    <w:p w14:paraId="02329C2E" w14:textId="3B319977" w:rsidR="007D1931" w:rsidRDefault="007D1931" w:rsidP="007D1931">
      <w:pPr>
        <w:jc w:val="center"/>
      </w:pPr>
      <w:r>
        <w:t>SCHOOL OF INDUSTRIAL AND SYSTEMS ENGINEERING</w:t>
      </w:r>
    </w:p>
    <w:p w14:paraId="78D930BC" w14:textId="3F2F9994" w:rsidR="007D1931" w:rsidRDefault="007D1931" w:rsidP="007D1931">
      <w:pPr>
        <w:jc w:val="center"/>
      </w:pPr>
    </w:p>
    <w:p w14:paraId="20239138" w14:textId="0CB0A151" w:rsidR="007D1931" w:rsidRDefault="007D1931" w:rsidP="007D1931">
      <w:pPr>
        <w:jc w:val="center"/>
      </w:pPr>
    </w:p>
    <w:p w14:paraId="6F29594B" w14:textId="77777777" w:rsidR="007D1931" w:rsidRDefault="007D1931" w:rsidP="007D1931">
      <w:pPr>
        <w:jc w:val="center"/>
      </w:pPr>
    </w:p>
    <w:p w14:paraId="413F1231" w14:textId="2BA9C3CF" w:rsidR="007D1931" w:rsidRDefault="007D1931" w:rsidP="007D1931">
      <w:pPr>
        <w:jc w:val="center"/>
      </w:pPr>
    </w:p>
    <w:p w14:paraId="2AC9A628" w14:textId="5B47AA28" w:rsidR="007D1931" w:rsidRDefault="007D1931" w:rsidP="007D1931">
      <w:pPr>
        <w:jc w:val="center"/>
      </w:pPr>
      <w:r>
        <w:t>BY THE COMMITTEE CO</w:t>
      </w:r>
      <w:r w:rsidR="0075609B">
        <w:t>N</w:t>
      </w:r>
      <w:r>
        <w:t>SISTING OF</w:t>
      </w:r>
    </w:p>
    <w:p w14:paraId="048F5122" w14:textId="092825A6" w:rsidR="007D1931" w:rsidRDefault="007D1931" w:rsidP="007D1931">
      <w:pPr>
        <w:jc w:val="center"/>
      </w:pPr>
    </w:p>
    <w:p w14:paraId="64390FCB" w14:textId="7C1FCB50" w:rsidR="007D1931" w:rsidRDefault="007D1931" w:rsidP="007D1931">
      <w:pPr>
        <w:jc w:val="center"/>
      </w:pPr>
    </w:p>
    <w:p w14:paraId="6AC7C3D5" w14:textId="4BE2CB3D" w:rsidR="007D1931" w:rsidRDefault="007D1931" w:rsidP="004515FC">
      <w:pPr>
        <w:spacing w:line="360" w:lineRule="auto"/>
        <w:jc w:val="right"/>
      </w:pPr>
      <w:r>
        <w:t>Dr. Theodore B. Trafalis</w:t>
      </w:r>
      <w:r w:rsidR="004515FC">
        <w:t>, Chair</w:t>
      </w:r>
    </w:p>
    <w:p w14:paraId="10AE6E71" w14:textId="73CA0604" w:rsidR="007D1931" w:rsidRDefault="007D1931" w:rsidP="004515FC">
      <w:pPr>
        <w:spacing w:line="360" w:lineRule="auto"/>
        <w:jc w:val="right"/>
      </w:pPr>
      <w:r>
        <w:t xml:space="preserve">Dr. Sridhar </w:t>
      </w:r>
      <w:bookmarkStart w:id="0" w:name="_Hlk34306356"/>
      <w:r w:rsidR="004515FC">
        <w:t>Radhakrishnan</w:t>
      </w:r>
      <w:bookmarkEnd w:id="0"/>
    </w:p>
    <w:p w14:paraId="2855AB69" w14:textId="2E4126BE" w:rsidR="004515FC" w:rsidRDefault="004515FC" w:rsidP="004515FC">
      <w:pPr>
        <w:spacing w:line="360" w:lineRule="auto"/>
        <w:jc w:val="right"/>
      </w:pPr>
      <w:r>
        <w:t>Dr. Kash Barker</w:t>
      </w:r>
    </w:p>
    <w:p w14:paraId="22342839" w14:textId="7E91C956" w:rsidR="004515FC" w:rsidRDefault="004515FC" w:rsidP="004515FC">
      <w:pPr>
        <w:spacing w:line="360" w:lineRule="auto"/>
        <w:jc w:val="right"/>
      </w:pPr>
      <w:r>
        <w:t>Dr. Andres Gonzalez</w:t>
      </w:r>
    </w:p>
    <w:p w14:paraId="39E5E260" w14:textId="569BBA13" w:rsidR="004515FC" w:rsidRDefault="004515FC" w:rsidP="004515FC">
      <w:pPr>
        <w:spacing w:line="360" w:lineRule="auto"/>
        <w:jc w:val="right"/>
      </w:pPr>
      <w:r>
        <w:t>Dr. Charles Nicholson</w:t>
      </w:r>
    </w:p>
    <w:p w14:paraId="2F3E5FB8" w14:textId="06EAD024" w:rsidR="004515FC" w:rsidRDefault="004515FC">
      <w:r>
        <w:br w:type="page"/>
      </w:r>
    </w:p>
    <w:p w14:paraId="793FB4B0" w14:textId="1C03CC4F" w:rsidR="004515FC" w:rsidRDefault="004515FC" w:rsidP="004515FC">
      <w:pPr>
        <w:spacing w:line="360" w:lineRule="auto"/>
        <w:jc w:val="center"/>
      </w:pPr>
    </w:p>
    <w:p w14:paraId="58C1BCA7" w14:textId="1B6F3739" w:rsidR="004515FC" w:rsidRDefault="004515FC" w:rsidP="004515FC">
      <w:pPr>
        <w:spacing w:line="360" w:lineRule="auto"/>
        <w:jc w:val="center"/>
      </w:pPr>
    </w:p>
    <w:p w14:paraId="14A65668" w14:textId="4C4D9F4F" w:rsidR="004515FC" w:rsidRDefault="004515FC" w:rsidP="004515FC">
      <w:pPr>
        <w:spacing w:line="360" w:lineRule="auto"/>
        <w:jc w:val="center"/>
      </w:pPr>
    </w:p>
    <w:p w14:paraId="58E57722" w14:textId="76184098" w:rsidR="004515FC" w:rsidRDefault="004515FC" w:rsidP="004515FC">
      <w:pPr>
        <w:spacing w:line="360" w:lineRule="auto"/>
        <w:jc w:val="center"/>
      </w:pPr>
    </w:p>
    <w:p w14:paraId="1B7300FB" w14:textId="25F9571B" w:rsidR="004515FC" w:rsidRDefault="004515FC" w:rsidP="004515FC">
      <w:pPr>
        <w:spacing w:line="360" w:lineRule="auto"/>
        <w:jc w:val="center"/>
      </w:pPr>
    </w:p>
    <w:p w14:paraId="698F69F1" w14:textId="3DE0392A" w:rsidR="004515FC" w:rsidRDefault="004515FC" w:rsidP="004515FC">
      <w:pPr>
        <w:spacing w:line="360" w:lineRule="auto"/>
        <w:jc w:val="center"/>
      </w:pPr>
    </w:p>
    <w:p w14:paraId="5DFDC856" w14:textId="6BFB8167" w:rsidR="004515FC" w:rsidRDefault="004515FC" w:rsidP="004515FC">
      <w:pPr>
        <w:spacing w:line="360" w:lineRule="auto"/>
        <w:jc w:val="center"/>
      </w:pPr>
    </w:p>
    <w:p w14:paraId="2AA0376B" w14:textId="5F7AC608" w:rsidR="004515FC" w:rsidRDefault="004515FC" w:rsidP="004515FC">
      <w:pPr>
        <w:spacing w:line="360" w:lineRule="auto"/>
        <w:jc w:val="center"/>
      </w:pPr>
    </w:p>
    <w:p w14:paraId="040C09A9" w14:textId="5CDB4952" w:rsidR="004515FC" w:rsidRDefault="004515FC" w:rsidP="004515FC">
      <w:pPr>
        <w:spacing w:line="360" w:lineRule="auto"/>
        <w:jc w:val="center"/>
      </w:pPr>
    </w:p>
    <w:p w14:paraId="6398C014" w14:textId="760DB1AE" w:rsidR="004515FC" w:rsidRDefault="004515FC" w:rsidP="004515FC">
      <w:pPr>
        <w:spacing w:line="360" w:lineRule="auto"/>
        <w:jc w:val="center"/>
      </w:pPr>
    </w:p>
    <w:p w14:paraId="06664811" w14:textId="1CE75E5D" w:rsidR="004515FC" w:rsidRDefault="004515FC" w:rsidP="004515FC">
      <w:pPr>
        <w:spacing w:line="360" w:lineRule="auto"/>
        <w:jc w:val="center"/>
      </w:pPr>
    </w:p>
    <w:p w14:paraId="731BD360" w14:textId="0D88EF8E" w:rsidR="004515FC" w:rsidRDefault="004515FC" w:rsidP="004515FC">
      <w:pPr>
        <w:spacing w:line="360" w:lineRule="auto"/>
        <w:jc w:val="center"/>
      </w:pPr>
    </w:p>
    <w:p w14:paraId="595AE0CB" w14:textId="0E6EAD28" w:rsidR="004515FC" w:rsidRDefault="004515FC" w:rsidP="004515FC">
      <w:pPr>
        <w:spacing w:line="360" w:lineRule="auto"/>
        <w:jc w:val="center"/>
      </w:pPr>
    </w:p>
    <w:p w14:paraId="46F5901A" w14:textId="55A6149A" w:rsidR="004515FC" w:rsidRDefault="004515FC" w:rsidP="004515FC">
      <w:pPr>
        <w:spacing w:line="360" w:lineRule="auto"/>
        <w:jc w:val="center"/>
      </w:pPr>
    </w:p>
    <w:p w14:paraId="5F714C02" w14:textId="187DD06E" w:rsidR="004515FC" w:rsidRDefault="004515FC" w:rsidP="004515FC">
      <w:pPr>
        <w:spacing w:line="360" w:lineRule="auto"/>
        <w:jc w:val="center"/>
      </w:pPr>
    </w:p>
    <w:p w14:paraId="2DB1CE6C" w14:textId="1948E37F" w:rsidR="004515FC" w:rsidRDefault="004515FC" w:rsidP="004515FC">
      <w:pPr>
        <w:spacing w:line="360" w:lineRule="auto"/>
        <w:jc w:val="center"/>
      </w:pPr>
    </w:p>
    <w:p w14:paraId="1C4C45F2" w14:textId="35242158" w:rsidR="004515FC" w:rsidRDefault="004515FC" w:rsidP="004515FC">
      <w:pPr>
        <w:spacing w:line="360" w:lineRule="auto"/>
        <w:jc w:val="center"/>
      </w:pPr>
    </w:p>
    <w:p w14:paraId="461FEAEF" w14:textId="5184B4FB" w:rsidR="004515FC" w:rsidRDefault="004515FC" w:rsidP="004515FC">
      <w:pPr>
        <w:spacing w:line="360" w:lineRule="auto"/>
        <w:jc w:val="center"/>
      </w:pPr>
    </w:p>
    <w:p w14:paraId="6B1FD912" w14:textId="3FD78A37" w:rsidR="004515FC" w:rsidRDefault="004515FC" w:rsidP="004515FC">
      <w:pPr>
        <w:spacing w:line="360" w:lineRule="auto"/>
        <w:jc w:val="center"/>
      </w:pPr>
    </w:p>
    <w:p w14:paraId="4ADE316D" w14:textId="491B0D72" w:rsidR="004515FC" w:rsidRDefault="004515FC" w:rsidP="004515FC">
      <w:pPr>
        <w:spacing w:line="360" w:lineRule="auto"/>
        <w:jc w:val="center"/>
      </w:pPr>
    </w:p>
    <w:p w14:paraId="174AAA31" w14:textId="266FD153" w:rsidR="004515FC" w:rsidRDefault="004515FC" w:rsidP="004515FC">
      <w:pPr>
        <w:spacing w:line="360" w:lineRule="auto"/>
        <w:jc w:val="center"/>
      </w:pPr>
    </w:p>
    <w:p w14:paraId="607140AE" w14:textId="32D5EF62" w:rsidR="004515FC" w:rsidRDefault="004515FC" w:rsidP="004515FC">
      <w:pPr>
        <w:spacing w:after="0" w:line="276" w:lineRule="auto"/>
        <w:jc w:val="center"/>
        <w:rPr>
          <w:rFonts w:cs="Times New Roman"/>
        </w:rPr>
      </w:pPr>
      <w:r w:rsidRPr="00EE33DD">
        <w:rPr>
          <w:rFonts w:cs="Times New Roman"/>
        </w:rPr>
        <w:t>©</w:t>
      </w:r>
      <w:r>
        <w:rPr>
          <w:rFonts w:cs="Times New Roman"/>
        </w:rPr>
        <w:t xml:space="preserve"> Copyright by HAMOUD SULTAN BIN OBAID 2020</w:t>
      </w:r>
    </w:p>
    <w:p w14:paraId="427933AB" w14:textId="77777777" w:rsidR="00881F92" w:rsidRDefault="004515FC" w:rsidP="004515FC">
      <w:pPr>
        <w:spacing w:line="360" w:lineRule="auto"/>
        <w:jc w:val="center"/>
        <w:rPr>
          <w:rFonts w:cs="Times New Roman"/>
        </w:rPr>
        <w:sectPr w:rsidR="00881F92" w:rsidSect="002B50E2">
          <w:footerReference w:type="default" r:id="rId8"/>
          <w:pgSz w:w="12240" w:h="15840"/>
          <w:pgMar w:top="1440" w:right="1440" w:bottom="1440" w:left="1440" w:header="720" w:footer="720" w:gutter="0"/>
          <w:pgNumType w:fmt="lowerRoman" w:start="4"/>
          <w:cols w:space="720"/>
          <w:docGrid w:linePitch="360"/>
        </w:sectPr>
      </w:pPr>
      <w:r>
        <w:rPr>
          <w:rFonts w:cs="Times New Roman"/>
        </w:rPr>
        <w:t>All Rights Reserved</w:t>
      </w:r>
    </w:p>
    <w:p w14:paraId="544D5F5D" w14:textId="00226494" w:rsidR="004515FC" w:rsidRDefault="004515FC" w:rsidP="004515FC">
      <w:pPr>
        <w:spacing w:line="360" w:lineRule="auto"/>
        <w:jc w:val="center"/>
        <w:rPr>
          <w:rFonts w:cs="Times New Roman"/>
        </w:rPr>
      </w:pPr>
    </w:p>
    <w:p w14:paraId="72550E4A" w14:textId="135AC0B3" w:rsidR="004515FC" w:rsidRDefault="004515FC" w:rsidP="004515FC">
      <w:pPr>
        <w:spacing w:line="360" w:lineRule="auto"/>
        <w:jc w:val="center"/>
      </w:pPr>
    </w:p>
    <w:p w14:paraId="1B9F52F2" w14:textId="4A3DBF11" w:rsidR="005B1061" w:rsidRDefault="005B1061" w:rsidP="004515FC">
      <w:pPr>
        <w:spacing w:line="360" w:lineRule="auto"/>
        <w:jc w:val="center"/>
      </w:pPr>
    </w:p>
    <w:p w14:paraId="3DD7CF02" w14:textId="1B2D65C8" w:rsidR="005B1061" w:rsidRDefault="005B1061" w:rsidP="004515FC">
      <w:pPr>
        <w:spacing w:line="360" w:lineRule="auto"/>
        <w:jc w:val="center"/>
      </w:pPr>
    </w:p>
    <w:p w14:paraId="37A66C45" w14:textId="069458E7" w:rsidR="005B1061" w:rsidRDefault="005B1061" w:rsidP="004515FC">
      <w:pPr>
        <w:spacing w:line="360" w:lineRule="auto"/>
        <w:jc w:val="center"/>
      </w:pPr>
    </w:p>
    <w:p w14:paraId="01BB0961" w14:textId="6F5177EE" w:rsidR="005B1061" w:rsidRPr="009B5A16" w:rsidRDefault="005B1061" w:rsidP="009B5A16">
      <w:pPr>
        <w:spacing w:line="360" w:lineRule="auto"/>
        <w:jc w:val="center"/>
        <w:rPr>
          <w:i/>
          <w:iCs/>
        </w:rPr>
      </w:pPr>
      <w:r w:rsidRPr="009B5A16">
        <w:rPr>
          <w:i/>
          <w:iCs/>
        </w:rPr>
        <w:t>To</w:t>
      </w:r>
      <w:r w:rsidR="009B5A16" w:rsidRPr="009B5A16">
        <w:rPr>
          <w:i/>
          <w:iCs/>
        </w:rPr>
        <w:t xml:space="preserve"> m</w:t>
      </w:r>
      <w:r w:rsidRPr="009B5A16">
        <w:rPr>
          <w:i/>
          <w:iCs/>
        </w:rPr>
        <w:t>y family</w:t>
      </w:r>
    </w:p>
    <w:p w14:paraId="2372CE4A" w14:textId="25DEC420" w:rsidR="009B5A16" w:rsidRPr="009B5A16" w:rsidRDefault="009B5A16" w:rsidP="009B5A16">
      <w:pPr>
        <w:spacing w:line="360" w:lineRule="auto"/>
        <w:jc w:val="center"/>
        <w:rPr>
          <w:i/>
          <w:iCs/>
        </w:rPr>
      </w:pPr>
      <w:r w:rsidRPr="009B5A16">
        <w:rPr>
          <w:i/>
          <w:iCs/>
        </w:rPr>
        <w:t>My wife Amjad, my mother Eitidal</w:t>
      </w:r>
      <w:r>
        <w:rPr>
          <w:i/>
          <w:iCs/>
        </w:rPr>
        <w:t xml:space="preserve"> </w:t>
      </w:r>
      <w:r w:rsidRPr="009B5A16">
        <w:rPr>
          <w:i/>
          <w:iCs/>
        </w:rPr>
        <w:t>and my father Sultan, and my brother</w:t>
      </w:r>
      <w:r w:rsidR="00340CA4">
        <w:rPr>
          <w:i/>
          <w:iCs/>
        </w:rPr>
        <w:t>s</w:t>
      </w:r>
      <w:r w:rsidRPr="009B5A16">
        <w:rPr>
          <w:i/>
          <w:iCs/>
        </w:rPr>
        <w:t xml:space="preserve"> and sisters</w:t>
      </w:r>
    </w:p>
    <w:p w14:paraId="5008E412" w14:textId="77777777" w:rsidR="00881F92" w:rsidRDefault="00881F92">
      <w:pPr>
        <w:rPr>
          <w:rFonts w:asciiTheme="majorBidi" w:eastAsiaTheme="majorEastAsia" w:hAnsiTheme="majorBidi" w:cstheme="majorBidi"/>
          <w:b/>
          <w:color w:val="000000" w:themeColor="text1"/>
          <w:sz w:val="32"/>
          <w:szCs w:val="32"/>
        </w:rPr>
      </w:pPr>
      <w:r>
        <w:br w:type="page"/>
      </w:r>
    </w:p>
    <w:p w14:paraId="01A3A7D7" w14:textId="6FC4128F" w:rsidR="005B1061" w:rsidRDefault="005B1061" w:rsidP="009B5A16">
      <w:pPr>
        <w:pStyle w:val="Heading1"/>
        <w:numPr>
          <w:ilvl w:val="0"/>
          <w:numId w:val="0"/>
        </w:numPr>
      </w:pPr>
      <w:bookmarkStart w:id="1" w:name="_Toc36554414"/>
      <w:r>
        <w:lastRenderedPageBreak/>
        <w:t>Acknowledgments</w:t>
      </w:r>
      <w:bookmarkEnd w:id="1"/>
    </w:p>
    <w:p w14:paraId="05F57AAC" w14:textId="1C6045C8" w:rsidR="005B1061" w:rsidRDefault="009B5A16" w:rsidP="009E78C6">
      <w:r>
        <w:t xml:space="preserve">First and foremost, thanks to God for his countless blessings. </w:t>
      </w:r>
      <w:r w:rsidR="009E78C6">
        <w:t xml:space="preserve">To my friends, faculty and staff at the University of Oklahoma, no words can describe my deep appreciation to your support and encouragement during my pursuit of my doctoral degree. </w:t>
      </w:r>
    </w:p>
    <w:p w14:paraId="3461CA65" w14:textId="43546E84" w:rsidR="009E78C6" w:rsidRDefault="00340CA4" w:rsidP="009E78C6">
      <w:r>
        <w:t xml:space="preserve">I would like to express my deepest appreciation for my family members for their support. </w:t>
      </w:r>
      <w:r w:rsidR="00B203BD">
        <w:t>No words can describe my gratitude to</w:t>
      </w:r>
      <w:r w:rsidR="009E78C6">
        <w:t xml:space="preserve"> my wife for standing next to me and supporting me to achieve my goals. She helped me go through the difficulties </w:t>
      </w:r>
      <w:r w:rsidR="00D05E62">
        <w:t>during</w:t>
      </w:r>
      <w:r w:rsidR="008B58C6">
        <w:t xml:space="preserve"> my</w:t>
      </w:r>
      <w:r w:rsidR="00D05E62">
        <w:t xml:space="preserve"> </w:t>
      </w:r>
      <w:r w:rsidR="0048009A">
        <w:t xml:space="preserve">studies. </w:t>
      </w:r>
    </w:p>
    <w:p w14:paraId="0EA24A8A" w14:textId="6F219F4F" w:rsidR="005B1061" w:rsidRDefault="00B05F8C" w:rsidP="009B5A16">
      <w:r>
        <w:t>I</w:t>
      </w:r>
      <w:r w:rsidR="00B61180">
        <w:t xml:space="preserve"> am grateful to</w:t>
      </w:r>
      <w:r>
        <w:t xml:space="preserve"> m</w:t>
      </w:r>
      <w:r w:rsidR="005B1061">
        <w:t>y advisor</w:t>
      </w:r>
      <w:r w:rsidR="002703E9">
        <w:t>, Dr. Theodore B. Trafalis,</w:t>
      </w:r>
      <w:r w:rsidR="00B61180">
        <w:t xml:space="preserve"> for his continuous support, kindness, and responsiveness. Without his continuous help and guidance, the work in this dissertation would not be possible.</w:t>
      </w:r>
    </w:p>
    <w:p w14:paraId="05EC11BC" w14:textId="79F73908" w:rsidR="00B61180" w:rsidRDefault="00B61180" w:rsidP="00B61180">
      <w:r>
        <w:t>I would like to extend my special thanks to the members of my committee Dr.</w:t>
      </w:r>
      <w:r w:rsidR="002703E9">
        <w:t xml:space="preserve"> Sridhar</w:t>
      </w:r>
      <w:r>
        <w:t xml:space="preserve"> Radhakrishnan, Dr.</w:t>
      </w:r>
      <w:r w:rsidR="002703E9">
        <w:t xml:space="preserve"> Kash</w:t>
      </w:r>
      <w:r>
        <w:t xml:space="preserve"> Barker, Dr.</w:t>
      </w:r>
      <w:r w:rsidR="002703E9">
        <w:t xml:space="preserve"> Andres</w:t>
      </w:r>
      <w:r>
        <w:t xml:space="preserve"> Gonzalez, and Dr.</w:t>
      </w:r>
      <w:r w:rsidR="002703E9">
        <w:t xml:space="preserve"> Charles</w:t>
      </w:r>
      <w:r>
        <w:t xml:space="preserve"> Nicholson for their support, assistance, and </w:t>
      </w:r>
      <w:r w:rsidR="00A27957">
        <w:t>feedback</w:t>
      </w:r>
      <w:r>
        <w:t>.</w:t>
      </w:r>
    </w:p>
    <w:p w14:paraId="31B83EAC" w14:textId="3C252FB6" w:rsidR="005B1061" w:rsidRDefault="002703E9" w:rsidP="009B5A16">
      <w:r>
        <w:t>I would like to acknowledge my s</w:t>
      </w:r>
      <w:r w:rsidR="005B1061">
        <w:t>ponsor</w:t>
      </w:r>
      <w:r>
        <w:t>, King Saud University, for giving me the opportunity to pursue higher education. The thanks are extended to the Saudi Arabian Cultural Mission (S</w:t>
      </w:r>
      <w:r w:rsidR="005B1061">
        <w:t>ACM</w:t>
      </w:r>
      <w:r>
        <w:t xml:space="preserve">) for being the coordinator of my sponsorship. </w:t>
      </w:r>
    </w:p>
    <w:p w14:paraId="03C8ABE6" w14:textId="4779D246" w:rsidR="002703E9" w:rsidRDefault="002703E9" w:rsidP="006729CE">
      <w:r>
        <w:t xml:space="preserve">Finally, I would like to thank the School of Industrial and Systems Engineering at the University of Oklahoma, its faculty, staff, and my colleagues </w:t>
      </w:r>
      <w:r w:rsidR="00A27957">
        <w:t xml:space="preserve">whom I consider as my family during my journey. </w:t>
      </w:r>
    </w:p>
    <w:p w14:paraId="702B8320" w14:textId="31C83AC4" w:rsidR="00513AB1" w:rsidRDefault="00513AB1">
      <w:r>
        <w:br w:type="page"/>
      </w:r>
    </w:p>
    <w:sdt>
      <w:sdtPr>
        <w:rPr>
          <w:rFonts w:ascii="Times New Roman" w:eastAsiaTheme="minorHAnsi" w:hAnsi="Times New Roman" w:cstheme="minorBidi"/>
          <w:b w:val="0"/>
          <w:color w:val="auto"/>
          <w:sz w:val="24"/>
          <w:szCs w:val="24"/>
        </w:rPr>
        <w:id w:val="873580810"/>
        <w:docPartObj>
          <w:docPartGallery w:val="Table of Contents"/>
          <w:docPartUnique/>
        </w:docPartObj>
      </w:sdtPr>
      <w:sdtEndPr>
        <w:rPr>
          <w:bCs/>
          <w:noProof/>
        </w:rPr>
      </w:sdtEndPr>
      <w:sdtContent>
        <w:p w14:paraId="656B6B4F" w14:textId="39D764F0" w:rsidR="00360444" w:rsidRDefault="00360444" w:rsidP="00360444">
          <w:pPr>
            <w:pStyle w:val="TOCHeading"/>
            <w:numPr>
              <w:ilvl w:val="0"/>
              <w:numId w:val="0"/>
            </w:numPr>
          </w:pPr>
          <w:r>
            <w:t>Table of Contents</w:t>
          </w:r>
        </w:p>
        <w:p w14:paraId="4E7FA578" w14:textId="1F81DF76" w:rsidR="001C5342" w:rsidRDefault="00360444">
          <w:pPr>
            <w:pStyle w:val="TOC1"/>
            <w:tabs>
              <w:tab w:val="right" w:leader="dot" w:pos="9350"/>
            </w:tabs>
            <w:rPr>
              <w:rFonts w:asciiTheme="minorHAnsi" w:eastAsiaTheme="minorEastAsia" w:hAnsiTheme="minorHAnsi"/>
              <w:noProof/>
            </w:rPr>
          </w:pPr>
          <w:r>
            <w:fldChar w:fldCharType="begin"/>
          </w:r>
          <w:r>
            <w:instrText xml:space="preserve"> TOC \o "1-3" \h \z \u </w:instrText>
          </w:r>
          <w:r>
            <w:fldChar w:fldCharType="separate"/>
          </w:r>
          <w:hyperlink w:anchor="_Toc36554414" w:history="1">
            <w:r w:rsidR="001C5342" w:rsidRPr="00F95D4F">
              <w:rPr>
                <w:rStyle w:val="Hyperlink"/>
                <w:noProof/>
              </w:rPr>
              <w:t>Acknowledgments</w:t>
            </w:r>
            <w:r w:rsidR="001C5342">
              <w:rPr>
                <w:noProof/>
                <w:webHidden/>
              </w:rPr>
              <w:tab/>
            </w:r>
            <w:r w:rsidR="001C5342">
              <w:rPr>
                <w:noProof/>
                <w:webHidden/>
              </w:rPr>
              <w:fldChar w:fldCharType="begin"/>
            </w:r>
            <w:r w:rsidR="001C5342">
              <w:rPr>
                <w:noProof/>
                <w:webHidden/>
              </w:rPr>
              <w:instrText xml:space="preserve"> PAGEREF _Toc36554414 \h </w:instrText>
            </w:r>
            <w:r w:rsidR="001C5342">
              <w:rPr>
                <w:noProof/>
                <w:webHidden/>
              </w:rPr>
            </w:r>
            <w:r w:rsidR="001C5342">
              <w:rPr>
                <w:noProof/>
                <w:webHidden/>
              </w:rPr>
              <w:fldChar w:fldCharType="separate"/>
            </w:r>
            <w:r w:rsidR="007179DA">
              <w:rPr>
                <w:noProof/>
                <w:webHidden/>
              </w:rPr>
              <w:t>v</w:t>
            </w:r>
            <w:r w:rsidR="001C5342">
              <w:rPr>
                <w:noProof/>
                <w:webHidden/>
              </w:rPr>
              <w:fldChar w:fldCharType="end"/>
            </w:r>
          </w:hyperlink>
        </w:p>
        <w:p w14:paraId="11FBBC2C" w14:textId="67303BD1" w:rsidR="001C5342" w:rsidRDefault="001C5342">
          <w:pPr>
            <w:pStyle w:val="TOC1"/>
            <w:tabs>
              <w:tab w:val="right" w:leader="dot" w:pos="9350"/>
            </w:tabs>
            <w:rPr>
              <w:rFonts w:asciiTheme="minorHAnsi" w:eastAsiaTheme="minorEastAsia" w:hAnsiTheme="minorHAnsi"/>
              <w:noProof/>
            </w:rPr>
          </w:pPr>
          <w:hyperlink w:anchor="_Toc36554415" w:history="1">
            <w:r w:rsidRPr="00F95D4F">
              <w:rPr>
                <w:rStyle w:val="Hyperlink"/>
                <w:noProof/>
              </w:rPr>
              <w:t>List of Tables</w:t>
            </w:r>
            <w:r>
              <w:rPr>
                <w:noProof/>
                <w:webHidden/>
              </w:rPr>
              <w:tab/>
            </w:r>
            <w:r>
              <w:rPr>
                <w:noProof/>
                <w:webHidden/>
              </w:rPr>
              <w:fldChar w:fldCharType="begin"/>
            </w:r>
            <w:r>
              <w:rPr>
                <w:noProof/>
                <w:webHidden/>
              </w:rPr>
              <w:instrText xml:space="preserve"> PAGEREF _Toc36554415 \h </w:instrText>
            </w:r>
            <w:r>
              <w:rPr>
                <w:noProof/>
                <w:webHidden/>
              </w:rPr>
            </w:r>
            <w:r>
              <w:rPr>
                <w:noProof/>
                <w:webHidden/>
              </w:rPr>
              <w:fldChar w:fldCharType="separate"/>
            </w:r>
            <w:r w:rsidR="007179DA">
              <w:rPr>
                <w:noProof/>
                <w:webHidden/>
              </w:rPr>
              <w:t>xii</w:t>
            </w:r>
            <w:r>
              <w:rPr>
                <w:noProof/>
                <w:webHidden/>
              </w:rPr>
              <w:fldChar w:fldCharType="end"/>
            </w:r>
          </w:hyperlink>
        </w:p>
        <w:p w14:paraId="016E93B8" w14:textId="310A6DB9" w:rsidR="001C5342" w:rsidRDefault="001C5342">
          <w:pPr>
            <w:pStyle w:val="TOC1"/>
            <w:tabs>
              <w:tab w:val="right" w:leader="dot" w:pos="9350"/>
            </w:tabs>
            <w:rPr>
              <w:rFonts w:asciiTheme="minorHAnsi" w:eastAsiaTheme="minorEastAsia" w:hAnsiTheme="minorHAnsi"/>
              <w:noProof/>
            </w:rPr>
          </w:pPr>
          <w:hyperlink w:anchor="_Toc36554416" w:history="1">
            <w:r w:rsidRPr="00F95D4F">
              <w:rPr>
                <w:rStyle w:val="Hyperlink"/>
                <w:noProof/>
              </w:rPr>
              <w:t>List of Figures</w:t>
            </w:r>
            <w:r>
              <w:rPr>
                <w:noProof/>
                <w:webHidden/>
              </w:rPr>
              <w:tab/>
            </w:r>
            <w:r>
              <w:rPr>
                <w:noProof/>
                <w:webHidden/>
              </w:rPr>
              <w:fldChar w:fldCharType="begin"/>
            </w:r>
            <w:r>
              <w:rPr>
                <w:noProof/>
                <w:webHidden/>
              </w:rPr>
              <w:instrText xml:space="preserve"> PAGEREF _Toc36554416 \h </w:instrText>
            </w:r>
            <w:r>
              <w:rPr>
                <w:noProof/>
                <w:webHidden/>
              </w:rPr>
            </w:r>
            <w:r>
              <w:rPr>
                <w:noProof/>
                <w:webHidden/>
              </w:rPr>
              <w:fldChar w:fldCharType="separate"/>
            </w:r>
            <w:r w:rsidR="007179DA">
              <w:rPr>
                <w:noProof/>
                <w:webHidden/>
              </w:rPr>
              <w:t>xiv</w:t>
            </w:r>
            <w:r>
              <w:rPr>
                <w:noProof/>
                <w:webHidden/>
              </w:rPr>
              <w:fldChar w:fldCharType="end"/>
            </w:r>
          </w:hyperlink>
        </w:p>
        <w:p w14:paraId="0A25A202" w14:textId="0623F014" w:rsidR="001C5342" w:rsidRDefault="001C5342">
          <w:pPr>
            <w:pStyle w:val="TOC1"/>
            <w:tabs>
              <w:tab w:val="right" w:leader="dot" w:pos="9350"/>
            </w:tabs>
            <w:rPr>
              <w:rFonts w:asciiTheme="minorHAnsi" w:eastAsiaTheme="minorEastAsia" w:hAnsiTheme="minorHAnsi"/>
              <w:noProof/>
            </w:rPr>
          </w:pPr>
          <w:hyperlink w:anchor="_Toc36554417" w:history="1">
            <w:r w:rsidRPr="00F95D4F">
              <w:rPr>
                <w:rStyle w:val="Hyperlink"/>
                <w:noProof/>
              </w:rPr>
              <w:t>List of Acronyms</w:t>
            </w:r>
            <w:r>
              <w:rPr>
                <w:noProof/>
                <w:webHidden/>
              </w:rPr>
              <w:tab/>
            </w:r>
            <w:r>
              <w:rPr>
                <w:noProof/>
                <w:webHidden/>
              </w:rPr>
              <w:fldChar w:fldCharType="begin"/>
            </w:r>
            <w:r>
              <w:rPr>
                <w:noProof/>
                <w:webHidden/>
              </w:rPr>
              <w:instrText xml:space="preserve"> PAGEREF _Toc36554417 \h </w:instrText>
            </w:r>
            <w:r>
              <w:rPr>
                <w:noProof/>
                <w:webHidden/>
              </w:rPr>
            </w:r>
            <w:r>
              <w:rPr>
                <w:noProof/>
                <w:webHidden/>
              </w:rPr>
              <w:fldChar w:fldCharType="separate"/>
            </w:r>
            <w:r w:rsidR="007179DA">
              <w:rPr>
                <w:noProof/>
                <w:webHidden/>
              </w:rPr>
              <w:t>xx</w:t>
            </w:r>
            <w:r>
              <w:rPr>
                <w:noProof/>
                <w:webHidden/>
              </w:rPr>
              <w:fldChar w:fldCharType="end"/>
            </w:r>
          </w:hyperlink>
        </w:p>
        <w:p w14:paraId="60C4E7FD" w14:textId="2D127752" w:rsidR="001C5342" w:rsidRDefault="001C5342">
          <w:pPr>
            <w:pStyle w:val="TOC1"/>
            <w:tabs>
              <w:tab w:val="right" w:leader="dot" w:pos="9350"/>
            </w:tabs>
            <w:rPr>
              <w:rFonts w:asciiTheme="minorHAnsi" w:eastAsiaTheme="minorEastAsia" w:hAnsiTheme="minorHAnsi"/>
              <w:noProof/>
            </w:rPr>
          </w:pPr>
          <w:hyperlink w:anchor="_Toc36554418" w:history="1">
            <w:r w:rsidRPr="00F95D4F">
              <w:rPr>
                <w:rStyle w:val="Hyperlink"/>
                <w:noProof/>
              </w:rPr>
              <w:t>Abstract</w:t>
            </w:r>
            <w:r>
              <w:rPr>
                <w:noProof/>
                <w:webHidden/>
              </w:rPr>
              <w:tab/>
            </w:r>
            <w:r>
              <w:rPr>
                <w:noProof/>
                <w:webHidden/>
              </w:rPr>
              <w:fldChar w:fldCharType="begin"/>
            </w:r>
            <w:r>
              <w:rPr>
                <w:noProof/>
                <w:webHidden/>
              </w:rPr>
              <w:instrText xml:space="preserve"> PAGEREF _Toc36554418 \h </w:instrText>
            </w:r>
            <w:r>
              <w:rPr>
                <w:noProof/>
                <w:webHidden/>
              </w:rPr>
            </w:r>
            <w:r>
              <w:rPr>
                <w:noProof/>
                <w:webHidden/>
              </w:rPr>
              <w:fldChar w:fldCharType="separate"/>
            </w:r>
            <w:r w:rsidR="007179DA">
              <w:rPr>
                <w:noProof/>
                <w:webHidden/>
              </w:rPr>
              <w:t>xxi</w:t>
            </w:r>
            <w:r>
              <w:rPr>
                <w:noProof/>
                <w:webHidden/>
              </w:rPr>
              <w:fldChar w:fldCharType="end"/>
            </w:r>
          </w:hyperlink>
        </w:p>
        <w:p w14:paraId="7D04C244" w14:textId="79B3FC1C" w:rsidR="001C5342" w:rsidRDefault="001C5342">
          <w:pPr>
            <w:pStyle w:val="TOC1"/>
            <w:tabs>
              <w:tab w:val="right" w:leader="dot" w:pos="9350"/>
            </w:tabs>
            <w:rPr>
              <w:rFonts w:asciiTheme="minorHAnsi" w:eastAsiaTheme="minorEastAsia" w:hAnsiTheme="minorHAnsi"/>
              <w:noProof/>
            </w:rPr>
          </w:pPr>
          <w:hyperlink w:anchor="_Toc36554419" w:history="1">
            <w:r w:rsidRPr="00F95D4F">
              <w:rPr>
                <w:rStyle w:val="Hyperlink"/>
                <w:noProof/>
              </w:rPr>
              <w:t>Chapter 1: Introduction</w:t>
            </w:r>
            <w:r>
              <w:rPr>
                <w:noProof/>
                <w:webHidden/>
              </w:rPr>
              <w:tab/>
            </w:r>
            <w:r>
              <w:rPr>
                <w:noProof/>
                <w:webHidden/>
              </w:rPr>
              <w:fldChar w:fldCharType="begin"/>
            </w:r>
            <w:r>
              <w:rPr>
                <w:noProof/>
                <w:webHidden/>
              </w:rPr>
              <w:instrText xml:space="preserve"> PAGEREF _Toc36554419 \h </w:instrText>
            </w:r>
            <w:r>
              <w:rPr>
                <w:noProof/>
                <w:webHidden/>
              </w:rPr>
            </w:r>
            <w:r>
              <w:rPr>
                <w:noProof/>
                <w:webHidden/>
              </w:rPr>
              <w:fldChar w:fldCharType="separate"/>
            </w:r>
            <w:r w:rsidR="007179DA">
              <w:rPr>
                <w:noProof/>
                <w:webHidden/>
              </w:rPr>
              <w:t>1</w:t>
            </w:r>
            <w:r>
              <w:rPr>
                <w:noProof/>
                <w:webHidden/>
              </w:rPr>
              <w:fldChar w:fldCharType="end"/>
            </w:r>
          </w:hyperlink>
        </w:p>
        <w:p w14:paraId="3A9D9BB2" w14:textId="7048C473" w:rsidR="001C5342" w:rsidRDefault="001C5342">
          <w:pPr>
            <w:pStyle w:val="TOC2"/>
            <w:tabs>
              <w:tab w:val="right" w:leader="dot" w:pos="9350"/>
            </w:tabs>
            <w:rPr>
              <w:rFonts w:asciiTheme="minorHAnsi" w:eastAsiaTheme="minorEastAsia" w:hAnsiTheme="minorHAnsi"/>
              <w:noProof/>
            </w:rPr>
          </w:pPr>
          <w:hyperlink w:anchor="_Toc36554420" w:history="1">
            <w:r w:rsidRPr="00F95D4F">
              <w:rPr>
                <w:rStyle w:val="Hyperlink"/>
                <w:noProof/>
              </w:rPr>
              <w:t>1.1 Overview</w:t>
            </w:r>
            <w:r>
              <w:rPr>
                <w:noProof/>
                <w:webHidden/>
              </w:rPr>
              <w:tab/>
            </w:r>
            <w:r>
              <w:rPr>
                <w:noProof/>
                <w:webHidden/>
              </w:rPr>
              <w:fldChar w:fldCharType="begin"/>
            </w:r>
            <w:r>
              <w:rPr>
                <w:noProof/>
                <w:webHidden/>
              </w:rPr>
              <w:instrText xml:space="preserve"> PAGEREF _Toc36554420 \h </w:instrText>
            </w:r>
            <w:r>
              <w:rPr>
                <w:noProof/>
                <w:webHidden/>
              </w:rPr>
            </w:r>
            <w:r>
              <w:rPr>
                <w:noProof/>
                <w:webHidden/>
              </w:rPr>
              <w:fldChar w:fldCharType="separate"/>
            </w:r>
            <w:r w:rsidR="007179DA">
              <w:rPr>
                <w:noProof/>
                <w:webHidden/>
              </w:rPr>
              <w:t>1</w:t>
            </w:r>
            <w:r>
              <w:rPr>
                <w:noProof/>
                <w:webHidden/>
              </w:rPr>
              <w:fldChar w:fldCharType="end"/>
            </w:r>
          </w:hyperlink>
        </w:p>
        <w:p w14:paraId="4B6AD235" w14:textId="0BF18E1C" w:rsidR="001C5342" w:rsidRDefault="001C5342">
          <w:pPr>
            <w:pStyle w:val="TOC2"/>
            <w:tabs>
              <w:tab w:val="right" w:leader="dot" w:pos="9350"/>
            </w:tabs>
            <w:rPr>
              <w:rFonts w:asciiTheme="minorHAnsi" w:eastAsiaTheme="minorEastAsia" w:hAnsiTheme="minorHAnsi"/>
              <w:noProof/>
            </w:rPr>
          </w:pPr>
          <w:hyperlink w:anchor="_Toc36554421" w:history="1">
            <w:r w:rsidRPr="00F95D4F">
              <w:rPr>
                <w:rStyle w:val="Hyperlink"/>
                <w:noProof/>
              </w:rPr>
              <w:t>1.2 Problem Statement</w:t>
            </w:r>
            <w:r>
              <w:rPr>
                <w:noProof/>
                <w:webHidden/>
              </w:rPr>
              <w:tab/>
            </w:r>
            <w:r>
              <w:rPr>
                <w:noProof/>
                <w:webHidden/>
              </w:rPr>
              <w:fldChar w:fldCharType="begin"/>
            </w:r>
            <w:r>
              <w:rPr>
                <w:noProof/>
                <w:webHidden/>
              </w:rPr>
              <w:instrText xml:space="preserve"> PAGEREF _Toc36554421 \h </w:instrText>
            </w:r>
            <w:r>
              <w:rPr>
                <w:noProof/>
                <w:webHidden/>
              </w:rPr>
            </w:r>
            <w:r>
              <w:rPr>
                <w:noProof/>
                <w:webHidden/>
              </w:rPr>
              <w:fldChar w:fldCharType="separate"/>
            </w:r>
            <w:r w:rsidR="007179DA">
              <w:rPr>
                <w:noProof/>
                <w:webHidden/>
              </w:rPr>
              <w:t>2</w:t>
            </w:r>
            <w:r>
              <w:rPr>
                <w:noProof/>
                <w:webHidden/>
              </w:rPr>
              <w:fldChar w:fldCharType="end"/>
            </w:r>
          </w:hyperlink>
        </w:p>
        <w:p w14:paraId="5C0F0D39" w14:textId="1AAB8225" w:rsidR="001C5342" w:rsidRDefault="001C5342">
          <w:pPr>
            <w:pStyle w:val="TOC2"/>
            <w:tabs>
              <w:tab w:val="right" w:leader="dot" w:pos="9350"/>
            </w:tabs>
            <w:rPr>
              <w:rFonts w:asciiTheme="minorHAnsi" w:eastAsiaTheme="minorEastAsia" w:hAnsiTheme="minorHAnsi"/>
              <w:noProof/>
            </w:rPr>
          </w:pPr>
          <w:hyperlink w:anchor="_Toc36554422" w:history="1">
            <w:r w:rsidRPr="00F95D4F">
              <w:rPr>
                <w:rStyle w:val="Hyperlink"/>
                <w:noProof/>
              </w:rPr>
              <w:t>1.3 Assumptions</w:t>
            </w:r>
            <w:r>
              <w:rPr>
                <w:noProof/>
                <w:webHidden/>
              </w:rPr>
              <w:tab/>
            </w:r>
            <w:r>
              <w:rPr>
                <w:noProof/>
                <w:webHidden/>
              </w:rPr>
              <w:fldChar w:fldCharType="begin"/>
            </w:r>
            <w:r>
              <w:rPr>
                <w:noProof/>
                <w:webHidden/>
              </w:rPr>
              <w:instrText xml:space="preserve"> PAGEREF _Toc36554422 \h </w:instrText>
            </w:r>
            <w:r>
              <w:rPr>
                <w:noProof/>
                <w:webHidden/>
              </w:rPr>
            </w:r>
            <w:r>
              <w:rPr>
                <w:noProof/>
                <w:webHidden/>
              </w:rPr>
              <w:fldChar w:fldCharType="separate"/>
            </w:r>
            <w:r w:rsidR="007179DA">
              <w:rPr>
                <w:noProof/>
                <w:webHidden/>
              </w:rPr>
              <w:t>4</w:t>
            </w:r>
            <w:r>
              <w:rPr>
                <w:noProof/>
                <w:webHidden/>
              </w:rPr>
              <w:fldChar w:fldCharType="end"/>
            </w:r>
          </w:hyperlink>
        </w:p>
        <w:p w14:paraId="487B38F8" w14:textId="33658405" w:rsidR="001C5342" w:rsidRDefault="001C5342">
          <w:pPr>
            <w:pStyle w:val="TOC2"/>
            <w:tabs>
              <w:tab w:val="right" w:leader="dot" w:pos="9350"/>
            </w:tabs>
            <w:rPr>
              <w:rFonts w:asciiTheme="minorHAnsi" w:eastAsiaTheme="minorEastAsia" w:hAnsiTheme="minorHAnsi"/>
              <w:noProof/>
            </w:rPr>
          </w:pPr>
          <w:hyperlink w:anchor="_Toc36554423" w:history="1">
            <w:r w:rsidRPr="00F95D4F">
              <w:rPr>
                <w:rStyle w:val="Hyperlink"/>
                <w:noProof/>
              </w:rPr>
              <w:t>1.4 Main Contributions</w:t>
            </w:r>
            <w:r>
              <w:rPr>
                <w:noProof/>
                <w:webHidden/>
              </w:rPr>
              <w:tab/>
            </w:r>
            <w:r>
              <w:rPr>
                <w:noProof/>
                <w:webHidden/>
              </w:rPr>
              <w:fldChar w:fldCharType="begin"/>
            </w:r>
            <w:r>
              <w:rPr>
                <w:noProof/>
                <w:webHidden/>
              </w:rPr>
              <w:instrText xml:space="preserve"> PAGEREF _Toc36554423 \h </w:instrText>
            </w:r>
            <w:r>
              <w:rPr>
                <w:noProof/>
                <w:webHidden/>
              </w:rPr>
            </w:r>
            <w:r>
              <w:rPr>
                <w:noProof/>
                <w:webHidden/>
              </w:rPr>
              <w:fldChar w:fldCharType="separate"/>
            </w:r>
            <w:r w:rsidR="007179DA">
              <w:rPr>
                <w:noProof/>
                <w:webHidden/>
              </w:rPr>
              <w:t>5</w:t>
            </w:r>
            <w:r>
              <w:rPr>
                <w:noProof/>
                <w:webHidden/>
              </w:rPr>
              <w:fldChar w:fldCharType="end"/>
            </w:r>
          </w:hyperlink>
        </w:p>
        <w:p w14:paraId="3A456633" w14:textId="39D8FB87" w:rsidR="001C5342" w:rsidRDefault="001C5342">
          <w:pPr>
            <w:pStyle w:val="TOC2"/>
            <w:tabs>
              <w:tab w:val="right" w:leader="dot" w:pos="9350"/>
            </w:tabs>
            <w:rPr>
              <w:rFonts w:asciiTheme="minorHAnsi" w:eastAsiaTheme="minorEastAsia" w:hAnsiTheme="minorHAnsi"/>
              <w:noProof/>
            </w:rPr>
          </w:pPr>
          <w:hyperlink w:anchor="_Toc36554424" w:history="1">
            <w:r w:rsidRPr="00F95D4F">
              <w:rPr>
                <w:rStyle w:val="Hyperlink"/>
                <w:noProof/>
              </w:rPr>
              <w:t>1.5 Dissertation Organization</w:t>
            </w:r>
            <w:r>
              <w:rPr>
                <w:noProof/>
                <w:webHidden/>
              </w:rPr>
              <w:tab/>
            </w:r>
            <w:r>
              <w:rPr>
                <w:noProof/>
                <w:webHidden/>
              </w:rPr>
              <w:fldChar w:fldCharType="begin"/>
            </w:r>
            <w:r>
              <w:rPr>
                <w:noProof/>
                <w:webHidden/>
              </w:rPr>
              <w:instrText xml:space="preserve"> PAGEREF _Toc36554424 \h </w:instrText>
            </w:r>
            <w:r>
              <w:rPr>
                <w:noProof/>
                <w:webHidden/>
              </w:rPr>
            </w:r>
            <w:r>
              <w:rPr>
                <w:noProof/>
                <w:webHidden/>
              </w:rPr>
              <w:fldChar w:fldCharType="separate"/>
            </w:r>
            <w:r w:rsidR="007179DA">
              <w:rPr>
                <w:noProof/>
                <w:webHidden/>
              </w:rPr>
              <w:t>6</w:t>
            </w:r>
            <w:r>
              <w:rPr>
                <w:noProof/>
                <w:webHidden/>
              </w:rPr>
              <w:fldChar w:fldCharType="end"/>
            </w:r>
          </w:hyperlink>
        </w:p>
        <w:p w14:paraId="136E7FC8" w14:textId="3F5E77B7" w:rsidR="001C5342" w:rsidRDefault="001C5342">
          <w:pPr>
            <w:pStyle w:val="TOC1"/>
            <w:tabs>
              <w:tab w:val="right" w:leader="dot" w:pos="9350"/>
            </w:tabs>
            <w:rPr>
              <w:rFonts w:asciiTheme="minorHAnsi" w:eastAsiaTheme="minorEastAsia" w:hAnsiTheme="minorHAnsi"/>
              <w:noProof/>
            </w:rPr>
          </w:pPr>
          <w:hyperlink w:anchor="_Toc36554425" w:history="1">
            <w:r w:rsidRPr="00F95D4F">
              <w:rPr>
                <w:rStyle w:val="Hyperlink"/>
                <w:noProof/>
              </w:rPr>
              <w:t>Chapter 2: Literature Review</w:t>
            </w:r>
            <w:r>
              <w:rPr>
                <w:noProof/>
                <w:webHidden/>
              </w:rPr>
              <w:tab/>
            </w:r>
            <w:r>
              <w:rPr>
                <w:noProof/>
                <w:webHidden/>
              </w:rPr>
              <w:fldChar w:fldCharType="begin"/>
            </w:r>
            <w:r>
              <w:rPr>
                <w:noProof/>
                <w:webHidden/>
              </w:rPr>
              <w:instrText xml:space="preserve"> PAGEREF _Toc36554425 \h </w:instrText>
            </w:r>
            <w:r>
              <w:rPr>
                <w:noProof/>
                <w:webHidden/>
              </w:rPr>
            </w:r>
            <w:r>
              <w:rPr>
                <w:noProof/>
                <w:webHidden/>
              </w:rPr>
              <w:fldChar w:fldCharType="separate"/>
            </w:r>
            <w:r w:rsidR="007179DA">
              <w:rPr>
                <w:noProof/>
                <w:webHidden/>
              </w:rPr>
              <w:t>8</w:t>
            </w:r>
            <w:r>
              <w:rPr>
                <w:noProof/>
                <w:webHidden/>
              </w:rPr>
              <w:fldChar w:fldCharType="end"/>
            </w:r>
          </w:hyperlink>
        </w:p>
        <w:p w14:paraId="1128D98D" w14:textId="3B7E1474" w:rsidR="001C5342" w:rsidRDefault="001C5342">
          <w:pPr>
            <w:pStyle w:val="TOC2"/>
            <w:tabs>
              <w:tab w:val="right" w:leader="dot" w:pos="9350"/>
            </w:tabs>
            <w:rPr>
              <w:rFonts w:asciiTheme="minorHAnsi" w:eastAsiaTheme="minorEastAsia" w:hAnsiTheme="minorHAnsi"/>
              <w:noProof/>
            </w:rPr>
          </w:pPr>
          <w:hyperlink w:anchor="_Toc36554426" w:history="1">
            <w:r w:rsidRPr="00F95D4F">
              <w:rPr>
                <w:rStyle w:val="Hyperlink"/>
                <w:noProof/>
              </w:rPr>
              <w:t>2.1 Fairness in Resource Allocation</w:t>
            </w:r>
            <w:r>
              <w:rPr>
                <w:noProof/>
                <w:webHidden/>
              </w:rPr>
              <w:tab/>
            </w:r>
            <w:r>
              <w:rPr>
                <w:noProof/>
                <w:webHidden/>
              </w:rPr>
              <w:fldChar w:fldCharType="begin"/>
            </w:r>
            <w:r>
              <w:rPr>
                <w:noProof/>
                <w:webHidden/>
              </w:rPr>
              <w:instrText xml:space="preserve"> PAGEREF _Toc36554426 \h </w:instrText>
            </w:r>
            <w:r>
              <w:rPr>
                <w:noProof/>
                <w:webHidden/>
              </w:rPr>
            </w:r>
            <w:r>
              <w:rPr>
                <w:noProof/>
                <w:webHidden/>
              </w:rPr>
              <w:fldChar w:fldCharType="separate"/>
            </w:r>
            <w:r w:rsidR="007179DA">
              <w:rPr>
                <w:noProof/>
                <w:webHidden/>
              </w:rPr>
              <w:t>8</w:t>
            </w:r>
            <w:r>
              <w:rPr>
                <w:noProof/>
                <w:webHidden/>
              </w:rPr>
              <w:fldChar w:fldCharType="end"/>
            </w:r>
          </w:hyperlink>
        </w:p>
        <w:p w14:paraId="672EAB0C" w14:textId="26BA887D" w:rsidR="001C5342" w:rsidRDefault="001C5342">
          <w:pPr>
            <w:pStyle w:val="TOC3"/>
            <w:tabs>
              <w:tab w:val="right" w:leader="dot" w:pos="9350"/>
            </w:tabs>
            <w:rPr>
              <w:rFonts w:asciiTheme="minorHAnsi" w:eastAsiaTheme="minorEastAsia" w:hAnsiTheme="minorHAnsi"/>
              <w:noProof/>
            </w:rPr>
          </w:pPr>
          <w:hyperlink w:anchor="_Toc36554427" w:history="1">
            <w:r w:rsidRPr="00F95D4F">
              <w:rPr>
                <w:rStyle w:val="Hyperlink"/>
                <w:noProof/>
              </w:rPr>
              <w:t>2.1.1 Fairness Early Development</w:t>
            </w:r>
            <w:r>
              <w:rPr>
                <w:noProof/>
                <w:webHidden/>
              </w:rPr>
              <w:tab/>
            </w:r>
            <w:r>
              <w:rPr>
                <w:noProof/>
                <w:webHidden/>
              </w:rPr>
              <w:fldChar w:fldCharType="begin"/>
            </w:r>
            <w:r>
              <w:rPr>
                <w:noProof/>
                <w:webHidden/>
              </w:rPr>
              <w:instrText xml:space="preserve"> PAGEREF _Toc36554427 \h </w:instrText>
            </w:r>
            <w:r>
              <w:rPr>
                <w:noProof/>
                <w:webHidden/>
              </w:rPr>
            </w:r>
            <w:r>
              <w:rPr>
                <w:noProof/>
                <w:webHidden/>
              </w:rPr>
              <w:fldChar w:fldCharType="separate"/>
            </w:r>
            <w:r w:rsidR="007179DA">
              <w:rPr>
                <w:noProof/>
                <w:webHidden/>
              </w:rPr>
              <w:t>9</w:t>
            </w:r>
            <w:r>
              <w:rPr>
                <w:noProof/>
                <w:webHidden/>
              </w:rPr>
              <w:fldChar w:fldCharType="end"/>
            </w:r>
          </w:hyperlink>
        </w:p>
        <w:p w14:paraId="0464C760" w14:textId="3B53DFE4" w:rsidR="001C5342" w:rsidRDefault="001C5342">
          <w:pPr>
            <w:pStyle w:val="TOC3"/>
            <w:tabs>
              <w:tab w:val="right" w:leader="dot" w:pos="9350"/>
            </w:tabs>
            <w:rPr>
              <w:rFonts w:asciiTheme="minorHAnsi" w:eastAsiaTheme="minorEastAsia" w:hAnsiTheme="minorHAnsi"/>
              <w:noProof/>
            </w:rPr>
          </w:pPr>
          <w:hyperlink w:anchor="_Toc36554428" w:history="1">
            <w:r w:rsidRPr="00F95D4F">
              <w:rPr>
                <w:rStyle w:val="Hyperlink"/>
                <w:noProof/>
              </w:rPr>
              <w:t>2.1.2 Fairness Measures</w:t>
            </w:r>
            <w:r>
              <w:rPr>
                <w:noProof/>
                <w:webHidden/>
              </w:rPr>
              <w:tab/>
            </w:r>
            <w:r>
              <w:rPr>
                <w:noProof/>
                <w:webHidden/>
              </w:rPr>
              <w:fldChar w:fldCharType="begin"/>
            </w:r>
            <w:r>
              <w:rPr>
                <w:noProof/>
                <w:webHidden/>
              </w:rPr>
              <w:instrText xml:space="preserve"> PAGEREF _Toc36554428 \h </w:instrText>
            </w:r>
            <w:r>
              <w:rPr>
                <w:noProof/>
                <w:webHidden/>
              </w:rPr>
            </w:r>
            <w:r>
              <w:rPr>
                <w:noProof/>
                <w:webHidden/>
              </w:rPr>
              <w:fldChar w:fldCharType="separate"/>
            </w:r>
            <w:r w:rsidR="007179DA">
              <w:rPr>
                <w:noProof/>
                <w:webHidden/>
              </w:rPr>
              <w:t>11</w:t>
            </w:r>
            <w:r>
              <w:rPr>
                <w:noProof/>
                <w:webHidden/>
              </w:rPr>
              <w:fldChar w:fldCharType="end"/>
            </w:r>
          </w:hyperlink>
        </w:p>
        <w:p w14:paraId="29416373" w14:textId="54F457F3" w:rsidR="001C5342" w:rsidRDefault="001C5342">
          <w:pPr>
            <w:pStyle w:val="TOC3"/>
            <w:tabs>
              <w:tab w:val="right" w:leader="dot" w:pos="9350"/>
            </w:tabs>
            <w:rPr>
              <w:rFonts w:asciiTheme="minorHAnsi" w:eastAsiaTheme="minorEastAsia" w:hAnsiTheme="minorHAnsi"/>
              <w:noProof/>
            </w:rPr>
          </w:pPr>
          <w:hyperlink w:anchor="_Toc36554429" w:history="1">
            <w:r w:rsidRPr="00F95D4F">
              <w:rPr>
                <w:rStyle w:val="Hyperlink"/>
                <w:noProof/>
              </w:rPr>
              <w:t>2.1.3 Policies for Resource Sharing</w:t>
            </w:r>
            <w:r>
              <w:rPr>
                <w:noProof/>
                <w:webHidden/>
              </w:rPr>
              <w:tab/>
            </w:r>
            <w:r>
              <w:rPr>
                <w:noProof/>
                <w:webHidden/>
              </w:rPr>
              <w:fldChar w:fldCharType="begin"/>
            </w:r>
            <w:r>
              <w:rPr>
                <w:noProof/>
                <w:webHidden/>
              </w:rPr>
              <w:instrText xml:space="preserve"> PAGEREF _Toc36554429 \h </w:instrText>
            </w:r>
            <w:r>
              <w:rPr>
                <w:noProof/>
                <w:webHidden/>
              </w:rPr>
            </w:r>
            <w:r>
              <w:rPr>
                <w:noProof/>
                <w:webHidden/>
              </w:rPr>
              <w:fldChar w:fldCharType="separate"/>
            </w:r>
            <w:r w:rsidR="007179DA">
              <w:rPr>
                <w:noProof/>
                <w:webHidden/>
              </w:rPr>
              <w:t>15</w:t>
            </w:r>
            <w:r>
              <w:rPr>
                <w:noProof/>
                <w:webHidden/>
              </w:rPr>
              <w:fldChar w:fldCharType="end"/>
            </w:r>
          </w:hyperlink>
        </w:p>
        <w:p w14:paraId="4C9107BF" w14:textId="50472F5C" w:rsidR="001C5342" w:rsidRDefault="001C5342">
          <w:pPr>
            <w:pStyle w:val="TOC3"/>
            <w:tabs>
              <w:tab w:val="right" w:leader="dot" w:pos="9350"/>
            </w:tabs>
            <w:rPr>
              <w:rFonts w:asciiTheme="minorHAnsi" w:eastAsiaTheme="minorEastAsia" w:hAnsiTheme="minorHAnsi"/>
              <w:noProof/>
            </w:rPr>
          </w:pPr>
          <w:hyperlink w:anchor="_Toc36554430" w:history="1">
            <w:r w:rsidRPr="00F95D4F">
              <w:rPr>
                <w:rStyle w:val="Hyperlink"/>
                <w:noProof/>
              </w:rPr>
              <w:t>2.1.4 Max-Min Fairness in Resources Allocation</w:t>
            </w:r>
            <w:r>
              <w:rPr>
                <w:noProof/>
                <w:webHidden/>
              </w:rPr>
              <w:tab/>
            </w:r>
            <w:r>
              <w:rPr>
                <w:noProof/>
                <w:webHidden/>
              </w:rPr>
              <w:fldChar w:fldCharType="begin"/>
            </w:r>
            <w:r>
              <w:rPr>
                <w:noProof/>
                <w:webHidden/>
              </w:rPr>
              <w:instrText xml:space="preserve"> PAGEREF _Toc36554430 \h </w:instrText>
            </w:r>
            <w:r>
              <w:rPr>
                <w:noProof/>
                <w:webHidden/>
              </w:rPr>
            </w:r>
            <w:r>
              <w:rPr>
                <w:noProof/>
                <w:webHidden/>
              </w:rPr>
              <w:fldChar w:fldCharType="separate"/>
            </w:r>
            <w:r w:rsidR="007179DA">
              <w:rPr>
                <w:noProof/>
                <w:webHidden/>
              </w:rPr>
              <w:t>21</w:t>
            </w:r>
            <w:r>
              <w:rPr>
                <w:noProof/>
                <w:webHidden/>
              </w:rPr>
              <w:fldChar w:fldCharType="end"/>
            </w:r>
          </w:hyperlink>
        </w:p>
        <w:p w14:paraId="72E30379" w14:textId="0E08BFF7" w:rsidR="001C5342" w:rsidRDefault="001C5342">
          <w:pPr>
            <w:pStyle w:val="TOC3"/>
            <w:tabs>
              <w:tab w:val="right" w:leader="dot" w:pos="9350"/>
            </w:tabs>
            <w:rPr>
              <w:rFonts w:asciiTheme="minorHAnsi" w:eastAsiaTheme="minorEastAsia" w:hAnsiTheme="minorHAnsi"/>
              <w:noProof/>
            </w:rPr>
          </w:pPr>
          <w:hyperlink w:anchor="_Toc36554431" w:history="1">
            <w:r w:rsidRPr="00F95D4F">
              <w:rPr>
                <w:rStyle w:val="Hyperlink"/>
                <w:noProof/>
              </w:rPr>
              <w:t>2.1.5 Applications in Fairness</w:t>
            </w:r>
            <w:r>
              <w:rPr>
                <w:noProof/>
                <w:webHidden/>
              </w:rPr>
              <w:tab/>
            </w:r>
            <w:r>
              <w:rPr>
                <w:noProof/>
                <w:webHidden/>
              </w:rPr>
              <w:fldChar w:fldCharType="begin"/>
            </w:r>
            <w:r>
              <w:rPr>
                <w:noProof/>
                <w:webHidden/>
              </w:rPr>
              <w:instrText xml:space="preserve"> PAGEREF _Toc36554431 \h </w:instrText>
            </w:r>
            <w:r>
              <w:rPr>
                <w:noProof/>
                <w:webHidden/>
              </w:rPr>
            </w:r>
            <w:r>
              <w:rPr>
                <w:noProof/>
                <w:webHidden/>
              </w:rPr>
              <w:fldChar w:fldCharType="separate"/>
            </w:r>
            <w:r w:rsidR="007179DA">
              <w:rPr>
                <w:noProof/>
                <w:webHidden/>
              </w:rPr>
              <w:t>23</w:t>
            </w:r>
            <w:r>
              <w:rPr>
                <w:noProof/>
                <w:webHidden/>
              </w:rPr>
              <w:fldChar w:fldCharType="end"/>
            </w:r>
          </w:hyperlink>
        </w:p>
        <w:p w14:paraId="0A09380A" w14:textId="57C7B995" w:rsidR="001C5342" w:rsidRDefault="001C5342">
          <w:pPr>
            <w:pStyle w:val="TOC3"/>
            <w:tabs>
              <w:tab w:val="right" w:leader="dot" w:pos="9350"/>
            </w:tabs>
            <w:rPr>
              <w:rFonts w:asciiTheme="minorHAnsi" w:eastAsiaTheme="minorEastAsia" w:hAnsiTheme="minorHAnsi"/>
              <w:noProof/>
            </w:rPr>
          </w:pPr>
          <w:hyperlink w:anchor="_Toc36554432" w:history="1">
            <w:r w:rsidRPr="00F95D4F">
              <w:rPr>
                <w:rStyle w:val="Hyperlink"/>
                <w:noProof/>
              </w:rPr>
              <w:t>2.1.6 Summary</w:t>
            </w:r>
            <w:r>
              <w:rPr>
                <w:noProof/>
                <w:webHidden/>
              </w:rPr>
              <w:tab/>
            </w:r>
            <w:r>
              <w:rPr>
                <w:noProof/>
                <w:webHidden/>
              </w:rPr>
              <w:fldChar w:fldCharType="begin"/>
            </w:r>
            <w:r>
              <w:rPr>
                <w:noProof/>
                <w:webHidden/>
              </w:rPr>
              <w:instrText xml:space="preserve"> PAGEREF _Toc36554432 \h </w:instrText>
            </w:r>
            <w:r>
              <w:rPr>
                <w:noProof/>
                <w:webHidden/>
              </w:rPr>
            </w:r>
            <w:r>
              <w:rPr>
                <w:noProof/>
                <w:webHidden/>
              </w:rPr>
              <w:fldChar w:fldCharType="separate"/>
            </w:r>
            <w:r w:rsidR="007179DA">
              <w:rPr>
                <w:noProof/>
                <w:webHidden/>
              </w:rPr>
              <w:t>27</w:t>
            </w:r>
            <w:r>
              <w:rPr>
                <w:noProof/>
                <w:webHidden/>
              </w:rPr>
              <w:fldChar w:fldCharType="end"/>
            </w:r>
          </w:hyperlink>
        </w:p>
        <w:p w14:paraId="1EB78D82" w14:textId="1537EACD" w:rsidR="001C5342" w:rsidRDefault="001C5342">
          <w:pPr>
            <w:pStyle w:val="TOC2"/>
            <w:tabs>
              <w:tab w:val="right" w:leader="dot" w:pos="9350"/>
            </w:tabs>
            <w:rPr>
              <w:rFonts w:asciiTheme="minorHAnsi" w:eastAsiaTheme="minorEastAsia" w:hAnsiTheme="minorHAnsi"/>
              <w:noProof/>
            </w:rPr>
          </w:pPr>
          <w:hyperlink w:anchor="_Toc36554433" w:history="1">
            <w:r w:rsidRPr="00F95D4F">
              <w:rPr>
                <w:rStyle w:val="Hyperlink"/>
                <w:noProof/>
              </w:rPr>
              <w:t>2.2 Evacuation Modeling</w:t>
            </w:r>
            <w:r>
              <w:rPr>
                <w:noProof/>
                <w:webHidden/>
              </w:rPr>
              <w:tab/>
            </w:r>
            <w:r>
              <w:rPr>
                <w:noProof/>
                <w:webHidden/>
              </w:rPr>
              <w:fldChar w:fldCharType="begin"/>
            </w:r>
            <w:r>
              <w:rPr>
                <w:noProof/>
                <w:webHidden/>
              </w:rPr>
              <w:instrText xml:space="preserve"> PAGEREF _Toc36554433 \h </w:instrText>
            </w:r>
            <w:r>
              <w:rPr>
                <w:noProof/>
                <w:webHidden/>
              </w:rPr>
            </w:r>
            <w:r>
              <w:rPr>
                <w:noProof/>
                <w:webHidden/>
              </w:rPr>
              <w:fldChar w:fldCharType="separate"/>
            </w:r>
            <w:r w:rsidR="007179DA">
              <w:rPr>
                <w:noProof/>
                <w:webHidden/>
              </w:rPr>
              <w:t>27</w:t>
            </w:r>
            <w:r>
              <w:rPr>
                <w:noProof/>
                <w:webHidden/>
              </w:rPr>
              <w:fldChar w:fldCharType="end"/>
            </w:r>
          </w:hyperlink>
        </w:p>
        <w:p w14:paraId="02BC7EB6" w14:textId="76B204B5" w:rsidR="001C5342" w:rsidRDefault="001C5342">
          <w:pPr>
            <w:pStyle w:val="TOC3"/>
            <w:tabs>
              <w:tab w:val="right" w:leader="dot" w:pos="9350"/>
            </w:tabs>
            <w:rPr>
              <w:rFonts w:asciiTheme="minorHAnsi" w:eastAsiaTheme="minorEastAsia" w:hAnsiTheme="minorHAnsi"/>
              <w:noProof/>
            </w:rPr>
          </w:pPr>
          <w:hyperlink w:anchor="_Toc36554434" w:history="1">
            <w:r w:rsidRPr="00F95D4F">
              <w:rPr>
                <w:rStyle w:val="Hyperlink"/>
                <w:noProof/>
              </w:rPr>
              <w:t>2.2.1 Evacuation Overview</w:t>
            </w:r>
            <w:r>
              <w:rPr>
                <w:noProof/>
                <w:webHidden/>
              </w:rPr>
              <w:tab/>
            </w:r>
            <w:r>
              <w:rPr>
                <w:noProof/>
                <w:webHidden/>
              </w:rPr>
              <w:fldChar w:fldCharType="begin"/>
            </w:r>
            <w:r>
              <w:rPr>
                <w:noProof/>
                <w:webHidden/>
              </w:rPr>
              <w:instrText xml:space="preserve"> PAGEREF _Toc36554434 \h </w:instrText>
            </w:r>
            <w:r>
              <w:rPr>
                <w:noProof/>
                <w:webHidden/>
              </w:rPr>
            </w:r>
            <w:r>
              <w:rPr>
                <w:noProof/>
                <w:webHidden/>
              </w:rPr>
              <w:fldChar w:fldCharType="separate"/>
            </w:r>
            <w:r w:rsidR="007179DA">
              <w:rPr>
                <w:noProof/>
                <w:webHidden/>
              </w:rPr>
              <w:t>27</w:t>
            </w:r>
            <w:r>
              <w:rPr>
                <w:noProof/>
                <w:webHidden/>
              </w:rPr>
              <w:fldChar w:fldCharType="end"/>
            </w:r>
          </w:hyperlink>
        </w:p>
        <w:p w14:paraId="1455AE5D" w14:textId="07A21522" w:rsidR="001C5342" w:rsidRDefault="001C5342">
          <w:pPr>
            <w:pStyle w:val="TOC3"/>
            <w:tabs>
              <w:tab w:val="right" w:leader="dot" w:pos="9350"/>
            </w:tabs>
            <w:rPr>
              <w:rFonts w:asciiTheme="minorHAnsi" w:eastAsiaTheme="minorEastAsia" w:hAnsiTheme="minorHAnsi"/>
              <w:noProof/>
            </w:rPr>
          </w:pPr>
          <w:hyperlink w:anchor="_Toc36554435" w:history="1">
            <w:r w:rsidRPr="00F95D4F">
              <w:rPr>
                <w:rStyle w:val="Hyperlink"/>
                <w:noProof/>
              </w:rPr>
              <w:t>2.2.2 Objectives of Evacuation Models in Flow Networks</w:t>
            </w:r>
            <w:r>
              <w:rPr>
                <w:noProof/>
                <w:webHidden/>
              </w:rPr>
              <w:tab/>
            </w:r>
            <w:r>
              <w:rPr>
                <w:noProof/>
                <w:webHidden/>
              </w:rPr>
              <w:fldChar w:fldCharType="begin"/>
            </w:r>
            <w:r>
              <w:rPr>
                <w:noProof/>
                <w:webHidden/>
              </w:rPr>
              <w:instrText xml:space="preserve"> PAGEREF _Toc36554435 \h </w:instrText>
            </w:r>
            <w:r>
              <w:rPr>
                <w:noProof/>
                <w:webHidden/>
              </w:rPr>
            </w:r>
            <w:r>
              <w:rPr>
                <w:noProof/>
                <w:webHidden/>
              </w:rPr>
              <w:fldChar w:fldCharType="separate"/>
            </w:r>
            <w:r w:rsidR="007179DA">
              <w:rPr>
                <w:noProof/>
                <w:webHidden/>
              </w:rPr>
              <w:t>28</w:t>
            </w:r>
            <w:r>
              <w:rPr>
                <w:noProof/>
                <w:webHidden/>
              </w:rPr>
              <w:fldChar w:fldCharType="end"/>
            </w:r>
          </w:hyperlink>
        </w:p>
        <w:p w14:paraId="360ED9A4" w14:textId="662182DA" w:rsidR="001C5342" w:rsidRDefault="001C5342">
          <w:pPr>
            <w:pStyle w:val="TOC3"/>
            <w:tabs>
              <w:tab w:val="right" w:leader="dot" w:pos="9350"/>
            </w:tabs>
            <w:rPr>
              <w:rFonts w:asciiTheme="minorHAnsi" w:eastAsiaTheme="minorEastAsia" w:hAnsiTheme="minorHAnsi"/>
              <w:noProof/>
            </w:rPr>
          </w:pPr>
          <w:hyperlink w:anchor="_Toc36554436" w:history="1">
            <w:r w:rsidRPr="00F95D4F">
              <w:rPr>
                <w:rStyle w:val="Hyperlink"/>
                <w:noProof/>
              </w:rPr>
              <w:t>2.2.3 Evacuation Modeling Approaches</w:t>
            </w:r>
            <w:r>
              <w:rPr>
                <w:noProof/>
                <w:webHidden/>
              </w:rPr>
              <w:tab/>
            </w:r>
            <w:r>
              <w:rPr>
                <w:noProof/>
                <w:webHidden/>
              </w:rPr>
              <w:fldChar w:fldCharType="begin"/>
            </w:r>
            <w:r>
              <w:rPr>
                <w:noProof/>
                <w:webHidden/>
              </w:rPr>
              <w:instrText xml:space="preserve"> PAGEREF _Toc36554436 \h </w:instrText>
            </w:r>
            <w:r>
              <w:rPr>
                <w:noProof/>
                <w:webHidden/>
              </w:rPr>
            </w:r>
            <w:r>
              <w:rPr>
                <w:noProof/>
                <w:webHidden/>
              </w:rPr>
              <w:fldChar w:fldCharType="separate"/>
            </w:r>
            <w:r w:rsidR="007179DA">
              <w:rPr>
                <w:noProof/>
                <w:webHidden/>
              </w:rPr>
              <w:t>31</w:t>
            </w:r>
            <w:r>
              <w:rPr>
                <w:noProof/>
                <w:webHidden/>
              </w:rPr>
              <w:fldChar w:fldCharType="end"/>
            </w:r>
          </w:hyperlink>
        </w:p>
        <w:p w14:paraId="72C0275E" w14:textId="2A05B244" w:rsidR="001C5342" w:rsidRDefault="001C5342">
          <w:pPr>
            <w:pStyle w:val="TOC3"/>
            <w:tabs>
              <w:tab w:val="right" w:leader="dot" w:pos="9350"/>
            </w:tabs>
            <w:rPr>
              <w:rFonts w:asciiTheme="minorHAnsi" w:eastAsiaTheme="minorEastAsia" w:hAnsiTheme="minorHAnsi"/>
              <w:noProof/>
            </w:rPr>
          </w:pPr>
          <w:hyperlink w:anchor="_Toc36554437" w:history="1">
            <w:r w:rsidRPr="00F95D4F">
              <w:rPr>
                <w:rStyle w:val="Hyperlink"/>
                <w:noProof/>
              </w:rPr>
              <w:t>2.2.4 Uncertainty in Evacuation</w:t>
            </w:r>
            <w:r>
              <w:rPr>
                <w:noProof/>
                <w:webHidden/>
              </w:rPr>
              <w:tab/>
            </w:r>
            <w:r>
              <w:rPr>
                <w:noProof/>
                <w:webHidden/>
              </w:rPr>
              <w:fldChar w:fldCharType="begin"/>
            </w:r>
            <w:r>
              <w:rPr>
                <w:noProof/>
                <w:webHidden/>
              </w:rPr>
              <w:instrText xml:space="preserve"> PAGEREF _Toc36554437 \h </w:instrText>
            </w:r>
            <w:r>
              <w:rPr>
                <w:noProof/>
                <w:webHidden/>
              </w:rPr>
            </w:r>
            <w:r>
              <w:rPr>
                <w:noProof/>
                <w:webHidden/>
              </w:rPr>
              <w:fldChar w:fldCharType="separate"/>
            </w:r>
            <w:r w:rsidR="007179DA">
              <w:rPr>
                <w:noProof/>
                <w:webHidden/>
              </w:rPr>
              <w:t>38</w:t>
            </w:r>
            <w:r>
              <w:rPr>
                <w:noProof/>
                <w:webHidden/>
              </w:rPr>
              <w:fldChar w:fldCharType="end"/>
            </w:r>
          </w:hyperlink>
        </w:p>
        <w:p w14:paraId="50B3233B" w14:textId="5EDF0A2B" w:rsidR="001C5342" w:rsidRDefault="001C5342">
          <w:pPr>
            <w:pStyle w:val="TOC1"/>
            <w:tabs>
              <w:tab w:val="right" w:leader="dot" w:pos="9350"/>
            </w:tabs>
            <w:rPr>
              <w:rFonts w:asciiTheme="minorHAnsi" w:eastAsiaTheme="minorEastAsia" w:hAnsiTheme="minorHAnsi"/>
              <w:noProof/>
            </w:rPr>
          </w:pPr>
          <w:hyperlink w:anchor="_Toc36554438" w:history="1">
            <w:r w:rsidRPr="00F95D4F">
              <w:rPr>
                <w:rStyle w:val="Hyperlink"/>
                <w:noProof/>
              </w:rPr>
              <w:t>Chapter 3: Approximation to Max-Min Fairness in Multi Commodity Networks</w:t>
            </w:r>
            <w:r>
              <w:rPr>
                <w:noProof/>
                <w:webHidden/>
              </w:rPr>
              <w:tab/>
            </w:r>
            <w:r>
              <w:rPr>
                <w:noProof/>
                <w:webHidden/>
              </w:rPr>
              <w:fldChar w:fldCharType="begin"/>
            </w:r>
            <w:r>
              <w:rPr>
                <w:noProof/>
                <w:webHidden/>
              </w:rPr>
              <w:instrText xml:space="preserve"> PAGEREF _Toc36554438 \h </w:instrText>
            </w:r>
            <w:r>
              <w:rPr>
                <w:noProof/>
                <w:webHidden/>
              </w:rPr>
            </w:r>
            <w:r>
              <w:rPr>
                <w:noProof/>
                <w:webHidden/>
              </w:rPr>
              <w:fldChar w:fldCharType="separate"/>
            </w:r>
            <w:r w:rsidR="007179DA">
              <w:rPr>
                <w:noProof/>
                <w:webHidden/>
              </w:rPr>
              <w:t>41</w:t>
            </w:r>
            <w:r>
              <w:rPr>
                <w:noProof/>
                <w:webHidden/>
              </w:rPr>
              <w:fldChar w:fldCharType="end"/>
            </w:r>
          </w:hyperlink>
        </w:p>
        <w:p w14:paraId="035B5F6F" w14:textId="6BB25A50" w:rsidR="001C5342" w:rsidRDefault="001C5342">
          <w:pPr>
            <w:pStyle w:val="TOC2"/>
            <w:tabs>
              <w:tab w:val="right" w:leader="dot" w:pos="9350"/>
            </w:tabs>
            <w:rPr>
              <w:rFonts w:asciiTheme="minorHAnsi" w:eastAsiaTheme="minorEastAsia" w:hAnsiTheme="minorHAnsi"/>
              <w:noProof/>
            </w:rPr>
          </w:pPr>
          <w:hyperlink w:anchor="_Toc36554439" w:history="1">
            <w:r w:rsidRPr="00F95D4F">
              <w:rPr>
                <w:rStyle w:val="Hyperlink"/>
                <w:noProof/>
              </w:rPr>
              <w:t>3.1 Introduction</w:t>
            </w:r>
            <w:r>
              <w:rPr>
                <w:noProof/>
                <w:webHidden/>
              </w:rPr>
              <w:tab/>
            </w:r>
            <w:r>
              <w:rPr>
                <w:noProof/>
                <w:webHidden/>
              </w:rPr>
              <w:fldChar w:fldCharType="begin"/>
            </w:r>
            <w:r>
              <w:rPr>
                <w:noProof/>
                <w:webHidden/>
              </w:rPr>
              <w:instrText xml:space="preserve"> PAGEREF _Toc36554439 \h </w:instrText>
            </w:r>
            <w:r>
              <w:rPr>
                <w:noProof/>
                <w:webHidden/>
              </w:rPr>
            </w:r>
            <w:r>
              <w:rPr>
                <w:noProof/>
                <w:webHidden/>
              </w:rPr>
              <w:fldChar w:fldCharType="separate"/>
            </w:r>
            <w:r w:rsidR="007179DA">
              <w:rPr>
                <w:noProof/>
                <w:webHidden/>
              </w:rPr>
              <w:t>41</w:t>
            </w:r>
            <w:r>
              <w:rPr>
                <w:noProof/>
                <w:webHidden/>
              </w:rPr>
              <w:fldChar w:fldCharType="end"/>
            </w:r>
          </w:hyperlink>
        </w:p>
        <w:p w14:paraId="6368E65C" w14:textId="08172DC4" w:rsidR="001C5342" w:rsidRDefault="001C5342">
          <w:pPr>
            <w:pStyle w:val="TOC2"/>
            <w:tabs>
              <w:tab w:val="right" w:leader="dot" w:pos="9350"/>
            </w:tabs>
            <w:rPr>
              <w:rFonts w:asciiTheme="minorHAnsi" w:eastAsiaTheme="minorEastAsia" w:hAnsiTheme="minorHAnsi"/>
              <w:noProof/>
            </w:rPr>
          </w:pPr>
          <w:hyperlink w:anchor="_Toc36554440" w:history="1">
            <w:r w:rsidRPr="00F95D4F">
              <w:rPr>
                <w:rStyle w:val="Hyperlink"/>
                <w:noProof/>
              </w:rPr>
              <w:t xml:space="preserve">3.2 The </w:t>
            </w:r>
            <w:r w:rsidRPr="00F95D4F">
              <w:rPr>
                <w:rStyle w:val="Hyperlink"/>
                <w:i/>
                <w:iCs/>
                <w:noProof/>
              </w:rPr>
              <w:t>Progressive-Filling</w:t>
            </w:r>
            <w:r w:rsidRPr="00F95D4F">
              <w:rPr>
                <w:rStyle w:val="Hyperlink"/>
                <w:noProof/>
              </w:rPr>
              <w:t xml:space="preserve"> Algorithm</w:t>
            </w:r>
            <w:r>
              <w:rPr>
                <w:noProof/>
                <w:webHidden/>
              </w:rPr>
              <w:tab/>
            </w:r>
            <w:r>
              <w:rPr>
                <w:noProof/>
                <w:webHidden/>
              </w:rPr>
              <w:fldChar w:fldCharType="begin"/>
            </w:r>
            <w:r>
              <w:rPr>
                <w:noProof/>
                <w:webHidden/>
              </w:rPr>
              <w:instrText xml:space="preserve"> PAGEREF _Toc36554440 \h </w:instrText>
            </w:r>
            <w:r>
              <w:rPr>
                <w:noProof/>
                <w:webHidden/>
              </w:rPr>
            </w:r>
            <w:r>
              <w:rPr>
                <w:noProof/>
                <w:webHidden/>
              </w:rPr>
              <w:fldChar w:fldCharType="separate"/>
            </w:r>
            <w:r w:rsidR="007179DA">
              <w:rPr>
                <w:noProof/>
                <w:webHidden/>
              </w:rPr>
              <w:t>42</w:t>
            </w:r>
            <w:r>
              <w:rPr>
                <w:noProof/>
                <w:webHidden/>
              </w:rPr>
              <w:fldChar w:fldCharType="end"/>
            </w:r>
          </w:hyperlink>
        </w:p>
        <w:p w14:paraId="4A5A4ABC" w14:textId="43A04BB3" w:rsidR="001C5342" w:rsidRDefault="001C5342">
          <w:pPr>
            <w:pStyle w:val="TOC3"/>
            <w:tabs>
              <w:tab w:val="right" w:leader="dot" w:pos="9350"/>
            </w:tabs>
            <w:rPr>
              <w:rFonts w:asciiTheme="minorHAnsi" w:eastAsiaTheme="minorEastAsia" w:hAnsiTheme="minorHAnsi"/>
              <w:noProof/>
            </w:rPr>
          </w:pPr>
          <w:hyperlink w:anchor="_Toc36554441" w:history="1">
            <w:r w:rsidRPr="00F95D4F">
              <w:rPr>
                <w:rStyle w:val="Hyperlink"/>
                <w:noProof/>
              </w:rPr>
              <w:t>3.2.1 MMF Definition</w:t>
            </w:r>
            <w:r>
              <w:rPr>
                <w:noProof/>
                <w:webHidden/>
              </w:rPr>
              <w:tab/>
            </w:r>
            <w:r>
              <w:rPr>
                <w:noProof/>
                <w:webHidden/>
              </w:rPr>
              <w:fldChar w:fldCharType="begin"/>
            </w:r>
            <w:r>
              <w:rPr>
                <w:noProof/>
                <w:webHidden/>
              </w:rPr>
              <w:instrText xml:space="preserve"> PAGEREF _Toc36554441 \h </w:instrText>
            </w:r>
            <w:r>
              <w:rPr>
                <w:noProof/>
                <w:webHidden/>
              </w:rPr>
            </w:r>
            <w:r>
              <w:rPr>
                <w:noProof/>
                <w:webHidden/>
              </w:rPr>
              <w:fldChar w:fldCharType="separate"/>
            </w:r>
            <w:r w:rsidR="007179DA">
              <w:rPr>
                <w:noProof/>
                <w:webHidden/>
              </w:rPr>
              <w:t>42</w:t>
            </w:r>
            <w:r>
              <w:rPr>
                <w:noProof/>
                <w:webHidden/>
              </w:rPr>
              <w:fldChar w:fldCharType="end"/>
            </w:r>
          </w:hyperlink>
        </w:p>
        <w:p w14:paraId="04F1FD0B" w14:textId="40C9BBC9" w:rsidR="001C5342" w:rsidRDefault="001C5342">
          <w:pPr>
            <w:pStyle w:val="TOC3"/>
            <w:tabs>
              <w:tab w:val="right" w:leader="dot" w:pos="9350"/>
            </w:tabs>
            <w:rPr>
              <w:rFonts w:asciiTheme="minorHAnsi" w:eastAsiaTheme="minorEastAsia" w:hAnsiTheme="minorHAnsi"/>
              <w:noProof/>
            </w:rPr>
          </w:pPr>
          <w:hyperlink w:anchor="_Toc36554442" w:history="1">
            <w:r w:rsidRPr="00F95D4F">
              <w:rPr>
                <w:rStyle w:val="Hyperlink"/>
                <w:noProof/>
              </w:rPr>
              <w:t>3.2.2 The MMF LP Model</w:t>
            </w:r>
            <w:r>
              <w:rPr>
                <w:noProof/>
                <w:webHidden/>
              </w:rPr>
              <w:tab/>
            </w:r>
            <w:r>
              <w:rPr>
                <w:noProof/>
                <w:webHidden/>
              </w:rPr>
              <w:fldChar w:fldCharType="begin"/>
            </w:r>
            <w:r>
              <w:rPr>
                <w:noProof/>
                <w:webHidden/>
              </w:rPr>
              <w:instrText xml:space="preserve"> PAGEREF _Toc36554442 \h </w:instrText>
            </w:r>
            <w:r>
              <w:rPr>
                <w:noProof/>
                <w:webHidden/>
              </w:rPr>
            </w:r>
            <w:r>
              <w:rPr>
                <w:noProof/>
                <w:webHidden/>
              </w:rPr>
              <w:fldChar w:fldCharType="separate"/>
            </w:r>
            <w:r w:rsidR="007179DA">
              <w:rPr>
                <w:noProof/>
                <w:webHidden/>
              </w:rPr>
              <w:t>42</w:t>
            </w:r>
            <w:r>
              <w:rPr>
                <w:noProof/>
                <w:webHidden/>
              </w:rPr>
              <w:fldChar w:fldCharType="end"/>
            </w:r>
          </w:hyperlink>
        </w:p>
        <w:p w14:paraId="5285544E" w14:textId="2F1D9CCD" w:rsidR="001C5342" w:rsidRDefault="001C5342">
          <w:pPr>
            <w:pStyle w:val="TOC3"/>
            <w:tabs>
              <w:tab w:val="right" w:leader="dot" w:pos="9350"/>
            </w:tabs>
            <w:rPr>
              <w:rFonts w:asciiTheme="minorHAnsi" w:eastAsiaTheme="minorEastAsia" w:hAnsiTheme="minorHAnsi"/>
              <w:noProof/>
            </w:rPr>
          </w:pPr>
          <w:hyperlink w:anchor="_Toc36554443" w:history="1">
            <w:r w:rsidRPr="00F95D4F">
              <w:rPr>
                <w:rStyle w:val="Hyperlink"/>
                <w:noProof/>
              </w:rPr>
              <w:t>3.2.3 Challenges with the PFA Algorithm</w:t>
            </w:r>
            <w:r>
              <w:rPr>
                <w:noProof/>
                <w:webHidden/>
              </w:rPr>
              <w:tab/>
            </w:r>
            <w:r>
              <w:rPr>
                <w:noProof/>
                <w:webHidden/>
              </w:rPr>
              <w:fldChar w:fldCharType="begin"/>
            </w:r>
            <w:r>
              <w:rPr>
                <w:noProof/>
                <w:webHidden/>
              </w:rPr>
              <w:instrText xml:space="preserve"> PAGEREF _Toc36554443 \h </w:instrText>
            </w:r>
            <w:r>
              <w:rPr>
                <w:noProof/>
                <w:webHidden/>
              </w:rPr>
            </w:r>
            <w:r>
              <w:rPr>
                <w:noProof/>
                <w:webHidden/>
              </w:rPr>
              <w:fldChar w:fldCharType="separate"/>
            </w:r>
            <w:r w:rsidR="007179DA">
              <w:rPr>
                <w:noProof/>
                <w:webHidden/>
              </w:rPr>
              <w:t>44</w:t>
            </w:r>
            <w:r>
              <w:rPr>
                <w:noProof/>
                <w:webHidden/>
              </w:rPr>
              <w:fldChar w:fldCharType="end"/>
            </w:r>
          </w:hyperlink>
        </w:p>
        <w:p w14:paraId="60000ED9" w14:textId="2B8C4835" w:rsidR="001C5342" w:rsidRDefault="001C5342">
          <w:pPr>
            <w:pStyle w:val="TOC2"/>
            <w:tabs>
              <w:tab w:val="right" w:leader="dot" w:pos="9350"/>
            </w:tabs>
            <w:rPr>
              <w:rFonts w:asciiTheme="minorHAnsi" w:eastAsiaTheme="minorEastAsia" w:hAnsiTheme="minorHAnsi"/>
              <w:noProof/>
            </w:rPr>
          </w:pPr>
          <w:hyperlink w:anchor="_Toc36554444" w:history="1">
            <w:r w:rsidRPr="00F95D4F">
              <w:rPr>
                <w:rStyle w:val="Hyperlink"/>
                <w:noProof/>
              </w:rPr>
              <w:t>3.3 MMF and Multicriteria Optimization</w:t>
            </w:r>
            <w:r>
              <w:rPr>
                <w:noProof/>
                <w:webHidden/>
              </w:rPr>
              <w:tab/>
            </w:r>
            <w:r>
              <w:rPr>
                <w:noProof/>
                <w:webHidden/>
              </w:rPr>
              <w:fldChar w:fldCharType="begin"/>
            </w:r>
            <w:r>
              <w:rPr>
                <w:noProof/>
                <w:webHidden/>
              </w:rPr>
              <w:instrText xml:space="preserve"> PAGEREF _Toc36554444 \h </w:instrText>
            </w:r>
            <w:r>
              <w:rPr>
                <w:noProof/>
                <w:webHidden/>
              </w:rPr>
            </w:r>
            <w:r>
              <w:rPr>
                <w:noProof/>
                <w:webHidden/>
              </w:rPr>
              <w:fldChar w:fldCharType="separate"/>
            </w:r>
            <w:r w:rsidR="007179DA">
              <w:rPr>
                <w:noProof/>
                <w:webHidden/>
              </w:rPr>
              <w:t>45</w:t>
            </w:r>
            <w:r>
              <w:rPr>
                <w:noProof/>
                <w:webHidden/>
              </w:rPr>
              <w:fldChar w:fldCharType="end"/>
            </w:r>
          </w:hyperlink>
        </w:p>
        <w:p w14:paraId="7D4684DA" w14:textId="00914277" w:rsidR="001C5342" w:rsidRDefault="001C5342">
          <w:pPr>
            <w:pStyle w:val="TOC3"/>
            <w:tabs>
              <w:tab w:val="right" w:leader="dot" w:pos="9350"/>
            </w:tabs>
            <w:rPr>
              <w:rFonts w:asciiTheme="minorHAnsi" w:eastAsiaTheme="minorEastAsia" w:hAnsiTheme="minorHAnsi"/>
              <w:noProof/>
            </w:rPr>
          </w:pPr>
          <w:hyperlink w:anchor="_Toc36554445" w:history="1">
            <w:r w:rsidRPr="00F95D4F">
              <w:rPr>
                <w:rStyle w:val="Hyperlink"/>
                <w:noProof/>
              </w:rPr>
              <w:t>3.3.1 Model Definition</w:t>
            </w:r>
            <w:r>
              <w:rPr>
                <w:noProof/>
                <w:webHidden/>
              </w:rPr>
              <w:tab/>
            </w:r>
            <w:r>
              <w:rPr>
                <w:noProof/>
                <w:webHidden/>
              </w:rPr>
              <w:fldChar w:fldCharType="begin"/>
            </w:r>
            <w:r>
              <w:rPr>
                <w:noProof/>
                <w:webHidden/>
              </w:rPr>
              <w:instrText xml:space="preserve"> PAGEREF _Toc36554445 \h </w:instrText>
            </w:r>
            <w:r>
              <w:rPr>
                <w:noProof/>
                <w:webHidden/>
              </w:rPr>
            </w:r>
            <w:r>
              <w:rPr>
                <w:noProof/>
                <w:webHidden/>
              </w:rPr>
              <w:fldChar w:fldCharType="separate"/>
            </w:r>
            <w:r w:rsidR="007179DA">
              <w:rPr>
                <w:noProof/>
                <w:webHidden/>
              </w:rPr>
              <w:t>45</w:t>
            </w:r>
            <w:r>
              <w:rPr>
                <w:noProof/>
                <w:webHidden/>
              </w:rPr>
              <w:fldChar w:fldCharType="end"/>
            </w:r>
          </w:hyperlink>
        </w:p>
        <w:p w14:paraId="1563A03A" w14:textId="6C2D604D" w:rsidR="001C5342" w:rsidRDefault="001C5342">
          <w:pPr>
            <w:pStyle w:val="TOC3"/>
            <w:tabs>
              <w:tab w:val="right" w:leader="dot" w:pos="9350"/>
            </w:tabs>
            <w:rPr>
              <w:rFonts w:asciiTheme="minorHAnsi" w:eastAsiaTheme="minorEastAsia" w:hAnsiTheme="minorHAnsi"/>
              <w:noProof/>
            </w:rPr>
          </w:pPr>
          <w:hyperlink w:anchor="_Toc36554446" w:history="1">
            <w:r w:rsidRPr="00F95D4F">
              <w:rPr>
                <w:rStyle w:val="Hyperlink"/>
                <w:noProof/>
              </w:rPr>
              <w:t>3.3.2 Constraints</w:t>
            </w:r>
            <w:r>
              <w:rPr>
                <w:noProof/>
                <w:webHidden/>
              </w:rPr>
              <w:tab/>
            </w:r>
            <w:r>
              <w:rPr>
                <w:noProof/>
                <w:webHidden/>
              </w:rPr>
              <w:fldChar w:fldCharType="begin"/>
            </w:r>
            <w:r>
              <w:rPr>
                <w:noProof/>
                <w:webHidden/>
              </w:rPr>
              <w:instrText xml:space="preserve"> PAGEREF _Toc36554446 \h </w:instrText>
            </w:r>
            <w:r>
              <w:rPr>
                <w:noProof/>
                <w:webHidden/>
              </w:rPr>
            </w:r>
            <w:r>
              <w:rPr>
                <w:noProof/>
                <w:webHidden/>
              </w:rPr>
              <w:fldChar w:fldCharType="separate"/>
            </w:r>
            <w:r w:rsidR="007179DA">
              <w:rPr>
                <w:noProof/>
                <w:webHidden/>
              </w:rPr>
              <w:t>46</w:t>
            </w:r>
            <w:r>
              <w:rPr>
                <w:noProof/>
                <w:webHidden/>
              </w:rPr>
              <w:fldChar w:fldCharType="end"/>
            </w:r>
          </w:hyperlink>
        </w:p>
        <w:p w14:paraId="2A067C75" w14:textId="2741EECA" w:rsidR="001C5342" w:rsidRDefault="001C5342">
          <w:pPr>
            <w:pStyle w:val="TOC3"/>
            <w:tabs>
              <w:tab w:val="right" w:leader="dot" w:pos="9350"/>
            </w:tabs>
            <w:rPr>
              <w:rFonts w:asciiTheme="minorHAnsi" w:eastAsiaTheme="minorEastAsia" w:hAnsiTheme="minorHAnsi"/>
              <w:noProof/>
            </w:rPr>
          </w:pPr>
          <w:hyperlink w:anchor="_Toc36554447" w:history="1">
            <w:r w:rsidRPr="00F95D4F">
              <w:rPr>
                <w:rStyle w:val="Hyperlink"/>
                <w:noProof/>
              </w:rPr>
              <w:t>3.3.3 Objective Functions</w:t>
            </w:r>
            <w:r>
              <w:rPr>
                <w:noProof/>
                <w:webHidden/>
              </w:rPr>
              <w:tab/>
            </w:r>
            <w:r>
              <w:rPr>
                <w:noProof/>
                <w:webHidden/>
              </w:rPr>
              <w:fldChar w:fldCharType="begin"/>
            </w:r>
            <w:r>
              <w:rPr>
                <w:noProof/>
                <w:webHidden/>
              </w:rPr>
              <w:instrText xml:space="preserve"> PAGEREF _Toc36554447 \h </w:instrText>
            </w:r>
            <w:r>
              <w:rPr>
                <w:noProof/>
                <w:webHidden/>
              </w:rPr>
            </w:r>
            <w:r>
              <w:rPr>
                <w:noProof/>
                <w:webHidden/>
              </w:rPr>
              <w:fldChar w:fldCharType="separate"/>
            </w:r>
            <w:r w:rsidR="007179DA">
              <w:rPr>
                <w:noProof/>
                <w:webHidden/>
              </w:rPr>
              <w:t>47</w:t>
            </w:r>
            <w:r>
              <w:rPr>
                <w:noProof/>
                <w:webHidden/>
              </w:rPr>
              <w:fldChar w:fldCharType="end"/>
            </w:r>
          </w:hyperlink>
        </w:p>
        <w:p w14:paraId="55E14E7F" w14:textId="6DD14B8C" w:rsidR="001C5342" w:rsidRDefault="001C5342">
          <w:pPr>
            <w:pStyle w:val="TOC2"/>
            <w:tabs>
              <w:tab w:val="right" w:leader="dot" w:pos="9350"/>
            </w:tabs>
            <w:rPr>
              <w:rFonts w:asciiTheme="minorHAnsi" w:eastAsiaTheme="minorEastAsia" w:hAnsiTheme="minorHAnsi"/>
              <w:noProof/>
            </w:rPr>
          </w:pPr>
          <w:hyperlink w:anchor="_Toc36554448" w:history="1">
            <w:r w:rsidRPr="00F95D4F">
              <w:rPr>
                <w:rStyle w:val="Hyperlink"/>
                <w:noProof/>
              </w:rPr>
              <w:t>3.4 Illustration and Experimentation</w:t>
            </w:r>
            <w:r>
              <w:rPr>
                <w:noProof/>
                <w:webHidden/>
              </w:rPr>
              <w:tab/>
            </w:r>
            <w:r>
              <w:rPr>
                <w:noProof/>
                <w:webHidden/>
              </w:rPr>
              <w:fldChar w:fldCharType="begin"/>
            </w:r>
            <w:r>
              <w:rPr>
                <w:noProof/>
                <w:webHidden/>
              </w:rPr>
              <w:instrText xml:space="preserve"> PAGEREF _Toc36554448 \h </w:instrText>
            </w:r>
            <w:r>
              <w:rPr>
                <w:noProof/>
                <w:webHidden/>
              </w:rPr>
            </w:r>
            <w:r>
              <w:rPr>
                <w:noProof/>
                <w:webHidden/>
              </w:rPr>
              <w:fldChar w:fldCharType="separate"/>
            </w:r>
            <w:r w:rsidR="007179DA">
              <w:rPr>
                <w:noProof/>
                <w:webHidden/>
              </w:rPr>
              <w:t>49</w:t>
            </w:r>
            <w:r>
              <w:rPr>
                <w:noProof/>
                <w:webHidden/>
              </w:rPr>
              <w:fldChar w:fldCharType="end"/>
            </w:r>
          </w:hyperlink>
        </w:p>
        <w:p w14:paraId="3F8D4E9B" w14:textId="308DD554" w:rsidR="001C5342" w:rsidRDefault="001C5342">
          <w:pPr>
            <w:pStyle w:val="TOC3"/>
            <w:tabs>
              <w:tab w:val="right" w:leader="dot" w:pos="9350"/>
            </w:tabs>
            <w:rPr>
              <w:rFonts w:asciiTheme="minorHAnsi" w:eastAsiaTheme="minorEastAsia" w:hAnsiTheme="minorHAnsi"/>
              <w:noProof/>
            </w:rPr>
          </w:pPr>
          <w:hyperlink w:anchor="_Toc36554449" w:history="1">
            <w:r w:rsidRPr="00F95D4F">
              <w:rPr>
                <w:rStyle w:val="Hyperlink"/>
                <w:noProof/>
              </w:rPr>
              <w:t>3.4.1 Illustrative Example</w:t>
            </w:r>
            <w:r>
              <w:rPr>
                <w:noProof/>
                <w:webHidden/>
              </w:rPr>
              <w:tab/>
            </w:r>
            <w:r>
              <w:rPr>
                <w:noProof/>
                <w:webHidden/>
              </w:rPr>
              <w:fldChar w:fldCharType="begin"/>
            </w:r>
            <w:r>
              <w:rPr>
                <w:noProof/>
                <w:webHidden/>
              </w:rPr>
              <w:instrText xml:space="preserve"> PAGEREF _Toc36554449 \h </w:instrText>
            </w:r>
            <w:r>
              <w:rPr>
                <w:noProof/>
                <w:webHidden/>
              </w:rPr>
            </w:r>
            <w:r>
              <w:rPr>
                <w:noProof/>
                <w:webHidden/>
              </w:rPr>
              <w:fldChar w:fldCharType="separate"/>
            </w:r>
            <w:r w:rsidR="007179DA">
              <w:rPr>
                <w:noProof/>
                <w:webHidden/>
              </w:rPr>
              <w:t>49</w:t>
            </w:r>
            <w:r>
              <w:rPr>
                <w:noProof/>
                <w:webHidden/>
              </w:rPr>
              <w:fldChar w:fldCharType="end"/>
            </w:r>
          </w:hyperlink>
        </w:p>
        <w:p w14:paraId="2B0D5C70" w14:textId="7728A92C" w:rsidR="001C5342" w:rsidRDefault="001C5342">
          <w:pPr>
            <w:pStyle w:val="TOC3"/>
            <w:tabs>
              <w:tab w:val="right" w:leader="dot" w:pos="9350"/>
            </w:tabs>
            <w:rPr>
              <w:rFonts w:asciiTheme="minorHAnsi" w:eastAsiaTheme="minorEastAsia" w:hAnsiTheme="minorHAnsi"/>
              <w:noProof/>
            </w:rPr>
          </w:pPr>
          <w:hyperlink w:anchor="_Toc36554450" w:history="1">
            <w:r w:rsidRPr="00F95D4F">
              <w:rPr>
                <w:rStyle w:val="Hyperlink"/>
                <w:noProof/>
              </w:rPr>
              <w:t>3.4.2 Experimentation</w:t>
            </w:r>
            <w:r>
              <w:rPr>
                <w:noProof/>
                <w:webHidden/>
              </w:rPr>
              <w:tab/>
            </w:r>
            <w:r>
              <w:rPr>
                <w:noProof/>
                <w:webHidden/>
              </w:rPr>
              <w:fldChar w:fldCharType="begin"/>
            </w:r>
            <w:r>
              <w:rPr>
                <w:noProof/>
                <w:webHidden/>
              </w:rPr>
              <w:instrText xml:space="preserve"> PAGEREF _Toc36554450 \h </w:instrText>
            </w:r>
            <w:r>
              <w:rPr>
                <w:noProof/>
                <w:webHidden/>
              </w:rPr>
            </w:r>
            <w:r>
              <w:rPr>
                <w:noProof/>
                <w:webHidden/>
              </w:rPr>
              <w:fldChar w:fldCharType="separate"/>
            </w:r>
            <w:r w:rsidR="007179DA">
              <w:rPr>
                <w:noProof/>
                <w:webHidden/>
              </w:rPr>
              <w:t>52</w:t>
            </w:r>
            <w:r>
              <w:rPr>
                <w:noProof/>
                <w:webHidden/>
              </w:rPr>
              <w:fldChar w:fldCharType="end"/>
            </w:r>
          </w:hyperlink>
        </w:p>
        <w:p w14:paraId="3A9FFD25" w14:textId="0306DC8A" w:rsidR="001C5342" w:rsidRDefault="001C5342">
          <w:pPr>
            <w:pStyle w:val="TOC3"/>
            <w:tabs>
              <w:tab w:val="right" w:leader="dot" w:pos="9350"/>
            </w:tabs>
            <w:rPr>
              <w:rFonts w:asciiTheme="minorHAnsi" w:eastAsiaTheme="minorEastAsia" w:hAnsiTheme="minorHAnsi"/>
              <w:noProof/>
            </w:rPr>
          </w:pPr>
          <w:hyperlink w:anchor="_Toc36554451" w:history="1">
            <w:r w:rsidRPr="00F95D4F">
              <w:rPr>
                <w:rStyle w:val="Hyperlink"/>
                <w:noProof/>
              </w:rPr>
              <w:t xml:space="preserve">3.4.3 The Selection of </w:t>
            </w:r>
            <m:oMath>
              <m:r>
                <m:rPr>
                  <m:sty m:val="b"/>
                </m:rPr>
                <w:rPr>
                  <w:rStyle w:val="Hyperlink"/>
                  <w:rFonts w:ascii="Cambria Math" w:hAnsi="Cambria Math"/>
                  <w:noProof/>
                </w:rPr>
                <m:t>ϵ</m:t>
              </m:r>
            </m:oMath>
            <w:r w:rsidRPr="00F95D4F">
              <w:rPr>
                <w:rStyle w:val="Hyperlink"/>
                <w:noProof/>
              </w:rPr>
              <w:t xml:space="preserve"> Value</w:t>
            </w:r>
            <w:r>
              <w:rPr>
                <w:noProof/>
                <w:webHidden/>
              </w:rPr>
              <w:tab/>
            </w:r>
            <w:r>
              <w:rPr>
                <w:noProof/>
                <w:webHidden/>
              </w:rPr>
              <w:fldChar w:fldCharType="begin"/>
            </w:r>
            <w:r>
              <w:rPr>
                <w:noProof/>
                <w:webHidden/>
              </w:rPr>
              <w:instrText xml:space="preserve"> PAGEREF _Toc36554451 \h </w:instrText>
            </w:r>
            <w:r>
              <w:rPr>
                <w:noProof/>
                <w:webHidden/>
              </w:rPr>
            </w:r>
            <w:r>
              <w:rPr>
                <w:noProof/>
                <w:webHidden/>
              </w:rPr>
              <w:fldChar w:fldCharType="separate"/>
            </w:r>
            <w:r w:rsidR="007179DA">
              <w:rPr>
                <w:noProof/>
                <w:webHidden/>
              </w:rPr>
              <w:t>52</w:t>
            </w:r>
            <w:r>
              <w:rPr>
                <w:noProof/>
                <w:webHidden/>
              </w:rPr>
              <w:fldChar w:fldCharType="end"/>
            </w:r>
          </w:hyperlink>
        </w:p>
        <w:p w14:paraId="26BF40B8" w14:textId="7D5CC3A8" w:rsidR="001C5342" w:rsidRDefault="001C5342">
          <w:pPr>
            <w:pStyle w:val="TOC2"/>
            <w:tabs>
              <w:tab w:val="right" w:leader="dot" w:pos="9350"/>
            </w:tabs>
            <w:rPr>
              <w:rFonts w:asciiTheme="minorHAnsi" w:eastAsiaTheme="minorEastAsia" w:hAnsiTheme="minorHAnsi"/>
              <w:noProof/>
            </w:rPr>
          </w:pPr>
          <w:hyperlink w:anchor="_Toc36554452" w:history="1">
            <w:r w:rsidRPr="00F95D4F">
              <w:rPr>
                <w:rStyle w:val="Hyperlink"/>
                <w:noProof/>
              </w:rPr>
              <w:t>3.5 Comparison Between the Multi-Objective Model and the Progressive-Filling Algorithm</w:t>
            </w:r>
            <w:r>
              <w:rPr>
                <w:noProof/>
                <w:webHidden/>
              </w:rPr>
              <w:tab/>
            </w:r>
            <w:r>
              <w:rPr>
                <w:noProof/>
                <w:webHidden/>
              </w:rPr>
              <w:fldChar w:fldCharType="begin"/>
            </w:r>
            <w:r>
              <w:rPr>
                <w:noProof/>
                <w:webHidden/>
              </w:rPr>
              <w:instrText xml:space="preserve"> PAGEREF _Toc36554452 \h </w:instrText>
            </w:r>
            <w:r>
              <w:rPr>
                <w:noProof/>
                <w:webHidden/>
              </w:rPr>
            </w:r>
            <w:r>
              <w:rPr>
                <w:noProof/>
                <w:webHidden/>
              </w:rPr>
              <w:fldChar w:fldCharType="separate"/>
            </w:r>
            <w:r w:rsidR="007179DA">
              <w:rPr>
                <w:noProof/>
                <w:webHidden/>
              </w:rPr>
              <w:t>56</w:t>
            </w:r>
            <w:r>
              <w:rPr>
                <w:noProof/>
                <w:webHidden/>
              </w:rPr>
              <w:fldChar w:fldCharType="end"/>
            </w:r>
          </w:hyperlink>
        </w:p>
        <w:p w14:paraId="1222A93D" w14:textId="082F31D4" w:rsidR="001C5342" w:rsidRDefault="001C5342">
          <w:pPr>
            <w:pStyle w:val="TOC2"/>
            <w:tabs>
              <w:tab w:val="right" w:leader="dot" w:pos="9350"/>
            </w:tabs>
            <w:rPr>
              <w:rFonts w:asciiTheme="minorHAnsi" w:eastAsiaTheme="minorEastAsia" w:hAnsiTheme="minorHAnsi"/>
              <w:noProof/>
            </w:rPr>
          </w:pPr>
          <w:hyperlink w:anchor="_Toc36554453" w:history="1">
            <w:r w:rsidRPr="00F95D4F">
              <w:rPr>
                <w:rStyle w:val="Hyperlink"/>
                <w:noProof/>
              </w:rPr>
              <w:t>3.6 Computational Complexity</w:t>
            </w:r>
            <w:r>
              <w:rPr>
                <w:noProof/>
                <w:webHidden/>
              </w:rPr>
              <w:tab/>
            </w:r>
            <w:r>
              <w:rPr>
                <w:noProof/>
                <w:webHidden/>
              </w:rPr>
              <w:fldChar w:fldCharType="begin"/>
            </w:r>
            <w:r>
              <w:rPr>
                <w:noProof/>
                <w:webHidden/>
              </w:rPr>
              <w:instrText xml:space="preserve"> PAGEREF _Toc36554453 \h </w:instrText>
            </w:r>
            <w:r>
              <w:rPr>
                <w:noProof/>
                <w:webHidden/>
              </w:rPr>
            </w:r>
            <w:r>
              <w:rPr>
                <w:noProof/>
                <w:webHidden/>
              </w:rPr>
              <w:fldChar w:fldCharType="separate"/>
            </w:r>
            <w:r w:rsidR="007179DA">
              <w:rPr>
                <w:noProof/>
                <w:webHidden/>
              </w:rPr>
              <w:t>58</w:t>
            </w:r>
            <w:r>
              <w:rPr>
                <w:noProof/>
                <w:webHidden/>
              </w:rPr>
              <w:fldChar w:fldCharType="end"/>
            </w:r>
          </w:hyperlink>
        </w:p>
        <w:p w14:paraId="56C34D32" w14:textId="66D34A22" w:rsidR="001C5342" w:rsidRDefault="001C5342">
          <w:pPr>
            <w:pStyle w:val="TOC1"/>
            <w:tabs>
              <w:tab w:val="right" w:leader="dot" w:pos="9350"/>
            </w:tabs>
            <w:rPr>
              <w:rFonts w:asciiTheme="minorHAnsi" w:eastAsiaTheme="minorEastAsia" w:hAnsiTheme="minorHAnsi"/>
              <w:noProof/>
            </w:rPr>
          </w:pPr>
          <w:hyperlink w:anchor="_Toc36554454" w:history="1">
            <w:r w:rsidRPr="00F95D4F">
              <w:rPr>
                <w:rStyle w:val="Hyperlink"/>
                <w:noProof/>
              </w:rPr>
              <w:t>Chapter 4: Modeling Latency-Based Evacuation Process: Routing and Scheduling</w:t>
            </w:r>
            <w:r>
              <w:rPr>
                <w:noProof/>
                <w:webHidden/>
              </w:rPr>
              <w:tab/>
            </w:r>
            <w:r>
              <w:rPr>
                <w:noProof/>
                <w:webHidden/>
              </w:rPr>
              <w:fldChar w:fldCharType="begin"/>
            </w:r>
            <w:r>
              <w:rPr>
                <w:noProof/>
                <w:webHidden/>
              </w:rPr>
              <w:instrText xml:space="preserve"> PAGEREF _Toc36554454 \h </w:instrText>
            </w:r>
            <w:r>
              <w:rPr>
                <w:noProof/>
                <w:webHidden/>
              </w:rPr>
            </w:r>
            <w:r>
              <w:rPr>
                <w:noProof/>
                <w:webHidden/>
              </w:rPr>
              <w:fldChar w:fldCharType="separate"/>
            </w:r>
            <w:r w:rsidR="007179DA">
              <w:rPr>
                <w:noProof/>
                <w:webHidden/>
              </w:rPr>
              <w:t>59</w:t>
            </w:r>
            <w:r>
              <w:rPr>
                <w:noProof/>
                <w:webHidden/>
              </w:rPr>
              <w:fldChar w:fldCharType="end"/>
            </w:r>
          </w:hyperlink>
        </w:p>
        <w:p w14:paraId="1D754E4F" w14:textId="0E283E25" w:rsidR="001C5342" w:rsidRDefault="001C5342">
          <w:pPr>
            <w:pStyle w:val="TOC2"/>
            <w:tabs>
              <w:tab w:val="right" w:leader="dot" w:pos="9350"/>
            </w:tabs>
            <w:rPr>
              <w:rFonts w:asciiTheme="minorHAnsi" w:eastAsiaTheme="minorEastAsia" w:hAnsiTheme="minorHAnsi"/>
              <w:noProof/>
            </w:rPr>
          </w:pPr>
          <w:hyperlink w:anchor="_Toc36554455" w:history="1">
            <w:r w:rsidRPr="00F95D4F">
              <w:rPr>
                <w:rStyle w:val="Hyperlink"/>
                <w:noProof/>
              </w:rPr>
              <w:t>4.1 Introduction</w:t>
            </w:r>
            <w:r>
              <w:rPr>
                <w:noProof/>
                <w:webHidden/>
              </w:rPr>
              <w:tab/>
            </w:r>
            <w:r>
              <w:rPr>
                <w:noProof/>
                <w:webHidden/>
              </w:rPr>
              <w:fldChar w:fldCharType="begin"/>
            </w:r>
            <w:r>
              <w:rPr>
                <w:noProof/>
                <w:webHidden/>
              </w:rPr>
              <w:instrText xml:space="preserve"> PAGEREF _Toc36554455 \h </w:instrText>
            </w:r>
            <w:r>
              <w:rPr>
                <w:noProof/>
                <w:webHidden/>
              </w:rPr>
            </w:r>
            <w:r>
              <w:rPr>
                <w:noProof/>
                <w:webHidden/>
              </w:rPr>
              <w:fldChar w:fldCharType="separate"/>
            </w:r>
            <w:r w:rsidR="007179DA">
              <w:rPr>
                <w:noProof/>
                <w:webHidden/>
              </w:rPr>
              <w:t>59</w:t>
            </w:r>
            <w:r>
              <w:rPr>
                <w:noProof/>
                <w:webHidden/>
              </w:rPr>
              <w:fldChar w:fldCharType="end"/>
            </w:r>
          </w:hyperlink>
        </w:p>
        <w:p w14:paraId="3849E9B1" w14:textId="398052C5" w:rsidR="001C5342" w:rsidRDefault="001C5342">
          <w:pPr>
            <w:pStyle w:val="TOC2"/>
            <w:tabs>
              <w:tab w:val="right" w:leader="dot" w:pos="9350"/>
            </w:tabs>
            <w:rPr>
              <w:rFonts w:asciiTheme="minorHAnsi" w:eastAsiaTheme="minorEastAsia" w:hAnsiTheme="minorHAnsi"/>
              <w:noProof/>
            </w:rPr>
          </w:pPr>
          <w:hyperlink w:anchor="_Toc36554456" w:history="1">
            <w:r w:rsidRPr="00F95D4F">
              <w:rPr>
                <w:rStyle w:val="Hyperlink"/>
                <w:noProof/>
              </w:rPr>
              <w:t>4.2 Evacuation Model</w:t>
            </w:r>
            <w:r>
              <w:rPr>
                <w:noProof/>
                <w:webHidden/>
              </w:rPr>
              <w:tab/>
            </w:r>
            <w:r>
              <w:rPr>
                <w:noProof/>
                <w:webHidden/>
              </w:rPr>
              <w:fldChar w:fldCharType="begin"/>
            </w:r>
            <w:r>
              <w:rPr>
                <w:noProof/>
                <w:webHidden/>
              </w:rPr>
              <w:instrText xml:space="preserve"> PAGEREF _Toc36554456 \h </w:instrText>
            </w:r>
            <w:r>
              <w:rPr>
                <w:noProof/>
                <w:webHidden/>
              </w:rPr>
            </w:r>
            <w:r>
              <w:rPr>
                <w:noProof/>
                <w:webHidden/>
              </w:rPr>
              <w:fldChar w:fldCharType="separate"/>
            </w:r>
            <w:r w:rsidR="007179DA">
              <w:rPr>
                <w:noProof/>
                <w:webHidden/>
              </w:rPr>
              <w:t>60</w:t>
            </w:r>
            <w:r>
              <w:rPr>
                <w:noProof/>
                <w:webHidden/>
              </w:rPr>
              <w:fldChar w:fldCharType="end"/>
            </w:r>
          </w:hyperlink>
        </w:p>
        <w:p w14:paraId="0696FF99" w14:textId="54190A20" w:rsidR="001C5342" w:rsidRDefault="001C5342">
          <w:pPr>
            <w:pStyle w:val="TOC3"/>
            <w:tabs>
              <w:tab w:val="right" w:leader="dot" w:pos="9350"/>
            </w:tabs>
            <w:rPr>
              <w:rFonts w:asciiTheme="minorHAnsi" w:eastAsiaTheme="minorEastAsia" w:hAnsiTheme="minorHAnsi"/>
              <w:noProof/>
            </w:rPr>
          </w:pPr>
          <w:hyperlink w:anchor="_Toc36554457" w:history="1">
            <w:r w:rsidRPr="00F95D4F">
              <w:rPr>
                <w:rStyle w:val="Hyperlink"/>
                <w:noProof/>
              </w:rPr>
              <w:t>4.2.1 Model Definition</w:t>
            </w:r>
            <w:r>
              <w:rPr>
                <w:noProof/>
                <w:webHidden/>
              </w:rPr>
              <w:tab/>
            </w:r>
            <w:r>
              <w:rPr>
                <w:noProof/>
                <w:webHidden/>
              </w:rPr>
              <w:fldChar w:fldCharType="begin"/>
            </w:r>
            <w:r>
              <w:rPr>
                <w:noProof/>
                <w:webHidden/>
              </w:rPr>
              <w:instrText xml:space="preserve"> PAGEREF _Toc36554457 \h </w:instrText>
            </w:r>
            <w:r>
              <w:rPr>
                <w:noProof/>
                <w:webHidden/>
              </w:rPr>
            </w:r>
            <w:r>
              <w:rPr>
                <w:noProof/>
                <w:webHidden/>
              </w:rPr>
              <w:fldChar w:fldCharType="separate"/>
            </w:r>
            <w:r w:rsidR="007179DA">
              <w:rPr>
                <w:noProof/>
                <w:webHidden/>
              </w:rPr>
              <w:t>61</w:t>
            </w:r>
            <w:r>
              <w:rPr>
                <w:noProof/>
                <w:webHidden/>
              </w:rPr>
              <w:fldChar w:fldCharType="end"/>
            </w:r>
          </w:hyperlink>
        </w:p>
        <w:p w14:paraId="69D85151" w14:textId="0960EE49" w:rsidR="001C5342" w:rsidRDefault="001C5342">
          <w:pPr>
            <w:pStyle w:val="TOC3"/>
            <w:tabs>
              <w:tab w:val="right" w:leader="dot" w:pos="9350"/>
            </w:tabs>
            <w:rPr>
              <w:rFonts w:asciiTheme="minorHAnsi" w:eastAsiaTheme="minorEastAsia" w:hAnsiTheme="minorHAnsi"/>
              <w:noProof/>
            </w:rPr>
          </w:pPr>
          <w:hyperlink w:anchor="_Toc36554458" w:history="1">
            <w:r w:rsidRPr="00F95D4F">
              <w:rPr>
                <w:rStyle w:val="Hyperlink"/>
                <w:noProof/>
              </w:rPr>
              <w:t>4.2.2 Constraints</w:t>
            </w:r>
            <w:r>
              <w:rPr>
                <w:noProof/>
                <w:webHidden/>
              </w:rPr>
              <w:tab/>
            </w:r>
            <w:r>
              <w:rPr>
                <w:noProof/>
                <w:webHidden/>
              </w:rPr>
              <w:fldChar w:fldCharType="begin"/>
            </w:r>
            <w:r>
              <w:rPr>
                <w:noProof/>
                <w:webHidden/>
              </w:rPr>
              <w:instrText xml:space="preserve"> PAGEREF _Toc36554458 \h </w:instrText>
            </w:r>
            <w:r>
              <w:rPr>
                <w:noProof/>
                <w:webHidden/>
              </w:rPr>
            </w:r>
            <w:r>
              <w:rPr>
                <w:noProof/>
                <w:webHidden/>
              </w:rPr>
              <w:fldChar w:fldCharType="separate"/>
            </w:r>
            <w:r w:rsidR="007179DA">
              <w:rPr>
                <w:noProof/>
                <w:webHidden/>
              </w:rPr>
              <w:t>63</w:t>
            </w:r>
            <w:r>
              <w:rPr>
                <w:noProof/>
                <w:webHidden/>
              </w:rPr>
              <w:fldChar w:fldCharType="end"/>
            </w:r>
          </w:hyperlink>
        </w:p>
        <w:p w14:paraId="2AB48E3B" w14:textId="73AF5E99" w:rsidR="001C5342" w:rsidRDefault="001C5342">
          <w:pPr>
            <w:pStyle w:val="TOC3"/>
            <w:tabs>
              <w:tab w:val="right" w:leader="dot" w:pos="9350"/>
            </w:tabs>
            <w:rPr>
              <w:rFonts w:asciiTheme="minorHAnsi" w:eastAsiaTheme="minorEastAsia" w:hAnsiTheme="minorHAnsi"/>
              <w:noProof/>
            </w:rPr>
          </w:pPr>
          <w:hyperlink w:anchor="_Toc36554459" w:history="1">
            <w:r w:rsidRPr="00F95D4F">
              <w:rPr>
                <w:rStyle w:val="Hyperlink"/>
                <w:noProof/>
              </w:rPr>
              <w:t>4.2.3 Objective Functions</w:t>
            </w:r>
            <w:r>
              <w:rPr>
                <w:noProof/>
                <w:webHidden/>
              </w:rPr>
              <w:tab/>
            </w:r>
            <w:r>
              <w:rPr>
                <w:noProof/>
                <w:webHidden/>
              </w:rPr>
              <w:fldChar w:fldCharType="begin"/>
            </w:r>
            <w:r>
              <w:rPr>
                <w:noProof/>
                <w:webHidden/>
              </w:rPr>
              <w:instrText xml:space="preserve"> PAGEREF _Toc36554459 \h </w:instrText>
            </w:r>
            <w:r>
              <w:rPr>
                <w:noProof/>
                <w:webHidden/>
              </w:rPr>
            </w:r>
            <w:r>
              <w:rPr>
                <w:noProof/>
                <w:webHidden/>
              </w:rPr>
              <w:fldChar w:fldCharType="separate"/>
            </w:r>
            <w:r w:rsidR="007179DA">
              <w:rPr>
                <w:noProof/>
                <w:webHidden/>
              </w:rPr>
              <w:t>69</w:t>
            </w:r>
            <w:r>
              <w:rPr>
                <w:noProof/>
                <w:webHidden/>
              </w:rPr>
              <w:fldChar w:fldCharType="end"/>
            </w:r>
          </w:hyperlink>
        </w:p>
        <w:p w14:paraId="6BC1464C" w14:textId="3BD8D3A1" w:rsidR="001C5342" w:rsidRDefault="001C5342">
          <w:pPr>
            <w:pStyle w:val="TOC2"/>
            <w:tabs>
              <w:tab w:val="right" w:leader="dot" w:pos="9350"/>
            </w:tabs>
            <w:rPr>
              <w:rFonts w:asciiTheme="minorHAnsi" w:eastAsiaTheme="minorEastAsia" w:hAnsiTheme="minorHAnsi"/>
              <w:noProof/>
            </w:rPr>
          </w:pPr>
          <w:hyperlink w:anchor="_Toc36554460" w:history="1">
            <w:r w:rsidRPr="00F95D4F">
              <w:rPr>
                <w:rStyle w:val="Hyperlink"/>
                <w:noProof/>
              </w:rPr>
              <w:t>4.3 Illustration and Experimentation</w:t>
            </w:r>
            <w:r>
              <w:rPr>
                <w:noProof/>
                <w:webHidden/>
              </w:rPr>
              <w:tab/>
            </w:r>
            <w:r>
              <w:rPr>
                <w:noProof/>
                <w:webHidden/>
              </w:rPr>
              <w:fldChar w:fldCharType="begin"/>
            </w:r>
            <w:r>
              <w:rPr>
                <w:noProof/>
                <w:webHidden/>
              </w:rPr>
              <w:instrText xml:space="preserve"> PAGEREF _Toc36554460 \h </w:instrText>
            </w:r>
            <w:r>
              <w:rPr>
                <w:noProof/>
                <w:webHidden/>
              </w:rPr>
            </w:r>
            <w:r>
              <w:rPr>
                <w:noProof/>
                <w:webHidden/>
              </w:rPr>
              <w:fldChar w:fldCharType="separate"/>
            </w:r>
            <w:r w:rsidR="007179DA">
              <w:rPr>
                <w:noProof/>
                <w:webHidden/>
              </w:rPr>
              <w:t>69</w:t>
            </w:r>
            <w:r>
              <w:rPr>
                <w:noProof/>
                <w:webHidden/>
              </w:rPr>
              <w:fldChar w:fldCharType="end"/>
            </w:r>
          </w:hyperlink>
        </w:p>
        <w:p w14:paraId="70B2BBC8" w14:textId="711F16E7" w:rsidR="001C5342" w:rsidRDefault="001C5342">
          <w:pPr>
            <w:pStyle w:val="TOC3"/>
            <w:tabs>
              <w:tab w:val="right" w:leader="dot" w:pos="9350"/>
            </w:tabs>
            <w:rPr>
              <w:rFonts w:asciiTheme="minorHAnsi" w:eastAsiaTheme="minorEastAsia" w:hAnsiTheme="minorHAnsi"/>
              <w:noProof/>
            </w:rPr>
          </w:pPr>
          <w:hyperlink w:anchor="_Toc36554461" w:history="1">
            <w:r w:rsidRPr="00F95D4F">
              <w:rPr>
                <w:rStyle w:val="Hyperlink"/>
                <w:noProof/>
              </w:rPr>
              <w:t>4.3.1 Illustrative Example</w:t>
            </w:r>
            <w:r>
              <w:rPr>
                <w:noProof/>
                <w:webHidden/>
              </w:rPr>
              <w:tab/>
            </w:r>
            <w:r>
              <w:rPr>
                <w:noProof/>
                <w:webHidden/>
              </w:rPr>
              <w:fldChar w:fldCharType="begin"/>
            </w:r>
            <w:r>
              <w:rPr>
                <w:noProof/>
                <w:webHidden/>
              </w:rPr>
              <w:instrText xml:space="preserve"> PAGEREF _Toc36554461 \h </w:instrText>
            </w:r>
            <w:r>
              <w:rPr>
                <w:noProof/>
                <w:webHidden/>
              </w:rPr>
            </w:r>
            <w:r>
              <w:rPr>
                <w:noProof/>
                <w:webHidden/>
              </w:rPr>
              <w:fldChar w:fldCharType="separate"/>
            </w:r>
            <w:r w:rsidR="007179DA">
              <w:rPr>
                <w:noProof/>
                <w:webHidden/>
              </w:rPr>
              <w:t>69</w:t>
            </w:r>
            <w:r>
              <w:rPr>
                <w:noProof/>
                <w:webHidden/>
              </w:rPr>
              <w:fldChar w:fldCharType="end"/>
            </w:r>
          </w:hyperlink>
        </w:p>
        <w:p w14:paraId="13DAD056" w14:textId="39C61676" w:rsidR="001C5342" w:rsidRDefault="001C5342">
          <w:pPr>
            <w:pStyle w:val="TOC3"/>
            <w:tabs>
              <w:tab w:val="right" w:leader="dot" w:pos="9350"/>
            </w:tabs>
            <w:rPr>
              <w:rFonts w:asciiTheme="minorHAnsi" w:eastAsiaTheme="minorEastAsia" w:hAnsiTheme="minorHAnsi"/>
              <w:noProof/>
            </w:rPr>
          </w:pPr>
          <w:hyperlink w:anchor="_Toc36554462" w:history="1">
            <w:r w:rsidRPr="00F95D4F">
              <w:rPr>
                <w:rStyle w:val="Hyperlink"/>
                <w:noProof/>
              </w:rPr>
              <w:t>4.3.2 Experimentation</w:t>
            </w:r>
            <w:r>
              <w:rPr>
                <w:noProof/>
                <w:webHidden/>
              </w:rPr>
              <w:tab/>
            </w:r>
            <w:r>
              <w:rPr>
                <w:noProof/>
                <w:webHidden/>
              </w:rPr>
              <w:fldChar w:fldCharType="begin"/>
            </w:r>
            <w:r>
              <w:rPr>
                <w:noProof/>
                <w:webHidden/>
              </w:rPr>
              <w:instrText xml:space="preserve"> PAGEREF _Toc36554462 \h </w:instrText>
            </w:r>
            <w:r>
              <w:rPr>
                <w:noProof/>
                <w:webHidden/>
              </w:rPr>
            </w:r>
            <w:r>
              <w:rPr>
                <w:noProof/>
                <w:webHidden/>
              </w:rPr>
              <w:fldChar w:fldCharType="separate"/>
            </w:r>
            <w:r w:rsidR="007179DA">
              <w:rPr>
                <w:noProof/>
                <w:webHidden/>
              </w:rPr>
              <w:t>72</w:t>
            </w:r>
            <w:r>
              <w:rPr>
                <w:noProof/>
                <w:webHidden/>
              </w:rPr>
              <w:fldChar w:fldCharType="end"/>
            </w:r>
          </w:hyperlink>
        </w:p>
        <w:p w14:paraId="4C771D47" w14:textId="03683198" w:rsidR="001C5342" w:rsidRDefault="001C5342">
          <w:pPr>
            <w:pStyle w:val="TOC2"/>
            <w:tabs>
              <w:tab w:val="right" w:leader="dot" w:pos="9350"/>
            </w:tabs>
            <w:rPr>
              <w:rFonts w:asciiTheme="minorHAnsi" w:eastAsiaTheme="minorEastAsia" w:hAnsiTheme="minorHAnsi"/>
              <w:noProof/>
            </w:rPr>
          </w:pPr>
          <w:hyperlink w:anchor="_Toc36554463" w:history="1">
            <w:r w:rsidRPr="00F95D4F">
              <w:rPr>
                <w:rStyle w:val="Hyperlink"/>
                <w:noProof/>
              </w:rPr>
              <w:t>4.4 Computational Complexity</w:t>
            </w:r>
            <w:r>
              <w:rPr>
                <w:noProof/>
                <w:webHidden/>
              </w:rPr>
              <w:tab/>
            </w:r>
            <w:r>
              <w:rPr>
                <w:noProof/>
                <w:webHidden/>
              </w:rPr>
              <w:fldChar w:fldCharType="begin"/>
            </w:r>
            <w:r>
              <w:rPr>
                <w:noProof/>
                <w:webHidden/>
              </w:rPr>
              <w:instrText xml:space="preserve"> PAGEREF _Toc36554463 \h </w:instrText>
            </w:r>
            <w:r>
              <w:rPr>
                <w:noProof/>
                <w:webHidden/>
              </w:rPr>
            </w:r>
            <w:r>
              <w:rPr>
                <w:noProof/>
                <w:webHidden/>
              </w:rPr>
              <w:fldChar w:fldCharType="separate"/>
            </w:r>
            <w:r w:rsidR="007179DA">
              <w:rPr>
                <w:noProof/>
                <w:webHidden/>
              </w:rPr>
              <w:t>77</w:t>
            </w:r>
            <w:r>
              <w:rPr>
                <w:noProof/>
                <w:webHidden/>
              </w:rPr>
              <w:fldChar w:fldCharType="end"/>
            </w:r>
          </w:hyperlink>
        </w:p>
        <w:p w14:paraId="10AB02D0" w14:textId="603CAAB3" w:rsidR="001C5342" w:rsidRDefault="001C5342">
          <w:pPr>
            <w:pStyle w:val="TOC1"/>
            <w:tabs>
              <w:tab w:val="right" w:leader="dot" w:pos="9350"/>
            </w:tabs>
            <w:rPr>
              <w:rFonts w:asciiTheme="minorHAnsi" w:eastAsiaTheme="minorEastAsia" w:hAnsiTheme="minorHAnsi"/>
              <w:noProof/>
            </w:rPr>
          </w:pPr>
          <w:hyperlink w:anchor="_Toc36554464" w:history="1">
            <w:r w:rsidRPr="00F95D4F">
              <w:rPr>
                <w:rStyle w:val="Hyperlink"/>
                <w:noProof/>
              </w:rPr>
              <w:t>Chapter 5: Reduced Complexity Latency-Based Evacuation Model</w:t>
            </w:r>
            <w:r>
              <w:rPr>
                <w:noProof/>
                <w:webHidden/>
              </w:rPr>
              <w:tab/>
            </w:r>
            <w:r>
              <w:rPr>
                <w:noProof/>
                <w:webHidden/>
              </w:rPr>
              <w:fldChar w:fldCharType="begin"/>
            </w:r>
            <w:r>
              <w:rPr>
                <w:noProof/>
                <w:webHidden/>
              </w:rPr>
              <w:instrText xml:space="preserve"> PAGEREF _Toc36554464 \h </w:instrText>
            </w:r>
            <w:r>
              <w:rPr>
                <w:noProof/>
                <w:webHidden/>
              </w:rPr>
            </w:r>
            <w:r>
              <w:rPr>
                <w:noProof/>
                <w:webHidden/>
              </w:rPr>
              <w:fldChar w:fldCharType="separate"/>
            </w:r>
            <w:r w:rsidR="007179DA">
              <w:rPr>
                <w:noProof/>
                <w:webHidden/>
              </w:rPr>
              <w:t>79</w:t>
            </w:r>
            <w:r>
              <w:rPr>
                <w:noProof/>
                <w:webHidden/>
              </w:rPr>
              <w:fldChar w:fldCharType="end"/>
            </w:r>
          </w:hyperlink>
        </w:p>
        <w:p w14:paraId="0B97AD1F" w14:textId="0F4DDDC4" w:rsidR="001C5342" w:rsidRDefault="001C5342">
          <w:pPr>
            <w:pStyle w:val="TOC2"/>
            <w:tabs>
              <w:tab w:val="right" w:leader="dot" w:pos="9350"/>
            </w:tabs>
            <w:rPr>
              <w:rFonts w:asciiTheme="minorHAnsi" w:eastAsiaTheme="minorEastAsia" w:hAnsiTheme="minorHAnsi"/>
              <w:noProof/>
            </w:rPr>
          </w:pPr>
          <w:hyperlink w:anchor="_Toc36554465" w:history="1">
            <w:r w:rsidRPr="00F95D4F">
              <w:rPr>
                <w:rStyle w:val="Hyperlink"/>
                <w:noProof/>
              </w:rPr>
              <w:t>5.1 Introduction</w:t>
            </w:r>
            <w:r>
              <w:rPr>
                <w:noProof/>
                <w:webHidden/>
              </w:rPr>
              <w:tab/>
            </w:r>
            <w:r>
              <w:rPr>
                <w:noProof/>
                <w:webHidden/>
              </w:rPr>
              <w:fldChar w:fldCharType="begin"/>
            </w:r>
            <w:r>
              <w:rPr>
                <w:noProof/>
                <w:webHidden/>
              </w:rPr>
              <w:instrText xml:space="preserve"> PAGEREF _Toc36554465 \h </w:instrText>
            </w:r>
            <w:r>
              <w:rPr>
                <w:noProof/>
                <w:webHidden/>
              </w:rPr>
            </w:r>
            <w:r>
              <w:rPr>
                <w:noProof/>
                <w:webHidden/>
              </w:rPr>
              <w:fldChar w:fldCharType="separate"/>
            </w:r>
            <w:r w:rsidR="007179DA">
              <w:rPr>
                <w:noProof/>
                <w:webHidden/>
              </w:rPr>
              <w:t>79</w:t>
            </w:r>
            <w:r>
              <w:rPr>
                <w:noProof/>
                <w:webHidden/>
              </w:rPr>
              <w:fldChar w:fldCharType="end"/>
            </w:r>
          </w:hyperlink>
        </w:p>
        <w:p w14:paraId="54D943A5" w14:textId="1D389EEF" w:rsidR="001C5342" w:rsidRDefault="001C5342">
          <w:pPr>
            <w:pStyle w:val="TOC2"/>
            <w:tabs>
              <w:tab w:val="right" w:leader="dot" w:pos="9350"/>
            </w:tabs>
            <w:rPr>
              <w:rFonts w:asciiTheme="minorHAnsi" w:eastAsiaTheme="minorEastAsia" w:hAnsiTheme="minorHAnsi"/>
              <w:noProof/>
            </w:rPr>
          </w:pPr>
          <w:hyperlink w:anchor="_Toc36554466" w:history="1">
            <w:r w:rsidRPr="00F95D4F">
              <w:rPr>
                <w:rStyle w:val="Hyperlink"/>
                <w:noProof/>
              </w:rPr>
              <w:t>5.2 Evacuation Model</w:t>
            </w:r>
            <w:r>
              <w:rPr>
                <w:noProof/>
                <w:webHidden/>
              </w:rPr>
              <w:tab/>
            </w:r>
            <w:r>
              <w:rPr>
                <w:noProof/>
                <w:webHidden/>
              </w:rPr>
              <w:fldChar w:fldCharType="begin"/>
            </w:r>
            <w:r>
              <w:rPr>
                <w:noProof/>
                <w:webHidden/>
              </w:rPr>
              <w:instrText xml:space="preserve"> PAGEREF _Toc36554466 \h </w:instrText>
            </w:r>
            <w:r>
              <w:rPr>
                <w:noProof/>
                <w:webHidden/>
              </w:rPr>
            </w:r>
            <w:r>
              <w:rPr>
                <w:noProof/>
                <w:webHidden/>
              </w:rPr>
              <w:fldChar w:fldCharType="separate"/>
            </w:r>
            <w:r w:rsidR="007179DA">
              <w:rPr>
                <w:noProof/>
                <w:webHidden/>
              </w:rPr>
              <w:t>80</w:t>
            </w:r>
            <w:r>
              <w:rPr>
                <w:noProof/>
                <w:webHidden/>
              </w:rPr>
              <w:fldChar w:fldCharType="end"/>
            </w:r>
          </w:hyperlink>
        </w:p>
        <w:p w14:paraId="2E04F26D" w14:textId="52C8B6D9" w:rsidR="001C5342" w:rsidRDefault="001C5342">
          <w:pPr>
            <w:pStyle w:val="TOC3"/>
            <w:tabs>
              <w:tab w:val="right" w:leader="dot" w:pos="9350"/>
            </w:tabs>
            <w:rPr>
              <w:rFonts w:asciiTheme="minorHAnsi" w:eastAsiaTheme="minorEastAsia" w:hAnsiTheme="minorHAnsi"/>
              <w:noProof/>
            </w:rPr>
          </w:pPr>
          <w:hyperlink w:anchor="_Toc36554467" w:history="1">
            <w:r w:rsidRPr="00F95D4F">
              <w:rPr>
                <w:rStyle w:val="Hyperlink"/>
                <w:noProof/>
              </w:rPr>
              <w:t>5.2.1 Model Definition</w:t>
            </w:r>
            <w:r>
              <w:rPr>
                <w:noProof/>
                <w:webHidden/>
              </w:rPr>
              <w:tab/>
            </w:r>
            <w:r>
              <w:rPr>
                <w:noProof/>
                <w:webHidden/>
              </w:rPr>
              <w:fldChar w:fldCharType="begin"/>
            </w:r>
            <w:r>
              <w:rPr>
                <w:noProof/>
                <w:webHidden/>
              </w:rPr>
              <w:instrText xml:space="preserve"> PAGEREF _Toc36554467 \h </w:instrText>
            </w:r>
            <w:r>
              <w:rPr>
                <w:noProof/>
                <w:webHidden/>
              </w:rPr>
            </w:r>
            <w:r>
              <w:rPr>
                <w:noProof/>
                <w:webHidden/>
              </w:rPr>
              <w:fldChar w:fldCharType="separate"/>
            </w:r>
            <w:r w:rsidR="007179DA">
              <w:rPr>
                <w:noProof/>
                <w:webHidden/>
              </w:rPr>
              <w:t>81</w:t>
            </w:r>
            <w:r>
              <w:rPr>
                <w:noProof/>
                <w:webHidden/>
              </w:rPr>
              <w:fldChar w:fldCharType="end"/>
            </w:r>
          </w:hyperlink>
        </w:p>
        <w:p w14:paraId="0ED4FF24" w14:textId="2D2BF3EF" w:rsidR="001C5342" w:rsidRDefault="001C5342">
          <w:pPr>
            <w:pStyle w:val="TOC3"/>
            <w:tabs>
              <w:tab w:val="right" w:leader="dot" w:pos="9350"/>
            </w:tabs>
            <w:rPr>
              <w:rFonts w:asciiTheme="minorHAnsi" w:eastAsiaTheme="minorEastAsia" w:hAnsiTheme="minorHAnsi"/>
              <w:noProof/>
            </w:rPr>
          </w:pPr>
          <w:hyperlink w:anchor="_Toc36554468" w:history="1">
            <w:r w:rsidRPr="00F95D4F">
              <w:rPr>
                <w:rStyle w:val="Hyperlink"/>
                <w:noProof/>
              </w:rPr>
              <w:t>5.2.2 Constraints</w:t>
            </w:r>
            <w:r>
              <w:rPr>
                <w:noProof/>
                <w:webHidden/>
              </w:rPr>
              <w:tab/>
            </w:r>
            <w:r>
              <w:rPr>
                <w:noProof/>
                <w:webHidden/>
              </w:rPr>
              <w:fldChar w:fldCharType="begin"/>
            </w:r>
            <w:r>
              <w:rPr>
                <w:noProof/>
                <w:webHidden/>
              </w:rPr>
              <w:instrText xml:space="preserve"> PAGEREF _Toc36554468 \h </w:instrText>
            </w:r>
            <w:r>
              <w:rPr>
                <w:noProof/>
                <w:webHidden/>
              </w:rPr>
            </w:r>
            <w:r>
              <w:rPr>
                <w:noProof/>
                <w:webHidden/>
              </w:rPr>
              <w:fldChar w:fldCharType="separate"/>
            </w:r>
            <w:r w:rsidR="007179DA">
              <w:rPr>
                <w:noProof/>
                <w:webHidden/>
              </w:rPr>
              <w:t>83</w:t>
            </w:r>
            <w:r>
              <w:rPr>
                <w:noProof/>
                <w:webHidden/>
              </w:rPr>
              <w:fldChar w:fldCharType="end"/>
            </w:r>
          </w:hyperlink>
        </w:p>
        <w:p w14:paraId="1C4CBCC1" w14:textId="6C82D238" w:rsidR="001C5342" w:rsidRDefault="001C5342">
          <w:pPr>
            <w:pStyle w:val="TOC3"/>
            <w:tabs>
              <w:tab w:val="right" w:leader="dot" w:pos="9350"/>
            </w:tabs>
            <w:rPr>
              <w:rFonts w:asciiTheme="minorHAnsi" w:eastAsiaTheme="minorEastAsia" w:hAnsiTheme="minorHAnsi"/>
              <w:noProof/>
            </w:rPr>
          </w:pPr>
          <w:hyperlink w:anchor="_Toc36554469" w:history="1">
            <w:r w:rsidRPr="00F95D4F">
              <w:rPr>
                <w:rStyle w:val="Hyperlink"/>
                <w:noProof/>
              </w:rPr>
              <w:t>5.2.3 Objective Functions</w:t>
            </w:r>
            <w:r>
              <w:rPr>
                <w:noProof/>
                <w:webHidden/>
              </w:rPr>
              <w:tab/>
            </w:r>
            <w:r>
              <w:rPr>
                <w:noProof/>
                <w:webHidden/>
              </w:rPr>
              <w:fldChar w:fldCharType="begin"/>
            </w:r>
            <w:r>
              <w:rPr>
                <w:noProof/>
                <w:webHidden/>
              </w:rPr>
              <w:instrText xml:space="preserve"> PAGEREF _Toc36554469 \h </w:instrText>
            </w:r>
            <w:r>
              <w:rPr>
                <w:noProof/>
                <w:webHidden/>
              </w:rPr>
            </w:r>
            <w:r>
              <w:rPr>
                <w:noProof/>
                <w:webHidden/>
              </w:rPr>
              <w:fldChar w:fldCharType="separate"/>
            </w:r>
            <w:r w:rsidR="007179DA">
              <w:rPr>
                <w:noProof/>
                <w:webHidden/>
              </w:rPr>
              <w:t>87</w:t>
            </w:r>
            <w:r>
              <w:rPr>
                <w:noProof/>
                <w:webHidden/>
              </w:rPr>
              <w:fldChar w:fldCharType="end"/>
            </w:r>
          </w:hyperlink>
        </w:p>
        <w:p w14:paraId="46F20630" w14:textId="1388CDBB" w:rsidR="001C5342" w:rsidRDefault="001C5342">
          <w:pPr>
            <w:pStyle w:val="TOC2"/>
            <w:tabs>
              <w:tab w:val="right" w:leader="dot" w:pos="9350"/>
            </w:tabs>
            <w:rPr>
              <w:rFonts w:asciiTheme="minorHAnsi" w:eastAsiaTheme="minorEastAsia" w:hAnsiTheme="minorHAnsi"/>
              <w:noProof/>
            </w:rPr>
          </w:pPr>
          <w:hyperlink w:anchor="_Toc36554470" w:history="1">
            <w:r w:rsidRPr="00F95D4F">
              <w:rPr>
                <w:rStyle w:val="Hyperlink"/>
                <w:noProof/>
              </w:rPr>
              <w:t>5.3 Illustration and Experimentation</w:t>
            </w:r>
            <w:r>
              <w:rPr>
                <w:noProof/>
                <w:webHidden/>
              </w:rPr>
              <w:tab/>
            </w:r>
            <w:r>
              <w:rPr>
                <w:noProof/>
                <w:webHidden/>
              </w:rPr>
              <w:fldChar w:fldCharType="begin"/>
            </w:r>
            <w:r>
              <w:rPr>
                <w:noProof/>
                <w:webHidden/>
              </w:rPr>
              <w:instrText xml:space="preserve"> PAGEREF _Toc36554470 \h </w:instrText>
            </w:r>
            <w:r>
              <w:rPr>
                <w:noProof/>
                <w:webHidden/>
              </w:rPr>
            </w:r>
            <w:r>
              <w:rPr>
                <w:noProof/>
                <w:webHidden/>
              </w:rPr>
              <w:fldChar w:fldCharType="separate"/>
            </w:r>
            <w:r w:rsidR="007179DA">
              <w:rPr>
                <w:noProof/>
                <w:webHidden/>
              </w:rPr>
              <w:t>88</w:t>
            </w:r>
            <w:r>
              <w:rPr>
                <w:noProof/>
                <w:webHidden/>
              </w:rPr>
              <w:fldChar w:fldCharType="end"/>
            </w:r>
          </w:hyperlink>
        </w:p>
        <w:p w14:paraId="4DE4439E" w14:textId="4F7B5CA8" w:rsidR="001C5342" w:rsidRDefault="001C5342">
          <w:pPr>
            <w:pStyle w:val="TOC3"/>
            <w:tabs>
              <w:tab w:val="right" w:leader="dot" w:pos="9350"/>
            </w:tabs>
            <w:rPr>
              <w:rFonts w:asciiTheme="minorHAnsi" w:eastAsiaTheme="minorEastAsia" w:hAnsiTheme="minorHAnsi"/>
              <w:noProof/>
            </w:rPr>
          </w:pPr>
          <w:hyperlink w:anchor="_Toc36554471" w:history="1">
            <w:r w:rsidRPr="00F95D4F">
              <w:rPr>
                <w:rStyle w:val="Hyperlink"/>
                <w:noProof/>
              </w:rPr>
              <w:t>5.3.1 Illustrative Examples</w:t>
            </w:r>
            <w:r>
              <w:rPr>
                <w:noProof/>
                <w:webHidden/>
              </w:rPr>
              <w:tab/>
            </w:r>
            <w:r>
              <w:rPr>
                <w:noProof/>
                <w:webHidden/>
              </w:rPr>
              <w:fldChar w:fldCharType="begin"/>
            </w:r>
            <w:r>
              <w:rPr>
                <w:noProof/>
                <w:webHidden/>
              </w:rPr>
              <w:instrText xml:space="preserve"> PAGEREF _Toc36554471 \h </w:instrText>
            </w:r>
            <w:r>
              <w:rPr>
                <w:noProof/>
                <w:webHidden/>
              </w:rPr>
            </w:r>
            <w:r>
              <w:rPr>
                <w:noProof/>
                <w:webHidden/>
              </w:rPr>
              <w:fldChar w:fldCharType="separate"/>
            </w:r>
            <w:r w:rsidR="007179DA">
              <w:rPr>
                <w:noProof/>
                <w:webHidden/>
              </w:rPr>
              <w:t>88</w:t>
            </w:r>
            <w:r>
              <w:rPr>
                <w:noProof/>
                <w:webHidden/>
              </w:rPr>
              <w:fldChar w:fldCharType="end"/>
            </w:r>
          </w:hyperlink>
        </w:p>
        <w:p w14:paraId="4902D89E" w14:textId="3E22213C" w:rsidR="001C5342" w:rsidRDefault="001C5342">
          <w:pPr>
            <w:pStyle w:val="TOC3"/>
            <w:tabs>
              <w:tab w:val="right" w:leader="dot" w:pos="9350"/>
            </w:tabs>
            <w:rPr>
              <w:rFonts w:asciiTheme="minorHAnsi" w:eastAsiaTheme="minorEastAsia" w:hAnsiTheme="minorHAnsi"/>
              <w:noProof/>
            </w:rPr>
          </w:pPr>
          <w:hyperlink w:anchor="_Toc36554472" w:history="1">
            <w:r w:rsidRPr="00F95D4F">
              <w:rPr>
                <w:rStyle w:val="Hyperlink"/>
                <w:noProof/>
              </w:rPr>
              <w:t>5.3.2 Experimentation</w:t>
            </w:r>
            <w:r>
              <w:rPr>
                <w:noProof/>
                <w:webHidden/>
              </w:rPr>
              <w:tab/>
            </w:r>
            <w:r>
              <w:rPr>
                <w:noProof/>
                <w:webHidden/>
              </w:rPr>
              <w:fldChar w:fldCharType="begin"/>
            </w:r>
            <w:r>
              <w:rPr>
                <w:noProof/>
                <w:webHidden/>
              </w:rPr>
              <w:instrText xml:space="preserve"> PAGEREF _Toc36554472 \h </w:instrText>
            </w:r>
            <w:r>
              <w:rPr>
                <w:noProof/>
                <w:webHidden/>
              </w:rPr>
            </w:r>
            <w:r>
              <w:rPr>
                <w:noProof/>
                <w:webHidden/>
              </w:rPr>
              <w:fldChar w:fldCharType="separate"/>
            </w:r>
            <w:r w:rsidR="007179DA">
              <w:rPr>
                <w:noProof/>
                <w:webHidden/>
              </w:rPr>
              <w:t>92</w:t>
            </w:r>
            <w:r>
              <w:rPr>
                <w:noProof/>
                <w:webHidden/>
              </w:rPr>
              <w:fldChar w:fldCharType="end"/>
            </w:r>
          </w:hyperlink>
        </w:p>
        <w:p w14:paraId="0D3D0589" w14:textId="4AD69AFF" w:rsidR="001C5342" w:rsidRDefault="001C5342">
          <w:pPr>
            <w:pStyle w:val="TOC2"/>
            <w:tabs>
              <w:tab w:val="right" w:leader="dot" w:pos="9350"/>
            </w:tabs>
            <w:rPr>
              <w:rFonts w:asciiTheme="minorHAnsi" w:eastAsiaTheme="minorEastAsia" w:hAnsiTheme="minorHAnsi"/>
              <w:noProof/>
            </w:rPr>
          </w:pPr>
          <w:hyperlink w:anchor="_Toc36554473" w:history="1">
            <w:r w:rsidRPr="00F95D4F">
              <w:rPr>
                <w:rStyle w:val="Hyperlink"/>
                <w:noProof/>
              </w:rPr>
              <w:t>5.4 Comparing the Original LBM Model with the Reduced Complexity Model</w:t>
            </w:r>
            <w:r>
              <w:rPr>
                <w:noProof/>
                <w:webHidden/>
              </w:rPr>
              <w:tab/>
            </w:r>
            <w:r>
              <w:rPr>
                <w:noProof/>
                <w:webHidden/>
              </w:rPr>
              <w:fldChar w:fldCharType="begin"/>
            </w:r>
            <w:r>
              <w:rPr>
                <w:noProof/>
                <w:webHidden/>
              </w:rPr>
              <w:instrText xml:space="preserve"> PAGEREF _Toc36554473 \h </w:instrText>
            </w:r>
            <w:r>
              <w:rPr>
                <w:noProof/>
                <w:webHidden/>
              </w:rPr>
            </w:r>
            <w:r>
              <w:rPr>
                <w:noProof/>
                <w:webHidden/>
              </w:rPr>
              <w:fldChar w:fldCharType="separate"/>
            </w:r>
            <w:r w:rsidR="007179DA">
              <w:rPr>
                <w:noProof/>
                <w:webHidden/>
              </w:rPr>
              <w:t>97</w:t>
            </w:r>
            <w:r>
              <w:rPr>
                <w:noProof/>
                <w:webHidden/>
              </w:rPr>
              <w:fldChar w:fldCharType="end"/>
            </w:r>
          </w:hyperlink>
        </w:p>
        <w:p w14:paraId="790A0DF7" w14:textId="2BBDD727" w:rsidR="001C5342" w:rsidRDefault="001C5342">
          <w:pPr>
            <w:pStyle w:val="TOC2"/>
            <w:tabs>
              <w:tab w:val="right" w:leader="dot" w:pos="9350"/>
            </w:tabs>
            <w:rPr>
              <w:rFonts w:asciiTheme="minorHAnsi" w:eastAsiaTheme="minorEastAsia" w:hAnsiTheme="minorHAnsi"/>
              <w:noProof/>
            </w:rPr>
          </w:pPr>
          <w:hyperlink w:anchor="_Toc36554474" w:history="1">
            <w:r w:rsidRPr="00F95D4F">
              <w:rPr>
                <w:rStyle w:val="Hyperlink"/>
                <w:noProof/>
              </w:rPr>
              <w:t>5.5 Comparing the LBM with the CTM Model</w:t>
            </w:r>
            <w:r>
              <w:rPr>
                <w:noProof/>
                <w:webHidden/>
              </w:rPr>
              <w:tab/>
            </w:r>
            <w:r>
              <w:rPr>
                <w:noProof/>
                <w:webHidden/>
              </w:rPr>
              <w:fldChar w:fldCharType="begin"/>
            </w:r>
            <w:r>
              <w:rPr>
                <w:noProof/>
                <w:webHidden/>
              </w:rPr>
              <w:instrText xml:space="preserve"> PAGEREF _Toc36554474 \h </w:instrText>
            </w:r>
            <w:r>
              <w:rPr>
                <w:noProof/>
                <w:webHidden/>
              </w:rPr>
            </w:r>
            <w:r>
              <w:rPr>
                <w:noProof/>
                <w:webHidden/>
              </w:rPr>
              <w:fldChar w:fldCharType="separate"/>
            </w:r>
            <w:r w:rsidR="007179DA">
              <w:rPr>
                <w:noProof/>
                <w:webHidden/>
              </w:rPr>
              <w:t>99</w:t>
            </w:r>
            <w:r>
              <w:rPr>
                <w:noProof/>
                <w:webHidden/>
              </w:rPr>
              <w:fldChar w:fldCharType="end"/>
            </w:r>
          </w:hyperlink>
        </w:p>
        <w:p w14:paraId="11C6BB96" w14:textId="203D7534" w:rsidR="001C5342" w:rsidRDefault="001C5342">
          <w:pPr>
            <w:pStyle w:val="TOC2"/>
            <w:tabs>
              <w:tab w:val="right" w:leader="dot" w:pos="9350"/>
            </w:tabs>
            <w:rPr>
              <w:rFonts w:asciiTheme="minorHAnsi" w:eastAsiaTheme="minorEastAsia" w:hAnsiTheme="minorHAnsi"/>
              <w:noProof/>
            </w:rPr>
          </w:pPr>
          <w:hyperlink w:anchor="_Toc36554475" w:history="1">
            <w:r w:rsidRPr="00F95D4F">
              <w:rPr>
                <w:rStyle w:val="Hyperlink"/>
                <w:noProof/>
              </w:rPr>
              <w:t>5.6 Computational Complexity</w:t>
            </w:r>
            <w:r>
              <w:rPr>
                <w:noProof/>
                <w:webHidden/>
              </w:rPr>
              <w:tab/>
            </w:r>
            <w:r>
              <w:rPr>
                <w:noProof/>
                <w:webHidden/>
              </w:rPr>
              <w:fldChar w:fldCharType="begin"/>
            </w:r>
            <w:r>
              <w:rPr>
                <w:noProof/>
                <w:webHidden/>
              </w:rPr>
              <w:instrText xml:space="preserve"> PAGEREF _Toc36554475 \h </w:instrText>
            </w:r>
            <w:r>
              <w:rPr>
                <w:noProof/>
                <w:webHidden/>
              </w:rPr>
            </w:r>
            <w:r>
              <w:rPr>
                <w:noProof/>
                <w:webHidden/>
              </w:rPr>
              <w:fldChar w:fldCharType="separate"/>
            </w:r>
            <w:r w:rsidR="007179DA">
              <w:rPr>
                <w:noProof/>
                <w:webHidden/>
              </w:rPr>
              <w:t>99</w:t>
            </w:r>
            <w:r>
              <w:rPr>
                <w:noProof/>
                <w:webHidden/>
              </w:rPr>
              <w:fldChar w:fldCharType="end"/>
            </w:r>
          </w:hyperlink>
        </w:p>
        <w:p w14:paraId="101730E7" w14:textId="77D12015" w:rsidR="001C5342" w:rsidRDefault="001C5342">
          <w:pPr>
            <w:pStyle w:val="TOC1"/>
            <w:tabs>
              <w:tab w:val="right" w:leader="dot" w:pos="9350"/>
            </w:tabs>
            <w:rPr>
              <w:rFonts w:asciiTheme="minorHAnsi" w:eastAsiaTheme="minorEastAsia" w:hAnsiTheme="minorHAnsi"/>
              <w:noProof/>
            </w:rPr>
          </w:pPr>
          <w:hyperlink w:anchor="_Toc36554476" w:history="1">
            <w:r w:rsidRPr="00F95D4F">
              <w:rPr>
                <w:rStyle w:val="Hyperlink"/>
                <w:noProof/>
              </w:rPr>
              <w:t>Chapter 6: Min-Max Fairness in the Non-Convex Latency-Based Evacuation Model</w:t>
            </w:r>
            <w:r>
              <w:rPr>
                <w:noProof/>
                <w:webHidden/>
              </w:rPr>
              <w:tab/>
            </w:r>
            <w:r>
              <w:rPr>
                <w:noProof/>
                <w:webHidden/>
              </w:rPr>
              <w:fldChar w:fldCharType="begin"/>
            </w:r>
            <w:r>
              <w:rPr>
                <w:noProof/>
                <w:webHidden/>
              </w:rPr>
              <w:instrText xml:space="preserve"> PAGEREF _Toc36554476 \h </w:instrText>
            </w:r>
            <w:r>
              <w:rPr>
                <w:noProof/>
                <w:webHidden/>
              </w:rPr>
            </w:r>
            <w:r>
              <w:rPr>
                <w:noProof/>
                <w:webHidden/>
              </w:rPr>
              <w:fldChar w:fldCharType="separate"/>
            </w:r>
            <w:r w:rsidR="007179DA">
              <w:rPr>
                <w:noProof/>
                <w:webHidden/>
              </w:rPr>
              <w:t>101</w:t>
            </w:r>
            <w:r>
              <w:rPr>
                <w:noProof/>
                <w:webHidden/>
              </w:rPr>
              <w:fldChar w:fldCharType="end"/>
            </w:r>
          </w:hyperlink>
        </w:p>
        <w:p w14:paraId="64BBC55D" w14:textId="2DC78936" w:rsidR="001C5342" w:rsidRDefault="001C5342">
          <w:pPr>
            <w:pStyle w:val="TOC2"/>
            <w:tabs>
              <w:tab w:val="right" w:leader="dot" w:pos="9350"/>
            </w:tabs>
            <w:rPr>
              <w:rFonts w:asciiTheme="minorHAnsi" w:eastAsiaTheme="minorEastAsia" w:hAnsiTheme="minorHAnsi"/>
              <w:noProof/>
            </w:rPr>
          </w:pPr>
          <w:hyperlink w:anchor="_Toc36554477" w:history="1">
            <w:r w:rsidRPr="00F95D4F">
              <w:rPr>
                <w:rStyle w:val="Hyperlink"/>
                <w:noProof/>
              </w:rPr>
              <w:t>6.1 Introduction</w:t>
            </w:r>
            <w:r>
              <w:rPr>
                <w:noProof/>
                <w:webHidden/>
              </w:rPr>
              <w:tab/>
            </w:r>
            <w:r>
              <w:rPr>
                <w:noProof/>
                <w:webHidden/>
              </w:rPr>
              <w:fldChar w:fldCharType="begin"/>
            </w:r>
            <w:r>
              <w:rPr>
                <w:noProof/>
                <w:webHidden/>
              </w:rPr>
              <w:instrText xml:space="preserve"> PAGEREF _Toc36554477 \h </w:instrText>
            </w:r>
            <w:r>
              <w:rPr>
                <w:noProof/>
                <w:webHidden/>
              </w:rPr>
            </w:r>
            <w:r>
              <w:rPr>
                <w:noProof/>
                <w:webHidden/>
              </w:rPr>
              <w:fldChar w:fldCharType="separate"/>
            </w:r>
            <w:r w:rsidR="007179DA">
              <w:rPr>
                <w:noProof/>
                <w:webHidden/>
              </w:rPr>
              <w:t>101</w:t>
            </w:r>
            <w:r>
              <w:rPr>
                <w:noProof/>
                <w:webHidden/>
              </w:rPr>
              <w:fldChar w:fldCharType="end"/>
            </w:r>
          </w:hyperlink>
        </w:p>
        <w:p w14:paraId="128F6A83" w14:textId="06D0D25C" w:rsidR="001C5342" w:rsidRDefault="001C5342">
          <w:pPr>
            <w:pStyle w:val="TOC2"/>
            <w:tabs>
              <w:tab w:val="right" w:leader="dot" w:pos="9350"/>
            </w:tabs>
            <w:rPr>
              <w:rFonts w:asciiTheme="minorHAnsi" w:eastAsiaTheme="minorEastAsia" w:hAnsiTheme="minorHAnsi"/>
              <w:noProof/>
            </w:rPr>
          </w:pPr>
          <w:hyperlink w:anchor="_Toc36554478" w:history="1">
            <w:r w:rsidRPr="00F95D4F">
              <w:rPr>
                <w:rStyle w:val="Hyperlink"/>
                <w:noProof/>
              </w:rPr>
              <w:t>6.2 Evacuation Model</w:t>
            </w:r>
            <w:r>
              <w:rPr>
                <w:noProof/>
                <w:webHidden/>
              </w:rPr>
              <w:tab/>
            </w:r>
            <w:r>
              <w:rPr>
                <w:noProof/>
                <w:webHidden/>
              </w:rPr>
              <w:fldChar w:fldCharType="begin"/>
            </w:r>
            <w:r>
              <w:rPr>
                <w:noProof/>
                <w:webHidden/>
              </w:rPr>
              <w:instrText xml:space="preserve"> PAGEREF _Toc36554478 \h </w:instrText>
            </w:r>
            <w:r>
              <w:rPr>
                <w:noProof/>
                <w:webHidden/>
              </w:rPr>
            </w:r>
            <w:r>
              <w:rPr>
                <w:noProof/>
                <w:webHidden/>
              </w:rPr>
              <w:fldChar w:fldCharType="separate"/>
            </w:r>
            <w:r w:rsidR="007179DA">
              <w:rPr>
                <w:noProof/>
                <w:webHidden/>
              </w:rPr>
              <w:t>102</w:t>
            </w:r>
            <w:r>
              <w:rPr>
                <w:noProof/>
                <w:webHidden/>
              </w:rPr>
              <w:fldChar w:fldCharType="end"/>
            </w:r>
          </w:hyperlink>
        </w:p>
        <w:p w14:paraId="22F5E262" w14:textId="16184D03" w:rsidR="001C5342" w:rsidRDefault="001C5342">
          <w:pPr>
            <w:pStyle w:val="TOC3"/>
            <w:tabs>
              <w:tab w:val="right" w:leader="dot" w:pos="9350"/>
            </w:tabs>
            <w:rPr>
              <w:rFonts w:asciiTheme="minorHAnsi" w:eastAsiaTheme="minorEastAsia" w:hAnsiTheme="minorHAnsi"/>
              <w:noProof/>
            </w:rPr>
          </w:pPr>
          <w:hyperlink w:anchor="_Toc36554479" w:history="1">
            <w:r w:rsidRPr="00F95D4F">
              <w:rPr>
                <w:rStyle w:val="Hyperlink"/>
                <w:noProof/>
              </w:rPr>
              <w:t>6.2.1 Model Definition</w:t>
            </w:r>
            <w:r>
              <w:rPr>
                <w:noProof/>
                <w:webHidden/>
              </w:rPr>
              <w:tab/>
            </w:r>
            <w:r>
              <w:rPr>
                <w:noProof/>
                <w:webHidden/>
              </w:rPr>
              <w:fldChar w:fldCharType="begin"/>
            </w:r>
            <w:r>
              <w:rPr>
                <w:noProof/>
                <w:webHidden/>
              </w:rPr>
              <w:instrText xml:space="preserve"> PAGEREF _Toc36554479 \h </w:instrText>
            </w:r>
            <w:r>
              <w:rPr>
                <w:noProof/>
                <w:webHidden/>
              </w:rPr>
            </w:r>
            <w:r>
              <w:rPr>
                <w:noProof/>
                <w:webHidden/>
              </w:rPr>
              <w:fldChar w:fldCharType="separate"/>
            </w:r>
            <w:r w:rsidR="007179DA">
              <w:rPr>
                <w:noProof/>
                <w:webHidden/>
              </w:rPr>
              <w:t>103</w:t>
            </w:r>
            <w:r>
              <w:rPr>
                <w:noProof/>
                <w:webHidden/>
              </w:rPr>
              <w:fldChar w:fldCharType="end"/>
            </w:r>
          </w:hyperlink>
        </w:p>
        <w:p w14:paraId="4DFA8552" w14:textId="225D8E1D" w:rsidR="001C5342" w:rsidRDefault="001C5342">
          <w:pPr>
            <w:pStyle w:val="TOC3"/>
            <w:tabs>
              <w:tab w:val="right" w:leader="dot" w:pos="9350"/>
            </w:tabs>
            <w:rPr>
              <w:rFonts w:asciiTheme="minorHAnsi" w:eastAsiaTheme="minorEastAsia" w:hAnsiTheme="minorHAnsi"/>
              <w:noProof/>
            </w:rPr>
          </w:pPr>
          <w:hyperlink w:anchor="_Toc36554480" w:history="1">
            <w:r w:rsidRPr="00F95D4F">
              <w:rPr>
                <w:rStyle w:val="Hyperlink"/>
                <w:noProof/>
                <w:rtl/>
              </w:rPr>
              <w:t>6.2.2</w:t>
            </w:r>
            <w:r w:rsidRPr="00F95D4F">
              <w:rPr>
                <w:rStyle w:val="Hyperlink"/>
                <w:noProof/>
              </w:rPr>
              <w:t xml:space="preserve"> The Evacuation Model</w:t>
            </w:r>
            <w:r>
              <w:rPr>
                <w:noProof/>
                <w:webHidden/>
              </w:rPr>
              <w:tab/>
            </w:r>
            <w:r>
              <w:rPr>
                <w:noProof/>
                <w:webHidden/>
              </w:rPr>
              <w:fldChar w:fldCharType="begin"/>
            </w:r>
            <w:r>
              <w:rPr>
                <w:noProof/>
                <w:webHidden/>
              </w:rPr>
              <w:instrText xml:space="preserve"> PAGEREF _Toc36554480 \h </w:instrText>
            </w:r>
            <w:r>
              <w:rPr>
                <w:noProof/>
                <w:webHidden/>
              </w:rPr>
            </w:r>
            <w:r>
              <w:rPr>
                <w:noProof/>
                <w:webHidden/>
              </w:rPr>
              <w:fldChar w:fldCharType="separate"/>
            </w:r>
            <w:r w:rsidR="007179DA">
              <w:rPr>
                <w:noProof/>
                <w:webHidden/>
              </w:rPr>
              <w:t>105</w:t>
            </w:r>
            <w:r>
              <w:rPr>
                <w:noProof/>
                <w:webHidden/>
              </w:rPr>
              <w:fldChar w:fldCharType="end"/>
            </w:r>
          </w:hyperlink>
        </w:p>
        <w:p w14:paraId="1ED96BB7" w14:textId="7981A58A" w:rsidR="001C5342" w:rsidRDefault="001C5342">
          <w:pPr>
            <w:pStyle w:val="TOC3"/>
            <w:tabs>
              <w:tab w:val="right" w:leader="dot" w:pos="9350"/>
            </w:tabs>
            <w:rPr>
              <w:rFonts w:asciiTheme="minorHAnsi" w:eastAsiaTheme="minorEastAsia" w:hAnsiTheme="minorHAnsi"/>
              <w:noProof/>
            </w:rPr>
          </w:pPr>
          <w:hyperlink w:anchor="_Toc36554481" w:history="1">
            <w:r w:rsidRPr="00F95D4F">
              <w:rPr>
                <w:rStyle w:val="Hyperlink"/>
                <w:noProof/>
              </w:rPr>
              <w:t>6.2.3 Objective Functions</w:t>
            </w:r>
            <w:r>
              <w:rPr>
                <w:noProof/>
                <w:webHidden/>
              </w:rPr>
              <w:tab/>
            </w:r>
            <w:r>
              <w:rPr>
                <w:noProof/>
                <w:webHidden/>
              </w:rPr>
              <w:fldChar w:fldCharType="begin"/>
            </w:r>
            <w:r>
              <w:rPr>
                <w:noProof/>
                <w:webHidden/>
              </w:rPr>
              <w:instrText xml:space="preserve"> PAGEREF _Toc36554481 \h </w:instrText>
            </w:r>
            <w:r>
              <w:rPr>
                <w:noProof/>
                <w:webHidden/>
              </w:rPr>
            </w:r>
            <w:r>
              <w:rPr>
                <w:noProof/>
                <w:webHidden/>
              </w:rPr>
              <w:fldChar w:fldCharType="separate"/>
            </w:r>
            <w:r w:rsidR="007179DA">
              <w:rPr>
                <w:noProof/>
                <w:webHidden/>
              </w:rPr>
              <w:t>107</w:t>
            </w:r>
            <w:r>
              <w:rPr>
                <w:noProof/>
                <w:webHidden/>
              </w:rPr>
              <w:fldChar w:fldCharType="end"/>
            </w:r>
          </w:hyperlink>
        </w:p>
        <w:p w14:paraId="1606058E" w14:textId="2F04B525" w:rsidR="001C5342" w:rsidRDefault="001C5342">
          <w:pPr>
            <w:pStyle w:val="TOC2"/>
            <w:tabs>
              <w:tab w:val="right" w:leader="dot" w:pos="9350"/>
            </w:tabs>
            <w:rPr>
              <w:rFonts w:asciiTheme="minorHAnsi" w:eastAsiaTheme="minorEastAsia" w:hAnsiTheme="minorHAnsi"/>
              <w:noProof/>
            </w:rPr>
          </w:pPr>
          <w:hyperlink w:anchor="_Toc36554482" w:history="1">
            <w:r w:rsidRPr="00F95D4F">
              <w:rPr>
                <w:rStyle w:val="Hyperlink"/>
                <w:noProof/>
              </w:rPr>
              <w:t>6.3 Fairness in Evacuation</w:t>
            </w:r>
            <w:r>
              <w:rPr>
                <w:noProof/>
                <w:webHidden/>
              </w:rPr>
              <w:tab/>
            </w:r>
            <w:r>
              <w:rPr>
                <w:noProof/>
                <w:webHidden/>
              </w:rPr>
              <w:fldChar w:fldCharType="begin"/>
            </w:r>
            <w:r>
              <w:rPr>
                <w:noProof/>
                <w:webHidden/>
              </w:rPr>
              <w:instrText xml:space="preserve"> PAGEREF _Toc36554482 \h </w:instrText>
            </w:r>
            <w:r>
              <w:rPr>
                <w:noProof/>
                <w:webHidden/>
              </w:rPr>
            </w:r>
            <w:r>
              <w:rPr>
                <w:noProof/>
                <w:webHidden/>
              </w:rPr>
              <w:fldChar w:fldCharType="separate"/>
            </w:r>
            <w:r w:rsidR="007179DA">
              <w:rPr>
                <w:noProof/>
                <w:webHidden/>
              </w:rPr>
              <w:t>108</w:t>
            </w:r>
            <w:r>
              <w:rPr>
                <w:noProof/>
                <w:webHidden/>
              </w:rPr>
              <w:fldChar w:fldCharType="end"/>
            </w:r>
          </w:hyperlink>
        </w:p>
        <w:p w14:paraId="000FC34D" w14:textId="19FDB681" w:rsidR="001C5342" w:rsidRDefault="001C5342">
          <w:pPr>
            <w:pStyle w:val="TOC2"/>
            <w:tabs>
              <w:tab w:val="right" w:leader="dot" w:pos="9350"/>
            </w:tabs>
            <w:rPr>
              <w:rFonts w:asciiTheme="minorHAnsi" w:eastAsiaTheme="minorEastAsia" w:hAnsiTheme="minorHAnsi"/>
              <w:noProof/>
            </w:rPr>
          </w:pPr>
          <w:hyperlink w:anchor="_Toc36554483" w:history="1">
            <w:r w:rsidRPr="00F95D4F">
              <w:rPr>
                <w:rStyle w:val="Hyperlink"/>
                <w:noProof/>
              </w:rPr>
              <w:t>6.4 Illustration and Experimentation</w:t>
            </w:r>
            <w:r>
              <w:rPr>
                <w:noProof/>
                <w:webHidden/>
              </w:rPr>
              <w:tab/>
            </w:r>
            <w:r>
              <w:rPr>
                <w:noProof/>
                <w:webHidden/>
              </w:rPr>
              <w:fldChar w:fldCharType="begin"/>
            </w:r>
            <w:r>
              <w:rPr>
                <w:noProof/>
                <w:webHidden/>
              </w:rPr>
              <w:instrText xml:space="preserve"> PAGEREF _Toc36554483 \h </w:instrText>
            </w:r>
            <w:r>
              <w:rPr>
                <w:noProof/>
                <w:webHidden/>
              </w:rPr>
            </w:r>
            <w:r>
              <w:rPr>
                <w:noProof/>
                <w:webHidden/>
              </w:rPr>
              <w:fldChar w:fldCharType="separate"/>
            </w:r>
            <w:r w:rsidR="007179DA">
              <w:rPr>
                <w:noProof/>
                <w:webHidden/>
              </w:rPr>
              <w:t>110</w:t>
            </w:r>
            <w:r>
              <w:rPr>
                <w:noProof/>
                <w:webHidden/>
              </w:rPr>
              <w:fldChar w:fldCharType="end"/>
            </w:r>
          </w:hyperlink>
        </w:p>
        <w:p w14:paraId="77C4029D" w14:textId="3B758723" w:rsidR="001C5342" w:rsidRDefault="001C5342">
          <w:pPr>
            <w:pStyle w:val="TOC3"/>
            <w:tabs>
              <w:tab w:val="right" w:leader="dot" w:pos="9350"/>
            </w:tabs>
            <w:rPr>
              <w:rFonts w:asciiTheme="minorHAnsi" w:eastAsiaTheme="minorEastAsia" w:hAnsiTheme="minorHAnsi"/>
              <w:noProof/>
            </w:rPr>
          </w:pPr>
          <w:hyperlink w:anchor="_Toc36554484" w:history="1">
            <w:r w:rsidRPr="00F95D4F">
              <w:rPr>
                <w:rStyle w:val="Hyperlink"/>
                <w:noProof/>
              </w:rPr>
              <w:t>6.4.1 Illustrative Example</w:t>
            </w:r>
            <w:r>
              <w:rPr>
                <w:noProof/>
                <w:webHidden/>
              </w:rPr>
              <w:tab/>
            </w:r>
            <w:r>
              <w:rPr>
                <w:noProof/>
                <w:webHidden/>
              </w:rPr>
              <w:fldChar w:fldCharType="begin"/>
            </w:r>
            <w:r>
              <w:rPr>
                <w:noProof/>
                <w:webHidden/>
              </w:rPr>
              <w:instrText xml:space="preserve"> PAGEREF _Toc36554484 \h </w:instrText>
            </w:r>
            <w:r>
              <w:rPr>
                <w:noProof/>
                <w:webHidden/>
              </w:rPr>
            </w:r>
            <w:r>
              <w:rPr>
                <w:noProof/>
                <w:webHidden/>
              </w:rPr>
              <w:fldChar w:fldCharType="separate"/>
            </w:r>
            <w:r w:rsidR="007179DA">
              <w:rPr>
                <w:noProof/>
                <w:webHidden/>
              </w:rPr>
              <w:t>111</w:t>
            </w:r>
            <w:r>
              <w:rPr>
                <w:noProof/>
                <w:webHidden/>
              </w:rPr>
              <w:fldChar w:fldCharType="end"/>
            </w:r>
          </w:hyperlink>
        </w:p>
        <w:p w14:paraId="35A5303B" w14:textId="4B14A8D4" w:rsidR="001C5342" w:rsidRDefault="001C5342">
          <w:pPr>
            <w:pStyle w:val="TOC3"/>
            <w:tabs>
              <w:tab w:val="right" w:leader="dot" w:pos="9350"/>
            </w:tabs>
            <w:rPr>
              <w:rFonts w:asciiTheme="minorHAnsi" w:eastAsiaTheme="minorEastAsia" w:hAnsiTheme="minorHAnsi"/>
              <w:noProof/>
            </w:rPr>
          </w:pPr>
          <w:hyperlink w:anchor="_Toc36554485" w:history="1">
            <w:r w:rsidRPr="00F95D4F">
              <w:rPr>
                <w:rStyle w:val="Hyperlink"/>
                <w:noProof/>
              </w:rPr>
              <w:t>6.4.2 Experimentation</w:t>
            </w:r>
            <w:r>
              <w:rPr>
                <w:noProof/>
                <w:webHidden/>
              </w:rPr>
              <w:tab/>
            </w:r>
            <w:r>
              <w:rPr>
                <w:noProof/>
                <w:webHidden/>
              </w:rPr>
              <w:fldChar w:fldCharType="begin"/>
            </w:r>
            <w:r>
              <w:rPr>
                <w:noProof/>
                <w:webHidden/>
              </w:rPr>
              <w:instrText xml:space="preserve"> PAGEREF _Toc36554485 \h </w:instrText>
            </w:r>
            <w:r>
              <w:rPr>
                <w:noProof/>
                <w:webHidden/>
              </w:rPr>
            </w:r>
            <w:r>
              <w:rPr>
                <w:noProof/>
                <w:webHidden/>
              </w:rPr>
              <w:fldChar w:fldCharType="separate"/>
            </w:r>
            <w:r w:rsidR="007179DA">
              <w:rPr>
                <w:noProof/>
                <w:webHidden/>
              </w:rPr>
              <w:t>113</w:t>
            </w:r>
            <w:r>
              <w:rPr>
                <w:noProof/>
                <w:webHidden/>
              </w:rPr>
              <w:fldChar w:fldCharType="end"/>
            </w:r>
          </w:hyperlink>
        </w:p>
        <w:p w14:paraId="1D381DFA" w14:textId="276156DA" w:rsidR="001C5342" w:rsidRDefault="001C5342">
          <w:pPr>
            <w:pStyle w:val="TOC2"/>
            <w:tabs>
              <w:tab w:val="right" w:leader="dot" w:pos="9350"/>
            </w:tabs>
            <w:rPr>
              <w:rFonts w:asciiTheme="minorHAnsi" w:eastAsiaTheme="minorEastAsia" w:hAnsiTheme="minorHAnsi"/>
              <w:noProof/>
            </w:rPr>
          </w:pPr>
          <w:hyperlink w:anchor="_Toc36554486" w:history="1">
            <w:r w:rsidRPr="00F95D4F">
              <w:rPr>
                <w:rStyle w:val="Hyperlink"/>
                <w:noProof/>
              </w:rPr>
              <w:t>6.5 Computational Complexity</w:t>
            </w:r>
            <w:r>
              <w:rPr>
                <w:noProof/>
                <w:webHidden/>
              </w:rPr>
              <w:tab/>
            </w:r>
            <w:r>
              <w:rPr>
                <w:noProof/>
                <w:webHidden/>
              </w:rPr>
              <w:fldChar w:fldCharType="begin"/>
            </w:r>
            <w:r>
              <w:rPr>
                <w:noProof/>
                <w:webHidden/>
              </w:rPr>
              <w:instrText xml:space="preserve"> PAGEREF _Toc36554486 \h </w:instrText>
            </w:r>
            <w:r>
              <w:rPr>
                <w:noProof/>
                <w:webHidden/>
              </w:rPr>
            </w:r>
            <w:r>
              <w:rPr>
                <w:noProof/>
                <w:webHidden/>
              </w:rPr>
              <w:fldChar w:fldCharType="separate"/>
            </w:r>
            <w:r w:rsidR="007179DA">
              <w:rPr>
                <w:noProof/>
                <w:webHidden/>
              </w:rPr>
              <w:t>118</w:t>
            </w:r>
            <w:r>
              <w:rPr>
                <w:noProof/>
                <w:webHidden/>
              </w:rPr>
              <w:fldChar w:fldCharType="end"/>
            </w:r>
          </w:hyperlink>
        </w:p>
        <w:p w14:paraId="0CE2D1CC" w14:textId="28F33EFC" w:rsidR="001C5342" w:rsidRDefault="001C5342">
          <w:pPr>
            <w:pStyle w:val="TOC1"/>
            <w:tabs>
              <w:tab w:val="right" w:leader="dot" w:pos="9350"/>
            </w:tabs>
            <w:rPr>
              <w:rFonts w:asciiTheme="minorHAnsi" w:eastAsiaTheme="minorEastAsia" w:hAnsiTheme="minorHAnsi"/>
              <w:noProof/>
            </w:rPr>
          </w:pPr>
          <w:hyperlink w:anchor="_Toc36554487" w:history="1">
            <w:r w:rsidRPr="00F95D4F">
              <w:rPr>
                <w:rStyle w:val="Hyperlink"/>
                <w:noProof/>
              </w:rPr>
              <w:t>Chapter 7: Robust Fair Latency-Based Evacuation Model Under Demand Uncertainty</w:t>
            </w:r>
            <w:r>
              <w:rPr>
                <w:noProof/>
                <w:webHidden/>
              </w:rPr>
              <w:tab/>
            </w:r>
            <w:r>
              <w:rPr>
                <w:noProof/>
                <w:webHidden/>
              </w:rPr>
              <w:fldChar w:fldCharType="begin"/>
            </w:r>
            <w:r>
              <w:rPr>
                <w:noProof/>
                <w:webHidden/>
              </w:rPr>
              <w:instrText xml:space="preserve"> PAGEREF _Toc36554487 \h </w:instrText>
            </w:r>
            <w:r>
              <w:rPr>
                <w:noProof/>
                <w:webHidden/>
              </w:rPr>
            </w:r>
            <w:r>
              <w:rPr>
                <w:noProof/>
                <w:webHidden/>
              </w:rPr>
              <w:fldChar w:fldCharType="separate"/>
            </w:r>
            <w:r w:rsidR="007179DA">
              <w:rPr>
                <w:noProof/>
                <w:webHidden/>
              </w:rPr>
              <w:t>120</w:t>
            </w:r>
            <w:r>
              <w:rPr>
                <w:noProof/>
                <w:webHidden/>
              </w:rPr>
              <w:fldChar w:fldCharType="end"/>
            </w:r>
          </w:hyperlink>
        </w:p>
        <w:p w14:paraId="749727A5" w14:textId="7BC83311" w:rsidR="001C5342" w:rsidRDefault="001C5342">
          <w:pPr>
            <w:pStyle w:val="TOC2"/>
            <w:tabs>
              <w:tab w:val="right" w:leader="dot" w:pos="9350"/>
            </w:tabs>
            <w:rPr>
              <w:rFonts w:asciiTheme="minorHAnsi" w:eastAsiaTheme="minorEastAsia" w:hAnsiTheme="minorHAnsi"/>
              <w:noProof/>
            </w:rPr>
          </w:pPr>
          <w:hyperlink w:anchor="_Toc36554488" w:history="1">
            <w:r w:rsidRPr="00F95D4F">
              <w:rPr>
                <w:rStyle w:val="Hyperlink"/>
                <w:noProof/>
              </w:rPr>
              <w:t>7.1 Introduction</w:t>
            </w:r>
            <w:r>
              <w:rPr>
                <w:noProof/>
                <w:webHidden/>
              </w:rPr>
              <w:tab/>
            </w:r>
            <w:r>
              <w:rPr>
                <w:noProof/>
                <w:webHidden/>
              </w:rPr>
              <w:fldChar w:fldCharType="begin"/>
            </w:r>
            <w:r>
              <w:rPr>
                <w:noProof/>
                <w:webHidden/>
              </w:rPr>
              <w:instrText xml:space="preserve"> PAGEREF _Toc36554488 \h </w:instrText>
            </w:r>
            <w:r>
              <w:rPr>
                <w:noProof/>
                <w:webHidden/>
              </w:rPr>
            </w:r>
            <w:r>
              <w:rPr>
                <w:noProof/>
                <w:webHidden/>
              </w:rPr>
              <w:fldChar w:fldCharType="separate"/>
            </w:r>
            <w:r w:rsidR="007179DA">
              <w:rPr>
                <w:noProof/>
                <w:webHidden/>
              </w:rPr>
              <w:t>120</w:t>
            </w:r>
            <w:r>
              <w:rPr>
                <w:noProof/>
                <w:webHidden/>
              </w:rPr>
              <w:fldChar w:fldCharType="end"/>
            </w:r>
          </w:hyperlink>
        </w:p>
        <w:p w14:paraId="65D8C90B" w14:textId="4926C492" w:rsidR="001C5342" w:rsidRDefault="001C5342">
          <w:pPr>
            <w:pStyle w:val="TOC2"/>
            <w:tabs>
              <w:tab w:val="right" w:leader="dot" w:pos="9350"/>
            </w:tabs>
            <w:rPr>
              <w:rFonts w:asciiTheme="minorHAnsi" w:eastAsiaTheme="minorEastAsia" w:hAnsiTheme="minorHAnsi"/>
              <w:noProof/>
            </w:rPr>
          </w:pPr>
          <w:hyperlink w:anchor="_Toc36554489" w:history="1">
            <w:r w:rsidRPr="00F95D4F">
              <w:rPr>
                <w:rStyle w:val="Hyperlink"/>
                <w:noProof/>
              </w:rPr>
              <w:t>7.2 Evacuation Model</w:t>
            </w:r>
            <w:r>
              <w:rPr>
                <w:noProof/>
                <w:webHidden/>
              </w:rPr>
              <w:tab/>
            </w:r>
            <w:r>
              <w:rPr>
                <w:noProof/>
                <w:webHidden/>
              </w:rPr>
              <w:fldChar w:fldCharType="begin"/>
            </w:r>
            <w:r>
              <w:rPr>
                <w:noProof/>
                <w:webHidden/>
              </w:rPr>
              <w:instrText xml:space="preserve"> PAGEREF _Toc36554489 \h </w:instrText>
            </w:r>
            <w:r>
              <w:rPr>
                <w:noProof/>
                <w:webHidden/>
              </w:rPr>
            </w:r>
            <w:r>
              <w:rPr>
                <w:noProof/>
                <w:webHidden/>
              </w:rPr>
              <w:fldChar w:fldCharType="separate"/>
            </w:r>
            <w:r w:rsidR="007179DA">
              <w:rPr>
                <w:noProof/>
                <w:webHidden/>
              </w:rPr>
              <w:t>121</w:t>
            </w:r>
            <w:r>
              <w:rPr>
                <w:noProof/>
                <w:webHidden/>
              </w:rPr>
              <w:fldChar w:fldCharType="end"/>
            </w:r>
          </w:hyperlink>
        </w:p>
        <w:p w14:paraId="48A59E9C" w14:textId="6A608A54" w:rsidR="001C5342" w:rsidRDefault="001C5342">
          <w:pPr>
            <w:pStyle w:val="TOC3"/>
            <w:tabs>
              <w:tab w:val="right" w:leader="dot" w:pos="9350"/>
            </w:tabs>
            <w:rPr>
              <w:rFonts w:asciiTheme="minorHAnsi" w:eastAsiaTheme="minorEastAsia" w:hAnsiTheme="minorHAnsi"/>
              <w:noProof/>
            </w:rPr>
          </w:pPr>
          <w:hyperlink w:anchor="_Toc36554490" w:history="1">
            <w:r w:rsidRPr="00F95D4F">
              <w:rPr>
                <w:rStyle w:val="Hyperlink"/>
                <w:noProof/>
              </w:rPr>
              <w:t>7.2.1 Model Definition</w:t>
            </w:r>
            <w:r>
              <w:rPr>
                <w:noProof/>
                <w:webHidden/>
              </w:rPr>
              <w:tab/>
            </w:r>
            <w:r>
              <w:rPr>
                <w:noProof/>
                <w:webHidden/>
              </w:rPr>
              <w:fldChar w:fldCharType="begin"/>
            </w:r>
            <w:r>
              <w:rPr>
                <w:noProof/>
                <w:webHidden/>
              </w:rPr>
              <w:instrText xml:space="preserve"> PAGEREF _Toc36554490 \h </w:instrText>
            </w:r>
            <w:r>
              <w:rPr>
                <w:noProof/>
                <w:webHidden/>
              </w:rPr>
            </w:r>
            <w:r>
              <w:rPr>
                <w:noProof/>
                <w:webHidden/>
              </w:rPr>
              <w:fldChar w:fldCharType="separate"/>
            </w:r>
            <w:r w:rsidR="007179DA">
              <w:rPr>
                <w:noProof/>
                <w:webHidden/>
              </w:rPr>
              <w:t>121</w:t>
            </w:r>
            <w:r>
              <w:rPr>
                <w:noProof/>
                <w:webHidden/>
              </w:rPr>
              <w:fldChar w:fldCharType="end"/>
            </w:r>
          </w:hyperlink>
        </w:p>
        <w:p w14:paraId="14C2AAEE" w14:textId="7E699EEA" w:rsidR="001C5342" w:rsidRDefault="001C5342">
          <w:pPr>
            <w:pStyle w:val="TOC3"/>
            <w:tabs>
              <w:tab w:val="right" w:leader="dot" w:pos="9350"/>
            </w:tabs>
            <w:rPr>
              <w:rFonts w:asciiTheme="minorHAnsi" w:eastAsiaTheme="minorEastAsia" w:hAnsiTheme="minorHAnsi"/>
              <w:noProof/>
            </w:rPr>
          </w:pPr>
          <w:hyperlink w:anchor="_Toc36554491" w:history="1">
            <w:r w:rsidRPr="00F95D4F">
              <w:rPr>
                <w:rStyle w:val="Hyperlink"/>
                <w:noProof/>
              </w:rPr>
              <w:t>7.2.2 The Evacuation Model</w:t>
            </w:r>
            <w:r>
              <w:rPr>
                <w:noProof/>
                <w:webHidden/>
              </w:rPr>
              <w:tab/>
            </w:r>
            <w:r>
              <w:rPr>
                <w:noProof/>
                <w:webHidden/>
              </w:rPr>
              <w:fldChar w:fldCharType="begin"/>
            </w:r>
            <w:r>
              <w:rPr>
                <w:noProof/>
                <w:webHidden/>
              </w:rPr>
              <w:instrText xml:space="preserve"> PAGEREF _Toc36554491 \h </w:instrText>
            </w:r>
            <w:r>
              <w:rPr>
                <w:noProof/>
                <w:webHidden/>
              </w:rPr>
            </w:r>
            <w:r>
              <w:rPr>
                <w:noProof/>
                <w:webHidden/>
              </w:rPr>
              <w:fldChar w:fldCharType="separate"/>
            </w:r>
            <w:r w:rsidR="007179DA">
              <w:rPr>
                <w:noProof/>
                <w:webHidden/>
              </w:rPr>
              <w:t>123</w:t>
            </w:r>
            <w:r>
              <w:rPr>
                <w:noProof/>
                <w:webHidden/>
              </w:rPr>
              <w:fldChar w:fldCharType="end"/>
            </w:r>
          </w:hyperlink>
        </w:p>
        <w:p w14:paraId="0B24214A" w14:textId="38204155" w:rsidR="001C5342" w:rsidRDefault="001C5342">
          <w:pPr>
            <w:pStyle w:val="TOC3"/>
            <w:tabs>
              <w:tab w:val="right" w:leader="dot" w:pos="9350"/>
            </w:tabs>
            <w:rPr>
              <w:rFonts w:asciiTheme="minorHAnsi" w:eastAsiaTheme="minorEastAsia" w:hAnsiTheme="minorHAnsi"/>
              <w:noProof/>
            </w:rPr>
          </w:pPr>
          <w:hyperlink w:anchor="_Toc36554492" w:history="1">
            <w:r w:rsidRPr="00F95D4F">
              <w:rPr>
                <w:rStyle w:val="Hyperlink"/>
                <w:noProof/>
              </w:rPr>
              <w:t>7.2.3 Objective Functions</w:t>
            </w:r>
            <w:r>
              <w:rPr>
                <w:noProof/>
                <w:webHidden/>
              </w:rPr>
              <w:tab/>
            </w:r>
            <w:r>
              <w:rPr>
                <w:noProof/>
                <w:webHidden/>
              </w:rPr>
              <w:fldChar w:fldCharType="begin"/>
            </w:r>
            <w:r>
              <w:rPr>
                <w:noProof/>
                <w:webHidden/>
              </w:rPr>
              <w:instrText xml:space="preserve"> PAGEREF _Toc36554492 \h </w:instrText>
            </w:r>
            <w:r>
              <w:rPr>
                <w:noProof/>
                <w:webHidden/>
              </w:rPr>
            </w:r>
            <w:r>
              <w:rPr>
                <w:noProof/>
                <w:webHidden/>
              </w:rPr>
              <w:fldChar w:fldCharType="separate"/>
            </w:r>
            <w:r w:rsidR="007179DA">
              <w:rPr>
                <w:noProof/>
                <w:webHidden/>
              </w:rPr>
              <w:t>126</w:t>
            </w:r>
            <w:r>
              <w:rPr>
                <w:noProof/>
                <w:webHidden/>
              </w:rPr>
              <w:fldChar w:fldCharType="end"/>
            </w:r>
          </w:hyperlink>
        </w:p>
        <w:p w14:paraId="041DC989" w14:textId="215DFC21" w:rsidR="001C5342" w:rsidRDefault="001C5342">
          <w:pPr>
            <w:pStyle w:val="TOC2"/>
            <w:tabs>
              <w:tab w:val="right" w:leader="dot" w:pos="9350"/>
            </w:tabs>
            <w:rPr>
              <w:rFonts w:asciiTheme="minorHAnsi" w:eastAsiaTheme="minorEastAsia" w:hAnsiTheme="minorHAnsi"/>
              <w:noProof/>
            </w:rPr>
          </w:pPr>
          <w:hyperlink w:anchor="_Toc36554493" w:history="1">
            <w:r w:rsidRPr="00F95D4F">
              <w:rPr>
                <w:rStyle w:val="Hyperlink"/>
                <w:noProof/>
              </w:rPr>
              <w:t>7.3 The Robust Counterpart of the Latency-Based Evacuation Model</w:t>
            </w:r>
            <w:r>
              <w:rPr>
                <w:noProof/>
                <w:webHidden/>
              </w:rPr>
              <w:tab/>
            </w:r>
            <w:r>
              <w:rPr>
                <w:noProof/>
                <w:webHidden/>
              </w:rPr>
              <w:fldChar w:fldCharType="begin"/>
            </w:r>
            <w:r>
              <w:rPr>
                <w:noProof/>
                <w:webHidden/>
              </w:rPr>
              <w:instrText xml:space="preserve"> PAGEREF _Toc36554493 \h </w:instrText>
            </w:r>
            <w:r>
              <w:rPr>
                <w:noProof/>
                <w:webHidden/>
              </w:rPr>
            </w:r>
            <w:r>
              <w:rPr>
                <w:noProof/>
                <w:webHidden/>
              </w:rPr>
              <w:fldChar w:fldCharType="separate"/>
            </w:r>
            <w:r w:rsidR="007179DA">
              <w:rPr>
                <w:noProof/>
                <w:webHidden/>
              </w:rPr>
              <w:t>126</w:t>
            </w:r>
            <w:r>
              <w:rPr>
                <w:noProof/>
                <w:webHidden/>
              </w:rPr>
              <w:fldChar w:fldCharType="end"/>
            </w:r>
          </w:hyperlink>
        </w:p>
        <w:p w14:paraId="05C94259" w14:textId="2A0A4653" w:rsidR="001C5342" w:rsidRDefault="001C5342">
          <w:pPr>
            <w:pStyle w:val="TOC2"/>
            <w:tabs>
              <w:tab w:val="right" w:leader="dot" w:pos="9350"/>
            </w:tabs>
            <w:rPr>
              <w:rFonts w:asciiTheme="minorHAnsi" w:eastAsiaTheme="minorEastAsia" w:hAnsiTheme="minorHAnsi"/>
              <w:noProof/>
            </w:rPr>
          </w:pPr>
          <w:hyperlink w:anchor="_Toc36554494" w:history="1">
            <w:r w:rsidRPr="00F95D4F">
              <w:rPr>
                <w:rStyle w:val="Hyperlink"/>
                <w:noProof/>
              </w:rPr>
              <w:t>7.4 Experimentation and Discussion</w:t>
            </w:r>
            <w:r>
              <w:rPr>
                <w:noProof/>
                <w:webHidden/>
              </w:rPr>
              <w:tab/>
            </w:r>
            <w:r>
              <w:rPr>
                <w:noProof/>
                <w:webHidden/>
              </w:rPr>
              <w:fldChar w:fldCharType="begin"/>
            </w:r>
            <w:r>
              <w:rPr>
                <w:noProof/>
                <w:webHidden/>
              </w:rPr>
              <w:instrText xml:space="preserve"> PAGEREF _Toc36554494 \h </w:instrText>
            </w:r>
            <w:r>
              <w:rPr>
                <w:noProof/>
                <w:webHidden/>
              </w:rPr>
            </w:r>
            <w:r>
              <w:rPr>
                <w:noProof/>
                <w:webHidden/>
              </w:rPr>
              <w:fldChar w:fldCharType="separate"/>
            </w:r>
            <w:r w:rsidR="007179DA">
              <w:rPr>
                <w:noProof/>
                <w:webHidden/>
              </w:rPr>
              <w:t>127</w:t>
            </w:r>
            <w:r>
              <w:rPr>
                <w:noProof/>
                <w:webHidden/>
              </w:rPr>
              <w:fldChar w:fldCharType="end"/>
            </w:r>
          </w:hyperlink>
        </w:p>
        <w:p w14:paraId="1502FEF1" w14:textId="044B1038" w:rsidR="001C5342" w:rsidRDefault="001C5342">
          <w:pPr>
            <w:pStyle w:val="TOC3"/>
            <w:tabs>
              <w:tab w:val="right" w:leader="dot" w:pos="9350"/>
            </w:tabs>
            <w:rPr>
              <w:rFonts w:asciiTheme="minorHAnsi" w:eastAsiaTheme="minorEastAsia" w:hAnsiTheme="minorHAnsi"/>
              <w:noProof/>
            </w:rPr>
          </w:pPr>
          <w:hyperlink w:anchor="_Toc36554495" w:history="1">
            <w:r w:rsidRPr="00F95D4F">
              <w:rPr>
                <w:rStyle w:val="Hyperlink"/>
                <w:noProof/>
              </w:rPr>
              <w:t>7.4.1 Worst Case Analysis</w:t>
            </w:r>
            <w:r>
              <w:rPr>
                <w:noProof/>
                <w:webHidden/>
              </w:rPr>
              <w:tab/>
            </w:r>
            <w:r>
              <w:rPr>
                <w:noProof/>
                <w:webHidden/>
              </w:rPr>
              <w:fldChar w:fldCharType="begin"/>
            </w:r>
            <w:r>
              <w:rPr>
                <w:noProof/>
                <w:webHidden/>
              </w:rPr>
              <w:instrText xml:space="preserve"> PAGEREF _Toc36554495 \h </w:instrText>
            </w:r>
            <w:r>
              <w:rPr>
                <w:noProof/>
                <w:webHidden/>
              </w:rPr>
            </w:r>
            <w:r>
              <w:rPr>
                <w:noProof/>
                <w:webHidden/>
              </w:rPr>
              <w:fldChar w:fldCharType="separate"/>
            </w:r>
            <w:r w:rsidR="007179DA">
              <w:rPr>
                <w:noProof/>
                <w:webHidden/>
              </w:rPr>
              <w:t>130</w:t>
            </w:r>
            <w:r>
              <w:rPr>
                <w:noProof/>
                <w:webHidden/>
              </w:rPr>
              <w:fldChar w:fldCharType="end"/>
            </w:r>
          </w:hyperlink>
        </w:p>
        <w:p w14:paraId="2EFB1647" w14:textId="4CF69559" w:rsidR="001C5342" w:rsidRDefault="001C5342">
          <w:pPr>
            <w:pStyle w:val="TOC3"/>
            <w:tabs>
              <w:tab w:val="right" w:leader="dot" w:pos="9350"/>
            </w:tabs>
            <w:rPr>
              <w:rFonts w:asciiTheme="minorHAnsi" w:eastAsiaTheme="minorEastAsia" w:hAnsiTheme="minorHAnsi"/>
              <w:noProof/>
            </w:rPr>
          </w:pPr>
          <w:hyperlink w:anchor="_Toc36554496" w:history="1">
            <w:r w:rsidRPr="00F95D4F">
              <w:rPr>
                <w:rStyle w:val="Hyperlink"/>
                <w:noProof/>
              </w:rPr>
              <w:t>7.4.2 Robustness of the MMF model</w:t>
            </w:r>
            <w:r>
              <w:rPr>
                <w:noProof/>
                <w:webHidden/>
              </w:rPr>
              <w:tab/>
            </w:r>
            <w:r>
              <w:rPr>
                <w:noProof/>
                <w:webHidden/>
              </w:rPr>
              <w:fldChar w:fldCharType="begin"/>
            </w:r>
            <w:r>
              <w:rPr>
                <w:noProof/>
                <w:webHidden/>
              </w:rPr>
              <w:instrText xml:space="preserve"> PAGEREF _Toc36554496 \h </w:instrText>
            </w:r>
            <w:r>
              <w:rPr>
                <w:noProof/>
                <w:webHidden/>
              </w:rPr>
            </w:r>
            <w:r>
              <w:rPr>
                <w:noProof/>
                <w:webHidden/>
              </w:rPr>
              <w:fldChar w:fldCharType="separate"/>
            </w:r>
            <w:r w:rsidR="007179DA">
              <w:rPr>
                <w:noProof/>
                <w:webHidden/>
              </w:rPr>
              <w:t>133</w:t>
            </w:r>
            <w:r>
              <w:rPr>
                <w:noProof/>
                <w:webHidden/>
              </w:rPr>
              <w:fldChar w:fldCharType="end"/>
            </w:r>
          </w:hyperlink>
        </w:p>
        <w:p w14:paraId="71927A81" w14:textId="7D1BE217" w:rsidR="001C5342" w:rsidRDefault="001C5342">
          <w:pPr>
            <w:pStyle w:val="TOC3"/>
            <w:tabs>
              <w:tab w:val="right" w:leader="dot" w:pos="9350"/>
            </w:tabs>
            <w:rPr>
              <w:rFonts w:asciiTheme="minorHAnsi" w:eastAsiaTheme="minorEastAsia" w:hAnsiTheme="minorHAnsi"/>
              <w:noProof/>
            </w:rPr>
          </w:pPr>
          <w:hyperlink w:anchor="_Toc36554497" w:history="1">
            <w:r w:rsidRPr="00F95D4F">
              <w:rPr>
                <w:rStyle w:val="Hyperlink"/>
                <w:noProof/>
              </w:rPr>
              <w:t>7.4.3 Route Selection</w:t>
            </w:r>
            <w:r>
              <w:rPr>
                <w:noProof/>
                <w:webHidden/>
              </w:rPr>
              <w:tab/>
            </w:r>
            <w:r>
              <w:rPr>
                <w:noProof/>
                <w:webHidden/>
              </w:rPr>
              <w:fldChar w:fldCharType="begin"/>
            </w:r>
            <w:r>
              <w:rPr>
                <w:noProof/>
                <w:webHidden/>
              </w:rPr>
              <w:instrText xml:space="preserve"> PAGEREF _Toc36554497 \h </w:instrText>
            </w:r>
            <w:r>
              <w:rPr>
                <w:noProof/>
                <w:webHidden/>
              </w:rPr>
            </w:r>
            <w:r>
              <w:rPr>
                <w:noProof/>
                <w:webHidden/>
              </w:rPr>
              <w:fldChar w:fldCharType="separate"/>
            </w:r>
            <w:r w:rsidR="007179DA">
              <w:rPr>
                <w:noProof/>
                <w:webHidden/>
              </w:rPr>
              <w:t>138</w:t>
            </w:r>
            <w:r>
              <w:rPr>
                <w:noProof/>
                <w:webHidden/>
              </w:rPr>
              <w:fldChar w:fldCharType="end"/>
            </w:r>
          </w:hyperlink>
        </w:p>
        <w:p w14:paraId="1B72A977" w14:textId="4F3F01B3" w:rsidR="001C5342" w:rsidRDefault="001C5342">
          <w:pPr>
            <w:pStyle w:val="TOC3"/>
            <w:tabs>
              <w:tab w:val="right" w:leader="dot" w:pos="9350"/>
            </w:tabs>
            <w:rPr>
              <w:rFonts w:asciiTheme="minorHAnsi" w:eastAsiaTheme="minorEastAsia" w:hAnsiTheme="minorHAnsi"/>
              <w:noProof/>
            </w:rPr>
          </w:pPr>
          <w:hyperlink w:anchor="_Toc36554498" w:history="1">
            <w:r w:rsidRPr="00F95D4F">
              <w:rPr>
                <w:rStyle w:val="Hyperlink"/>
                <w:noProof/>
              </w:rPr>
              <w:t>7.4.4 Uncontrolled Traffic Flow</w:t>
            </w:r>
            <w:r>
              <w:rPr>
                <w:noProof/>
                <w:webHidden/>
              </w:rPr>
              <w:tab/>
            </w:r>
            <w:r>
              <w:rPr>
                <w:noProof/>
                <w:webHidden/>
              </w:rPr>
              <w:fldChar w:fldCharType="begin"/>
            </w:r>
            <w:r>
              <w:rPr>
                <w:noProof/>
                <w:webHidden/>
              </w:rPr>
              <w:instrText xml:space="preserve"> PAGEREF _Toc36554498 \h </w:instrText>
            </w:r>
            <w:r>
              <w:rPr>
                <w:noProof/>
                <w:webHidden/>
              </w:rPr>
            </w:r>
            <w:r>
              <w:rPr>
                <w:noProof/>
                <w:webHidden/>
              </w:rPr>
              <w:fldChar w:fldCharType="separate"/>
            </w:r>
            <w:r w:rsidR="007179DA">
              <w:rPr>
                <w:noProof/>
                <w:webHidden/>
              </w:rPr>
              <w:t>139</w:t>
            </w:r>
            <w:r>
              <w:rPr>
                <w:noProof/>
                <w:webHidden/>
              </w:rPr>
              <w:fldChar w:fldCharType="end"/>
            </w:r>
          </w:hyperlink>
        </w:p>
        <w:p w14:paraId="18DC04C9" w14:textId="578AF8DD" w:rsidR="001C5342" w:rsidRDefault="001C5342">
          <w:pPr>
            <w:pStyle w:val="TOC2"/>
            <w:tabs>
              <w:tab w:val="right" w:leader="dot" w:pos="9350"/>
            </w:tabs>
            <w:rPr>
              <w:rFonts w:asciiTheme="minorHAnsi" w:eastAsiaTheme="minorEastAsia" w:hAnsiTheme="minorHAnsi"/>
              <w:noProof/>
            </w:rPr>
          </w:pPr>
          <w:hyperlink w:anchor="_Toc36554499" w:history="1">
            <w:r w:rsidRPr="00F95D4F">
              <w:rPr>
                <w:rStyle w:val="Hyperlink"/>
                <w:noProof/>
              </w:rPr>
              <w:t>7.5 Computational Complexity</w:t>
            </w:r>
            <w:r>
              <w:rPr>
                <w:noProof/>
                <w:webHidden/>
              </w:rPr>
              <w:tab/>
            </w:r>
            <w:r>
              <w:rPr>
                <w:noProof/>
                <w:webHidden/>
              </w:rPr>
              <w:fldChar w:fldCharType="begin"/>
            </w:r>
            <w:r>
              <w:rPr>
                <w:noProof/>
                <w:webHidden/>
              </w:rPr>
              <w:instrText xml:space="preserve"> PAGEREF _Toc36554499 \h </w:instrText>
            </w:r>
            <w:r>
              <w:rPr>
                <w:noProof/>
                <w:webHidden/>
              </w:rPr>
            </w:r>
            <w:r>
              <w:rPr>
                <w:noProof/>
                <w:webHidden/>
              </w:rPr>
              <w:fldChar w:fldCharType="separate"/>
            </w:r>
            <w:r w:rsidR="007179DA">
              <w:rPr>
                <w:noProof/>
                <w:webHidden/>
              </w:rPr>
              <w:t>146</w:t>
            </w:r>
            <w:r>
              <w:rPr>
                <w:noProof/>
                <w:webHidden/>
              </w:rPr>
              <w:fldChar w:fldCharType="end"/>
            </w:r>
          </w:hyperlink>
        </w:p>
        <w:p w14:paraId="4BB06298" w14:textId="2A7BD0CA" w:rsidR="001C5342" w:rsidRDefault="001C5342">
          <w:pPr>
            <w:pStyle w:val="TOC1"/>
            <w:tabs>
              <w:tab w:val="right" w:leader="dot" w:pos="9350"/>
            </w:tabs>
            <w:rPr>
              <w:rFonts w:asciiTheme="minorHAnsi" w:eastAsiaTheme="minorEastAsia" w:hAnsiTheme="minorHAnsi"/>
              <w:noProof/>
            </w:rPr>
          </w:pPr>
          <w:hyperlink w:anchor="_Toc36554500" w:history="1">
            <w:r w:rsidRPr="00F95D4F">
              <w:rPr>
                <w:rStyle w:val="Hyperlink"/>
                <w:noProof/>
              </w:rPr>
              <w:t>Chapter 8: Conclusion</w:t>
            </w:r>
            <w:r>
              <w:rPr>
                <w:noProof/>
                <w:webHidden/>
              </w:rPr>
              <w:tab/>
            </w:r>
            <w:r>
              <w:rPr>
                <w:noProof/>
                <w:webHidden/>
              </w:rPr>
              <w:fldChar w:fldCharType="begin"/>
            </w:r>
            <w:r>
              <w:rPr>
                <w:noProof/>
                <w:webHidden/>
              </w:rPr>
              <w:instrText xml:space="preserve"> PAGEREF _Toc36554500 \h </w:instrText>
            </w:r>
            <w:r>
              <w:rPr>
                <w:noProof/>
                <w:webHidden/>
              </w:rPr>
            </w:r>
            <w:r>
              <w:rPr>
                <w:noProof/>
                <w:webHidden/>
              </w:rPr>
              <w:fldChar w:fldCharType="separate"/>
            </w:r>
            <w:r w:rsidR="007179DA">
              <w:rPr>
                <w:noProof/>
                <w:webHidden/>
              </w:rPr>
              <w:t>147</w:t>
            </w:r>
            <w:r>
              <w:rPr>
                <w:noProof/>
                <w:webHidden/>
              </w:rPr>
              <w:fldChar w:fldCharType="end"/>
            </w:r>
          </w:hyperlink>
        </w:p>
        <w:p w14:paraId="48C33750" w14:textId="537C16C0" w:rsidR="001C5342" w:rsidRDefault="001C5342">
          <w:pPr>
            <w:pStyle w:val="TOC2"/>
            <w:tabs>
              <w:tab w:val="right" w:leader="dot" w:pos="9350"/>
            </w:tabs>
            <w:rPr>
              <w:rFonts w:asciiTheme="minorHAnsi" w:eastAsiaTheme="minorEastAsia" w:hAnsiTheme="minorHAnsi"/>
              <w:noProof/>
            </w:rPr>
          </w:pPr>
          <w:hyperlink w:anchor="_Toc36554501" w:history="1">
            <w:r w:rsidRPr="00F95D4F">
              <w:rPr>
                <w:rStyle w:val="Hyperlink"/>
                <w:noProof/>
              </w:rPr>
              <w:t>8.1 Concluding Remarks</w:t>
            </w:r>
            <w:r>
              <w:rPr>
                <w:noProof/>
                <w:webHidden/>
              </w:rPr>
              <w:tab/>
            </w:r>
            <w:r>
              <w:rPr>
                <w:noProof/>
                <w:webHidden/>
              </w:rPr>
              <w:fldChar w:fldCharType="begin"/>
            </w:r>
            <w:r>
              <w:rPr>
                <w:noProof/>
                <w:webHidden/>
              </w:rPr>
              <w:instrText xml:space="preserve"> PAGEREF _Toc36554501 \h </w:instrText>
            </w:r>
            <w:r>
              <w:rPr>
                <w:noProof/>
                <w:webHidden/>
              </w:rPr>
            </w:r>
            <w:r>
              <w:rPr>
                <w:noProof/>
                <w:webHidden/>
              </w:rPr>
              <w:fldChar w:fldCharType="separate"/>
            </w:r>
            <w:r w:rsidR="007179DA">
              <w:rPr>
                <w:noProof/>
                <w:webHidden/>
              </w:rPr>
              <w:t>147</w:t>
            </w:r>
            <w:r>
              <w:rPr>
                <w:noProof/>
                <w:webHidden/>
              </w:rPr>
              <w:fldChar w:fldCharType="end"/>
            </w:r>
          </w:hyperlink>
        </w:p>
        <w:p w14:paraId="042DC697" w14:textId="3A2E3407" w:rsidR="001C5342" w:rsidRDefault="001C5342">
          <w:pPr>
            <w:pStyle w:val="TOC3"/>
            <w:tabs>
              <w:tab w:val="right" w:leader="dot" w:pos="9350"/>
            </w:tabs>
            <w:rPr>
              <w:rFonts w:asciiTheme="minorHAnsi" w:eastAsiaTheme="minorEastAsia" w:hAnsiTheme="minorHAnsi"/>
              <w:noProof/>
            </w:rPr>
          </w:pPr>
          <w:hyperlink w:anchor="_Toc36554502" w:history="1">
            <w:r w:rsidRPr="00F95D4F">
              <w:rPr>
                <w:rStyle w:val="Hyperlink"/>
                <w:noProof/>
              </w:rPr>
              <w:t>8.1.1 Approximation to MMF Using Multicriteria Optimization</w:t>
            </w:r>
            <w:r>
              <w:rPr>
                <w:noProof/>
                <w:webHidden/>
              </w:rPr>
              <w:tab/>
            </w:r>
            <w:r>
              <w:rPr>
                <w:noProof/>
                <w:webHidden/>
              </w:rPr>
              <w:fldChar w:fldCharType="begin"/>
            </w:r>
            <w:r>
              <w:rPr>
                <w:noProof/>
                <w:webHidden/>
              </w:rPr>
              <w:instrText xml:space="preserve"> PAGEREF _Toc36554502 \h </w:instrText>
            </w:r>
            <w:r>
              <w:rPr>
                <w:noProof/>
                <w:webHidden/>
              </w:rPr>
            </w:r>
            <w:r>
              <w:rPr>
                <w:noProof/>
                <w:webHidden/>
              </w:rPr>
              <w:fldChar w:fldCharType="separate"/>
            </w:r>
            <w:r w:rsidR="007179DA">
              <w:rPr>
                <w:noProof/>
                <w:webHidden/>
              </w:rPr>
              <w:t>147</w:t>
            </w:r>
            <w:r>
              <w:rPr>
                <w:noProof/>
                <w:webHidden/>
              </w:rPr>
              <w:fldChar w:fldCharType="end"/>
            </w:r>
          </w:hyperlink>
        </w:p>
        <w:p w14:paraId="6B28501E" w14:textId="14927350" w:rsidR="001C5342" w:rsidRDefault="001C5342">
          <w:pPr>
            <w:pStyle w:val="TOC3"/>
            <w:tabs>
              <w:tab w:val="right" w:leader="dot" w:pos="9350"/>
            </w:tabs>
            <w:rPr>
              <w:rFonts w:asciiTheme="minorHAnsi" w:eastAsiaTheme="minorEastAsia" w:hAnsiTheme="minorHAnsi"/>
              <w:noProof/>
            </w:rPr>
          </w:pPr>
          <w:hyperlink w:anchor="_Toc36554503" w:history="1">
            <w:r w:rsidRPr="00F95D4F">
              <w:rPr>
                <w:rStyle w:val="Hyperlink"/>
                <w:noProof/>
              </w:rPr>
              <w:t>8.1.2 Evacuation Modeling</w:t>
            </w:r>
            <w:r>
              <w:rPr>
                <w:noProof/>
                <w:webHidden/>
              </w:rPr>
              <w:tab/>
            </w:r>
            <w:r>
              <w:rPr>
                <w:noProof/>
                <w:webHidden/>
              </w:rPr>
              <w:fldChar w:fldCharType="begin"/>
            </w:r>
            <w:r>
              <w:rPr>
                <w:noProof/>
                <w:webHidden/>
              </w:rPr>
              <w:instrText xml:space="preserve"> PAGEREF _Toc36554503 \h </w:instrText>
            </w:r>
            <w:r>
              <w:rPr>
                <w:noProof/>
                <w:webHidden/>
              </w:rPr>
            </w:r>
            <w:r>
              <w:rPr>
                <w:noProof/>
                <w:webHidden/>
              </w:rPr>
              <w:fldChar w:fldCharType="separate"/>
            </w:r>
            <w:r w:rsidR="007179DA">
              <w:rPr>
                <w:noProof/>
                <w:webHidden/>
              </w:rPr>
              <w:t>148</w:t>
            </w:r>
            <w:r>
              <w:rPr>
                <w:noProof/>
                <w:webHidden/>
              </w:rPr>
              <w:fldChar w:fldCharType="end"/>
            </w:r>
          </w:hyperlink>
        </w:p>
        <w:p w14:paraId="049670C2" w14:textId="31E2E65F" w:rsidR="001C5342" w:rsidRDefault="001C5342">
          <w:pPr>
            <w:pStyle w:val="TOC3"/>
            <w:tabs>
              <w:tab w:val="right" w:leader="dot" w:pos="9350"/>
            </w:tabs>
            <w:rPr>
              <w:rFonts w:asciiTheme="minorHAnsi" w:eastAsiaTheme="minorEastAsia" w:hAnsiTheme="minorHAnsi"/>
              <w:noProof/>
            </w:rPr>
          </w:pPr>
          <w:hyperlink w:anchor="_Toc36554504" w:history="1">
            <w:r w:rsidRPr="00F95D4F">
              <w:rPr>
                <w:rStyle w:val="Hyperlink"/>
                <w:noProof/>
              </w:rPr>
              <w:t>8.1.3 Fairness in Evacuation</w:t>
            </w:r>
            <w:r>
              <w:rPr>
                <w:noProof/>
                <w:webHidden/>
              </w:rPr>
              <w:tab/>
            </w:r>
            <w:r>
              <w:rPr>
                <w:noProof/>
                <w:webHidden/>
              </w:rPr>
              <w:fldChar w:fldCharType="begin"/>
            </w:r>
            <w:r>
              <w:rPr>
                <w:noProof/>
                <w:webHidden/>
              </w:rPr>
              <w:instrText xml:space="preserve"> PAGEREF _Toc36554504 \h </w:instrText>
            </w:r>
            <w:r>
              <w:rPr>
                <w:noProof/>
                <w:webHidden/>
              </w:rPr>
            </w:r>
            <w:r>
              <w:rPr>
                <w:noProof/>
                <w:webHidden/>
              </w:rPr>
              <w:fldChar w:fldCharType="separate"/>
            </w:r>
            <w:r w:rsidR="007179DA">
              <w:rPr>
                <w:noProof/>
                <w:webHidden/>
              </w:rPr>
              <w:t>149</w:t>
            </w:r>
            <w:r>
              <w:rPr>
                <w:noProof/>
                <w:webHidden/>
              </w:rPr>
              <w:fldChar w:fldCharType="end"/>
            </w:r>
          </w:hyperlink>
        </w:p>
        <w:p w14:paraId="1A707EA6" w14:textId="4240E155" w:rsidR="001C5342" w:rsidRDefault="001C5342">
          <w:pPr>
            <w:pStyle w:val="TOC3"/>
            <w:tabs>
              <w:tab w:val="right" w:leader="dot" w:pos="9350"/>
            </w:tabs>
            <w:rPr>
              <w:rFonts w:asciiTheme="minorHAnsi" w:eastAsiaTheme="minorEastAsia" w:hAnsiTheme="minorHAnsi"/>
              <w:noProof/>
            </w:rPr>
          </w:pPr>
          <w:hyperlink w:anchor="_Toc36554505" w:history="1">
            <w:r w:rsidRPr="00F95D4F">
              <w:rPr>
                <w:rStyle w:val="Hyperlink"/>
                <w:noProof/>
              </w:rPr>
              <w:t>8.1.4 Robustness of the LBM model</w:t>
            </w:r>
            <w:r>
              <w:rPr>
                <w:noProof/>
                <w:webHidden/>
              </w:rPr>
              <w:tab/>
            </w:r>
            <w:r>
              <w:rPr>
                <w:noProof/>
                <w:webHidden/>
              </w:rPr>
              <w:fldChar w:fldCharType="begin"/>
            </w:r>
            <w:r>
              <w:rPr>
                <w:noProof/>
                <w:webHidden/>
              </w:rPr>
              <w:instrText xml:space="preserve"> PAGEREF _Toc36554505 \h </w:instrText>
            </w:r>
            <w:r>
              <w:rPr>
                <w:noProof/>
                <w:webHidden/>
              </w:rPr>
            </w:r>
            <w:r>
              <w:rPr>
                <w:noProof/>
                <w:webHidden/>
              </w:rPr>
              <w:fldChar w:fldCharType="separate"/>
            </w:r>
            <w:r w:rsidR="007179DA">
              <w:rPr>
                <w:noProof/>
                <w:webHidden/>
              </w:rPr>
              <w:t>149</w:t>
            </w:r>
            <w:r>
              <w:rPr>
                <w:noProof/>
                <w:webHidden/>
              </w:rPr>
              <w:fldChar w:fldCharType="end"/>
            </w:r>
          </w:hyperlink>
        </w:p>
        <w:p w14:paraId="68B7544F" w14:textId="0A8342FC" w:rsidR="001C5342" w:rsidRDefault="001C5342">
          <w:pPr>
            <w:pStyle w:val="TOC2"/>
            <w:tabs>
              <w:tab w:val="right" w:leader="dot" w:pos="9350"/>
            </w:tabs>
            <w:rPr>
              <w:rFonts w:asciiTheme="minorHAnsi" w:eastAsiaTheme="minorEastAsia" w:hAnsiTheme="minorHAnsi"/>
              <w:noProof/>
            </w:rPr>
          </w:pPr>
          <w:hyperlink w:anchor="_Toc36554506" w:history="1">
            <w:r w:rsidRPr="00F95D4F">
              <w:rPr>
                <w:rStyle w:val="Hyperlink"/>
                <w:noProof/>
              </w:rPr>
              <w:t>8.2 Future Research</w:t>
            </w:r>
            <w:r>
              <w:rPr>
                <w:noProof/>
                <w:webHidden/>
              </w:rPr>
              <w:tab/>
            </w:r>
            <w:r>
              <w:rPr>
                <w:noProof/>
                <w:webHidden/>
              </w:rPr>
              <w:fldChar w:fldCharType="begin"/>
            </w:r>
            <w:r>
              <w:rPr>
                <w:noProof/>
                <w:webHidden/>
              </w:rPr>
              <w:instrText xml:space="preserve"> PAGEREF _Toc36554506 \h </w:instrText>
            </w:r>
            <w:r>
              <w:rPr>
                <w:noProof/>
                <w:webHidden/>
              </w:rPr>
            </w:r>
            <w:r>
              <w:rPr>
                <w:noProof/>
                <w:webHidden/>
              </w:rPr>
              <w:fldChar w:fldCharType="separate"/>
            </w:r>
            <w:r w:rsidR="007179DA">
              <w:rPr>
                <w:noProof/>
                <w:webHidden/>
              </w:rPr>
              <w:t>150</w:t>
            </w:r>
            <w:r>
              <w:rPr>
                <w:noProof/>
                <w:webHidden/>
              </w:rPr>
              <w:fldChar w:fldCharType="end"/>
            </w:r>
          </w:hyperlink>
        </w:p>
        <w:p w14:paraId="5C2A48C4" w14:textId="60404B93" w:rsidR="001C5342" w:rsidRDefault="001C5342">
          <w:pPr>
            <w:pStyle w:val="TOC3"/>
            <w:tabs>
              <w:tab w:val="right" w:leader="dot" w:pos="9350"/>
            </w:tabs>
            <w:rPr>
              <w:rFonts w:asciiTheme="minorHAnsi" w:eastAsiaTheme="minorEastAsia" w:hAnsiTheme="minorHAnsi"/>
              <w:noProof/>
            </w:rPr>
          </w:pPr>
          <w:hyperlink w:anchor="_Toc36554507" w:history="1">
            <w:r w:rsidRPr="00F95D4F">
              <w:rPr>
                <w:rStyle w:val="Hyperlink"/>
                <w:noProof/>
              </w:rPr>
              <w:t>8.2.1 Contraflow</w:t>
            </w:r>
            <w:r>
              <w:rPr>
                <w:noProof/>
                <w:webHidden/>
              </w:rPr>
              <w:tab/>
            </w:r>
            <w:r>
              <w:rPr>
                <w:noProof/>
                <w:webHidden/>
              </w:rPr>
              <w:fldChar w:fldCharType="begin"/>
            </w:r>
            <w:r>
              <w:rPr>
                <w:noProof/>
                <w:webHidden/>
              </w:rPr>
              <w:instrText xml:space="preserve"> PAGEREF _Toc36554507 \h </w:instrText>
            </w:r>
            <w:r>
              <w:rPr>
                <w:noProof/>
                <w:webHidden/>
              </w:rPr>
            </w:r>
            <w:r>
              <w:rPr>
                <w:noProof/>
                <w:webHidden/>
              </w:rPr>
              <w:fldChar w:fldCharType="separate"/>
            </w:r>
            <w:r w:rsidR="007179DA">
              <w:rPr>
                <w:noProof/>
                <w:webHidden/>
              </w:rPr>
              <w:t>150</w:t>
            </w:r>
            <w:r>
              <w:rPr>
                <w:noProof/>
                <w:webHidden/>
              </w:rPr>
              <w:fldChar w:fldCharType="end"/>
            </w:r>
          </w:hyperlink>
        </w:p>
        <w:p w14:paraId="5D3680E3" w14:textId="264ED62D" w:rsidR="001C5342" w:rsidRDefault="001C5342">
          <w:pPr>
            <w:pStyle w:val="TOC3"/>
            <w:tabs>
              <w:tab w:val="right" w:leader="dot" w:pos="9350"/>
            </w:tabs>
            <w:rPr>
              <w:rFonts w:asciiTheme="minorHAnsi" w:eastAsiaTheme="minorEastAsia" w:hAnsiTheme="minorHAnsi"/>
              <w:noProof/>
            </w:rPr>
          </w:pPr>
          <w:hyperlink w:anchor="_Toc36554508" w:history="1">
            <w:r w:rsidRPr="00F95D4F">
              <w:rPr>
                <w:rStyle w:val="Hyperlink"/>
                <w:noProof/>
              </w:rPr>
              <w:t>8.2.2 Uncertainty in the Road Capacity</w:t>
            </w:r>
            <w:r>
              <w:rPr>
                <w:noProof/>
                <w:webHidden/>
              </w:rPr>
              <w:tab/>
            </w:r>
            <w:r>
              <w:rPr>
                <w:noProof/>
                <w:webHidden/>
              </w:rPr>
              <w:fldChar w:fldCharType="begin"/>
            </w:r>
            <w:r>
              <w:rPr>
                <w:noProof/>
                <w:webHidden/>
              </w:rPr>
              <w:instrText xml:space="preserve"> PAGEREF _Toc36554508 \h </w:instrText>
            </w:r>
            <w:r>
              <w:rPr>
                <w:noProof/>
                <w:webHidden/>
              </w:rPr>
            </w:r>
            <w:r>
              <w:rPr>
                <w:noProof/>
                <w:webHidden/>
              </w:rPr>
              <w:fldChar w:fldCharType="separate"/>
            </w:r>
            <w:r w:rsidR="007179DA">
              <w:rPr>
                <w:noProof/>
                <w:webHidden/>
              </w:rPr>
              <w:t>150</w:t>
            </w:r>
            <w:r>
              <w:rPr>
                <w:noProof/>
                <w:webHidden/>
              </w:rPr>
              <w:fldChar w:fldCharType="end"/>
            </w:r>
          </w:hyperlink>
        </w:p>
        <w:p w14:paraId="0EFB5DB5" w14:textId="483C686D" w:rsidR="001C5342" w:rsidRDefault="001C5342">
          <w:pPr>
            <w:pStyle w:val="TOC3"/>
            <w:tabs>
              <w:tab w:val="right" w:leader="dot" w:pos="9350"/>
            </w:tabs>
            <w:rPr>
              <w:rFonts w:asciiTheme="minorHAnsi" w:eastAsiaTheme="minorEastAsia" w:hAnsiTheme="minorHAnsi"/>
              <w:noProof/>
            </w:rPr>
          </w:pPr>
          <w:hyperlink w:anchor="_Toc36554509" w:history="1">
            <w:r w:rsidRPr="00F95D4F">
              <w:rPr>
                <w:rStyle w:val="Hyperlink"/>
                <w:noProof/>
              </w:rPr>
              <w:t>8.2.3 Capacitated Terminals</w:t>
            </w:r>
            <w:r>
              <w:rPr>
                <w:noProof/>
                <w:webHidden/>
              </w:rPr>
              <w:tab/>
            </w:r>
            <w:r>
              <w:rPr>
                <w:noProof/>
                <w:webHidden/>
              </w:rPr>
              <w:fldChar w:fldCharType="begin"/>
            </w:r>
            <w:r>
              <w:rPr>
                <w:noProof/>
                <w:webHidden/>
              </w:rPr>
              <w:instrText xml:space="preserve"> PAGEREF _Toc36554509 \h </w:instrText>
            </w:r>
            <w:r>
              <w:rPr>
                <w:noProof/>
                <w:webHidden/>
              </w:rPr>
            </w:r>
            <w:r>
              <w:rPr>
                <w:noProof/>
                <w:webHidden/>
              </w:rPr>
              <w:fldChar w:fldCharType="separate"/>
            </w:r>
            <w:r w:rsidR="007179DA">
              <w:rPr>
                <w:noProof/>
                <w:webHidden/>
              </w:rPr>
              <w:t>150</w:t>
            </w:r>
            <w:r>
              <w:rPr>
                <w:noProof/>
                <w:webHidden/>
              </w:rPr>
              <w:fldChar w:fldCharType="end"/>
            </w:r>
          </w:hyperlink>
        </w:p>
        <w:p w14:paraId="5C46A90A" w14:textId="2FDC2CE6" w:rsidR="001C5342" w:rsidRDefault="001C5342">
          <w:pPr>
            <w:pStyle w:val="TOC3"/>
            <w:tabs>
              <w:tab w:val="right" w:leader="dot" w:pos="9350"/>
            </w:tabs>
            <w:rPr>
              <w:rFonts w:asciiTheme="minorHAnsi" w:eastAsiaTheme="minorEastAsia" w:hAnsiTheme="minorHAnsi"/>
              <w:noProof/>
            </w:rPr>
          </w:pPr>
          <w:hyperlink w:anchor="_Toc36554510" w:history="1">
            <w:r w:rsidRPr="00F95D4F">
              <w:rPr>
                <w:rStyle w:val="Hyperlink"/>
                <w:noProof/>
              </w:rPr>
              <w:t>8.2.4 Evacuating Communities Based on the Threat Level</w:t>
            </w:r>
            <w:r>
              <w:rPr>
                <w:noProof/>
                <w:webHidden/>
              </w:rPr>
              <w:tab/>
            </w:r>
            <w:r>
              <w:rPr>
                <w:noProof/>
                <w:webHidden/>
              </w:rPr>
              <w:fldChar w:fldCharType="begin"/>
            </w:r>
            <w:r>
              <w:rPr>
                <w:noProof/>
                <w:webHidden/>
              </w:rPr>
              <w:instrText xml:space="preserve"> PAGEREF _Toc36554510 \h </w:instrText>
            </w:r>
            <w:r>
              <w:rPr>
                <w:noProof/>
                <w:webHidden/>
              </w:rPr>
            </w:r>
            <w:r>
              <w:rPr>
                <w:noProof/>
                <w:webHidden/>
              </w:rPr>
              <w:fldChar w:fldCharType="separate"/>
            </w:r>
            <w:r w:rsidR="007179DA">
              <w:rPr>
                <w:noProof/>
                <w:webHidden/>
              </w:rPr>
              <w:t>151</w:t>
            </w:r>
            <w:r>
              <w:rPr>
                <w:noProof/>
                <w:webHidden/>
              </w:rPr>
              <w:fldChar w:fldCharType="end"/>
            </w:r>
          </w:hyperlink>
        </w:p>
        <w:p w14:paraId="1DCFDEFE" w14:textId="73068BE2" w:rsidR="001C5342" w:rsidRDefault="001C5342">
          <w:pPr>
            <w:pStyle w:val="TOC3"/>
            <w:tabs>
              <w:tab w:val="right" w:leader="dot" w:pos="9350"/>
            </w:tabs>
            <w:rPr>
              <w:rFonts w:asciiTheme="minorHAnsi" w:eastAsiaTheme="minorEastAsia" w:hAnsiTheme="minorHAnsi"/>
              <w:noProof/>
            </w:rPr>
          </w:pPr>
          <w:hyperlink w:anchor="_Toc36554511" w:history="1">
            <w:r w:rsidRPr="00F95D4F">
              <w:rPr>
                <w:rStyle w:val="Hyperlink"/>
                <w:noProof/>
              </w:rPr>
              <w:t>8.2.5 Following the Route Guidance System (RGS)</w:t>
            </w:r>
            <w:r>
              <w:rPr>
                <w:noProof/>
                <w:webHidden/>
              </w:rPr>
              <w:tab/>
            </w:r>
            <w:r>
              <w:rPr>
                <w:noProof/>
                <w:webHidden/>
              </w:rPr>
              <w:fldChar w:fldCharType="begin"/>
            </w:r>
            <w:r>
              <w:rPr>
                <w:noProof/>
                <w:webHidden/>
              </w:rPr>
              <w:instrText xml:space="preserve"> PAGEREF _Toc36554511 \h </w:instrText>
            </w:r>
            <w:r>
              <w:rPr>
                <w:noProof/>
                <w:webHidden/>
              </w:rPr>
            </w:r>
            <w:r>
              <w:rPr>
                <w:noProof/>
                <w:webHidden/>
              </w:rPr>
              <w:fldChar w:fldCharType="separate"/>
            </w:r>
            <w:r w:rsidR="007179DA">
              <w:rPr>
                <w:noProof/>
                <w:webHidden/>
              </w:rPr>
              <w:t>151</w:t>
            </w:r>
            <w:r>
              <w:rPr>
                <w:noProof/>
                <w:webHidden/>
              </w:rPr>
              <w:fldChar w:fldCharType="end"/>
            </w:r>
          </w:hyperlink>
        </w:p>
        <w:p w14:paraId="4AAA8180" w14:textId="4609B6CB" w:rsidR="001C5342" w:rsidRDefault="001C5342">
          <w:pPr>
            <w:pStyle w:val="TOC1"/>
            <w:tabs>
              <w:tab w:val="right" w:leader="dot" w:pos="9350"/>
            </w:tabs>
            <w:rPr>
              <w:rFonts w:asciiTheme="minorHAnsi" w:eastAsiaTheme="minorEastAsia" w:hAnsiTheme="minorHAnsi"/>
              <w:noProof/>
            </w:rPr>
          </w:pPr>
          <w:hyperlink w:anchor="_Toc36554512" w:history="1">
            <w:r w:rsidRPr="00F95D4F">
              <w:rPr>
                <w:rStyle w:val="Hyperlink"/>
                <w:noProof/>
              </w:rPr>
              <w:t>References</w:t>
            </w:r>
            <w:r>
              <w:rPr>
                <w:noProof/>
                <w:webHidden/>
              </w:rPr>
              <w:tab/>
            </w:r>
            <w:r>
              <w:rPr>
                <w:noProof/>
                <w:webHidden/>
              </w:rPr>
              <w:fldChar w:fldCharType="begin"/>
            </w:r>
            <w:r>
              <w:rPr>
                <w:noProof/>
                <w:webHidden/>
              </w:rPr>
              <w:instrText xml:space="preserve"> PAGEREF _Toc36554512 \h </w:instrText>
            </w:r>
            <w:r>
              <w:rPr>
                <w:noProof/>
                <w:webHidden/>
              </w:rPr>
            </w:r>
            <w:r>
              <w:rPr>
                <w:noProof/>
                <w:webHidden/>
              </w:rPr>
              <w:fldChar w:fldCharType="separate"/>
            </w:r>
            <w:r w:rsidR="007179DA">
              <w:rPr>
                <w:noProof/>
                <w:webHidden/>
              </w:rPr>
              <w:t>152</w:t>
            </w:r>
            <w:r>
              <w:rPr>
                <w:noProof/>
                <w:webHidden/>
              </w:rPr>
              <w:fldChar w:fldCharType="end"/>
            </w:r>
          </w:hyperlink>
        </w:p>
        <w:p w14:paraId="0A36F36E" w14:textId="5BD7837A" w:rsidR="001C5342" w:rsidRDefault="001C5342">
          <w:pPr>
            <w:pStyle w:val="TOC1"/>
            <w:tabs>
              <w:tab w:val="right" w:leader="dot" w:pos="9350"/>
            </w:tabs>
            <w:rPr>
              <w:rFonts w:asciiTheme="minorHAnsi" w:eastAsiaTheme="minorEastAsia" w:hAnsiTheme="minorHAnsi"/>
              <w:noProof/>
            </w:rPr>
          </w:pPr>
          <w:hyperlink w:anchor="_Toc36554513" w:history="1">
            <w:r w:rsidRPr="00F95D4F">
              <w:rPr>
                <w:rStyle w:val="Hyperlink"/>
                <w:noProof/>
              </w:rPr>
              <w:t>APPENDIX A: Additional Figures</w:t>
            </w:r>
            <w:r>
              <w:rPr>
                <w:noProof/>
                <w:webHidden/>
              </w:rPr>
              <w:tab/>
            </w:r>
            <w:r>
              <w:rPr>
                <w:noProof/>
                <w:webHidden/>
              </w:rPr>
              <w:fldChar w:fldCharType="begin"/>
            </w:r>
            <w:r>
              <w:rPr>
                <w:noProof/>
                <w:webHidden/>
              </w:rPr>
              <w:instrText xml:space="preserve"> PAGEREF _Toc36554513 \h </w:instrText>
            </w:r>
            <w:r>
              <w:rPr>
                <w:noProof/>
                <w:webHidden/>
              </w:rPr>
            </w:r>
            <w:r>
              <w:rPr>
                <w:noProof/>
                <w:webHidden/>
              </w:rPr>
              <w:fldChar w:fldCharType="separate"/>
            </w:r>
            <w:r w:rsidR="007179DA">
              <w:rPr>
                <w:noProof/>
                <w:webHidden/>
              </w:rPr>
              <w:t>169</w:t>
            </w:r>
            <w:r>
              <w:rPr>
                <w:noProof/>
                <w:webHidden/>
              </w:rPr>
              <w:fldChar w:fldCharType="end"/>
            </w:r>
          </w:hyperlink>
        </w:p>
        <w:p w14:paraId="792573F6" w14:textId="0D37FF15" w:rsidR="001C5342" w:rsidRDefault="001C5342">
          <w:pPr>
            <w:pStyle w:val="TOC2"/>
            <w:tabs>
              <w:tab w:val="right" w:leader="dot" w:pos="9350"/>
            </w:tabs>
            <w:rPr>
              <w:rFonts w:asciiTheme="minorHAnsi" w:eastAsiaTheme="minorEastAsia" w:hAnsiTheme="minorHAnsi"/>
              <w:noProof/>
            </w:rPr>
          </w:pPr>
          <w:hyperlink w:anchor="_Toc36554514" w:history="1">
            <w:r w:rsidRPr="00F95D4F">
              <w:rPr>
                <w:rStyle w:val="Hyperlink"/>
                <w:noProof/>
              </w:rPr>
              <w:t>A.1 Chapter 3 Additional Figures</w:t>
            </w:r>
            <w:r>
              <w:rPr>
                <w:noProof/>
                <w:webHidden/>
              </w:rPr>
              <w:tab/>
            </w:r>
            <w:r>
              <w:rPr>
                <w:noProof/>
                <w:webHidden/>
              </w:rPr>
              <w:fldChar w:fldCharType="begin"/>
            </w:r>
            <w:r>
              <w:rPr>
                <w:noProof/>
                <w:webHidden/>
              </w:rPr>
              <w:instrText xml:space="preserve"> PAGEREF _Toc36554514 \h </w:instrText>
            </w:r>
            <w:r>
              <w:rPr>
                <w:noProof/>
                <w:webHidden/>
              </w:rPr>
            </w:r>
            <w:r>
              <w:rPr>
                <w:noProof/>
                <w:webHidden/>
              </w:rPr>
              <w:fldChar w:fldCharType="separate"/>
            </w:r>
            <w:r w:rsidR="007179DA">
              <w:rPr>
                <w:noProof/>
                <w:webHidden/>
              </w:rPr>
              <w:t>169</w:t>
            </w:r>
            <w:r>
              <w:rPr>
                <w:noProof/>
                <w:webHidden/>
              </w:rPr>
              <w:fldChar w:fldCharType="end"/>
            </w:r>
          </w:hyperlink>
        </w:p>
        <w:p w14:paraId="2CDE9CA1" w14:textId="437C66E5" w:rsidR="001C5342" w:rsidRDefault="001C5342">
          <w:pPr>
            <w:pStyle w:val="TOC2"/>
            <w:tabs>
              <w:tab w:val="right" w:leader="dot" w:pos="9350"/>
            </w:tabs>
            <w:rPr>
              <w:rFonts w:asciiTheme="minorHAnsi" w:eastAsiaTheme="minorEastAsia" w:hAnsiTheme="minorHAnsi"/>
              <w:noProof/>
            </w:rPr>
          </w:pPr>
          <w:hyperlink w:anchor="_Toc36554515" w:history="1">
            <w:r w:rsidRPr="00F95D4F">
              <w:rPr>
                <w:rStyle w:val="Hyperlink"/>
                <w:noProof/>
              </w:rPr>
              <w:t>A.2 Chapter 7 Additional Figures</w:t>
            </w:r>
            <w:r>
              <w:rPr>
                <w:noProof/>
                <w:webHidden/>
              </w:rPr>
              <w:tab/>
            </w:r>
            <w:r>
              <w:rPr>
                <w:noProof/>
                <w:webHidden/>
              </w:rPr>
              <w:fldChar w:fldCharType="begin"/>
            </w:r>
            <w:r>
              <w:rPr>
                <w:noProof/>
                <w:webHidden/>
              </w:rPr>
              <w:instrText xml:space="preserve"> PAGEREF _Toc36554515 \h </w:instrText>
            </w:r>
            <w:r>
              <w:rPr>
                <w:noProof/>
                <w:webHidden/>
              </w:rPr>
            </w:r>
            <w:r>
              <w:rPr>
                <w:noProof/>
                <w:webHidden/>
              </w:rPr>
              <w:fldChar w:fldCharType="separate"/>
            </w:r>
            <w:r w:rsidR="007179DA">
              <w:rPr>
                <w:noProof/>
                <w:webHidden/>
              </w:rPr>
              <w:t>176</w:t>
            </w:r>
            <w:r>
              <w:rPr>
                <w:noProof/>
                <w:webHidden/>
              </w:rPr>
              <w:fldChar w:fldCharType="end"/>
            </w:r>
          </w:hyperlink>
        </w:p>
        <w:p w14:paraId="0FE19FB9" w14:textId="732B947E" w:rsidR="00A27957" w:rsidRDefault="00360444" w:rsidP="00A27957">
          <w:pPr>
            <w:rPr>
              <w:b/>
              <w:bCs/>
              <w:noProof/>
            </w:rPr>
          </w:pPr>
          <w:r>
            <w:rPr>
              <w:b/>
              <w:bCs/>
              <w:noProof/>
            </w:rPr>
            <w:fldChar w:fldCharType="end"/>
          </w:r>
        </w:p>
      </w:sdtContent>
    </w:sdt>
    <w:p w14:paraId="4BEB0DFF" w14:textId="61A19BC4" w:rsidR="00513AB1" w:rsidRPr="00A27957" w:rsidRDefault="00513AB1" w:rsidP="00A27957">
      <w:pPr>
        <w:rPr>
          <w:b/>
          <w:bCs/>
          <w:noProof/>
        </w:rPr>
      </w:pPr>
      <w:r>
        <w:br w:type="page"/>
      </w:r>
    </w:p>
    <w:p w14:paraId="0761D6B5" w14:textId="3B4E1549" w:rsidR="002B50E2" w:rsidRDefault="002B50E2" w:rsidP="002B50E2">
      <w:pPr>
        <w:pStyle w:val="Heading1"/>
        <w:numPr>
          <w:ilvl w:val="0"/>
          <w:numId w:val="0"/>
        </w:numPr>
      </w:pPr>
      <w:bookmarkStart w:id="2" w:name="_Toc36554415"/>
      <w:r>
        <w:lastRenderedPageBreak/>
        <w:t>List of Tables</w:t>
      </w:r>
      <w:bookmarkEnd w:id="2"/>
    </w:p>
    <w:p w14:paraId="4F00D77F" w14:textId="2A3BE552" w:rsidR="001C5342" w:rsidRDefault="002B50E2">
      <w:pPr>
        <w:pStyle w:val="TableofFigures"/>
        <w:tabs>
          <w:tab w:val="right" w:leader="dot" w:pos="9350"/>
        </w:tabs>
        <w:rPr>
          <w:rFonts w:asciiTheme="minorHAnsi" w:eastAsiaTheme="minorEastAsia" w:hAnsiTheme="minorHAnsi"/>
          <w:noProof/>
        </w:rPr>
      </w:pPr>
      <w:r>
        <w:fldChar w:fldCharType="begin"/>
      </w:r>
      <w:r>
        <w:instrText xml:space="preserve"> TOC \h \z \c "Table" </w:instrText>
      </w:r>
      <w:r>
        <w:fldChar w:fldCharType="separate"/>
      </w:r>
      <w:hyperlink w:anchor="_Toc36554516" w:history="1">
        <w:r w:rsidR="001C5342" w:rsidRPr="00C51AD2">
          <w:rPr>
            <w:rStyle w:val="Hyperlink"/>
            <w:noProof/>
          </w:rPr>
          <w:t xml:space="preserve">Table </w:t>
        </w:r>
        <w:r w:rsidR="001C5342" w:rsidRPr="00C51AD2">
          <w:rPr>
            <w:rStyle w:val="Hyperlink"/>
            <w:noProof/>
            <w:cs/>
          </w:rPr>
          <w:t>‎</w:t>
        </w:r>
        <w:r w:rsidR="001C5342" w:rsidRPr="00C51AD2">
          <w:rPr>
            <w:rStyle w:val="Hyperlink"/>
            <w:noProof/>
          </w:rPr>
          <w:t>3</w:t>
        </w:r>
        <w:r w:rsidR="001C5342" w:rsidRPr="00C51AD2">
          <w:rPr>
            <w:rStyle w:val="Hyperlink"/>
            <w:noProof/>
          </w:rPr>
          <w:noBreakHyphen/>
          <w:t xml:space="preserve">1: The </w:t>
        </w:r>
        <w:r w:rsidR="001C5342" w:rsidRPr="00C51AD2">
          <w:rPr>
            <w:rStyle w:val="Hyperlink"/>
            <w:i/>
            <w:noProof/>
          </w:rPr>
          <w:t>progressive-filling</w:t>
        </w:r>
        <w:r w:rsidR="001C5342" w:rsidRPr="00C51AD2">
          <w:rPr>
            <w:rStyle w:val="Hyperlink"/>
            <w:noProof/>
          </w:rPr>
          <w:t xml:space="preserve"> algorithm</w:t>
        </w:r>
        <w:r w:rsidR="001C5342">
          <w:rPr>
            <w:noProof/>
            <w:webHidden/>
          </w:rPr>
          <w:tab/>
        </w:r>
        <w:r w:rsidR="001C5342">
          <w:rPr>
            <w:noProof/>
            <w:webHidden/>
          </w:rPr>
          <w:fldChar w:fldCharType="begin"/>
        </w:r>
        <w:r w:rsidR="001C5342">
          <w:rPr>
            <w:noProof/>
            <w:webHidden/>
          </w:rPr>
          <w:instrText xml:space="preserve"> PAGEREF _Toc36554516 \h </w:instrText>
        </w:r>
        <w:r w:rsidR="001C5342">
          <w:rPr>
            <w:noProof/>
            <w:webHidden/>
          </w:rPr>
        </w:r>
        <w:r w:rsidR="001C5342">
          <w:rPr>
            <w:noProof/>
            <w:webHidden/>
          </w:rPr>
          <w:fldChar w:fldCharType="separate"/>
        </w:r>
        <w:r w:rsidR="007179DA">
          <w:rPr>
            <w:noProof/>
            <w:webHidden/>
          </w:rPr>
          <w:t>44</w:t>
        </w:r>
        <w:r w:rsidR="001C5342">
          <w:rPr>
            <w:noProof/>
            <w:webHidden/>
          </w:rPr>
          <w:fldChar w:fldCharType="end"/>
        </w:r>
      </w:hyperlink>
    </w:p>
    <w:p w14:paraId="6E57F4BB" w14:textId="68ADA2E3" w:rsidR="001C5342" w:rsidRDefault="001C5342">
      <w:pPr>
        <w:pStyle w:val="TableofFigures"/>
        <w:tabs>
          <w:tab w:val="right" w:leader="dot" w:pos="9350"/>
        </w:tabs>
        <w:rPr>
          <w:rFonts w:asciiTheme="minorHAnsi" w:eastAsiaTheme="minorEastAsia" w:hAnsiTheme="minorHAnsi"/>
          <w:noProof/>
        </w:rPr>
      </w:pPr>
      <w:hyperlink w:anchor="_Toc36554517" w:history="1">
        <w:r w:rsidRPr="00C51AD2">
          <w:rPr>
            <w:rStyle w:val="Hyperlink"/>
            <w:noProof/>
          </w:rPr>
          <w:t xml:space="preserve">Table </w:t>
        </w:r>
        <w:r w:rsidRPr="00C51AD2">
          <w:rPr>
            <w:rStyle w:val="Hyperlink"/>
            <w:noProof/>
            <w:cs/>
          </w:rPr>
          <w:t>‎</w:t>
        </w:r>
        <w:r w:rsidRPr="00C51AD2">
          <w:rPr>
            <w:rStyle w:val="Hyperlink"/>
            <w:noProof/>
          </w:rPr>
          <w:t>3</w:t>
        </w:r>
        <w:r w:rsidRPr="00C51AD2">
          <w:rPr>
            <w:rStyle w:val="Hyperlink"/>
            <w:noProof/>
          </w:rPr>
          <w:noBreakHyphen/>
          <w:t xml:space="preserve">2: Summary of example 1 results using different values of </w:t>
        </w:r>
        <m:oMath>
          <m:r>
            <w:rPr>
              <w:rStyle w:val="Hyperlink"/>
              <w:rFonts w:ascii="Cambria Math" w:hAnsi="Cambria Math" w:cs="Times New Roman"/>
              <w:noProof/>
            </w:rPr>
            <m:t>ϵ</m:t>
          </m:r>
        </m:oMath>
        <w:r>
          <w:rPr>
            <w:noProof/>
            <w:webHidden/>
          </w:rPr>
          <w:tab/>
        </w:r>
        <w:r>
          <w:rPr>
            <w:noProof/>
            <w:webHidden/>
          </w:rPr>
          <w:fldChar w:fldCharType="begin"/>
        </w:r>
        <w:r>
          <w:rPr>
            <w:noProof/>
            <w:webHidden/>
          </w:rPr>
          <w:instrText xml:space="preserve"> PAGEREF _Toc36554517 \h </w:instrText>
        </w:r>
        <w:r>
          <w:rPr>
            <w:noProof/>
            <w:webHidden/>
          </w:rPr>
        </w:r>
        <w:r>
          <w:rPr>
            <w:noProof/>
            <w:webHidden/>
          </w:rPr>
          <w:fldChar w:fldCharType="separate"/>
        </w:r>
        <w:r w:rsidR="007179DA">
          <w:rPr>
            <w:noProof/>
            <w:webHidden/>
          </w:rPr>
          <w:t>50</w:t>
        </w:r>
        <w:r>
          <w:rPr>
            <w:noProof/>
            <w:webHidden/>
          </w:rPr>
          <w:fldChar w:fldCharType="end"/>
        </w:r>
      </w:hyperlink>
    </w:p>
    <w:p w14:paraId="3F54A2B8" w14:textId="3399051D" w:rsidR="001C5342" w:rsidRDefault="001C5342">
      <w:pPr>
        <w:pStyle w:val="TableofFigures"/>
        <w:tabs>
          <w:tab w:val="right" w:leader="dot" w:pos="9350"/>
        </w:tabs>
        <w:rPr>
          <w:rFonts w:asciiTheme="minorHAnsi" w:eastAsiaTheme="minorEastAsia" w:hAnsiTheme="minorHAnsi"/>
          <w:noProof/>
        </w:rPr>
      </w:pPr>
      <w:hyperlink w:anchor="_Toc36554518" w:history="1">
        <w:r w:rsidRPr="00C51AD2">
          <w:rPr>
            <w:rStyle w:val="Hyperlink"/>
            <w:noProof/>
          </w:rPr>
          <w:t xml:space="preserve">Table </w:t>
        </w:r>
        <w:r w:rsidRPr="00C51AD2">
          <w:rPr>
            <w:rStyle w:val="Hyperlink"/>
            <w:noProof/>
            <w:cs/>
          </w:rPr>
          <w:t>‎</w:t>
        </w:r>
        <w:r w:rsidRPr="00C51AD2">
          <w:rPr>
            <w:rStyle w:val="Hyperlink"/>
            <w:noProof/>
          </w:rPr>
          <w:t>3</w:t>
        </w:r>
        <w:r w:rsidRPr="00C51AD2">
          <w:rPr>
            <w:rStyle w:val="Hyperlink"/>
            <w:noProof/>
          </w:rPr>
          <w:noBreakHyphen/>
          <w:t xml:space="preserve">3: experimentation results for every percentage of the flow </w:t>
        </w:r>
        <w:r w:rsidRPr="00C51AD2">
          <w:rPr>
            <w:rStyle w:val="Hyperlink"/>
            <w:i/>
            <w:noProof/>
          </w:rPr>
          <w:t>p</w:t>
        </w:r>
        <w:r w:rsidRPr="00C51AD2">
          <w:rPr>
            <w:rStyle w:val="Hyperlink"/>
            <w:noProof/>
          </w:rPr>
          <w:t xml:space="preserve"> of the benchmark networks with CPU time in seconds</w:t>
        </w:r>
        <w:r>
          <w:rPr>
            <w:noProof/>
            <w:webHidden/>
          </w:rPr>
          <w:tab/>
        </w:r>
        <w:r>
          <w:rPr>
            <w:noProof/>
            <w:webHidden/>
          </w:rPr>
          <w:fldChar w:fldCharType="begin"/>
        </w:r>
        <w:r>
          <w:rPr>
            <w:noProof/>
            <w:webHidden/>
          </w:rPr>
          <w:instrText xml:space="preserve"> PAGEREF _Toc36554518 \h </w:instrText>
        </w:r>
        <w:r>
          <w:rPr>
            <w:noProof/>
            <w:webHidden/>
          </w:rPr>
        </w:r>
        <w:r>
          <w:rPr>
            <w:noProof/>
            <w:webHidden/>
          </w:rPr>
          <w:fldChar w:fldCharType="separate"/>
        </w:r>
        <w:r w:rsidR="007179DA">
          <w:rPr>
            <w:noProof/>
            <w:webHidden/>
          </w:rPr>
          <w:t>53</w:t>
        </w:r>
        <w:r>
          <w:rPr>
            <w:noProof/>
            <w:webHidden/>
          </w:rPr>
          <w:fldChar w:fldCharType="end"/>
        </w:r>
      </w:hyperlink>
    </w:p>
    <w:p w14:paraId="2CF33F31" w14:textId="34E9E80E" w:rsidR="001C5342" w:rsidRDefault="001C5342">
      <w:pPr>
        <w:pStyle w:val="TableofFigures"/>
        <w:tabs>
          <w:tab w:val="right" w:leader="dot" w:pos="9350"/>
        </w:tabs>
        <w:rPr>
          <w:rFonts w:asciiTheme="minorHAnsi" w:eastAsiaTheme="minorEastAsia" w:hAnsiTheme="minorHAnsi"/>
          <w:noProof/>
        </w:rPr>
      </w:pPr>
      <w:hyperlink w:anchor="_Toc36554519" w:history="1">
        <w:r w:rsidRPr="00C51AD2">
          <w:rPr>
            <w:rStyle w:val="Hyperlink"/>
            <w:noProof/>
          </w:rPr>
          <w:t xml:space="preserve">Table </w:t>
        </w:r>
        <w:r w:rsidRPr="00C51AD2">
          <w:rPr>
            <w:rStyle w:val="Hyperlink"/>
            <w:noProof/>
            <w:cs/>
          </w:rPr>
          <w:t>‎</w:t>
        </w:r>
        <w:r w:rsidRPr="00C51AD2">
          <w:rPr>
            <w:rStyle w:val="Hyperlink"/>
            <w:noProof/>
          </w:rPr>
          <w:t>3</w:t>
        </w:r>
        <w:r w:rsidRPr="00C51AD2">
          <w:rPr>
            <w:rStyle w:val="Hyperlink"/>
            <w:noProof/>
          </w:rPr>
          <w:noBreakHyphen/>
          <w:t xml:space="preserve">4: experimentation results of every flow percentage </w:t>
        </w:r>
        <w:r w:rsidRPr="00C51AD2">
          <w:rPr>
            <w:rStyle w:val="Hyperlink"/>
            <w:i/>
            <w:noProof/>
          </w:rPr>
          <w:t>p</w:t>
        </w:r>
        <w:r w:rsidRPr="00C51AD2">
          <w:rPr>
            <w:rStyle w:val="Hyperlink"/>
            <w:noProof/>
          </w:rPr>
          <w:t xml:space="preserve"> of the randomly generated networks with CPU time in seconds</w:t>
        </w:r>
        <w:r>
          <w:rPr>
            <w:noProof/>
            <w:webHidden/>
          </w:rPr>
          <w:tab/>
        </w:r>
        <w:r>
          <w:rPr>
            <w:noProof/>
            <w:webHidden/>
          </w:rPr>
          <w:fldChar w:fldCharType="begin"/>
        </w:r>
        <w:r>
          <w:rPr>
            <w:noProof/>
            <w:webHidden/>
          </w:rPr>
          <w:instrText xml:space="preserve"> PAGEREF _Toc36554519 \h </w:instrText>
        </w:r>
        <w:r>
          <w:rPr>
            <w:noProof/>
            <w:webHidden/>
          </w:rPr>
        </w:r>
        <w:r>
          <w:rPr>
            <w:noProof/>
            <w:webHidden/>
          </w:rPr>
          <w:fldChar w:fldCharType="separate"/>
        </w:r>
        <w:r w:rsidR="007179DA">
          <w:rPr>
            <w:noProof/>
            <w:webHidden/>
          </w:rPr>
          <w:t>54</w:t>
        </w:r>
        <w:r>
          <w:rPr>
            <w:noProof/>
            <w:webHidden/>
          </w:rPr>
          <w:fldChar w:fldCharType="end"/>
        </w:r>
      </w:hyperlink>
    </w:p>
    <w:p w14:paraId="0ACC062F" w14:textId="7BFAC1F2" w:rsidR="001C5342" w:rsidRDefault="001C5342">
      <w:pPr>
        <w:pStyle w:val="TableofFigures"/>
        <w:tabs>
          <w:tab w:val="right" w:leader="dot" w:pos="9350"/>
        </w:tabs>
        <w:rPr>
          <w:rFonts w:asciiTheme="minorHAnsi" w:eastAsiaTheme="minorEastAsia" w:hAnsiTheme="minorHAnsi"/>
          <w:noProof/>
        </w:rPr>
      </w:pPr>
      <w:hyperlink w:anchor="_Toc36554520" w:history="1">
        <w:r w:rsidRPr="00C51AD2">
          <w:rPr>
            <w:rStyle w:val="Hyperlink"/>
            <w:noProof/>
          </w:rPr>
          <w:t xml:space="preserve">Table </w:t>
        </w:r>
        <w:r w:rsidRPr="00C51AD2">
          <w:rPr>
            <w:rStyle w:val="Hyperlink"/>
            <w:noProof/>
            <w:cs/>
          </w:rPr>
          <w:t>‎</w:t>
        </w:r>
        <w:r w:rsidRPr="00C51AD2">
          <w:rPr>
            <w:rStyle w:val="Hyperlink"/>
            <w:noProof/>
          </w:rPr>
          <w:t>3</w:t>
        </w:r>
        <w:r w:rsidRPr="00C51AD2">
          <w:rPr>
            <w:rStyle w:val="Hyperlink"/>
            <w:noProof/>
          </w:rPr>
          <w:noBreakHyphen/>
          <w:t>5: The computational time of the PFA compared with the bi-objective model for the tested networks</w:t>
        </w:r>
        <w:r>
          <w:rPr>
            <w:noProof/>
            <w:webHidden/>
          </w:rPr>
          <w:tab/>
        </w:r>
        <w:r>
          <w:rPr>
            <w:noProof/>
            <w:webHidden/>
          </w:rPr>
          <w:fldChar w:fldCharType="begin"/>
        </w:r>
        <w:r>
          <w:rPr>
            <w:noProof/>
            <w:webHidden/>
          </w:rPr>
          <w:instrText xml:space="preserve"> PAGEREF _Toc36554520 \h </w:instrText>
        </w:r>
        <w:r>
          <w:rPr>
            <w:noProof/>
            <w:webHidden/>
          </w:rPr>
        </w:r>
        <w:r>
          <w:rPr>
            <w:noProof/>
            <w:webHidden/>
          </w:rPr>
          <w:fldChar w:fldCharType="separate"/>
        </w:r>
        <w:r w:rsidR="007179DA">
          <w:rPr>
            <w:noProof/>
            <w:webHidden/>
          </w:rPr>
          <w:t>56</w:t>
        </w:r>
        <w:r>
          <w:rPr>
            <w:noProof/>
            <w:webHidden/>
          </w:rPr>
          <w:fldChar w:fldCharType="end"/>
        </w:r>
      </w:hyperlink>
    </w:p>
    <w:p w14:paraId="5015E236" w14:textId="4450A381" w:rsidR="001C5342" w:rsidRDefault="001C5342">
      <w:pPr>
        <w:pStyle w:val="TableofFigures"/>
        <w:tabs>
          <w:tab w:val="right" w:leader="dot" w:pos="9350"/>
        </w:tabs>
        <w:rPr>
          <w:rFonts w:asciiTheme="minorHAnsi" w:eastAsiaTheme="minorEastAsia" w:hAnsiTheme="minorHAnsi"/>
          <w:noProof/>
        </w:rPr>
      </w:pPr>
      <w:hyperlink w:anchor="_Toc36554521" w:history="1">
        <w:r w:rsidRPr="00C51AD2">
          <w:rPr>
            <w:rStyle w:val="Hyperlink"/>
            <w:noProof/>
          </w:rPr>
          <w:t xml:space="preserve">Table </w:t>
        </w:r>
        <w:r w:rsidRPr="00C51AD2">
          <w:rPr>
            <w:rStyle w:val="Hyperlink"/>
            <w:noProof/>
            <w:cs/>
          </w:rPr>
          <w:t>‎</w:t>
        </w:r>
        <w:r w:rsidRPr="00C51AD2">
          <w:rPr>
            <w:rStyle w:val="Hyperlink"/>
            <w:noProof/>
          </w:rPr>
          <w:t>3</w:t>
        </w:r>
        <w:r w:rsidRPr="00C51AD2">
          <w:rPr>
            <w:rStyle w:val="Hyperlink"/>
            <w:noProof/>
          </w:rPr>
          <w:noBreakHyphen/>
          <w:t>6: The MAE and computational time reduction of the bi-objective model compared with the PFA</w:t>
        </w:r>
        <w:r>
          <w:rPr>
            <w:noProof/>
            <w:webHidden/>
          </w:rPr>
          <w:tab/>
        </w:r>
        <w:r>
          <w:rPr>
            <w:noProof/>
            <w:webHidden/>
          </w:rPr>
          <w:fldChar w:fldCharType="begin"/>
        </w:r>
        <w:r>
          <w:rPr>
            <w:noProof/>
            <w:webHidden/>
          </w:rPr>
          <w:instrText xml:space="preserve"> PAGEREF _Toc36554521 \h </w:instrText>
        </w:r>
        <w:r>
          <w:rPr>
            <w:noProof/>
            <w:webHidden/>
          </w:rPr>
        </w:r>
        <w:r>
          <w:rPr>
            <w:noProof/>
            <w:webHidden/>
          </w:rPr>
          <w:fldChar w:fldCharType="separate"/>
        </w:r>
        <w:r w:rsidR="007179DA">
          <w:rPr>
            <w:noProof/>
            <w:webHidden/>
          </w:rPr>
          <w:t>57</w:t>
        </w:r>
        <w:r>
          <w:rPr>
            <w:noProof/>
            <w:webHidden/>
          </w:rPr>
          <w:fldChar w:fldCharType="end"/>
        </w:r>
      </w:hyperlink>
    </w:p>
    <w:p w14:paraId="729400BD" w14:textId="048D24FD" w:rsidR="001C5342" w:rsidRDefault="001C5342">
      <w:pPr>
        <w:pStyle w:val="TableofFigures"/>
        <w:tabs>
          <w:tab w:val="right" w:leader="dot" w:pos="9350"/>
        </w:tabs>
        <w:rPr>
          <w:rFonts w:asciiTheme="minorHAnsi" w:eastAsiaTheme="minorEastAsia" w:hAnsiTheme="minorHAnsi"/>
          <w:noProof/>
        </w:rPr>
      </w:pPr>
      <w:hyperlink w:anchor="_Toc36554522" w:history="1">
        <w:r w:rsidRPr="00C51AD2">
          <w:rPr>
            <w:rStyle w:val="Hyperlink"/>
            <w:noProof/>
          </w:rPr>
          <w:t xml:space="preserve">Table </w:t>
        </w:r>
        <w:r w:rsidRPr="00C51AD2">
          <w:rPr>
            <w:rStyle w:val="Hyperlink"/>
            <w:noProof/>
            <w:cs/>
          </w:rPr>
          <w:t>‎</w:t>
        </w:r>
        <w:r w:rsidRPr="00C51AD2">
          <w:rPr>
            <w:rStyle w:val="Hyperlink"/>
            <w:noProof/>
          </w:rPr>
          <w:t>4</w:t>
        </w:r>
        <w:r w:rsidRPr="00C51AD2">
          <w:rPr>
            <w:rStyle w:val="Hyperlink"/>
            <w:noProof/>
          </w:rPr>
          <w:noBreakHyphen/>
          <w:t>1: Travel time between each pair of hub nodes based on the flow volume</w:t>
        </w:r>
        <w:r>
          <w:rPr>
            <w:noProof/>
            <w:webHidden/>
          </w:rPr>
          <w:tab/>
        </w:r>
        <w:r>
          <w:rPr>
            <w:noProof/>
            <w:webHidden/>
          </w:rPr>
          <w:fldChar w:fldCharType="begin"/>
        </w:r>
        <w:r>
          <w:rPr>
            <w:noProof/>
            <w:webHidden/>
          </w:rPr>
          <w:instrText xml:space="preserve"> PAGEREF _Toc36554522 \h </w:instrText>
        </w:r>
        <w:r>
          <w:rPr>
            <w:noProof/>
            <w:webHidden/>
          </w:rPr>
        </w:r>
        <w:r>
          <w:rPr>
            <w:noProof/>
            <w:webHidden/>
          </w:rPr>
          <w:fldChar w:fldCharType="separate"/>
        </w:r>
        <w:r w:rsidR="007179DA">
          <w:rPr>
            <w:noProof/>
            <w:webHidden/>
          </w:rPr>
          <w:t>70</w:t>
        </w:r>
        <w:r>
          <w:rPr>
            <w:noProof/>
            <w:webHidden/>
          </w:rPr>
          <w:fldChar w:fldCharType="end"/>
        </w:r>
      </w:hyperlink>
    </w:p>
    <w:p w14:paraId="32ED4BAC" w14:textId="247F3A20" w:rsidR="001C5342" w:rsidRDefault="001C5342">
      <w:pPr>
        <w:pStyle w:val="TableofFigures"/>
        <w:tabs>
          <w:tab w:val="right" w:leader="dot" w:pos="9350"/>
        </w:tabs>
        <w:rPr>
          <w:rFonts w:asciiTheme="minorHAnsi" w:eastAsiaTheme="minorEastAsia" w:hAnsiTheme="minorHAnsi"/>
          <w:noProof/>
        </w:rPr>
      </w:pPr>
      <w:hyperlink w:anchor="_Toc36554523" w:history="1">
        <w:r w:rsidRPr="00C51AD2">
          <w:rPr>
            <w:rStyle w:val="Hyperlink"/>
            <w:noProof/>
          </w:rPr>
          <w:t xml:space="preserve">Table </w:t>
        </w:r>
        <w:r w:rsidRPr="00C51AD2">
          <w:rPr>
            <w:rStyle w:val="Hyperlink"/>
            <w:noProof/>
            <w:cs/>
          </w:rPr>
          <w:t>‎</w:t>
        </w:r>
        <w:r w:rsidRPr="00C51AD2">
          <w:rPr>
            <w:rStyle w:val="Hyperlink"/>
            <w:noProof/>
          </w:rPr>
          <w:t>4</w:t>
        </w:r>
        <w:r w:rsidRPr="00C51AD2">
          <w:rPr>
            <w:rStyle w:val="Hyperlink"/>
            <w:noProof/>
          </w:rPr>
          <w:noBreakHyphen/>
          <w:t>2: Results of the example network of the 3 scenarios</w:t>
        </w:r>
        <w:r>
          <w:rPr>
            <w:noProof/>
            <w:webHidden/>
          </w:rPr>
          <w:tab/>
        </w:r>
        <w:r>
          <w:rPr>
            <w:noProof/>
            <w:webHidden/>
          </w:rPr>
          <w:fldChar w:fldCharType="begin"/>
        </w:r>
        <w:r>
          <w:rPr>
            <w:noProof/>
            <w:webHidden/>
          </w:rPr>
          <w:instrText xml:space="preserve"> PAGEREF _Toc36554523 \h </w:instrText>
        </w:r>
        <w:r>
          <w:rPr>
            <w:noProof/>
            <w:webHidden/>
          </w:rPr>
        </w:r>
        <w:r>
          <w:rPr>
            <w:noProof/>
            <w:webHidden/>
          </w:rPr>
          <w:fldChar w:fldCharType="separate"/>
        </w:r>
        <w:r w:rsidR="007179DA">
          <w:rPr>
            <w:noProof/>
            <w:webHidden/>
          </w:rPr>
          <w:t>71</w:t>
        </w:r>
        <w:r>
          <w:rPr>
            <w:noProof/>
            <w:webHidden/>
          </w:rPr>
          <w:fldChar w:fldCharType="end"/>
        </w:r>
      </w:hyperlink>
    </w:p>
    <w:p w14:paraId="547CC672" w14:textId="6A8B4419" w:rsidR="001C5342" w:rsidRDefault="001C5342">
      <w:pPr>
        <w:pStyle w:val="TableofFigures"/>
        <w:tabs>
          <w:tab w:val="right" w:leader="dot" w:pos="9350"/>
        </w:tabs>
        <w:rPr>
          <w:rFonts w:asciiTheme="minorHAnsi" w:eastAsiaTheme="minorEastAsia" w:hAnsiTheme="minorHAnsi"/>
          <w:noProof/>
        </w:rPr>
      </w:pPr>
      <w:hyperlink w:anchor="_Toc36554524" w:history="1">
        <w:r w:rsidRPr="00C51AD2">
          <w:rPr>
            <w:rStyle w:val="Hyperlink"/>
            <w:noProof/>
          </w:rPr>
          <w:t xml:space="preserve">Table </w:t>
        </w:r>
        <w:r w:rsidRPr="00C51AD2">
          <w:rPr>
            <w:rStyle w:val="Hyperlink"/>
            <w:noProof/>
            <w:cs/>
          </w:rPr>
          <w:t>‎</w:t>
        </w:r>
        <w:r w:rsidRPr="00C51AD2">
          <w:rPr>
            <w:rStyle w:val="Hyperlink"/>
            <w:noProof/>
          </w:rPr>
          <w:t>4</w:t>
        </w:r>
        <w:r w:rsidRPr="00C51AD2">
          <w:rPr>
            <w:rStyle w:val="Hyperlink"/>
            <w:noProof/>
          </w:rPr>
          <w:noBreakHyphen/>
          <w:t>3: The set of shortest routes in Tampa City network from the source node 0 to destination node 26</w:t>
        </w:r>
        <w:r>
          <w:rPr>
            <w:noProof/>
            <w:webHidden/>
          </w:rPr>
          <w:tab/>
        </w:r>
        <w:r>
          <w:rPr>
            <w:noProof/>
            <w:webHidden/>
          </w:rPr>
          <w:fldChar w:fldCharType="begin"/>
        </w:r>
        <w:r>
          <w:rPr>
            <w:noProof/>
            <w:webHidden/>
          </w:rPr>
          <w:instrText xml:space="preserve"> PAGEREF _Toc36554524 \h </w:instrText>
        </w:r>
        <w:r>
          <w:rPr>
            <w:noProof/>
            <w:webHidden/>
          </w:rPr>
        </w:r>
        <w:r>
          <w:rPr>
            <w:noProof/>
            <w:webHidden/>
          </w:rPr>
          <w:fldChar w:fldCharType="separate"/>
        </w:r>
        <w:r w:rsidR="007179DA">
          <w:rPr>
            <w:noProof/>
            <w:webHidden/>
          </w:rPr>
          <w:t>74</w:t>
        </w:r>
        <w:r>
          <w:rPr>
            <w:noProof/>
            <w:webHidden/>
          </w:rPr>
          <w:fldChar w:fldCharType="end"/>
        </w:r>
      </w:hyperlink>
    </w:p>
    <w:p w14:paraId="51D5EFC2" w14:textId="2002757B" w:rsidR="001C5342" w:rsidRDefault="001C5342">
      <w:pPr>
        <w:pStyle w:val="TableofFigures"/>
        <w:tabs>
          <w:tab w:val="right" w:leader="dot" w:pos="9350"/>
        </w:tabs>
        <w:rPr>
          <w:rFonts w:asciiTheme="minorHAnsi" w:eastAsiaTheme="minorEastAsia" w:hAnsiTheme="minorHAnsi"/>
          <w:noProof/>
        </w:rPr>
      </w:pPr>
      <w:hyperlink w:anchor="_Toc36554525" w:history="1">
        <w:r w:rsidRPr="00C51AD2">
          <w:rPr>
            <w:rStyle w:val="Hyperlink"/>
            <w:noProof/>
          </w:rPr>
          <w:t xml:space="preserve">Table </w:t>
        </w:r>
        <w:r w:rsidRPr="00C51AD2">
          <w:rPr>
            <w:rStyle w:val="Hyperlink"/>
            <w:noProof/>
            <w:cs/>
          </w:rPr>
          <w:t>‎</w:t>
        </w:r>
        <w:r w:rsidRPr="00C51AD2">
          <w:rPr>
            <w:rStyle w:val="Hyperlink"/>
            <w:noProof/>
          </w:rPr>
          <w:t>4</w:t>
        </w:r>
        <w:r w:rsidRPr="00C51AD2">
          <w:rPr>
            <w:rStyle w:val="Hyperlink"/>
            <w:noProof/>
          </w:rPr>
          <w:noBreakHyphen/>
          <w:t>4: Summary of results of different objectives in Tampa City network</w:t>
        </w:r>
        <w:r>
          <w:rPr>
            <w:noProof/>
            <w:webHidden/>
          </w:rPr>
          <w:tab/>
        </w:r>
        <w:r>
          <w:rPr>
            <w:noProof/>
            <w:webHidden/>
          </w:rPr>
          <w:fldChar w:fldCharType="begin"/>
        </w:r>
        <w:r>
          <w:rPr>
            <w:noProof/>
            <w:webHidden/>
          </w:rPr>
          <w:instrText xml:space="preserve"> PAGEREF _Toc36554525 \h </w:instrText>
        </w:r>
        <w:r>
          <w:rPr>
            <w:noProof/>
            <w:webHidden/>
          </w:rPr>
        </w:r>
        <w:r>
          <w:rPr>
            <w:noProof/>
            <w:webHidden/>
          </w:rPr>
          <w:fldChar w:fldCharType="separate"/>
        </w:r>
        <w:r w:rsidR="007179DA">
          <w:rPr>
            <w:noProof/>
            <w:webHidden/>
          </w:rPr>
          <w:t>75</w:t>
        </w:r>
        <w:r>
          <w:rPr>
            <w:noProof/>
            <w:webHidden/>
          </w:rPr>
          <w:fldChar w:fldCharType="end"/>
        </w:r>
      </w:hyperlink>
    </w:p>
    <w:p w14:paraId="175BD858" w14:textId="52DCA0A2" w:rsidR="001C5342" w:rsidRDefault="001C5342">
      <w:pPr>
        <w:pStyle w:val="TableofFigures"/>
        <w:tabs>
          <w:tab w:val="right" w:leader="dot" w:pos="9350"/>
        </w:tabs>
        <w:rPr>
          <w:rFonts w:asciiTheme="minorHAnsi" w:eastAsiaTheme="minorEastAsia" w:hAnsiTheme="minorHAnsi"/>
          <w:noProof/>
        </w:rPr>
      </w:pPr>
      <w:hyperlink w:anchor="_Toc36554526" w:history="1">
        <w:r w:rsidRPr="00C51AD2">
          <w:rPr>
            <w:rStyle w:val="Hyperlink"/>
            <w:noProof/>
          </w:rPr>
          <w:t xml:space="preserve">Table </w:t>
        </w:r>
        <w:r w:rsidRPr="00C51AD2">
          <w:rPr>
            <w:rStyle w:val="Hyperlink"/>
            <w:noProof/>
            <w:cs/>
          </w:rPr>
          <w:t>‎</w:t>
        </w:r>
        <w:r w:rsidRPr="00C51AD2">
          <w:rPr>
            <w:rStyle w:val="Hyperlink"/>
            <w:noProof/>
          </w:rPr>
          <w:t>5</w:t>
        </w:r>
        <w:r w:rsidRPr="00C51AD2">
          <w:rPr>
            <w:rStyle w:val="Hyperlink"/>
            <w:noProof/>
          </w:rPr>
          <w:noBreakHyphen/>
          <w:t>1: Travel time based on the number of vehicles, using modified BPR,</w:t>
        </w:r>
        <w:r>
          <w:rPr>
            <w:noProof/>
            <w:webHidden/>
          </w:rPr>
          <w:tab/>
        </w:r>
        <w:r>
          <w:rPr>
            <w:noProof/>
            <w:webHidden/>
          </w:rPr>
          <w:fldChar w:fldCharType="begin"/>
        </w:r>
        <w:r>
          <w:rPr>
            <w:noProof/>
            <w:webHidden/>
          </w:rPr>
          <w:instrText xml:space="preserve"> PAGEREF _Toc36554526 \h </w:instrText>
        </w:r>
        <w:r>
          <w:rPr>
            <w:noProof/>
            <w:webHidden/>
          </w:rPr>
        </w:r>
        <w:r>
          <w:rPr>
            <w:noProof/>
            <w:webHidden/>
          </w:rPr>
          <w:fldChar w:fldCharType="separate"/>
        </w:r>
        <w:r w:rsidR="007179DA">
          <w:rPr>
            <w:noProof/>
            <w:webHidden/>
          </w:rPr>
          <w:t>90</w:t>
        </w:r>
        <w:r>
          <w:rPr>
            <w:noProof/>
            <w:webHidden/>
          </w:rPr>
          <w:fldChar w:fldCharType="end"/>
        </w:r>
      </w:hyperlink>
    </w:p>
    <w:p w14:paraId="39876CE7" w14:textId="4D27C7AD" w:rsidR="001C5342" w:rsidRDefault="001C5342">
      <w:pPr>
        <w:pStyle w:val="TableofFigures"/>
        <w:tabs>
          <w:tab w:val="right" w:leader="dot" w:pos="9350"/>
        </w:tabs>
        <w:rPr>
          <w:rFonts w:asciiTheme="minorHAnsi" w:eastAsiaTheme="minorEastAsia" w:hAnsiTheme="minorHAnsi"/>
          <w:noProof/>
        </w:rPr>
      </w:pPr>
      <w:hyperlink w:anchor="_Toc36554527" w:history="1">
        <w:r w:rsidRPr="00C51AD2">
          <w:rPr>
            <w:rStyle w:val="Hyperlink"/>
            <w:noProof/>
          </w:rPr>
          <w:t xml:space="preserve">Table </w:t>
        </w:r>
        <w:r w:rsidRPr="00C51AD2">
          <w:rPr>
            <w:rStyle w:val="Hyperlink"/>
            <w:noProof/>
            <w:cs/>
          </w:rPr>
          <w:t>‎</w:t>
        </w:r>
        <w:r w:rsidRPr="00C51AD2">
          <w:rPr>
            <w:rStyle w:val="Hyperlink"/>
            <w:noProof/>
          </w:rPr>
          <w:t>5</w:t>
        </w:r>
        <w:r w:rsidRPr="00C51AD2">
          <w:rPr>
            <w:rStyle w:val="Hyperlink"/>
            <w:noProof/>
          </w:rPr>
          <w:noBreakHyphen/>
          <w:t>2: The results of the example 2 network</w:t>
        </w:r>
        <w:r>
          <w:rPr>
            <w:noProof/>
            <w:webHidden/>
          </w:rPr>
          <w:tab/>
        </w:r>
        <w:r>
          <w:rPr>
            <w:noProof/>
            <w:webHidden/>
          </w:rPr>
          <w:fldChar w:fldCharType="begin"/>
        </w:r>
        <w:r>
          <w:rPr>
            <w:noProof/>
            <w:webHidden/>
          </w:rPr>
          <w:instrText xml:space="preserve"> PAGEREF _Toc36554527 \h </w:instrText>
        </w:r>
        <w:r>
          <w:rPr>
            <w:noProof/>
            <w:webHidden/>
          </w:rPr>
        </w:r>
        <w:r>
          <w:rPr>
            <w:noProof/>
            <w:webHidden/>
          </w:rPr>
          <w:fldChar w:fldCharType="separate"/>
        </w:r>
        <w:r w:rsidR="007179DA">
          <w:rPr>
            <w:noProof/>
            <w:webHidden/>
          </w:rPr>
          <w:t>91</w:t>
        </w:r>
        <w:r>
          <w:rPr>
            <w:noProof/>
            <w:webHidden/>
          </w:rPr>
          <w:fldChar w:fldCharType="end"/>
        </w:r>
      </w:hyperlink>
    </w:p>
    <w:p w14:paraId="1B69B7F5" w14:textId="2762409C" w:rsidR="001C5342" w:rsidRDefault="001C5342">
      <w:pPr>
        <w:pStyle w:val="TableofFigures"/>
        <w:tabs>
          <w:tab w:val="right" w:leader="dot" w:pos="9350"/>
        </w:tabs>
        <w:rPr>
          <w:rFonts w:asciiTheme="minorHAnsi" w:eastAsiaTheme="minorEastAsia" w:hAnsiTheme="minorHAnsi"/>
          <w:noProof/>
        </w:rPr>
      </w:pPr>
      <w:hyperlink w:anchor="_Toc36554528" w:history="1">
        <w:r w:rsidRPr="00C51AD2">
          <w:rPr>
            <w:rStyle w:val="Hyperlink"/>
            <w:noProof/>
          </w:rPr>
          <w:t xml:space="preserve">Table </w:t>
        </w:r>
        <w:r w:rsidRPr="00C51AD2">
          <w:rPr>
            <w:rStyle w:val="Hyperlink"/>
            <w:noProof/>
            <w:cs/>
          </w:rPr>
          <w:t>‎</w:t>
        </w:r>
        <w:r w:rsidRPr="00C51AD2">
          <w:rPr>
            <w:rStyle w:val="Hyperlink"/>
            <w:noProof/>
          </w:rPr>
          <w:t>5</w:t>
        </w:r>
        <w:r w:rsidRPr="00C51AD2">
          <w:rPr>
            <w:rStyle w:val="Hyperlink"/>
            <w:noProof/>
          </w:rPr>
          <w:noBreakHyphen/>
          <w:t>3: Summary of the results of the second example for each group of</w:t>
        </w:r>
        <w:r>
          <w:rPr>
            <w:noProof/>
            <w:webHidden/>
          </w:rPr>
          <w:tab/>
        </w:r>
        <w:r>
          <w:rPr>
            <w:noProof/>
            <w:webHidden/>
          </w:rPr>
          <w:fldChar w:fldCharType="begin"/>
        </w:r>
        <w:r>
          <w:rPr>
            <w:noProof/>
            <w:webHidden/>
          </w:rPr>
          <w:instrText xml:space="preserve"> PAGEREF _Toc36554528 \h </w:instrText>
        </w:r>
        <w:r>
          <w:rPr>
            <w:noProof/>
            <w:webHidden/>
          </w:rPr>
        </w:r>
        <w:r>
          <w:rPr>
            <w:noProof/>
            <w:webHidden/>
          </w:rPr>
          <w:fldChar w:fldCharType="separate"/>
        </w:r>
        <w:r w:rsidR="007179DA">
          <w:rPr>
            <w:noProof/>
            <w:webHidden/>
          </w:rPr>
          <w:t>92</w:t>
        </w:r>
        <w:r>
          <w:rPr>
            <w:noProof/>
            <w:webHidden/>
          </w:rPr>
          <w:fldChar w:fldCharType="end"/>
        </w:r>
      </w:hyperlink>
    </w:p>
    <w:p w14:paraId="41C2E3E8" w14:textId="07EBC315" w:rsidR="001C5342" w:rsidRDefault="001C5342">
      <w:pPr>
        <w:pStyle w:val="TableofFigures"/>
        <w:tabs>
          <w:tab w:val="right" w:leader="dot" w:pos="9350"/>
        </w:tabs>
        <w:rPr>
          <w:rFonts w:asciiTheme="minorHAnsi" w:eastAsiaTheme="minorEastAsia" w:hAnsiTheme="minorHAnsi"/>
          <w:noProof/>
        </w:rPr>
      </w:pPr>
      <w:hyperlink w:anchor="_Toc36554529" w:history="1">
        <w:r w:rsidRPr="00C51AD2">
          <w:rPr>
            <w:rStyle w:val="Hyperlink"/>
            <w:noProof/>
          </w:rPr>
          <w:t xml:space="preserve">Table </w:t>
        </w:r>
        <w:r w:rsidRPr="00C51AD2">
          <w:rPr>
            <w:rStyle w:val="Hyperlink"/>
            <w:noProof/>
            <w:cs/>
          </w:rPr>
          <w:t>‎</w:t>
        </w:r>
        <w:r w:rsidRPr="00C51AD2">
          <w:rPr>
            <w:rStyle w:val="Hyperlink"/>
            <w:noProof/>
          </w:rPr>
          <w:t>5</w:t>
        </w:r>
        <w:r w:rsidRPr="00C51AD2">
          <w:rPr>
            <w:rStyle w:val="Hyperlink"/>
            <w:noProof/>
          </w:rPr>
          <w:noBreakHyphen/>
          <w:t>4: The set of shortest routes in Tampa City from the source node 0 to the destination node 26</w:t>
        </w:r>
        <w:r>
          <w:rPr>
            <w:noProof/>
            <w:webHidden/>
          </w:rPr>
          <w:tab/>
        </w:r>
        <w:r>
          <w:rPr>
            <w:noProof/>
            <w:webHidden/>
          </w:rPr>
          <w:fldChar w:fldCharType="begin"/>
        </w:r>
        <w:r>
          <w:rPr>
            <w:noProof/>
            <w:webHidden/>
          </w:rPr>
          <w:instrText xml:space="preserve"> PAGEREF _Toc36554529 \h </w:instrText>
        </w:r>
        <w:r>
          <w:rPr>
            <w:noProof/>
            <w:webHidden/>
          </w:rPr>
        </w:r>
        <w:r>
          <w:rPr>
            <w:noProof/>
            <w:webHidden/>
          </w:rPr>
          <w:fldChar w:fldCharType="separate"/>
        </w:r>
        <w:r w:rsidR="007179DA">
          <w:rPr>
            <w:noProof/>
            <w:webHidden/>
          </w:rPr>
          <w:t>93</w:t>
        </w:r>
        <w:r>
          <w:rPr>
            <w:noProof/>
            <w:webHidden/>
          </w:rPr>
          <w:fldChar w:fldCharType="end"/>
        </w:r>
      </w:hyperlink>
    </w:p>
    <w:p w14:paraId="6CAE1412" w14:textId="100A373D" w:rsidR="001C5342" w:rsidRDefault="001C5342">
      <w:pPr>
        <w:pStyle w:val="TableofFigures"/>
        <w:tabs>
          <w:tab w:val="right" w:leader="dot" w:pos="9350"/>
        </w:tabs>
        <w:rPr>
          <w:rFonts w:asciiTheme="minorHAnsi" w:eastAsiaTheme="minorEastAsia" w:hAnsiTheme="minorHAnsi"/>
          <w:noProof/>
        </w:rPr>
      </w:pPr>
      <w:hyperlink w:anchor="_Toc36554530" w:history="1">
        <w:r w:rsidRPr="00C51AD2">
          <w:rPr>
            <w:rStyle w:val="Hyperlink"/>
            <w:noProof/>
          </w:rPr>
          <w:t xml:space="preserve">Table </w:t>
        </w:r>
        <w:r w:rsidRPr="00C51AD2">
          <w:rPr>
            <w:rStyle w:val="Hyperlink"/>
            <w:noProof/>
            <w:cs/>
          </w:rPr>
          <w:t>‎</w:t>
        </w:r>
        <w:r w:rsidRPr="00C51AD2">
          <w:rPr>
            <w:rStyle w:val="Hyperlink"/>
            <w:noProof/>
          </w:rPr>
          <w:t>5</w:t>
        </w:r>
        <w:r w:rsidRPr="00C51AD2">
          <w:rPr>
            <w:rStyle w:val="Hyperlink"/>
            <w:noProof/>
          </w:rPr>
          <w:noBreakHyphen/>
          <w:t>5: Summary of results in minutes for different objectives</w:t>
        </w:r>
        <w:r>
          <w:rPr>
            <w:noProof/>
            <w:webHidden/>
          </w:rPr>
          <w:tab/>
        </w:r>
        <w:r>
          <w:rPr>
            <w:noProof/>
            <w:webHidden/>
          </w:rPr>
          <w:fldChar w:fldCharType="begin"/>
        </w:r>
        <w:r>
          <w:rPr>
            <w:noProof/>
            <w:webHidden/>
          </w:rPr>
          <w:instrText xml:space="preserve"> PAGEREF _Toc36554530 \h </w:instrText>
        </w:r>
        <w:r>
          <w:rPr>
            <w:noProof/>
            <w:webHidden/>
          </w:rPr>
        </w:r>
        <w:r>
          <w:rPr>
            <w:noProof/>
            <w:webHidden/>
          </w:rPr>
          <w:fldChar w:fldCharType="separate"/>
        </w:r>
        <w:r w:rsidR="007179DA">
          <w:rPr>
            <w:noProof/>
            <w:webHidden/>
          </w:rPr>
          <w:t>95</w:t>
        </w:r>
        <w:r>
          <w:rPr>
            <w:noProof/>
            <w:webHidden/>
          </w:rPr>
          <w:fldChar w:fldCharType="end"/>
        </w:r>
      </w:hyperlink>
    </w:p>
    <w:p w14:paraId="6D44D9BE" w14:textId="5E9566BE" w:rsidR="001C5342" w:rsidRDefault="001C5342">
      <w:pPr>
        <w:pStyle w:val="TableofFigures"/>
        <w:tabs>
          <w:tab w:val="right" w:leader="dot" w:pos="9350"/>
        </w:tabs>
        <w:rPr>
          <w:rFonts w:asciiTheme="minorHAnsi" w:eastAsiaTheme="minorEastAsia" w:hAnsiTheme="minorHAnsi"/>
          <w:noProof/>
        </w:rPr>
      </w:pPr>
      <w:hyperlink w:anchor="_Toc36554531" w:history="1">
        <w:r w:rsidRPr="00C51AD2">
          <w:rPr>
            <w:rStyle w:val="Hyperlink"/>
            <w:noProof/>
          </w:rPr>
          <w:t xml:space="preserve">Table </w:t>
        </w:r>
        <w:r w:rsidRPr="00C51AD2">
          <w:rPr>
            <w:rStyle w:val="Hyperlink"/>
            <w:noProof/>
            <w:cs/>
          </w:rPr>
          <w:t>‎</w:t>
        </w:r>
        <w:r w:rsidRPr="00C51AD2">
          <w:rPr>
            <w:rStyle w:val="Hyperlink"/>
            <w:noProof/>
          </w:rPr>
          <w:t>6</w:t>
        </w:r>
        <w:r w:rsidRPr="00C51AD2">
          <w:rPr>
            <w:rStyle w:val="Hyperlink"/>
            <w:noProof/>
          </w:rPr>
          <w:noBreakHyphen/>
          <w:t xml:space="preserve">1: </w:t>
        </w:r>
        <m:oMath>
          <m:r>
            <w:rPr>
              <w:rStyle w:val="Hyperlink"/>
              <w:rFonts w:ascii="Cambria Math" w:hAnsi="Cambria Math"/>
              <w:noProof/>
            </w:rPr>
            <m:t>θ</m:t>
          </m:r>
        </m:oMath>
        <w:r w:rsidRPr="00C51AD2">
          <w:rPr>
            <w:rStyle w:val="Hyperlink"/>
            <w:i/>
            <w:noProof/>
          </w:rPr>
          <w:t>-progressive-filling</w:t>
        </w:r>
        <w:r w:rsidRPr="00C51AD2">
          <w:rPr>
            <w:rStyle w:val="Hyperlink"/>
            <w:noProof/>
          </w:rPr>
          <w:t xml:space="preserve"> algorithm</w:t>
        </w:r>
        <w:r>
          <w:rPr>
            <w:noProof/>
            <w:webHidden/>
          </w:rPr>
          <w:tab/>
        </w:r>
        <w:r>
          <w:rPr>
            <w:noProof/>
            <w:webHidden/>
          </w:rPr>
          <w:fldChar w:fldCharType="begin"/>
        </w:r>
        <w:r>
          <w:rPr>
            <w:noProof/>
            <w:webHidden/>
          </w:rPr>
          <w:instrText xml:space="preserve"> PAGEREF _Toc36554531 \h </w:instrText>
        </w:r>
        <w:r>
          <w:rPr>
            <w:noProof/>
            <w:webHidden/>
          </w:rPr>
        </w:r>
        <w:r>
          <w:rPr>
            <w:noProof/>
            <w:webHidden/>
          </w:rPr>
          <w:fldChar w:fldCharType="separate"/>
        </w:r>
        <w:r w:rsidR="007179DA">
          <w:rPr>
            <w:noProof/>
            <w:webHidden/>
          </w:rPr>
          <w:t>109</w:t>
        </w:r>
        <w:r>
          <w:rPr>
            <w:noProof/>
            <w:webHidden/>
          </w:rPr>
          <w:fldChar w:fldCharType="end"/>
        </w:r>
      </w:hyperlink>
    </w:p>
    <w:p w14:paraId="05623AC0" w14:textId="489B260E" w:rsidR="001C5342" w:rsidRDefault="001C5342">
      <w:pPr>
        <w:pStyle w:val="TableofFigures"/>
        <w:tabs>
          <w:tab w:val="right" w:leader="dot" w:pos="9350"/>
        </w:tabs>
        <w:rPr>
          <w:rFonts w:asciiTheme="minorHAnsi" w:eastAsiaTheme="minorEastAsia" w:hAnsiTheme="minorHAnsi"/>
          <w:noProof/>
        </w:rPr>
      </w:pPr>
      <w:hyperlink w:anchor="_Toc36554532" w:history="1">
        <w:r w:rsidRPr="00C51AD2">
          <w:rPr>
            <w:rStyle w:val="Hyperlink"/>
            <w:noProof/>
          </w:rPr>
          <w:t xml:space="preserve">Table </w:t>
        </w:r>
        <w:r w:rsidRPr="00C51AD2">
          <w:rPr>
            <w:rStyle w:val="Hyperlink"/>
            <w:noProof/>
            <w:cs/>
          </w:rPr>
          <w:t>‎</w:t>
        </w:r>
        <w:r w:rsidRPr="00C51AD2">
          <w:rPr>
            <w:rStyle w:val="Hyperlink"/>
            <w:noProof/>
          </w:rPr>
          <w:t>6</w:t>
        </w:r>
        <w:r w:rsidRPr="00C51AD2">
          <w:rPr>
            <w:rStyle w:val="Hyperlink"/>
            <w:noProof/>
          </w:rPr>
          <w:noBreakHyphen/>
          <w:t>2: Latency based on the traffic volume</w:t>
        </w:r>
        <w:r>
          <w:rPr>
            <w:noProof/>
            <w:webHidden/>
          </w:rPr>
          <w:tab/>
        </w:r>
        <w:r>
          <w:rPr>
            <w:noProof/>
            <w:webHidden/>
          </w:rPr>
          <w:fldChar w:fldCharType="begin"/>
        </w:r>
        <w:r>
          <w:rPr>
            <w:noProof/>
            <w:webHidden/>
          </w:rPr>
          <w:instrText xml:space="preserve"> PAGEREF _Toc36554532 \h </w:instrText>
        </w:r>
        <w:r>
          <w:rPr>
            <w:noProof/>
            <w:webHidden/>
          </w:rPr>
        </w:r>
        <w:r>
          <w:rPr>
            <w:noProof/>
            <w:webHidden/>
          </w:rPr>
          <w:fldChar w:fldCharType="separate"/>
        </w:r>
        <w:r w:rsidR="007179DA">
          <w:rPr>
            <w:noProof/>
            <w:webHidden/>
          </w:rPr>
          <w:t>111</w:t>
        </w:r>
        <w:r>
          <w:rPr>
            <w:noProof/>
            <w:webHidden/>
          </w:rPr>
          <w:fldChar w:fldCharType="end"/>
        </w:r>
      </w:hyperlink>
    </w:p>
    <w:p w14:paraId="24747A72" w14:textId="0F77499E" w:rsidR="001C5342" w:rsidRDefault="001C5342">
      <w:pPr>
        <w:pStyle w:val="TableofFigures"/>
        <w:tabs>
          <w:tab w:val="right" w:leader="dot" w:pos="9350"/>
        </w:tabs>
        <w:rPr>
          <w:rFonts w:asciiTheme="minorHAnsi" w:eastAsiaTheme="minorEastAsia" w:hAnsiTheme="minorHAnsi"/>
          <w:noProof/>
        </w:rPr>
      </w:pPr>
      <w:hyperlink w:anchor="_Toc36554533" w:history="1">
        <w:r w:rsidRPr="00C51AD2">
          <w:rPr>
            <w:rStyle w:val="Hyperlink"/>
            <w:noProof/>
          </w:rPr>
          <w:t xml:space="preserve">Table </w:t>
        </w:r>
        <w:r w:rsidRPr="00C51AD2">
          <w:rPr>
            <w:rStyle w:val="Hyperlink"/>
            <w:noProof/>
            <w:cs/>
          </w:rPr>
          <w:t>‎</w:t>
        </w:r>
        <w:r w:rsidRPr="00C51AD2">
          <w:rPr>
            <w:rStyle w:val="Hyperlink"/>
            <w:noProof/>
          </w:rPr>
          <w:t>6</w:t>
        </w:r>
        <w:r w:rsidRPr="00C51AD2">
          <w:rPr>
            <w:rStyle w:val="Hyperlink"/>
            <w:noProof/>
          </w:rPr>
          <w:noBreakHyphen/>
          <w:t>3: The results of the illustrative example network</w:t>
        </w:r>
        <w:r>
          <w:rPr>
            <w:noProof/>
            <w:webHidden/>
          </w:rPr>
          <w:tab/>
        </w:r>
        <w:r>
          <w:rPr>
            <w:noProof/>
            <w:webHidden/>
          </w:rPr>
          <w:fldChar w:fldCharType="begin"/>
        </w:r>
        <w:r>
          <w:rPr>
            <w:noProof/>
            <w:webHidden/>
          </w:rPr>
          <w:instrText xml:space="preserve"> PAGEREF _Toc36554533 \h </w:instrText>
        </w:r>
        <w:r>
          <w:rPr>
            <w:noProof/>
            <w:webHidden/>
          </w:rPr>
        </w:r>
        <w:r>
          <w:rPr>
            <w:noProof/>
            <w:webHidden/>
          </w:rPr>
          <w:fldChar w:fldCharType="separate"/>
        </w:r>
        <w:r w:rsidR="007179DA">
          <w:rPr>
            <w:noProof/>
            <w:webHidden/>
          </w:rPr>
          <w:t>112</w:t>
        </w:r>
        <w:r>
          <w:rPr>
            <w:noProof/>
            <w:webHidden/>
          </w:rPr>
          <w:fldChar w:fldCharType="end"/>
        </w:r>
      </w:hyperlink>
    </w:p>
    <w:p w14:paraId="238A1EB7" w14:textId="0991B24C" w:rsidR="001C5342" w:rsidRDefault="001C5342">
      <w:pPr>
        <w:pStyle w:val="TableofFigures"/>
        <w:tabs>
          <w:tab w:val="right" w:leader="dot" w:pos="9350"/>
        </w:tabs>
        <w:rPr>
          <w:rFonts w:asciiTheme="minorHAnsi" w:eastAsiaTheme="minorEastAsia" w:hAnsiTheme="minorHAnsi"/>
          <w:noProof/>
        </w:rPr>
      </w:pPr>
      <w:hyperlink w:anchor="_Toc36554534" w:history="1">
        <w:r w:rsidRPr="00C51AD2">
          <w:rPr>
            <w:rStyle w:val="Hyperlink"/>
            <w:noProof/>
          </w:rPr>
          <w:t xml:space="preserve">Table </w:t>
        </w:r>
        <w:r w:rsidRPr="00C51AD2">
          <w:rPr>
            <w:rStyle w:val="Hyperlink"/>
            <w:noProof/>
            <w:cs/>
          </w:rPr>
          <w:t>‎</w:t>
        </w:r>
        <w:r w:rsidRPr="00C51AD2">
          <w:rPr>
            <w:rStyle w:val="Hyperlink"/>
            <w:noProof/>
          </w:rPr>
          <w:t>6</w:t>
        </w:r>
        <w:r w:rsidRPr="00C51AD2">
          <w:rPr>
            <w:rStyle w:val="Hyperlink"/>
            <w:noProof/>
          </w:rPr>
          <w:noBreakHyphen/>
          <w:t>4: The evacuation time for each group of evacuees of different objectives tested on the network of example 1 is illustrated in addition to the AET, SAD, and NCT for each objective</w:t>
        </w:r>
        <w:r>
          <w:rPr>
            <w:noProof/>
            <w:webHidden/>
          </w:rPr>
          <w:tab/>
        </w:r>
        <w:r>
          <w:rPr>
            <w:noProof/>
            <w:webHidden/>
          </w:rPr>
          <w:fldChar w:fldCharType="begin"/>
        </w:r>
        <w:r>
          <w:rPr>
            <w:noProof/>
            <w:webHidden/>
          </w:rPr>
          <w:instrText xml:space="preserve"> PAGEREF _Toc36554534 \h </w:instrText>
        </w:r>
        <w:r>
          <w:rPr>
            <w:noProof/>
            <w:webHidden/>
          </w:rPr>
        </w:r>
        <w:r>
          <w:rPr>
            <w:noProof/>
            <w:webHidden/>
          </w:rPr>
          <w:fldChar w:fldCharType="separate"/>
        </w:r>
        <w:r w:rsidR="007179DA">
          <w:rPr>
            <w:noProof/>
            <w:webHidden/>
          </w:rPr>
          <w:t>113</w:t>
        </w:r>
        <w:r>
          <w:rPr>
            <w:noProof/>
            <w:webHidden/>
          </w:rPr>
          <w:fldChar w:fldCharType="end"/>
        </w:r>
      </w:hyperlink>
    </w:p>
    <w:p w14:paraId="04C907E9" w14:textId="66B609EC" w:rsidR="001C5342" w:rsidRDefault="001C5342">
      <w:pPr>
        <w:pStyle w:val="TableofFigures"/>
        <w:tabs>
          <w:tab w:val="right" w:leader="dot" w:pos="9350"/>
        </w:tabs>
        <w:rPr>
          <w:rFonts w:asciiTheme="minorHAnsi" w:eastAsiaTheme="minorEastAsia" w:hAnsiTheme="minorHAnsi"/>
          <w:noProof/>
        </w:rPr>
      </w:pPr>
      <w:hyperlink w:anchor="_Toc36554535" w:history="1">
        <w:r w:rsidRPr="00C51AD2">
          <w:rPr>
            <w:rStyle w:val="Hyperlink"/>
            <w:noProof/>
          </w:rPr>
          <w:t xml:space="preserve">Table </w:t>
        </w:r>
        <w:r w:rsidRPr="00C51AD2">
          <w:rPr>
            <w:rStyle w:val="Hyperlink"/>
            <w:noProof/>
            <w:cs/>
          </w:rPr>
          <w:t>‎</w:t>
        </w:r>
        <w:r w:rsidRPr="00C51AD2">
          <w:rPr>
            <w:rStyle w:val="Hyperlink"/>
            <w:noProof/>
          </w:rPr>
          <w:t>6</w:t>
        </w:r>
        <w:r w:rsidRPr="00C51AD2">
          <w:rPr>
            <w:rStyle w:val="Hyperlink"/>
            <w:noProof/>
          </w:rPr>
          <w:noBreakHyphen/>
          <w:t>5: Set of routes of the Fort Worth experiment network</w:t>
        </w:r>
        <w:r>
          <w:rPr>
            <w:noProof/>
            <w:webHidden/>
          </w:rPr>
          <w:tab/>
        </w:r>
        <w:r>
          <w:rPr>
            <w:noProof/>
            <w:webHidden/>
          </w:rPr>
          <w:fldChar w:fldCharType="begin"/>
        </w:r>
        <w:r>
          <w:rPr>
            <w:noProof/>
            <w:webHidden/>
          </w:rPr>
          <w:instrText xml:space="preserve"> PAGEREF _Toc36554535 \h </w:instrText>
        </w:r>
        <w:r>
          <w:rPr>
            <w:noProof/>
            <w:webHidden/>
          </w:rPr>
        </w:r>
        <w:r>
          <w:rPr>
            <w:noProof/>
            <w:webHidden/>
          </w:rPr>
          <w:fldChar w:fldCharType="separate"/>
        </w:r>
        <w:r w:rsidR="007179DA">
          <w:rPr>
            <w:noProof/>
            <w:webHidden/>
          </w:rPr>
          <w:t>114</w:t>
        </w:r>
        <w:r>
          <w:rPr>
            <w:noProof/>
            <w:webHidden/>
          </w:rPr>
          <w:fldChar w:fldCharType="end"/>
        </w:r>
      </w:hyperlink>
    </w:p>
    <w:p w14:paraId="2F411651" w14:textId="6834391A" w:rsidR="001C5342" w:rsidRDefault="001C5342">
      <w:pPr>
        <w:pStyle w:val="TableofFigures"/>
        <w:tabs>
          <w:tab w:val="right" w:leader="dot" w:pos="9350"/>
        </w:tabs>
        <w:rPr>
          <w:rFonts w:asciiTheme="minorHAnsi" w:eastAsiaTheme="minorEastAsia" w:hAnsiTheme="minorHAnsi"/>
          <w:noProof/>
        </w:rPr>
      </w:pPr>
      <w:hyperlink w:anchor="_Toc36554536" w:history="1">
        <w:r w:rsidRPr="00C51AD2">
          <w:rPr>
            <w:rStyle w:val="Hyperlink"/>
            <w:noProof/>
          </w:rPr>
          <w:t xml:space="preserve">Table </w:t>
        </w:r>
        <w:r w:rsidRPr="00C51AD2">
          <w:rPr>
            <w:rStyle w:val="Hyperlink"/>
            <w:noProof/>
            <w:cs/>
          </w:rPr>
          <w:t>‎</w:t>
        </w:r>
        <w:r w:rsidRPr="00C51AD2">
          <w:rPr>
            <w:rStyle w:val="Hyperlink"/>
            <w:noProof/>
          </w:rPr>
          <w:t>6</w:t>
        </w:r>
        <w:r w:rsidRPr="00C51AD2">
          <w:rPr>
            <w:rStyle w:val="Hyperlink"/>
            <w:noProof/>
          </w:rPr>
          <w:noBreakHyphen/>
          <w:t>6: Summary of the results when testing different objectives</w:t>
        </w:r>
        <w:r>
          <w:rPr>
            <w:noProof/>
            <w:webHidden/>
          </w:rPr>
          <w:tab/>
        </w:r>
        <w:r>
          <w:rPr>
            <w:noProof/>
            <w:webHidden/>
          </w:rPr>
          <w:fldChar w:fldCharType="begin"/>
        </w:r>
        <w:r>
          <w:rPr>
            <w:noProof/>
            <w:webHidden/>
          </w:rPr>
          <w:instrText xml:space="preserve"> PAGEREF _Toc36554536 \h </w:instrText>
        </w:r>
        <w:r>
          <w:rPr>
            <w:noProof/>
            <w:webHidden/>
          </w:rPr>
        </w:r>
        <w:r>
          <w:rPr>
            <w:noProof/>
            <w:webHidden/>
          </w:rPr>
          <w:fldChar w:fldCharType="separate"/>
        </w:r>
        <w:r w:rsidR="007179DA">
          <w:rPr>
            <w:noProof/>
            <w:webHidden/>
          </w:rPr>
          <w:t>114</w:t>
        </w:r>
        <w:r>
          <w:rPr>
            <w:noProof/>
            <w:webHidden/>
          </w:rPr>
          <w:fldChar w:fldCharType="end"/>
        </w:r>
      </w:hyperlink>
    </w:p>
    <w:p w14:paraId="6F01DC64" w14:textId="554EC727" w:rsidR="001C5342" w:rsidRDefault="001C5342">
      <w:pPr>
        <w:pStyle w:val="TableofFigures"/>
        <w:tabs>
          <w:tab w:val="right" w:leader="dot" w:pos="9350"/>
        </w:tabs>
        <w:rPr>
          <w:rFonts w:asciiTheme="minorHAnsi" w:eastAsiaTheme="minorEastAsia" w:hAnsiTheme="minorHAnsi"/>
          <w:noProof/>
        </w:rPr>
      </w:pPr>
      <w:hyperlink w:anchor="_Toc36554537" w:history="1">
        <w:r w:rsidRPr="00C51AD2">
          <w:rPr>
            <w:rStyle w:val="Hyperlink"/>
            <w:noProof/>
          </w:rPr>
          <w:t xml:space="preserve">Table </w:t>
        </w:r>
        <w:r w:rsidRPr="00C51AD2">
          <w:rPr>
            <w:rStyle w:val="Hyperlink"/>
            <w:noProof/>
            <w:cs/>
          </w:rPr>
          <w:t>‎</w:t>
        </w:r>
        <w:r w:rsidRPr="00C51AD2">
          <w:rPr>
            <w:rStyle w:val="Hyperlink"/>
            <w:noProof/>
          </w:rPr>
          <w:t>7</w:t>
        </w:r>
        <w:r w:rsidRPr="00C51AD2">
          <w:rPr>
            <w:rStyle w:val="Hyperlink"/>
            <w:noProof/>
          </w:rPr>
          <w:noBreakHyphen/>
          <w:t>1: Set of routes of the Nguyen and Dupuis experiment network</w:t>
        </w:r>
        <w:r>
          <w:rPr>
            <w:noProof/>
            <w:webHidden/>
          </w:rPr>
          <w:tab/>
        </w:r>
        <w:r>
          <w:rPr>
            <w:noProof/>
            <w:webHidden/>
          </w:rPr>
          <w:fldChar w:fldCharType="begin"/>
        </w:r>
        <w:r>
          <w:rPr>
            <w:noProof/>
            <w:webHidden/>
          </w:rPr>
          <w:instrText xml:space="preserve"> PAGEREF _Toc36554537 \h </w:instrText>
        </w:r>
        <w:r>
          <w:rPr>
            <w:noProof/>
            <w:webHidden/>
          </w:rPr>
        </w:r>
        <w:r>
          <w:rPr>
            <w:noProof/>
            <w:webHidden/>
          </w:rPr>
          <w:fldChar w:fldCharType="separate"/>
        </w:r>
        <w:r w:rsidR="007179DA">
          <w:rPr>
            <w:noProof/>
            <w:webHidden/>
          </w:rPr>
          <w:t>129</w:t>
        </w:r>
        <w:r>
          <w:rPr>
            <w:noProof/>
            <w:webHidden/>
          </w:rPr>
          <w:fldChar w:fldCharType="end"/>
        </w:r>
      </w:hyperlink>
    </w:p>
    <w:p w14:paraId="3570E6A9" w14:textId="5539B9B0" w:rsidR="001C5342" w:rsidRDefault="001C5342">
      <w:pPr>
        <w:pStyle w:val="TableofFigures"/>
        <w:tabs>
          <w:tab w:val="right" w:leader="dot" w:pos="9350"/>
        </w:tabs>
        <w:rPr>
          <w:rFonts w:asciiTheme="minorHAnsi" w:eastAsiaTheme="minorEastAsia" w:hAnsiTheme="minorHAnsi"/>
          <w:noProof/>
        </w:rPr>
      </w:pPr>
      <w:hyperlink w:anchor="_Toc36554538" w:history="1">
        <w:r w:rsidRPr="00C51AD2">
          <w:rPr>
            <w:rStyle w:val="Hyperlink"/>
            <w:noProof/>
          </w:rPr>
          <w:t xml:space="preserve">Table </w:t>
        </w:r>
        <w:r w:rsidRPr="00C51AD2">
          <w:rPr>
            <w:rStyle w:val="Hyperlink"/>
            <w:noProof/>
            <w:cs/>
          </w:rPr>
          <w:t>‎</w:t>
        </w:r>
        <w:r w:rsidRPr="00C51AD2">
          <w:rPr>
            <w:rStyle w:val="Hyperlink"/>
            <w:noProof/>
          </w:rPr>
          <w:t>7</w:t>
        </w:r>
        <w:r w:rsidRPr="00C51AD2">
          <w:rPr>
            <w:rStyle w:val="Hyperlink"/>
            <w:noProof/>
          </w:rPr>
          <w:noBreakHyphen/>
          <w:t>2: Network information and computational time in seconds</w:t>
        </w:r>
        <w:r>
          <w:rPr>
            <w:noProof/>
            <w:webHidden/>
          </w:rPr>
          <w:tab/>
        </w:r>
        <w:r>
          <w:rPr>
            <w:noProof/>
            <w:webHidden/>
          </w:rPr>
          <w:fldChar w:fldCharType="begin"/>
        </w:r>
        <w:r>
          <w:rPr>
            <w:noProof/>
            <w:webHidden/>
          </w:rPr>
          <w:instrText xml:space="preserve"> PAGEREF _Toc36554538 \h </w:instrText>
        </w:r>
        <w:r>
          <w:rPr>
            <w:noProof/>
            <w:webHidden/>
          </w:rPr>
        </w:r>
        <w:r>
          <w:rPr>
            <w:noProof/>
            <w:webHidden/>
          </w:rPr>
          <w:fldChar w:fldCharType="separate"/>
        </w:r>
        <w:r w:rsidR="007179DA">
          <w:rPr>
            <w:noProof/>
            <w:webHidden/>
          </w:rPr>
          <w:t>130</w:t>
        </w:r>
        <w:r>
          <w:rPr>
            <w:noProof/>
            <w:webHidden/>
          </w:rPr>
          <w:fldChar w:fldCharType="end"/>
        </w:r>
      </w:hyperlink>
    </w:p>
    <w:p w14:paraId="474D9E76" w14:textId="5D3CF222" w:rsidR="001C5342" w:rsidRDefault="001C5342">
      <w:pPr>
        <w:pStyle w:val="TableofFigures"/>
        <w:tabs>
          <w:tab w:val="right" w:leader="dot" w:pos="9350"/>
        </w:tabs>
        <w:rPr>
          <w:rFonts w:asciiTheme="minorHAnsi" w:eastAsiaTheme="minorEastAsia" w:hAnsiTheme="minorHAnsi"/>
          <w:noProof/>
        </w:rPr>
      </w:pPr>
      <w:hyperlink w:anchor="_Toc36554539" w:history="1">
        <w:r w:rsidRPr="00C51AD2">
          <w:rPr>
            <w:rStyle w:val="Hyperlink"/>
            <w:noProof/>
          </w:rPr>
          <w:t xml:space="preserve">Table </w:t>
        </w:r>
        <w:r w:rsidRPr="00C51AD2">
          <w:rPr>
            <w:rStyle w:val="Hyperlink"/>
            <w:noProof/>
            <w:cs/>
          </w:rPr>
          <w:t>‎</w:t>
        </w:r>
        <w:r w:rsidRPr="00C51AD2">
          <w:rPr>
            <w:rStyle w:val="Hyperlink"/>
            <w:noProof/>
          </w:rPr>
          <w:t>7</w:t>
        </w:r>
        <w:r w:rsidRPr="00C51AD2">
          <w:rPr>
            <w:rStyle w:val="Hyperlink"/>
            <w:noProof/>
          </w:rPr>
          <w:noBreakHyphen/>
          <w:t>3: The improvement of robust NCT relative to the nominal NCT</w:t>
        </w:r>
        <w:r>
          <w:rPr>
            <w:noProof/>
            <w:webHidden/>
          </w:rPr>
          <w:tab/>
        </w:r>
        <w:r>
          <w:rPr>
            <w:noProof/>
            <w:webHidden/>
          </w:rPr>
          <w:fldChar w:fldCharType="begin"/>
        </w:r>
        <w:r>
          <w:rPr>
            <w:noProof/>
            <w:webHidden/>
          </w:rPr>
          <w:instrText xml:space="preserve"> PAGEREF _Toc36554539 \h </w:instrText>
        </w:r>
        <w:r>
          <w:rPr>
            <w:noProof/>
            <w:webHidden/>
          </w:rPr>
        </w:r>
        <w:r>
          <w:rPr>
            <w:noProof/>
            <w:webHidden/>
          </w:rPr>
          <w:fldChar w:fldCharType="separate"/>
        </w:r>
        <w:r w:rsidR="007179DA">
          <w:rPr>
            <w:noProof/>
            <w:webHidden/>
          </w:rPr>
          <w:t>131</w:t>
        </w:r>
        <w:r>
          <w:rPr>
            <w:noProof/>
            <w:webHidden/>
          </w:rPr>
          <w:fldChar w:fldCharType="end"/>
        </w:r>
      </w:hyperlink>
    </w:p>
    <w:p w14:paraId="07C4F022" w14:textId="5B795BF0" w:rsidR="001C5342" w:rsidRDefault="001C5342">
      <w:pPr>
        <w:pStyle w:val="TableofFigures"/>
        <w:tabs>
          <w:tab w:val="right" w:leader="dot" w:pos="9350"/>
        </w:tabs>
        <w:rPr>
          <w:rFonts w:asciiTheme="minorHAnsi" w:eastAsiaTheme="minorEastAsia" w:hAnsiTheme="minorHAnsi"/>
          <w:noProof/>
        </w:rPr>
      </w:pPr>
      <w:hyperlink w:anchor="_Toc36554540" w:history="1">
        <w:r w:rsidRPr="00C51AD2">
          <w:rPr>
            <w:rStyle w:val="Hyperlink"/>
            <w:noProof/>
          </w:rPr>
          <w:t xml:space="preserve">Table </w:t>
        </w:r>
        <w:r w:rsidRPr="00C51AD2">
          <w:rPr>
            <w:rStyle w:val="Hyperlink"/>
            <w:noProof/>
            <w:cs/>
          </w:rPr>
          <w:t>‎</w:t>
        </w:r>
        <w:r w:rsidRPr="00C51AD2">
          <w:rPr>
            <w:rStyle w:val="Hyperlink"/>
            <w:noProof/>
          </w:rPr>
          <w:t>7</w:t>
        </w:r>
        <w:r w:rsidRPr="00C51AD2">
          <w:rPr>
            <w:rStyle w:val="Hyperlink"/>
            <w:noProof/>
          </w:rPr>
          <w:noBreakHyphen/>
          <w:t xml:space="preserve">4: The NCT mean, standard deviation, and maximum NCT for the three networks with different values of </w:t>
        </w:r>
        <m:oMath>
          <m:r>
            <w:rPr>
              <w:rStyle w:val="Hyperlink"/>
              <w:rFonts w:ascii="Cambria Math" w:hAnsi="Cambria Math"/>
              <w:noProof/>
            </w:rPr>
            <m:t>θ</m:t>
          </m:r>
        </m:oMath>
        <w:r>
          <w:rPr>
            <w:noProof/>
            <w:webHidden/>
          </w:rPr>
          <w:tab/>
        </w:r>
        <w:r>
          <w:rPr>
            <w:noProof/>
            <w:webHidden/>
          </w:rPr>
          <w:fldChar w:fldCharType="begin"/>
        </w:r>
        <w:r>
          <w:rPr>
            <w:noProof/>
            <w:webHidden/>
          </w:rPr>
          <w:instrText xml:space="preserve"> PAGEREF _Toc36554540 \h </w:instrText>
        </w:r>
        <w:r>
          <w:rPr>
            <w:noProof/>
            <w:webHidden/>
          </w:rPr>
        </w:r>
        <w:r>
          <w:rPr>
            <w:noProof/>
            <w:webHidden/>
          </w:rPr>
          <w:fldChar w:fldCharType="separate"/>
        </w:r>
        <w:r w:rsidR="007179DA">
          <w:rPr>
            <w:noProof/>
            <w:webHidden/>
          </w:rPr>
          <w:t>133</w:t>
        </w:r>
        <w:r>
          <w:rPr>
            <w:noProof/>
            <w:webHidden/>
          </w:rPr>
          <w:fldChar w:fldCharType="end"/>
        </w:r>
      </w:hyperlink>
    </w:p>
    <w:p w14:paraId="293D04F8" w14:textId="0C58266C" w:rsidR="001C5342" w:rsidRDefault="001C5342">
      <w:pPr>
        <w:pStyle w:val="TableofFigures"/>
        <w:tabs>
          <w:tab w:val="right" w:leader="dot" w:pos="9350"/>
        </w:tabs>
        <w:rPr>
          <w:rFonts w:asciiTheme="minorHAnsi" w:eastAsiaTheme="minorEastAsia" w:hAnsiTheme="minorHAnsi"/>
          <w:noProof/>
        </w:rPr>
      </w:pPr>
      <w:hyperlink w:anchor="_Toc36554541" w:history="1">
        <w:r w:rsidRPr="00C51AD2">
          <w:rPr>
            <w:rStyle w:val="Hyperlink"/>
            <w:noProof/>
          </w:rPr>
          <w:t xml:space="preserve">Table </w:t>
        </w:r>
        <w:r w:rsidRPr="00C51AD2">
          <w:rPr>
            <w:rStyle w:val="Hyperlink"/>
            <w:noProof/>
            <w:cs/>
          </w:rPr>
          <w:t>‎</w:t>
        </w:r>
        <w:r w:rsidRPr="00C51AD2">
          <w:rPr>
            <w:rStyle w:val="Hyperlink"/>
            <w:noProof/>
          </w:rPr>
          <w:t>7</w:t>
        </w:r>
        <w:r w:rsidRPr="00C51AD2">
          <w:rPr>
            <w:rStyle w:val="Hyperlink"/>
            <w:noProof/>
          </w:rPr>
          <w:noBreakHyphen/>
          <w:t>5: The mean, standard deviation, and maximum AET and SAD for robust efficient evacuation and robust fair-efficient evacuation in all networks</w:t>
        </w:r>
        <w:r>
          <w:rPr>
            <w:noProof/>
            <w:webHidden/>
          </w:rPr>
          <w:tab/>
        </w:r>
        <w:r>
          <w:rPr>
            <w:noProof/>
            <w:webHidden/>
          </w:rPr>
          <w:fldChar w:fldCharType="begin"/>
        </w:r>
        <w:r>
          <w:rPr>
            <w:noProof/>
            <w:webHidden/>
          </w:rPr>
          <w:instrText xml:space="preserve"> PAGEREF _Toc36554541 \h </w:instrText>
        </w:r>
        <w:r>
          <w:rPr>
            <w:noProof/>
            <w:webHidden/>
          </w:rPr>
        </w:r>
        <w:r>
          <w:rPr>
            <w:noProof/>
            <w:webHidden/>
          </w:rPr>
          <w:fldChar w:fldCharType="separate"/>
        </w:r>
        <w:r w:rsidR="007179DA">
          <w:rPr>
            <w:noProof/>
            <w:webHidden/>
          </w:rPr>
          <w:t>134</w:t>
        </w:r>
        <w:r>
          <w:rPr>
            <w:noProof/>
            <w:webHidden/>
          </w:rPr>
          <w:fldChar w:fldCharType="end"/>
        </w:r>
      </w:hyperlink>
    </w:p>
    <w:p w14:paraId="24F475E9" w14:textId="5EBDB90B" w:rsidR="001C5342" w:rsidRDefault="001C5342">
      <w:pPr>
        <w:pStyle w:val="TableofFigures"/>
        <w:tabs>
          <w:tab w:val="right" w:leader="dot" w:pos="9350"/>
        </w:tabs>
        <w:rPr>
          <w:rFonts w:asciiTheme="minorHAnsi" w:eastAsiaTheme="minorEastAsia" w:hAnsiTheme="minorHAnsi"/>
          <w:noProof/>
        </w:rPr>
      </w:pPr>
      <w:hyperlink w:anchor="_Toc36554542" w:history="1">
        <w:r w:rsidRPr="00C51AD2">
          <w:rPr>
            <w:rStyle w:val="Hyperlink"/>
            <w:noProof/>
          </w:rPr>
          <w:t xml:space="preserve">Table </w:t>
        </w:r>
        <w:r w:rsidRPr="00C51AD2">
          <w:rPr>
            <w:rStyle w:val="Hyperlink"/>
            <w:noProof/>
            <w:cs/>
          </w:rPr>
          <w:t>‎</w:t>
        </w:r>
        <w:r w:rsidRPr="00C51AD2">
          <w:rPr>
            <w:rStyle w:val="Hyperlink"/>
            <w:noProof/>
          </w:rPr>
          <w:t>7</w:t>
        </w:r>
        <w:r w:rsidRPr="00C51AD2">
          <w:rPr>
            <w:rStyle w:val="Hyperlink"/>
            <w:noProof/>
          </w:rPr>
          <w:noBreakHyphen/>
          <w:t>6: The mean, standard deviation, and maximum NCT,  AET, and SAD for robust efficient evacuation and robust fair-efficient evacuation of Nguyen and Dupuis with optimal routes</w:t>
        </w:r>
        <w:r>
          <w:rPr>
            <w:noProof/>
            <w:webHidden/>
          </w:rPr>
          <w:tab/>
        </w:r>
        <w:r>
          <w:rPr>
            <w:noProof/>
            <w:webHidden/>
          </w:rPr>
          <w:fldChar w:fldCharType="begin"/>
        </w:r>
        <w:r>
          <w:rPr>
            <w:noProof/>
            <w:webHidden/>
          </w:rPr>
          <w:instrText xml:space="preserve"> PAGEREF _Toc36554542 \h </w:instrText>
        </w:r>
        <w:r>
          <w:rPr>
            <w:noProof/>
            <w:webHidden/>
          </w:rPr>
        </w:r>
        <w:r>
          <w:rPr>
            <w:noProof/>
            <w:webHidden/>
          </w:rPr>
          <w:fldChar w:fldCharType="separate"/>
        </w:r>
        <w:r w:rsidR="007179DA">
          <w:rPr>
            <w:noProof/>
            <w:webHidden/>
          </w:rPr>
          <w:t>138</w:t>
        </w:r>
        <w:r>
          <w:rPr>
            <w:noProof/>
            <w:webHidden/>
          </w:rPr>
          <w:fldChar w:fldCharType="end"/>
        </w:r>
      </w:hyperlink>
    </w:p>
    <w:p w14:paraId="515C40FD" w14:textId="161A9646" w:rsidR="001C5342" w:rsidRDefault="001C5342">
      <w:pPr>
        <w:pStyle w:val="TableofFigures"/>
        <w:tabs>
          <w:tab w:val="right" w:leader="dot" w:pos="9350"/>
        </w:tabs>
        <w:rPr>
          <w:rFonts w:asciiTheme="minorHAnsi" w:eastAsiaTheme="minorEastAsia" w:hAnsiTheme="minorHAnsi"/>
          <w:noProof/>
        </w:rPr>
      </w:pPr>
      <w:hyperlink w:anchor="_Toc36554543" w:history="1">
        <w:r w:rsidRPr="00C51AD2">
          <w:rPr>
            <w:rStyle w:val="Hyperlink"/>
            <w:noProof/>
          </w:rPr>
          <w:t xml:space="preserve">Table </w:t>
        </w:r>
        <w:r w:rsidRPr="00C51AD2">
          <w:rPr>
            <w:rStyle w:val="Hyperlink"/>
            <w:noProof/>
            <w:cs/>
          </w:rPr>
          <w:t>‎</w:t>
        </w:r>
        <w:r w:rsidRPr="00C51AD2">
          <w:rPr>
            <w:rStyle w:val="Hyperlink"/>
            <w:noProof/>
          </w:rPr>
          <w:t>7</w:t>
        </w:r>
        <w:r w:rsidRPr="00C51AD2">
          <w:rPr>
            <w:rStyle w:val="Hyperlink"/>
            <w:noProof/>
          </w:rPr>
          <w:noBreakHyphen/>
          <w:t>7: The mean, standard deviation, and maximum NCT for REE and RFEE for all networks when the traffic flow is uncontrolled</w:t>
        </w:r>
        <w:r>
          <w:rPr>
            <w:noProof/>
            <w:webHidden/>
          </w:rPr>
          <w:tab/>
        </w:r>
        <w:r>
          <w:rPr>
            <w:noProof/>
            <w:webHidden/>
          </w:rPr>
          <w:fldChar w:fldCharType="begin"/>
        </w:r>
        <w:r>
          <w:rPr>
            <w:noProof/>
            <w:webHidden/>
          </w:rPr>
          <w:instrText xml:space="preserve"> PAGEREF _Toc36554543 \h </w:instrText>
        </w:r>
        <w:r>
          <w:rPr>
            <w:noProof/>
            <w:webHidden/>
          </w:rPr>
        </w:r>
        <w:r>
          <w:rPr>
            <w:noProof/>
            <w:webHidden/>
          </w:rPr>
          <w:fldChar w:fldCharType="separate"/>
        </w:r>
        <w:r w:rsidR="007179DA">
          <w:rPr>
            <w:noProof/>
            <w:webHidden/>
          </w:rPr>
          <w:t>140</w:t>
        </w:r>
        <w:r>
          <w:rPr>
            <w:noProof/>
            <w:webHidden/>
          </w:rPr>
          <w:fldChar w:fldCharType="end"/>
        </w:r>
      </w:hyperlink>
    </w:p>
    <w:p w14:paraId="5B35FF7A" w14:textId="4A5100D5" w:rsidR="001C5342" w:rsidRDefault="001C5342">
      <w:pPr>
        <w:pStyle w:val="TableofFigures"/>
        <w:tabs>
          <w:tab w:val="right" w:leader="dot" w:pos="9350"/>
        </w:tabs>
        <w:rPr>
          <w:rFonts w:asciiTheme="minorHAnsi" w:eastAsiaTheme="minorEastAsia" w:hAnsiTheme="minorHAnsi"/>
          <w:noProof/>
        </w:rPr>
      </w:pPr>
      <w:hyperlink w:anchor="_Toc36554544" w:history="1">
        <w:r w:rsidRPr="00C51AD2">
          <w:rPr>
            <w:rStyle w:val="Hyperlink"/>
            <w:noProof/>
          </w:rPr>
          <w:t xml:space="preserve">Table </w:t>
        </w:r>
        <w:r w:rsidRPr="00C51AD2">
          <w:rPr>
            <w:rStyle w:val="Hyperlink"/>
            <w:noProof/>
            <w:cs/>
          </w:rPr>
          <w:t>‎</w:t>
        </w:r>
        <w:r w:rsidRPr="00C51AD2">
          <w:rPr>
            <w:rStyle w:val="Hyperlink"/>
            <w:noProof/>
          </w:rPr>
          <w:t>7</w:t>
        </w:r>
        <w:r w:rsidRPr="00C51AD2">
          <w:rPr>
            <w:rStyle w:val="Hyperlink"/>
            <w:noProof/>
          </w:rPr>
          <w:noBreakHyphen/>
          <w:t>8: The mean, standard deviation, and maximum AET and SAD  for REE and RFEE for all networks when the traffic flow is uncontrolled</w:t>
        </w:r>
        <w:r>
          <w:rPr>
            <w:noProof/>
            <w:webHidden/>
          </w:rPr>
          <w:tab/>
        </w:r>
        <w:r>
          <w:rPr>
            <w:noProof/>
            <w:webHidden/>
          </w:rPr>
          <w:fldChar w:fldCharType="begin"/>
        </w:r>
        <w:r>
          <w:rPr>
            <w:noProof/>
            <w:webHidden/>
          </w:rPr>
          <w:instrText xml:space="preserve"> PAGEREF _Toc36554544 \h </w:instrText>
        </w:r>
        <w:r>
          <w:rPr>
            <w:noProof/>
            <w:webHidden/>
          </w:rPr>
        </w:r>
        <w:r>
          <w:rPr>
            <w:noProof/>
            <w:webHidden/>
          </w:rPr>
          <w:fldChar w:fldCharType="separate"/>
        </w:r>
        <w:r w:rsidR="007179DA">
          <w:rPr>
            <w:noProof/>
            <w:webHidden/>
          </w:rPr>
          <w:t>142</w:t>
        </w:r>
        <w:r>
          <w:rPr>
            <w:noProof/>
            <w:webHidden/>
          </w:rPr>
          <w:fldChar w:fldCharType="end"/>
        </w:r>
      </w:hyperlink>
    </w:p>
    <w:p w14:paraId="7E347C7F" w14:textId="4196D5CB" w:rsidR="00360444" w:rsidRDefault="002B50E2" w:rsidP="00513AB1">
      <w:pPr>
        <w:spacing w:line="360" w:lineRule="auto"/>
        <w:jc w:val="center"/>
      </w:pPr>
      <w:r>
        <w:fldChar w:fldCharType="end"/>
      </w:r>
    </w:p>
    <w:p w14:paraId="6848CE35" w14:textId="77777777" w:rsidR="00513AB1" w:rsidRDefault="00513AB1">
      <w:r>
        <w:br w:type="page"/>
      </w:r>
    </w:p>
    <w:p w14:paraId="2C69A7A1" w14:textId="3D93777F" w:rsidR="00513AB1" w:rsidRDefault="00513AB1" w:rsidP="002B50E2">
      <w:pPr>
        <w:pStyle w:val="Heading1"/>
        <w:numPr>
          <w:ilvl w:val="0"/>
          <w:numId w:val="0"/>
        </w:numPr>
      </w:pPr>
      <w:bookmarkStart w:id="3" w:name="_Toc36554416"/>
      <w:r>
        <w:lastRenderedPageBreak/>
        <w:t>List of Figures</w:t>
      </w:r>
      <w:bookmarkEnd w:id="3"/>
    </w:p>
    <w:p w14:paraId="0E886609" w14:textId="44BFD792" w:rsidR="001C5342" w:rsidRDefault="002B50E2">
      <w:pPr>
        <w:pStyle w:val="TableofFigures"/>
        <w:tabs>
          <w:tab w:val="right" w:leader="dot" w:pos="9350"/>
        </w:tabs>
        <w:rPr>
          <w:rFonts w:asciiTheme="minorHAnsi" w:eastAsiaTheme="minorEastAsia" w:hAnsiTheme="minorHAnsi"/>
          <w:noProof/>
        </w:rPr>
      </w:pPr>
      <w:r>
        <w:fldChar w:fldCharType="begin"/>
      </w:r>
      <w:r>
        <w:instrText xml:space="preserve"> TOC \h \z \c "Figure" </w:instrText>
      </w:r>
      <w:r>
        <w:fldChar w:fldCharType="separate"/>
      </w:r>
      <w:hyperlink w:anchor="_Toc36554545" w:history="1">
        <w:r w:rsidR="001C5342" w:rsidRPr="00247286">
          <w:rPr>
            <w:rStyle w:val="Hyperlink"/>
            <w:noProof/>
          </w:rPr>
          <w:t xml:space="preserve">Figure </w:t>
        </w:r>
        <w:r w:rsidR="001C5342" w:rsidRPr="00247286">
          <w:rPr>
            <w:rStyle w:val="Hyperlink"/>
            <w:noProof/>
            <w:cs/>
          </w:rPr>
          <w:t>‎</w:t>
        </w:r>
        <w:r w:rsidR="001C5342" w:rsidRPr="00247286">
          <w:rPr>
            <w:rStyle w:val="Hyperlink"/>
            <w:noProof/>
          </w:rPr>
          <w:t>2</w:t>
        </w:r>
        <w:r w:rsidR="001C5342" w:rsidRPr="00247286">
          <w:rPr>
            <w:rStyle w:val="Hyperlink"/>
            <w:noProof/>
          </w:rPr>
          <w:noBreakHyphen/>
          <w:t>1: Lorenz curve</w:t>
        </w:r>
        <w:r w:rsidR="001C5342">
          <w:rPr>
            <w:noProof/>
            <w:webHidden/>
          </w:rPr>
          <w:tab/>
        </w:r>
        <w:r w:rsidR="001C5342">
          <w:rPr>
            <w:noProof/>
            <w:webHidden/>
          </w:rPr>
          <w:fldChar w:fldCharType="begin"/>
        </w:r>
        <w:r w:rsidR="001C5342">
          <w:rPr>
            <w:noProof/>
            <w:webHidden/>
          </w:rPr>
          <w:instrText xml:space="preserve"> PAGEREF _Toc36554545 \h </w:instrText>
        </w:r>
        <w:r w:rsidR="001C5342">
          <w:rPr>
            <w:noProof/>
            <w:webHidden/>
          </w:rPr>
        </w:r>
        <w:r w:rsidR="001C5342">
          <w:rPr>
            <w:noProof/>
            <w:webHidden/>
          </w:rPr>
          <w:fldChar w:fldCharType="separate"/>
        </w:r>
        <w:r w:rsidR="007179DA">
          <w:rPr>
            <w:noProof/>
            <w:webHidden/>
          </w:rPr>
          <w:t>12</w:t>
        </w:r>
        <w:r w:rsidR="001C5342">
          <w:rPr>
            <w:noProof/>
            <w:webHidden/>
          </w:rPr>
          <w:fldChar w:fldCharType="end"/>
        </w:r>
      </w:hyperlink>
    </w:p>
    <w:p w14:paraId="21BF2251" w14:textId="2241BBBE" w:rsidR="001C5342" w:rsidRDefault="001C5342">
      <w:pPr>
        <w:pStyle w:val="TableofFigures"/>
        <w:tabs>
          <w:tab w:val="right" w:leader="dot" w:pos="9350"/>
        </w:tabs>
        <w:rPr>
          <w:rFonts w:asciiTheme="minorHAnsi" w:eastAsiaTheme="minorEastAsia" w:hAnsiTheme="minorHAnsi"/>
          <w:noProof/>
        </w:rPr>
      </w:pPr>
      <w:hyperlink w:anchor="_Toc36554546" w:history="1">
        <w:r w:rsidRPr="00247286">
          <w:rPr>
            <w:rStyle w:val="Hyperlink"/>
            <w:noProof/>
          </w:rPr>
          <w:t xml:space="preserve">Figure </w:t>
        </w:r>
        <w:r w:rsidRPr="00247286">
          <w:rPr>
            <w:rStyle w:val="Hyperlink"/>
            <w:noProof/>
            <w:cs/>
          </w:rPr>
          <w:t>‎</w:t>
        </w:r>
        <w:r w:rsidRPr="00247286">
          <w:rPr>
            <w:rStyle w:val="Hyperlink"/>
            <w:noProof/>
          </w:rPr>
          <w:t>2</w:t>
        </w:r>
        <w:r w:rsidRPr="00247286">
          <w:rPr>
            <w:rStyle w:val="Hyperlink"/>
            <w:noProof/>
          </w:rPr>
          <w:noBreakHyphen/>
          <w:t>2: two-dimensional examples to illustrate the difference between leximin maximum solution and MMF solution</w:t>
        </w:r>
        <w:r>
          <w:rPr>
            <w:noProof/>
            <w:webHidden/>
          </w:rPr>
          <w:tab/>
        </w:r>
        <w:r>
          <w:rPr>
            <w:noProof/>
            <w:webHidden/>
          </w:rPr>
          <w:fldChar w:fldCharType="begin"/>
        </w:r>
        <w:r>
          <w:rPr>
            <w:noProof/>
            <w:webHidden/>
          </w:rPr>
          <w:instrText xml:space="preserve"> PAGEREF _Toc36554546 \h </w:instrText>
        </w:r>
        <w:r>
          <w:rPr>
            <w:noProof/>
            <w:webHidden/>
          </w:rPr>
        </w:r>
        <w:r>
          <w:rPr>
            <w:noProof/>
            <w:webHidden/>
          </w:rPr>
          <w:fldChar w:fldCharType="separate"/>
        </w:r>
        <w:r w:rsidR="007179DA">
          <w:rPr>
            <w:noProof/>
            <w:webHidden/>
          </w:rPr>
          <w:t>16</w:t>
        </w:r>
        <w:r>
          <w:rPr>
            <w:noProof/>
            <w:webHidden/>
          </w:rPr>
          <w:fldChar w:fldCharType="end"/>
        </w:r>
      </w:hyperlink>
    </w:p>
    <w:p w14:paraId="3C9435FF" w14:textId="097B35D4" w:rsidR="001C5342" w:rsidRDefault="001C5342">
      <w:pPr>
        <w:pStyle w:val="TableofFigures"/>
        <w:tabs>
          <w:tab w:val="right" w:leader="dot" w:pos="9350"/>
        </w:tabs>
        <w:rPr>
          <w:rFonts w:asciiTheme="minorHAnsi" w:eastAsiaTheme="minorEastAsia" w:hAnsiTheme="minorHAnsi"/>
          <w:noProof/>
        </w:rPr>
      </w:pPr>
      <w:hyperlink w:anchor="_Toc36554547" w:history="1">
        <w:r w:rsidRPr="00247286">
          <w:rPr>
            <w:rStyle w:val="Hyperlink"/>
            <w:noProof/>
          </w:rPr>
          <w:t xml:space="preserve">Figure </w:t>
        </w:r>
        <w:r w:rsidRPr="00247286">
          <w:rPr>
            <w:rStyle w:val="Hyperlink"/>
            <w:noProof/>
            <w:cs/>
          </w:rPr>
          <w:t>‎</w:t>
        </w:r>
        <w:r w:rsidRPr="00247286">
          <w:rPr>
            <w:rStyle w:val="Hyperlink"/>
            <w:noProof/>
          </w:rPr>
          <w:t>3</w:t>
        </w:r>
        <w:r w:rsidRPr="00247286">
          <w:rPr>
            <w:rStyle w:val="Hyperlink"/>
            <w:noProof/>
          </w:rPr>
          <w:noBreakHyphen/>
          <w:t>1: The result when maximizing the overall throughput.</w:t>
        </w:r>
        <w:r>
          <w:rPr>
            <w:noProof/>
            <w:webHidden/>
          </w:rPr>
          <w:tab/>
        </w:r>
        <w:r>
          <w:rPr>
            <w:noProof/>
            <w:webHidden/>
          </w:rPr>
          <w:fldChar w:fldCharType="begin"/>
        </w:r>
        <w:r>
          <w:rPr>
            <w:noProof/>
            <w:webHidden/>
          </w:rPr>
          <w:instrText xml:space="preserve"> PAGEREF _Toc36554547 \h </w:instrText>
        </w:r>
        <w:r>
          <w:rPr>
            <w:noProof/>
            <w:webHidden/>
          </w:rPr>
        </w:r>
        <w:r>
          <w:rPr>
            <w:noProof/>
            <w:webHidden/>
          </w:rPr>
          <w:fldChar w:fldCharType="separate"/>
        </w:r>
        <w:r w:rsidR="007179DA">
          <w:rPr>
            <w:noProof/>
            <w:webHidden/>
          </w:rPr>
          <w:t>50</w:t>
        </w:r>
        <w:r>
          <w:rPr>
            <w:noProof/>
            <w:webHidden/>
          </w:rPr>
          <w:fldChar w:fldCharType="end"/>
        </w:r>
      </w:hyperlink>
    </w:p>
    <w:p w14:paraId="1CE856CC" w14:textId="06932CD9" w:rsidR="001C5342" w:rsidRDefault="001C5342">
      <w:pPr>
        <w:pStyle w:val="TableofFigures"/>
        <w:tabs>
          <w:tab w:val="right" w:leader="dot" w:pos="9350"/>
        </w:tabs>
        <w:rPr>
          <w:rFonts w:asciiTheme="minorHAnsi" w:eastAsiaTheme="minorEastAsia" w:hAnsiTheme="minorHAnsi"/>
          <w:noProof/>
        </w:rPr>
      </w:pPr>
      <w:hyperlink w:anchor="_Toc36554548" w:history="1">
        <w:r w:rsidRPr="00247286">
          <w:rPr>
            <w:rStyle w:val="Hyperlink"/>
            <w:noProof/>
          </w:rPr>
          <w:t xml:space="preserve">Figure </w:t>
        </w:r>
        <w:r w:rsidRPr="00247286">
          <w:rPr>
            <w:rStyle w:val="Hyperlink"/>
            <w:noProof/>
            <w:cs/>
          </w:rPr>
          <w:t>‎</w:t>
        </w:r>
        <w:r w:rsidRPr="00247286">
          <w:rPr>
            <w:rStyle w:val="Hyperlink"/>
            <w:noProof/>
          </w:rPr>
          <w:t>3</w:t>
        </w:r>
        <w:r w:rsidRPr="00247286">
          <w:rPr>
            <w:rStyle w:val="Hyperlink"/>
            <w:noProof/>
          </w:rPr>
          <w:noBreakHyphen/>
          <w:t xml:space="preserve">2: Pareto front and utilization of different </w:t>
        </w:r>
        <m:oMath>
          <m:r>
            <w:rPr>
              <w:rStyle w:val="Hyperlink"/>
              <w:rFonts w:ascii="Cambria Math" w:hAnsi="Cambria Math"/>
              <w:noProof/>
            </w:rPr>
            <m:t>ϵ</m:t>
          </m:r>
        </m:oMath>
        <w:r w:rsidRPr="00247286">
          <w:rPr>
            <w:rStyle w:val="Hyperlink"/>
            <w:noProof/>
          </w:rPr>
          <w:t xml:space="preserve"> values in Table </w:t>
        </w:r>
        <w:r w:rsidRPr="00247286">
          <w:rPr>
            <w:rStyle w:val="Hyperlink"/>
            <w:noProof/>
            <w:cs/>
          </w:rPr>
          <w:t>‎</w:t>
        </w:r>
        <w:r w:rsidRPr="00247286">
          <w:rPr>
            <w:rStyle w:val="Hyperlink"/>
            <w:noProof/>
          </w:rPr>
          <w:t>3</w:t>
        </w:r>
        <w:r w:rsidRPr="00247286">
          <w:rPr>
            <w:rStyle w:val="Hyperlink"/>
            <w:noProof/>
          </w:rPr>
          <w:noBreakHyphen/>
          <w:t>2</w:t>
        </w:r>
        <w:r>
          <w:rPr>
            <w:noProof/>
            <w:webHidden/>
          </w:rPr>
          <w:tab/>
        </w:r>
        <w:r>
          <w:rPr>
            <w:noProof/>
            <w:webHidden/>
          </w:rPr>
          <w:fldChar w:fldCharType="begin"/>
        </w:r>
        <w:r>
          <w:rPr>
            <w:noProof/>
            <w:webHidden/>
          </w:rPr>
          <w:instrText xml:space="preserve"> PAGEREF _Toc36554548 \h </w:instrText>
        </w:r>
        <w:r>
          <w:rPr>
            <w:noProof/>
            <w:webHidden/>
          </w:rPr>
        </w:r>
        <w:r>
          <w:rPr>
            <w:noProof/>
            <w:webHidden/>
          </w:rPr>
          <w:fldChar w:fldCharType="separate"/>
        </w:r>
        <w:r w:rsidR="007179DA">
          <w:rPr>
            <w:noProof/>
            <w:webHidden/>
          </w:rPr>
          <w:t>51</w:t>
        </w:r>
        <w:r>
          <w:rPr>
            <w:noProof/>
            <w:webHidden/>
          </w:rPr>
          <w:fldChar w:fldCharType="end"/>
        </w:r>
      </w:hyperlink>
    </w:p>
    <w:p w14:paraId="18569DD0" w14:textId="53CEA42B" w:rsidR="001C5342" w:rsidRDefault="001C5342">
      <w:pPr>
        <w:pStyle w:val="TableofFigures"/>
        <w:tabs>
          <w:tab w:val="right" w:leader="dot" w:pos="9350"/>
        </w:tabs>
        <w:rPr>
          <w:rFonts w:asciiTheme="minorHAnsi" w:eastAsiaTheme="minorEastAsia" w:hAnsiTheme="minorHAnsi"/>
          <w:noProof/>
        </w:rPr>
      </w:pPr>
      <w:hyperlink w:anchor="_Toc36554549" w:history="1">
        <w:r w:rsidRPr="00247286">
          <w:rPr>
            <w:rStyle w:val="Hyperlink"/>
            <w:noProof/>
          </w:rPr>
          <w:t xml:space="preserve">Figure </w:t>
        </w:r>
        <w:r w:rsidRPr="00247286">
          <w:rPr>
            <w:rStyle w:val="Hyperlink"/>
            <w:noProof/>
            <w:cs/>
          </w:rPr>
          <w:t>‎</w:t>
        </w:r>
        <w:r w:rsidRPr="00247286">
          <w:rPr>
            <w:rStyle w:val="Hyperlink"/>
            <w:noProof/>
          </w:rPr>
          <w:t>3</w:t>
        </w:r>
        <w:r w:rsidRPr="00247286">
          <w:rPr>
            <w:rStyle w:val="Hyperlink"/>
            <w:noProof/>
          </w:rPr>
          <w:noBreakHyphen/>
          <w:t xml:space="preserve">3: The Pareto front of the two objectives the SAD and the flow </w:t>
        </w:r>
        <w:r w:rsidRPr="00247286">
          <w:rPr>
            <w:rStyle w:val="Hyperlink"/>
            <w:i/>
            <w:noProof/>
          </w:rPr>
          <w:t>f</w:t>
        </w:r>
        <w:r w:rsidRPr="00247286">
          <w:rPr>
            <w:rStyle w:val="Hyperlink"/>
            <w:noProof/>
          </w:rPr>
          <w:t xml:space="preserve"> in addition to the utilization U for the benchmark networks</w:t>
        </w:r>
        <w:r>
          <w:rPr>
            <w:noProof/>
            <w:webHidden/>
          </w:rPr>
          <w:tab/>
        </w:r>
        <w:r>
          <w:rPr>
            <w:noProof/>
            <w:webHidden/>
          </w:rPr>
          <w:fldChar w:fldCharType="begin"/>
        </w:r>
        <w:r>
          <w:rPr>
            <w:noProof/>
            <w:webHidden/>
          </w:rPr>
          <w:instrText xml:space="preserve"> PAGEREF _Toc36554549 \h </w:instrText>
        </w:r>
        <w:r>
          <w:rPr>
            <w:noProof/>
            <w:webHidden/>
          </w:rPr>
        </w:r>
        <w:r>
          <w:rPr>
            <w:noProof/>
            <w:webHidden/>
          </w:rPr>
          <w:fldChar w:fldCharType="separate"/>
        </w:r>
        <w:r w:rsidR="007179DA">
          <w:rPr>
            <w:noProof/>
            <w:webHidden/>
          </w:rPr>
          <w:t>55</w:t>
        </w:r>
        <w:r>
          <w:rPr>
            <w:noProof/>
            <w:webHidden/>
          </w:rPr>
          <w:fldChar w:fldCharType="end"/>
        </w:r>
      </w:hyperlink>
    </w:p>
    <w:p w14:paraId="4DF0F5E6" w14:textId="052B53D7" w:rsidR="001C5342" w:rsidRDefault="001C5342">
      <w:pPr>
        <w:pStyle w:val="TableofFigures"/>
        <w:tabs>
          <w:tab w:val="right" w:leader="dot" w:pos="9350"/>
        </w:tabs>
        <w:rPr>
          <w:rFonts w:asciiTheme="minorHAnsi" w:eastAsiaTheme="minorEastAsia" w:hAnsiTheme="minorHAnsi"/>
          <w:noProof/>
        </w:rPr>
      </w:pPr>
      <w:hyperlink w:anchor="_Toc36554550" w:history="1">
        <w:r w:rsidRPr="00247286">
          <w:rPr>
            <w:rStyle w:val="Hyperlink"/>
            <w:noProof/>
          </w:rPr>
          <w:t xml:space="preserve">Figure </w:t>
        </w:r>
        <w:r w:rsidRPr="00247286">
          <w:rPr>
            <w:rStyle w:val="Hyperlink"/>
            <w:noProof/>
            <w:cs/>
          </w:rPr>
          <w:t>‎</w:t>
        </w:r>
        <w:r w:rsidRPr="00247286">
          <w:rPr>
            <w:rStyle w:val="Hyperlink"/>
            <w:noProof/>
          </w:rPr>
          <w:t>3</w:t>
        </w:r>
        <w:r w:rsidRPr="00247286">
          <w:rPr>
            <w:rStyle w:val="Hyperlink"/>
            <w:noProof/>
          </w:rPr>
          <w:noBreakHyphen/>
          <w:t xml:space="preserve">4: The Pareto front of the two objectives the SAD and the flow </w:t>
        </w:r>
        <w:r w:rsidRPr="00247286">
          <w:rPr>
            <w:rStyle w:val="Hyperlink"/>
            <w:i/>
            <w:noProof/>
          </w:rPr>
          <w:t>f</w:t>
        </w:r>
        <w:r w:rsidRPr="00247286">
          <w:rPr>
            <w:rStyle w:val="Hyperlink"/>
            <w:noProof/>
          </w:rPr>
          <w:t xml:space="preserve"> in addition to the utilization U for the randomly generated networks</w:t>
        </w:r>
        <w:r>
          <w:rPr>
            <w:noProof/>
            <w:webHidden/>
          </w:rPr>
          <w:tab/>
        </w:r>
        <w:r>
          <w:rPr>
            <w:noProof/>
            <w:webHidden/>
          </w:rPr>
          <w:fldChar w:fldCharType="begin"/>
        </w:r>
        <w:r>
          <w:rPr>
            <w:noProof/>
            <w:webHidden/>
          </w:rPr>
          <w:instrText xml:space="preserve"> PAGEREF _Toc36554550 \h </w:instrText>
        </w:r>
        <w:r>
          <w:rPr>
            <w:noProof/>
            <w:webHidden/>
          </w:rPr>
        </w:r>
        <w:r>
          <w:rPr>
            <w:noProof/>
            <w:webHidden/>
          </w:rPr>
          <w:fldChar w:fldCharType="separate"/>
        </w:r>
        <w:r w:rsidR="007179DA">
          <w:rPr>
            <w:noProof/>
            <w:webHidden/>
          </w:rPr>
          <w:t>56</w:t>
        </w:r>
        <w:r>
          <w:rPr>
            <w:noProof/>
            <w:webHidden/>
          </w:rPr>
          <w:fldChar w:fldCharType="end"/>
        </w:r>
      </w:hyperlink>
    </w:p>
    <w:p w14:paraId="30166161" w14:textId="1AE44F5C" w:rsidR="001C5342" w:rsidRDefault="001C5342">
      <w:pPr>
        <w:pStyle w:val="TableofFigures"/>
        <w:tabs>
          <w:tab w:val="right" w:leader="dot" w:pos="9350"/>
        </w:tabs>
        <w:rPr>
          <w:rFonts w:asciiTheme="minorHAnsi" w:eastAsiaTheme="minorEastAsia" w:hAnsiTheme="minorHAnsi"/>
          <w:noProof/>
        </w:rPr>
      </w:pPr>
      <w:hyperlink w:anchor="_Toc36554551" w:history="1">
        <w:r w:rsidRPr="00247286">
          <w:rPr>
            <w:rStyle w:val="Hyperlink"/>
            <w:noProof/>
          </w:rPr>
          <w:t xml:space="preserve">Figure </w:t>
        </w:r>
        <w:r w:rsidRPr="00247286">
          <w:rPr>
            <w:rStyle w:val="Hyperlink"/>
            <w:noProof/>
            <w:cs/>
          </w:rPr>
          <w:t>‎</w:t>
        </w:r>
        <w:r w:rsidRPr="00247286">
          <w:rPr>
            <w:rStyle w:val="Hyperlink"/>
            <w:noProof/>
          </w:rPr>
          <w:t>3</w:t>
        </w:r>
        <w:r w:rsidRPr="00247286">
          <w:rPr>
            <w:rStyle w:val="Hyperlink"/>
            <w:noProof/>
          </w:rPr>
          <w:noBreakHyphen/>
          <w:t>5: The histogram of the bandwidths allocated for the set of demands of the PFA and bi-objective model solutions</w:t>
        </w:r>
        <w:r>
          <w:rPr>
            <w:noProof/>
            <w:webHidden/>
          </w:rPr>
          <w:tab/>
        </w:r>
        <w:r>
          <w:rPr>
            <w:noProof/>
            <w:webHidden/>
          </w:rPr>
          <w:fldChar w:fldCharType="begin"/>
        </w:r>
        <w:r>
          <w:rPr>
            <w:noProof/>
            <w:webHidden/>
          </w:rPr>
          <w:instrText xml:space="preserve"> PAGEREF _Toc36554551 \h </w:instrText>
        </w:r>
        <w:r>
          <w:rPr>
            <w:noProof/>
            <w:webHidden/>
          </w:rPr>
        </w:r>
        <w:r>
          <w:rPr>
            <w:noProof/>
            <w:webHidden/>
          </w:rPr>
          <w:fldChar w:fldCharType="separate"/>
        </w:r>
        <w:r w:rsidR="007179DA">
          <w:rPr>
            <w:noProof/>
            <w:webHidden/>
          </w:rPr>
          <w:t>57</w:t>
        </w:r>
        <w:r>
          <w:rPr>
            <w:noProof/>
            <w:webHidden/>
          </w:rPr>
          <w:fldChar w:fldCharType="end"/>
        </w:r>
      </w:hyperlink>
    </w:p>
    <w:p w14:paraId="65A2A47F" w14:textId="7FF08F08" w:rsidR="001C5342" w:rsidRDefault="001C5342">
      <w:pPr>
        <w:pStyle w:val="TableofFigures"/>
        <w:tabs>
          <w:tab w:val="right" w:leader="dot" w:pos="9350"/>
        </w:tabs>
        <w:rPr>
          <w:rFonts w:asciiTheme="minorHAnsi" w:eastAsiaTheme="minorEastAsia" w:hAnsiTheme="minorHAnsi"/>
          <w:noProof/>
        </w:rPr>
      </w:pPr>
      <w:hyperlink w:anchor="_Toc36554552" w:history="1">
        <w:r w:rsidRPr="00247286">
          <w:rPr>
            <w:rStyle w:val="Hyperlink"/>
            <w:noProof/>
          </w:rPr>
          <w:t xml:space="preserve">Figure </w:t>
        </w:r>
        <w:r w:rsidRPr="00247286">
          <w:rPr>
            <w:rStyle w:val="Hyperlink"/>
            <w:noProof/>
            <w:cs/>
          </w:rPr>
          <w:t>‎</w:t>
        </w:r>
        <w:r w:rsidRPr="00247286">
          <w:rPr>
            <w:rStyle w:val="Hyperlink"/>
            <w:noProof/>
          </w:rPr>
          <w:t>4</w:t>
        </w:r>
        <w:r w:rsidRPr="00247286">
          <w:rPr>
            <w:rStyle w:val="Hyperlink"/>
            <w:noProof/>
          </w:rPr>
          <w:noBreakHyphen/>
          <w:t>1 Linearizing the BPR travel time function using piecewise approximation</w:t>
        </w:r>
        <w:r>
          <w:rPr>
            <w:noProof/>
            <w:webHidden/>
          </w:rPr>
          <w:tab/>
        </w:r>
        <w:r>
          <w:rPr>
            <w:noProof/>
            <w:webHidden/>
          </w:rPr>
          <w:fldChar w:fldCharType="begin"/>
        </w:r>
        <w:r>
          <w:rPr>
            <w:noProof/>
            <w:webHidden/>
          </w:rPr>
          <w:instrText xml:space="preserve"> PAGEREF _Toc36554552 \h </w:instrText>
        </w:r>
        <w:r>
          <w:rPr>
            <w:noProof/>
            <w:webHidden/>
          </w:rPr>
        </w:r>
        <w:r>
          <w:rPr>
            <w:noProof/>
            <w:webHidden/>
          </w:rPr>
          <w:fldChar w:fldCharType="separate"/>
        </w:r>
        <w:r w:rsidR="007179DA">
          <w:rPr>
            <w:noProof/>
            <w:webHidden/>
          </w:rPr>
          <w:t>61</w:t>
        </w:r>
        <w:r>
          <w:rPr>
            <w:noProof/>
            <w:webHidden/>
          </w:rPr>
          <w:fldChar w:fldCharType="end"/>
        </w:r>
      </w:hyperlink>
    </w:p>
    <w:p w14:paraId="2B8D894F" w14:textId="496CCFD9" w:rsidR="001C5342" w:rsidRDefault="001C5342">
      <w:pPr>
        <w:pStyle w:val="TableofFigures"/>
        <w:tabs>
          <w:tab w:val="right" w:leader="dot" w:pos="9350"/>
        </w:tabs>
        <w:rPr>
          <w:rFonts w:asciiTheme="minorHAnsi" w:eastAsiaTheme="minorEastAsia" w:hAnsiTheme="minorHAnsi"/>
          <w:noProof/>
        </w:rPr>
      </w:pPr>
      <w:hyperlink w:anchor="_Toc36554553" w:history="1">
        <w:r w:rsidRPr="00247286">
          <w:rPr>
            <w:rStyle w:val="Hyperlink"/>
            <w:noProof/>
          </w:rPr>
          <w:t xml:space="preserve">Figure </w:t>
        </w:r>
        <w:r w:rsidRPr="00247286">
          <w:rPr>
            <w:rStyle w:val="Hyperlink"/>
            <w:noProof/>
            <w:cs/>
          </w:rPr>
          <w:t>‎</w:t>
        </w:r>
        <w:r w:rsidRPr="00247286">
          <w:rPr>
            <w:rStyle w:val="Hyperlink"/>
            <w:noProof/>
          </w:rPr>
          <w:t>4</w:t>
        </w:r>
        <w:r w:rsidRPr="00247286">
          <w:rPr>
            <w:rStyle w:val="Hyperlink"/>
            <w:noProof/>
          </w:rPr>
          <w:noBreakHyphen/>
          <w:t>2: A small network example with 5 nodes and 4 arcs</w:t>
        </w:r>
        <w:r>
          <w:rPr>
            <w:noProof/>
            <w:webHidden/>
          </w:rPr>
          <w:tab/>
        </w:r>
        <w:r>
          <w:rPr>
            <w:noProof/>
            <w:webHidden/>
          </w:rPr>
          <w:fldChar w:fldCharType="begin"/>
        </w:r>
        <w:r>
          <w:rPr>
            <w:noProof/>
            <w:webHidden/>
          </w:rPr>
          <w:instrText xml:space="preserve"> PAGEREF _Toc36554553 \h </w:instrText>
        </w:r>
        <w:r>
          <w:rPr>
            <w:noProof/>
            <w:webHidden/>
          </w:rPr>
        </w:r>
        <w:r>
          <w:rPr>
            <w:noProof/>
            <w:webHidden/>
          </w:rPr>
          <w:fldChar w:fldCharType="separate"/>
        </w:r>
        <w:r w:rsidR="007179DA">
          <w:rPr>
            <w:noProof/>
            <w:webHidden/>
          </w:rPr>
          <w:t>70</w:t>
        </w:r>
        <w:r>
          <w:rPr>
            <w:noProof/>
            <w:webHidden/>
          </w:rPr>
          <w:fldChar w:fldCharType="end"/>
        </w:r>
      </w:hyperlink>
    </w:p>
    <w:p w14:paraId="6FD96820" w14:textId="256F4749" w:rsidR="001C5342" w:rsidRDefault="001C5342">
      <w:pPr>
        <w:pStyle w:val="TableofFigures"/>
        <w:tabs>
          <w:tab w:val="right" w:leader="dot" w:pos="9350"/>
        </w:tabs>
        <w:rPr>
          <w:rFonts w:asciiTheme="minorHAnsi" w:eastAsiaTheme="minorEastAsia" w:hAnsiTheme="minorHAnsi"/>
          <w:noProof/>
        </w:rPr>
      </w:pPr>
      <w:hyperlink w:anchor="_Toc36554554" w:history="1">
        <w:r w:rsidRPr="00247286">
          <w:rPr>
            <w:rStyle w:val="Hyperlink"/>
            <w:noProof/>
          </w:rPr>
          <w:t xml:space="preserve">Figure </w:t>
        </w:r>
        <w:r w:rsidRPr="00247286">
          <w:rPr>
            <w:rStyle w:val="Hyperlink"/>
            <w:noProof/>
            <w:cs/>
          </w:rPr>
          <w:t>‎</w:t>
        </w:r>
        <w:r w:rsidRPr="00247286">
          <w:rPr>
            <w:rStyle w:val="Hyperlink"/>
            <w:noProof/>
          </w:rPr>
          <w:t>4</w:t>
        </w:r>
        <w:r w:rsidRPr="00247286">
          <w:rPr>
            <w:rStyle w:val="Hyperlink"/>
            <w:noProof/>
          </w:rPr>
          <w:noBreakHyphen/>
          <w:t>3: Results of the example network of the 3 scenarios</w:t>
        </w:r>
        <w:r>
          <w:rPr>
            <w:noProof/>
            <w:webHidden/>
          </w:rPr>
          <w:tab/>
        </w:r>
        <w:r>
          <w:rPr>
            <w:noProof/>
            <w:webHidden/>
          </w:rPr>
          <w:fldChar w:fldCharType="begin"/>
        </w:r>
        <w:r>
          <w:rPr>
            <w:noProof/>
            <w:webHidden/>
          </w:rPr>
          <w:instrText xml:space="preserve"> PAGEREF _Toc36554554 \h </w:instrText>
        </w:r>
        <w:r>
          <w:rPr>
            <w:noProof/>
            <w:webHidden/>
          </w:rPr>
        </w:r>
        <w:r>
          <w:rPr>
            <w:noProof/>
            <w:webHidden/>
          </w:rPr>
          <w:fldChar w:fldCharType="separate"/>
        </w:r>
        <w:r w:rsidR="007179DA">
          <w:rPr>
            <w:noProof/>
            <w:webHidden/>
          </w:rPr>
          <w:t>72</w:t>
        </w:r>
        <w:r>
          <w:rPr>
            <w:noProof/>
            <w:webHidden/>
          </w:rPr>
          <w:fldChar w:fldCharType="end"/>
        </w:r>
      </w:hyperlink>
    </w:p>
    <w:p w14:paraId="027C77F5" w14:textId="7AC7B2AA" w:rsidR="001C5342" w:rsidRDefault="001C5342">
      <w:pPr>
        <w:pStyle w:val="TableofFigures"/>
        <w:tabs>
          <w:tab w:val="right" w:leader="dot" w:pos="9350"/>
        </w:tabs>
        <w:rPr>
          <w:rFonts w:asciiTheme="minorHAnsi" w:eastAsiaTheme="minorEastAsia" w:hAnsiTheme="minorHAnsi"/>
          <w:noProof/>
        </w:rPr>
      </w:pPr>
      <w:hyperlink w:anchor="_Toc36554555" w:history="1">
        <w:r w:rsidRPr="00247286">
          <w:rPr>
            <w:rStyle w:val="Hyperlink"/>
            <w:noProof/>
          </w:rPr>
          <w:t xml:space="preserve">Figure </w:t>
        </w:r>
        <w:r w:rsidRPr="00247286">
          <w:rPr>
            <w:rStyle w:val="Hyperlink"/>
            <w:noProof/>
            <w:cs/>
          </w:rPr>
          <w:t>‎</w:t>
        </w:r>
        <w:r w:rsidRPr="00247286">
          <w:rPr>
            <w:rStyle w:val="Hyperlink"/>
            <w:noProof/>
          </w:rPr>
          <w:t>4</w:t>
        </w:r>
        <w:r w:rsidRPr="00247286">
          <w:rPr>
            <w:rStyle w:val="Hyperlink"/>
            <w:noProof/>
          </w:rPr>
          <w:noBreakHyphen/>
          <w:t>4: Tampa City network with 27 nodes and 43 bidirected arcs</w:t>
        </w:r>
        <w:r>
          <w:rPr>
            <w:noProof/>
            <w:webHidden/>
          </w:rPr>
          <w:tab/>
        </w:r>
        <w:r>
          <w:rPr>
            <w:noProof/>
            <w:webHidden/>
          </w:rPr>
          <w:fldChar w:fldCharType="begin"/>
        </w:r>
        <w:r>
          <w:rPr>
            <w:noProof/>
            <w:webHidden/>
          </w:rPr>
          <w:instrText xml:space="preserve"> PAGEREF _Toc36554555 \h </w:instrText>
        </w:r>
        <w:r>
          <w:rPr>
            <w:noProof/>
            <w:webHidden/>
          </w:rPr>
        </w:r>
        <w:r>
          <w:rPr>
            <w:noProof/>
            <w:webHidden/>
          </w:rPr>
          <w:fldChar w:fldCharType="separate"/>
        </w:r>
        <w:r w:rsidR="007179DA">
          <w:rPr>
            <w:noProof/>
            <w:webHidden/>
          </w:rPr>
          <w:t>73</w:t>
        </w:r>
        <w:r>
          <w:rPr>
            <w:noProof/>
            <w:webHidden/>
          </w:rPr>
          <w:fldChar w:fldCharType="end"/>
        </w:r>
      </w:hyperlink>
    </w:p>
    <w:p w14:paraId="7C12ADDE" w14:textId="532DD0E7" w:rsidR="001C5342" w:rsidRDefault="001C5342">
      <w:pPr>
        <w:pStyle w:val="TableofFigures"/>
        <w:tabs>
          <w:tab w:val="right" w:leader="dot" w:pos="9350"/>
        </w:tabs>
        <w:rPr>
          <w:rFonts w:asciiTheme="minorHAnsi" w:eastAsiaTheme="minorEastAsia" w:hAnsiTheme="minorHAnsi"/>
          <w:noProof/>
        </w:rPr>
      </w:pPr>
      <w:hyperlink w:anchor="_Toc36554556" w:history="1">
        <w:r w:rsidRPr="00247286">
          <w:rPr>
            <w:rStyle w:val="Hyperlink"/>
            <w:noProof/>
          </w:rPr>
          <w:t xml:space="preserve">Figure </w:t>
        </w:r>
        <w:r w:rsidRPr="00247286">
          <w:rPr>
            <w:rStyle w:val="Hyperlink"/>
            <w:noProof/>
            <w:cs/>
          </w:rPr>
          <w:t>‎</w:t>
        </w:r>
        <w:r w:rsidRPr="00247286">
          <w:rPr>
            <w:rStyle w:val="Hyperlink"/>
            <w:noProof/>
          </w:rPr>
          <w:t>4</w:t>
        </w:r>
        <w:r w:rsidRPr="00247286">
          <w:rPr>
            <w:rStyle w:val="Hyperlink"/>
            <w:noProof/>
          </w:rPr>
          <w:noBreakHyphen/>
          <w:t>5: Solving the model with different number of groups to find the minimum ATT and AET</w:t>
        </w:r>
        <w:r>
          <w:rPr>
            <w:noProof/>
            <w:webHidden/>
          </w:rPr>
          <w:tab/>
        </w:r>
        <w:r>
          <w:rPr>
            <w:noProof/>
            <w:webHidden/>
          </w:rPr>
          <w:fldChar w:fldCharType="begin"/>
        </w:r>
        <w:r>
          <w:rPr>
            <w:noProof/>
            <w:webHidden/>
          </w:rPr>
          <w:instrText xml:space="preserve"> PAGEREF _Toc36554556 \h </w:instrText>
        </w:r>
        <w:r>
          <w:rPr>
            <w:noProof/>
            <w:webHidden/>
          </w:rPr>
        </w:r>
        <w:r>
          <w:rPr>
            <w:noProof/>
            <w:webHidden/>
          </w:rPr>
          <w:fldChar w:fldCharType="separate"/>
        </w:r>
        <w:r w:rsidR="007179DA">
          <w:rPr>
            <w:noProof/>
            <w:webHidden/>
          </w:rPr>
          <w:t>75</w:t>
        </w:r>
        <w:r>
          <w:rPr>
            <w:noProof/>
            <w:webHidden/>
          </w:rPr>
          <w:fldChar w:fldCharType="end"/>
        </w:r>
      </w:hyperlink>
    </w:p>
    <w:p w14:paraId="73A522DF" w14:textId="5BC7EA8C" w:rsidR="001C5342" w:rsidRDefault="001C5342">
      <w:pPr>
        <w:pStyle w:val="TableofFigures"/>
        <w:tabs>
          <w:tab w:val="right" w:leader="dot" w:pos="9350"/>
        </w:tabs>
        <w:rPr>
          <w:rFonts w:asciiTheme="minorHAnsi" w:eastAsiaTheme="minorEastAsia" w:hAnsiTheme="minorHAnsi"/>
          <w:noProof/>
        </w:rPr>
      </w:pPr>
      <w:hyperlink w:anchor="_Toc36554557" w:history="1">
        <w:r w:rsidRPr="00247286">
          <w:rPr>
            <w:rStyle w:val="Hyperlink"/>
            <w:noProof/>
          </w:rPr>
          <w:t xml:space="preserve">Figure </w:t>
        </w:r>
        <w:r w:rsidRPr="00247286">
          <w:rPr>
            <w:rStyle w:val="Hyperlink"/>
            <w:noProof/>
            <w:cs/>
          </w:rPr>
          <w:t>‎</w:t>
        </w:r>
        <w:r w:rsidRPr="00247286">
          <w:rPr>
            <w:rStyle w:val="Hyperlink"/>
            <w:noProof/>
          </w:rPr>
          <w:t>4</w:t>
        </w:r>
        <w:r w:rsidRPr="00247286">
          <w:rPr>
            <w:rStyle w:val="Hyperlink"/>
            <w:noProof/>
          </w:rPr>
          <w:noBreakHyphen/>
          <w:t xml:space="preserve">6: Number of evacuees for each group evacuated from community </w:t>
        </w:r>
        <w:r w:rsidRPr="00247286">
          <w:rPr>
            <w:rStyle w:val="Hyperlink"/>
            <w:i/>
            <w:noProof/>
          </w:rPr>
          <w:t>k</w:t>
        </w:r>
        <w:r w:rsidRPr="00247286">
          <w:rPr>
            <w:rStyle w:val="Hyperlink"/>
            <w:noProof/>
          </w:rPr>
          <w:t xml:space="preserve"> at time </w:t>
        </w:r>
        <w:r w:rsidRPr="00247286">
          <w:rPr>
            <w:rStyle w:val="Hyperlink"/>
            <w:i/>
            <w:noProof/>
          </w:rPr>
          <w:t>t</w:t>
        </w:r>
        <w:r w:rsidRPr="00247286">
          <w:rPr>
            <w:rStyle w:val="Hyperlink"/>
            <w:noProof/>
          </w:rPr>
          <w:t xml:space="preserve"> on route </w:t>
        </w:r>
        <w:r w:rsidRPr="00247286">
          <w:rPr>
            <w:rStyle w:val="Hyperlink"/>
            <w:i/>
            <w:noProof/>
          </w:rPr>
          <w:t>r</w:t>
        </w:r>
        <w:r w:rsidRPr="00247286">
          <w:rPr>
            <w:rStyle w:val="Hyperlink"/>
            <w:noProof/>
          </w:rPr>
          <w:t xml:space="preserve"> in Tampa City network</w:t>
        </w:r>
        <w:r>
          <w:rPr>
            <w:noProof/>
            <w:webHidden/>
          </w:rPr>
          <w:tab/>
        </w:r>
        <w:r>
          <w:rPr>
            <w:noProof/>
            <w:webHidden/>
          </w:rPr>
          <w:fldChar w:fldCharType="begin"/>
        </w:r>
        <w:r>
          <w:rPr>
            <w:noProof/>
            <w:webHidden/>
          </w:rPr>
          <w:instrText xml:space="preserve"> PAGEREF _Toc36554557 \h </w:instrText>
        </w:r>
        <w:r>
          <w:rPr>
            <w:noProof/>
            <w:webHidden/>
          </w:rPr>
        </w:r>
        <w:r>
          <w:rPr>
            <w:noProof/>
            <w:webHidden/>
          </w:rPr>
          <w:fldChar w:fldCharType="separate"/>
        </w:r>
        <w:r w:rsidR="007179DA">
          <w:rPr>
            <w:noProof/>
            <w:webHidden/>
          </w:rPr>
          <w:t>76</w:t>
        </w:r>
        <w:r>
          <w:rPr>
            <w:noProof/>
            <w:webHidden/>
          </w:rPr>
          <w:fldChar w:fldCharType="end"/>
        </w:r>
      </w:hyperlink>
    </w:p>
    <w:p w14:paraId="2137B448" w14:textId="3D039BC6" w:rsidR="001C5342" w:rsidRDefault="001C5342">
      <w:pPr>
        <w:pStyle w:val="TableofFigures"/>
        <w:tabs>
          <w:tab w:val="right" w:leader="dot" w:pos="9350"/>
        </w:tabs>
        <w:rPr>
          <w:rFonts w:asciiTheme="minorHAnsi" w:eastAsiaTheme="minorEastAsia" w:hAnsiTheme="minorHAnsi"/>
          <w:noProof/>
        </w:rPr>
      </w:pPr>
      <w:hyperlink w:anchor="_Toc36554558" w:history="1">
        <w:r w:rsidRPr="00247286">
          <w:rPr>
            <w:rStyle w:val="Hyperlink"/>
            <w:noProof/>
          </w:rPr>
          <w:t xml:space="preserve">Figure </w:t>
        </w:r>
        <w:r w:rsidRPr="00247286">
          <w:rPr>
            <w:rStyle w:val="Hyperlink"/>
            <w:noProof/>
            <w:cs/>
          </w:rPr>
          <w:t>‎</w:t>
        </w:r>
        <w:r w:rsidRPr="00247286">
          <w:rPr>
            <w:rStyle w:val="Hyperlink"/>
            <w:noProof/>
          </w:rPr>
          <w:t>4</w:t>
        </w:r>
        <w:r w:rsidRPr="00247286">
          <w:rPr>
            <w:rStyle w:val="Hyperlink"/>
            <w:noProof/>
          </w:rPr>
          <w:noBreakHyphen/>
          <w:t xml:space="preserve">7: Travel time for each group of evacuees evacuated from community </w:t>
        </w:r>
        <w:r w:rsidRPr="00247286">
          <w:rPr>
            <w:rStyle w:val="Hyperlink"/>
            <w:i/>
            <w:noProof/>
          </w:rPr>
          <w:t>k</w:t>
        </w:r>
        <w:r w:rsidRPr="00247286">
          <w:rPr>
            <w:rStyle w:val="Hyperlink"/>
            <w:noProof/>
          </w:rPr>
          <w:t xml:space="preserve"> at time </w:t>
        </w:r>
        <w:r w:rsidRPr="00247286">
          <w:rPr>
            <w:rStyle w:val="Hyperlink"/>
            <w:i/>
            <w:noProof/>
          </w:rPr>
          <w:t>t</w:t>
        </w:r>
        <w:r w:rsidRPr="00247286">
          <w:rPr>
            <w:rStyle w:val="Hyperlink"/>
            <w:noProof/>
          </w:rPr>
          <w:t xml:space="preserve"> on route </w:t>
        </w:r>
        <w:r w:rsidRPr="00247286">
          <w:rPr>
            <w:rStyle w:val="Hyperlink"/>
            <w:i/>
            <w:noProof/>
          </w:rPr>
          <w:t>r</w:t>
        </w:r>
        <w:r w:rsidRPr="00247286">
          <w:rPr>
            <w:rStyle w:val="Hyperlink"/>
            <w:noProof/>
          </w:rPr>
          <w:t xml:space="preserve"> in Tampa City network</w:t>
        </w:r>
        <w:r>
          <w:rPr>
            <w:noProof/>
            <w:webHidden/>
          </w:rPr>
          <w:tab/>
        </w:r>
        <w:r>
          <w:rPr>
            <w:noProof/>
            <w:webHidden/>
          </w:rPr>
          <w:fldChar w:fldCharType="begin"/>
        </w:r>
        <w:r>
          <w:rPr>
            <w:noProof/>
            <w:webHidden/>
          </w:rPr>
          <w:instrText xml:space="preserve"> PAGEREF _Toc36554558 \h </w:instrText>
        </w:r>
        <w:r>
          <w:rPr>
            <w:noProof/>
            <w:webHidden/>
          </w:rPr>
        </w:r>
        <w:r>
          <w:rPr>
            <w:noProof/>
            <w:webHidden/>
          </w:rPr>
          <w:fldChar w:fldCharType="separate"/>
        </w:r>
        <w:r w:rsidR="007179DA">
          <w:rPr>
            <w:noProof/>
            <w:webHidden/>
          </w:rPr>
          <w:t>77</w:t>
        </w:r>
        <w:r>
          <w:rPr>
            <w:noProof/>
            <w:webHidden/>
          </w:rPr>
          <w:fldChar w:fldCharType="end"/>
        </w:r>
      </w:hyperlink>
    </w:p>
    <w:p w14:paraId="710BFDF4" w14:textId="7DA19220" w:rsidR="001C5342" w:rsidRDefault="001C5342">
      <w:pPr>
        <w:pStyle w:val="TableofFigures"/>
        <w:tabs>
          <w:tab w:val="right" w:leader="dot" w:pos="9350"/>
        </w:tabs>
        <w:rPr>
          <w:rFonts w:asciiTheme="minorHAnsi" w:eastAsiaTheme="minorEastAsia" w:hAnsiTheme="minorHAnsi"/>
          <w:noProof/>
        </w:rPr>
      </w:pPr>
      <w:hyperlink w:anchor="_Toc36554559" w:history="1">
        <w:r w:rsidRPr="00247286">
          <w:rPr>
            <w:rStyle w:val="Hyperlink"/>
            <w:noProof/>
          </w:rPr>
          <w:t xml:space="preserve">Figure </w:t>
        </w:r>
        <w:r w:rsidRPr="00247286">
          <w:rPr>
            <w:rStyle w:val="Hyperlink"/>
            <w:noProof/>
            <w:cs/>
          </w:rPr>
          <w:t>‎</w:t>
        </w:r>
        <w:r w:rsidRPr="00247286">
          <w:rPr>
            <w:rStyle w:val="Hyperlink"/>
            <w:noProof/>
          </w:rPr>
          <w:t>4</w:t>
        </w:r>
        <w:r w:rsidRPr="00247286">
          <w:rPr>
            <w:rStyle w:val="Hyperlink"/>
            <w:noProof/>
          </w:rPr>
          <w:noBreakHyphen/>
          <w:t xml:space="preserve">8: Evacuation time for each group of evacuees evacuated from community </w:t>
        </w:r>
        <w:r w:rsidRPr="00247286">
          <w:rPr>
            <w:rStyle w:val="Hyperlink"/>
            <w:i/>
            <w:noProof/>
          </w:rPr>
          <w:t>k</w:t>
        </w:r>
        <w:r w:rsidRPr="00247286">
          <w:rPr>
            <w:rStyle w:val="Hyperlink"/>
            <w:noProof/>
          </w:rPr>
          <w:t xml:space="preserve"> at time </w:t>
        </w:r>
        <w:r w:rsidRPr="00247286">
          <w:rPr>
            <w:rStyle w:val="Hyperlink"/>
            <w:i/>
            <w:noProof/>
          </w:rPr>
          <w:t>t</w:t>
        </w:r>
        <w:r w:rsidRPr="00247286">
          <w:rPr>
            <w:rStyle w:val="Hyperlink"/>
            <w:noProof/>
          </w:rPr>
          <w:t xml:space="preserve"> on route </w:t>
        </w:r>
        <w:r w:rsidRPr="00247286">
          <w:rPr>
            <w:rStyle w:val="Hyperlink"/>
            <w:i/>
            <w:noProof/>
          </w:rPr>
          <w:t>r</w:t>
        </w:r>
        <w:r w:rsidRPr="00247286">
          <w:rPr>
            <w:rStyle w:val="Hyperlink"/>
            <w:noProof/>
          </w:rPr>
          <w:t xml:space="preserve"> in Tampa City network</w:t>
        </w:r>
        <w:r>
          <w:rPr>
            <w:noProof/>
            <w:webHidden/>
          </w:rPr>
          <w:tab/>
        </w:r>
        <w:r>
          <w:rPr>
            <w:noProof/>
            <w:webHidden/>
          </w:rPr>
          <w:fldChar w:fldCharType="begin"/>
        </w:r>
        <w:r>
          <w:rPr>
            <w:noProof/>
            <w:webHidden/>
          </w:rPr>
          <w:instrText xml:space="preserve"> PAGEREF _Toc36554559 \h </w:instrText>
        </w:r>
        <w:r>
          <w:rPr>
            <w:noProof/>
            <w:webHidden/>
          </w:rPr>
        </w:r>
        <w:r>
          <w:rPr>
            <w:noProof/>
            <w:webHidden/>
          </w:rPr>
          <w:fldChar w:fldCharType="separate"/>
        </w:r>
        <w:r w:rsidR="007179DA">
          <w:rPr>
            <w:noProof/>
            <w:webHidden/>
          </w:rPr>
          <w:t>77</w:t>
        </w:r>
        <w:r>
          <w:rPr>
            <w:noProof/>
            <w:webHidden/>
          </w:rPr>
          <w:fldChar w:fldCharType="end"/>
        </w:r>
      </w:hyperlink>
    </w:p>
    <w:p w14:paraId="741A64A3" w14:textId="6F6DD78E" w:rsidR="001C5342" w:rsidRDefault="001C5342">
      <w:pPr>
        <w:pStyle w:val="TableofFigures"/>
        <w:tabs>
          <w:tab w:val="right" w:leader="dot" w:pos="9350"/>
        </w:tabs>
        <w:rPr>
          <w:rFonts w:asciiTheme="minorHAnsi" w:eastAsiaTheme="minorEastAsia" w:hAnsiTheme="minorHAnsi"/>
          <w:noProof/>
        </w:rPr>
      </w:pPr>
      <w:hyperlink w:anchor="_Toc36554560" w:history="1">
        <w:r w:rsidRPr="00247286">
          <w:rPr>
            <w:rStyle w:val="Hyperlink"/>
            <w:noProof/>
          </w:rPr>
          <w:t xml:space="preserve">Figure </w:t>
        </w:r>
        <w:r w:rsidRPr="00247286">
          <w:rPr>
            <w:rStyle w:val="Hyperlink"/>
            <w:noProof/>
            <w:cs/>
          </w:rPr>
          <w:t>‎</w:t>
        </w:r>
        <w:r w:rsidRPr="00247286">
          <w:rPr>
            <w:rStyle w:val="Hyperlink"/>
            <w:noProof/>
          </w:rPr>
          <w:t>5</w:t>
        </w:r>
        <w:r w:rsidRPr="00247286">
          <w:rPr>
            <w:rStyle w:val="Hyperlink"/>
            <w:noProof/>
          </w:rPr>
          <w:noBreakHyphen/>
          <w:t>1 The time paths of the full model and the reduced model</w:t>
        </w:r>
        <w:r>
          <w:rPr>
            <w:noProof/>
            <w:webHidden/>
          </w:rPr>
          <w:tab/>
        </w:r>
        <w:r>
          <w:rPr>
            <w:noProof/>
            <w:webHidden/>
          </w:rPr>
          <w:fldChar w:fldCharType="begin"/>
        </w:r>
        <w:r>
          <w:rPr>
            <w:noProof/>
            <w:webHidden/>
          </w:rPr>
          <w:instrText xml:space="preserve"> PAGEREF _Toc36554560 \h </w:instrText>
        </w:r>
        <w:r>
          <w:rPr>
            <w:noProof/>
            <w:webHidden/>
          </w:rPr>
        </w:r>
        <w:r>
          <w:rPr>
            <w:noProof/>
            <w:webHidden/>
          </w:rPr>
          <w:fldChar w:fldCharType="separate"/>
        </w:r>
        <w:r w:rsidR="007179DA">
          <w:rPr>
            <w:noProof/>
            <w:webHidden/>
          </w:rPr>
          <w:t>81</w:t>
        </w:r>
        <w:r>
          <w:rPr>
            <w:noProof/>
            <w:webHidden/>
          </w:rPr>
          <w:fldChar w:fldCharType="end"/>
        </w:r>
      </w:hyperlink>
    </w:p>
    <w:p w14:paraId="3393A9BE" w14:textId="0A725919" w:rsidR="001C5342" w:rsidRDefault="001C5342">
      <w:pPr>
        <w:pStyle w:val="TableofFigures"/>
        <w:tabs>
          <w:tab w:val="right" w:leader="dot" w:pos="9350"/>
        </w:tabs>
        <w:rPr>
          <w:rFonts w:asciiTheme="minorHAnsi" w:eastAsiaTheme="minorEastAsia" w:hAnsiTheme="minorHAnsi"/>
          <w:noProof/>
        </w:rPr>
      </w:pPr>
      <w:hyperlink w:anchor="_Toc36554561" w:history="1">
        <w:r w:rsidRPr="00247286">
          <w:rPr>
            <w:rStyle w:val="Hyperlink"/>
            <w:noProof/>
          </w:rPr>
          <w:t xml:space="preserve">Figure </w:t>
        </w:r>
        <w:r w:rsidRPr="00247286">
          <w:rPr>
            <w:rStyle w:val="Hyperlink"/>
            <w:noProof/>
            <w:cs/>
          </w:rPr>
          <w:t>‎</w:t>
        </w:r>
        <w:r w:rsidRPr="00247286">
          <w:rPr>
            <w:rStyle w:val="Hyperlink"/>
            <w:noProof/>
          </w:rPr>
          <w:t>5</w:t>
        </w:r>
        <w:r w:rsidRPr="00247286">
          <w:rPr>
            <w:rStyle w:val="Hyperlink"/>
            <w:noProof/>
          </w:rPr>
          <w:noBreakHyphen/>
          <w:t>2: Road segment with 60 minutes travel time between each consecutive pair of nodes in free-flow speed</w:t>
        </w:r>
        <w:r>
          <w:rPr>
            <w:noProof/>
            <w:webHidden/>
          </w:rPr>
          <w:tab/>
        </w:r>
        <w:r>
          <w:rPr>
            <w:noProof/>
            <w:webHidden/>
          </w:rPr>
          <w:fldChar w:fldCharType="begin"/>
        </w:r>
        <w:r>
          <w:rPr>
            <w:noProof/>
            <w:webHidden/>
          </w:rPr>
          <w:instrText xml:space="preserve"> PAGEREF _Toc36554561 \h </w:instrText>
        </w:r>
        <w:r>
          <w:rPr>
            <w:noProof/>
            <w:webHidden/>
          </w:rPr>
        </w:r>
        <w:r>
          <w:rPr>
            <w:noProof/>
            <w:webHidden/>
          </w:rPr>
          <w:fldChar w:fldCharType="separate"/>
        </w:r>
        <w:r w:rsidR="007179DA">
          <w:rPr>
            <w:noProof/>
            <w:webHidden/>
          </w:rPr>
          <w:t>89</w:t>
        </w:r>
        <w:r>
          <w:rPr>
            <w:noProof/>
            <w:webHidden/>
          </w:rPr>
          <w:fldChar w:fldCharType="end"/>
        </w:r>
      </w:hyperlink>
    </w:p>
    <w:p w14:paraId="42E3A07C" w14:textId="66F7B0F5" w:rsidR="001C5342" w:rsidRDefault="001C5342">
      <w:pPr>
        <w:pStyle w:val="TableofFigures"/>
        <w:tabs>
          <w:tab w:val="right" w:leader="dot" w:pos="9350"/>
        </w:tabs>
        <w:rPr>
          <w:rFonts w:asciiTheme="minorHAnsi" w:eastAsiaTheme="minorEastAsia" w:hAnsiTheme="minorHAnsi"/>
          <w:noProof/>
        </w:rPr>
      </w:pPr>
      <w:hyperlink w:anchor="_Toc36554562" w:history="1">
        <w:r w:rsidRPr="00247286">
          <w:rPr>
            <w:rStyle w:val="Hyperlink"/>
            <w:noProof/>
          </w:rPr>
          <w:t xml:space="preserve">Figure </w:t>
        </w:r>
        <w:r w:rsidRPr="00247286">
          <w:rPr>
            <w:rStyle w:val="Hyperlink"/>
            <w:noProof/>
            <w:cs/>
          </w:rPr>
          <w:t>‎</w:t>
        </w:r>
        <w:r w:rsidRPr="00247286">
          <w:rPr>
            <w:rStyle w:val="Hyperlink"/>
            <w:noProof/>
          </w:rPr>
          <w:t>5</w:t>
        </w:r>
        <w:r w:rsidRPr="00247286">
          <w:rPr>
            <w:rStyle w:val="Hyperlink"/>
            <w:noProof/>
          </w:rPr>
          <w:noBreakHyphen/>
          <w:t>3: a small network for illustration. The network consists of seven nodes, and seven directed arcs.</w:t>
        </w:r>
        <w:r>
          <w:rPr>
            <w:noProof/>
            <w:webHidden/>
          </w:rPr>
          <w:tab/>
        </w:r>
        <w:r>
          <w:rPr>
            <w:noProof/>
            <w:webHidden/>
          </w:rPr>
          <w:fldChar w:fldCharType="begin"/>
        </w:r>
        <w:r>
          <w:rPr>
            <w:noProof/>
            <w:webHidden/>
          </w:rPr>
          <w:instrText xml:space="preserve"> PAGEREF _Toc36554562 \h </w:instrText>
        </w:r>
        <w:r>
          <w:rPr>
            <w:noProof/>
            <w:webHidden/>
          </w:rPr>
        </w:r>
        <w:r>
          <w:rPr>
            <w:noProof/>
            <w:webHidden/>
          </w:rPr>
          <w:fldChar w:fldCharType="separate"/>
        </w:r>
        <w:r w:rsidR="007179DA">
          <w:rPr>
            <w:noProof/>
            <w:webHidden/>
          </w:rPr>
          <w:t>90</w:t>
        </w:r>
        <w:r>
          <w:rPr>
            <w:noProof/>
            <w:webHidden/>
          </w:rPr>
          <w:fldChar w:fldCharType="end"/>
        </w:r>
      </w:hyperlink>
    </w:p>
    <w:p w14:paraId="3190934F" w14:textId="5E6A7F75" w:rsidR="001C5342" w:rsidRDefault="001C5342">
      <w:pPr>
        <w:pStyle w:val="TableofFigures"/>
        <w:tabs>
          <w:tab w:val="right" w:leader="dot" w:pos="9350"/>
        </w:tabs>
        <w:rPr>
          <w:rFonts w:asciiTheme="minorHAnsi" w:eastAsiaTheme="minorEastAsia" w:hAnsiTheme="minorHAnsi"/>
          <w:noProof/>
        </w:rPr>
      </w:pPr>
      <w:hyperlink w:anchor="_Toc36554563" w:history="1">
        <w:r w:rsidRPr="00247286">
          <w:rPr>
            <w:rStyle w:val="Hyperlink"/>
            <w:noProof/>
          </w:rPr>
          <w:t xml:space="preserve">Figure </w:t>
        </w:r>
        <w:r w:rsidRPr="00247286">
          <w:rPr>
            <w:rStyle w:val="Hyperlink"/>
            <w:noProof/>
            <w:cs/>
          </w:rPr>
          <w:t>‎</w:t>
        </w:r>
        <w:r w:rsidRPr="00247286">
          <w:rPr>
            <w:rStyle w:val="Hyperlink"/>
            <w:noProof/>
          </w:rPr>
          <w:t>5</w:t>
        </w:r>
        <w:r w:rsidRPr="00247286">
          <w:rPr>
            <w:rStyle w:val="Hyperlink"/>
            <w:noProof/>
          </w:rPr>
          <w:noBreakHyphen/>
          <w:t>4: The ATT and AET behavior of 25,000 evacuees when changing the number of groups of evacuees</w:t>
        </w:r>
        <w:r>
          <w:rPr>
            <w:noProof/>
            <w:webHidden/>
          </w:rPr>
          <w:tab/>
        </w:r>
        <w:r>
          <w:rPr>
            <w:noProof/>
            <w:webHidden/>
          </w:rPr>
          <w:fldChar w:fldCharType="begin"/>
        </w:r>
        <w:r>
          <w:rPr>
            <w:noProof/>
            <w:webHidden/>
          </w:rPr>
          <w:instrText xml:space="preserve"> PAGEREF _Toc36554563 \h </w:instrText>
        </w:r>
        <w:r>
          <w:rPr>
            <w:noProof/>
            <w:webHidden/>
          </w:rPr>
        </w:r>
        <w:r>
          <w:rPr>
            <w:noProof/>
            <w:webHidden/>
          </w:rPr>
          <w:fldChar w:fldCharType="separate"/>
        </w:r>
        <w:r w:rsidR="007179DA">
          <w:rPr>
            <w:noProof/>
            <w:webHidden/>
          </w:rPr>
          <w:t>94</w:t>
        </w:r>
        <w:r>
          <w:rPr>
            <w:noProof/>
            <w:webHidden/>
          </w:rPr>
          <w:fldChar w:fldCharType="end"/>
        </w:r>
      </w:hyperlink>
    </w:p>
    <w:p w14:paraId="12700482" w14:textId="7AD0E9F9" w:rsidR="001C5342" w:rsidRDefault="001C5342">
      <w:pPr>
        <w:pStyle w:val="TableofFigures"/>
        <w:tabs>
          <w:tab w:val="right" w:leader="dot" w:pos="9350"/>
        </w:tabs>
        <w:rPr>
          <w:rFonts w:asciiTheme="minorHAnsi" w:eastAsiaTheme="minorEastAsia" w:hAnsiTheme="minorHAnsi"/>
          <w:noProof/>
        </w:rPr>
      </w:pPr>
      <w:hyperlink w:anchor="_Toc36554564" w:history="1">
        <w:r w:rsidRPr="00247286">
          <w:rPr>
            <w:rStyle w:val="Hyperlink"/>
            <w:noProof/>
          </w:rPr>
          <w:t xml:space="preserve">Figure </w:t>
        </w:r>
        <w:r w:rsidRPr="00247286">
          <w:rPr>
            <w:rStyle w:val="Hyperlink"/>
            <w:noProof/>
            <w:cs/>
          </w:rPr>
          <w:t>‎</w:t>
        </w:r>
        <w:r w:rsidRPr="00247286">
          <w:rPr>
            <w:rStyle w:val="Hyperlink"/>
            <w:noProof/>
          </w:rPr>
          <w:t>5</w:t>
        </w:r>
        <w:r w:rsidRPr="00247286">
          <w:rPr>
            <w:rStyle w:val="Hyperlink"/>
            <w:noProof/>
          </w:rPr>
          <w:noBreakHyphen/>
          <w:t>5: The ATT and AET behavior of 45,000 evacuees when ranging the number of groups</w:t>
        </w:r>
        <w:r>
          <w:rPr>
            <w:noProof/>
            <w:webHidden/>
          </w:rPr>
          <w:tab/>
        </w:r>
        <w:r>
          <w:rPr>
            <w:noProof/>
            <w:webHidden/>
          </w:rPr>
          <w:fldChar w:fldCharType="begin"/>
        </w:r>
        <w:r>
          <w:rPr>
            <w:noProof/>
            <w:webHidden/>
          </w:rPr>
          <w:instrText xml:space="preserve"> PAGEREF _Toc36554564 \h </w:instrText>
        </w:r>
        <w:r>
          <w:rPr>
            <w:noProof/>
            <w:webHidden/>
          </w:rPr>
        </w:r>
        <w:r>
          <w:rPr>
            <w:noProof/>
            <w:webHidden/>
          </w:rPr>
          <w:fldChar w:fldCharType="separate"/>
        </w:r>
        <w:r w:rsidR="007179DA">
          <w:rPr>
            <w:noProof/>
            <w:webHidden/>
          </w:rPr>
          <w:t>95</w:t>
        </w:r>
        <w:r>
          <w:rPr>
            <w:noProof/>
            <w:webHidden/>
          </w:rPr>
          <w:fldChar w:fldCharType="end"/>
        </w:r>
      </w:hyperlink>
    </w:p>
    <w:p w14:paraId="6E69BBA7" w14:textId="742593E7" w:rsidR="001C5342" w:rsidRDefault="001C5342">
      <w:pPr>
        <w:pStyle w:val="TableofFigures"/>
        <w:tabs>
          <w:tab w:val="right" w:leader="dot" w:pos="9350"/>
        </w:tabs>
        <w:rPr>
          <w:rFonts w:asciiTheme="minorHAnsi" w:eastAsiaTheme="minorEastAsia" w:hAnsiTheme="minorHAnsi"/>
          <w:noProof/>
        </w:rPr>
      </w:pPr>
      <w:hyperlink w:anchor="_Toc36554565" w:history="1">
        <w:r w:rsidRPr="00247286">
          <w:rPr>
            <w:rStyle w:val="Hyperlink"/>
            <w:noProof/>
          </w:rPr>
          <w:t xml:space="preserve">Figure </w:t>
        </w:r>
        <w:r w:rsidRPr="00247286">
          <w:rPr>
            <w:rStyle w:val="Hyperlink"/>
            <w:noProof/>
            <w:cs/>
          </w:rPr>
          <w:t>‎</w:t>
        </w:r>
        <w:r w:rsidRPr="00247286">
          <w:rPr>
            <w:rStyle w:val="Hyperlink"/>
            <w:noProof/>
          </w:rPr>
          <w:t>5</w:t>
        </w:r>
        <w:r w:rsidRPr="00247286">
          <w:rPr>
            <w:rStyle w:val="Hyperlink"/>
            <w:noProof/>
          </w:rPr>
          <w:noBreakHyphen/>
          <w:t xml:space="preserve">6: The number of evacuees in each group from community </w:t>
        </w:r>
        <w:r w:rsidRPr="00247286">
          <w:rPr>
            <w:rStyle w:val="Hyperlink"/>
            <w:i/>
            <w:noProof/>
          </w:rPr>
          <w:t>k</w:t>
        </w:r>
        <w:r w:rsidRPr="00247286">
          <w:rPr>
            <w:rStyle w:val="Hyperlink"/>
            <w:noProof/>
          </w:rPr>
          <w:t xml:space="preserve">, on route </w:t>
        </w:r>
        <w:r w:rsidRPr="00247286">
          <w:rPr>
            <w:rStyle w:val="Hyperlink"/>
            <w:i/>
            <w:noProof/>
          </w:rPr>
          <w:t>r</w:t>
        </w:r>
        <w:r w:rsidRPr="00247286">
          <w:rPr>
            <w:rStyle w:val="Hyperlink"/>
            <w:noProof/>
          </w:rPr>
          <w:t xml:space="preserve">, and evacuated at time </w:t>
        </w:r>
        <w:r w:rsidRPr="00247286">
          <w:rPr>
            <w:rStyle w:val="Hyperlink"/>
            <w:i/>
            <w:noProof/>
          </w:rPr>
          <w:t>t</w:t>
        </w:r>
        <w:r>
          <w:rPr>
            <w:noProof/>
            <w:webHidden/>
          </w:rPr>
          <w:tab/>
        </w:r>
        <w:r>
          <w:rPr>
            <w:noProof/>
            <w:webHidden/>
          </w:rPr>
          <w:fldChar w:fldCharType="begin"/>
        </w:r>
        <w:r>
          <w:rPr>
            <w:noProof/>
            <w:webHidden/>
          </w:rPr>
          <w:instrText xml:space="preserve"> PAGEREF _Toc36554565 \h </w:instrText>
        </w:r>
        <w:r>
          <w:rPr>
            <w:noProof/>
            <w:webHidden/>
          </w:rPr>
        </w:r>
        <w:r>
          <w:rPr>
            <w:noProof/>
            <w:webHidden/>
          </w:rPr>
          <w:fldChar w:fldCharType="separate"/>
        </w:r>
        <w:r w:rsidR="007179DA">
          <w:rPr>
            <w:noProof/>
            <w:webHidden/>
          </w:rPr>
          <w:t>96</w:t>
        </w:r>
        <w:r>
          <w:rPr>
            <w:noProof/>
            <w:webHidden/>
          </w:rPr>
          <w:fldChar w:fldCharType="end"/>
        </w:r>
      </w:hyperlink>
    </w:p>
    <w:p w14:paraId="6950D9FF" w14:textId="25DF8A5B" w:rsidR="001C5342" w:rsidRDefault="001C5342">
      <w:pPr>
        <w:pStyle w:val="TableofFigures"/>
        <w:tabs>
          <w:tab w:val="right" w:leader="dot" w:pos="9350"/>
        </w:tabs>
        <w:rPr>
          <w:rFonts w:asciiTheme="minorHAnsi" w:eastAsiaTheme="minorEastAsia" w:hAnsiTheme="minorHAnsi"/>
          <w:noProof/>
        </w:rPr>
      </w:pPr>
      <w:hyperlink w:anchor="_Toc36554566" w:history="1">
        <w:r w:rsidRPr="00247286">
          <w:rPr>
            <w:rStyle w:val="Hyperlink"/>
            <w:noProof/>
          </w:rPr>
          <w:t xml:space="preserve">Figure </w:t>
        </w:r>
        <w:r w:rsidRPr="00247286">
          <w:rPr>
            <w:rStyle w:val="Hyperlink"/>
            <w:noProof/>
            <w:cs/>
          </w:rPr>
          <w:t>‎</w:t>
        </w:r>
        <w:r w:rsidRPr="00247286">
          <w:rPr>
            <w:rStyle w:val="Hyperlink"/>
            <w:noProof/>
          </w:rPr>
          <w:t>5</w:t>
        </w:r>
        <w:r w:rsidRPr="00247286">
          <w:rPr>
            <w:rStyle w:val="Hyperlink"/>
            <w:noProof/>
          </w:rPr>
          <w:noBreakHyphen/>
          <w:t xml:space="preserve">7: The travel and evacuation time in minutes for each group of evacuees evacuated on route </w:t>
        </w:r>
        <m:oMath>
          <m:r>
            <w:rPr>
              <w:rStyle w:val="Hyperlink"/>
              <w:rFonts w:ascii="Cambria Math" w:hAnsi="Cambria Math"/>
              <w:noProof/>
            </w:rPr>
            <m:t>r</m:t>
          </m:r>
        </m:oMath>
        <w:r w:rsidRPr="00247286">
          <w:rPr>
            <w:rStyle w:val="Hyperlink"/>
            <w:noProof/>
          </w:rPr>
          <w:t xml:space="preserve"> at time </w:t>
        </w:r>
        <w:r w:rsidRPr="00247286">
          <w:rPr>
            <w:rStyle w:val="Hyperlink"/>
            <w:i/>
            <w:noProof/>
          </w:rPr>
          <w:t>t</w:t>
        </w:r>
        <w:r>
          <w:rPr>
            <w:noProof/>
            <w:webHidden/>
          </w:rPr>
          <w:tab/>
        </w:r>
        <w:r>
          <w:rPr>
            <w:noProof/>
            <w:webHidden/>
          </w:rPr>
          <w:fldChar w:fldCharType="begin"/>
        </w:r>
        <w:r>
          <w:rPr>
            <w:noProof/>
            <w:webHidden/>
          </w:rPr>
          <w:instrText xml:space="preserve"> PAGEREF _Toc36554566 \h </w:instrText>
        </w:r>
        <w:r>
          <w:rPr>
            <w:noProof/>
            <w:webHidden/>
          </w:rPr>
        </w:r>
        <w:r>
          <w:rPr>
            <w:noProof/>
            <w:webHidden/>
          </w:rPr>
          <w:fldChar w:fldCharType="separate"/>
        </w:r>
        <w:r w:rsidR="007179DA">
          <w:rPr>
            <w:noProof/>
            <w:webHidden/>
          </w:rPr>
          <w:t>97</w:t>
        </w:r>
        <w:r>
          <w:rPr>
            <w:noProof/>
            <w:webHidden/>
          </w:rPr>
          <w:fldChar w:fldCharType="end"/>
        </w:r>
      </w:hyperlink>
    </w:p>
    <w:p w14:paraId="5DC7EDDE" w14:textId="1C905B42" w:rsidR="001C5342" w:rsidRDefault="001C5342">
      <w:pPr>
        <w:pStyle w:val="TableofFigures"/>
        <w:tabs>
          <w:tab w:val="right" w:leader="dot" w:pos="9350"/>
        </w:tabs>
        <w:rPr>
          <w:rFonts w:asciiTheme="minorHAnsi" w:eastAsiaTheme="minorEastAsia" w:hAnsiTheme="minorHAnsi"/>
          <w:noProof/>
        </w:rPr>
      </w:pPr>
      <w:hyperlink w:anchor="_Toc36554567" w:history="1">
        <w:r w:rsidRPr="00247286">
          <w:rPr>
            <w:rStyle w:val="Hyperlink"/>
            <w:noProof/>
          </w:rPr>
          <w:t xml:space="preserve">Figure </w:t>
        </w:r>
        <w:r w:rsidRPr="00247286">
          <w:rPr>
            <w:rStyle w:val="Hyperlink"/>
            <w:noProof/>
            <w:cs/>
          </w:rPr>
          <w:t>‎</w:t>
        </w:r>
        <w:r w:rsidRPr="00247286">
          <w:rPr>
            <w:rStyle w:val="Hyperlink"/>
            <w:noProof/>
          </w:rPr>
          <w:t>5</w:t>
        </w:r>
        <w:r w:rsidRPr="00247286">
          <w:rPr>
            <w:rStyle w:val="Hyperlink"/>
            <w:noProof/>
          </w:rPr>
          <w:noBreakHyphen/>
          <w:t>8: The NCT for the LBM I and LBM II models for the demand range from 10,000 to 40,000 evacuees</w:t>
        </w:r>
        <w:r>
          <w:rPr>
            <w:noProof/>
            <w:webHidden/>
          </w:rPr>
          <w:tab/>
        </w:r>
        <w:r>
          <w:rPr>
            <w:noProof/>
            <w:webHidden/>
          </w:rPr>
          <w:fldChar w:fldCharType="begin"/>
        </w:r>
        <w:r>
          <w:rPr>
            <w:noProof/>
            <w:webHidden/>
          </w:rPr>
          <w:instrText xml:space="preserve"> PAGEREF _Toc36554567 \h </w:instrText>
        </w:r>
        <w:r>
          <w:rPr>
            <w:noProof/>
            <w:webHidden/>
          </w:rPr>
        </w:r>
        <w:r>
          <w:rPr>
            <w:noProof/>
            <w:webHidden/>
          </w:rPr>
          <w:fldChar w:fldCharType="separate"/>
        </w:r>
        <w:r w:rsidR="007179DA">
          <w:rPr>
            <w:noProof/>
            <w:webHidden/>
          </w:rPr>
          <w:t>98</w:t>
        </w:r>
        <w:r>
          <w:rPr>
            <w:noProof/>
            <w:webHidden/>
          </w:rPr>
          <w:fldChar w:fldCharType="end"/>
        </w:r>
      </w:hyperlink>
    </w:p>
    <w:p w14:paraId="59FD3C82" w14:textId="3223E33C" w:rsidR="001C5342" w:rsidRDefault="001C5342">
      <w:pPr>
        <w:pStyle w:val="TableofFigures"/>
        <w:tabs>
          <w:tab w:val="right" w:leader="dot" w:pos="9350"/>
        </w:tabs>
        <w:rPr>
          <w:rFonts w:asciiTheme="minorHAnsi" w:eastAsiaTheme="minorEastAsia" w:hAnsiTheme="minorHAnsi"/>
          <w:noProof/>
        </w:rPr>
      </w:pPr>
      <w:hyperlink w:anchor="_Toc36554568" w:history="1">
        <w:r w:rsidRPr="00247286">
          <w:rPr>
            <w:rStyle w:val="Hyperlink"/>
            <w:noProof/>
          </w:rPr>
          <w:t xml:space="preserve">Figure </w:t>
        </w:r>
        <w:r w:rsidRPr="00247286">
          <w:rPr>
            <w:rStyle w:val="Hyperlink"/>
            <w:noProof/>
            <w:cs/>
          </w:rPr>
          <w:t>‎</w:t>
        </w:r>
        <w:r w:rsidRPr="00247286">
          <w:rPr>
            <w:rStyle w:val="Hyperlink"/>
            <w:noProof/>
          </w:rPr>
          <w:t>5</w:t>
        </w:r>
        <w:r w:rsidRPr="00247286">
          <w:rPr>
            <w:rStyle w:val="Hyperlink"/>
            <w:noProof/>
          </w:rPr>
          <w:noBreakHyphen/>
          <w:t>9: The computational time for the LBM I and LBM II models in seconds when ranging the demand from 10,000 to 40,000 evacuees</w:t>
        </w:r>
        <w:r>
          <w:rPr>
            <w:noProof/>
            <w:webHidden/>
          </w:rPr>
          <w:tab/>
        </w:r>
        <w:r>
          <w:rPr>
            <w:noProof/>
            <w:webHidden/>
          </w:rPr>
          <w:fldChar w:fldCharType="begin"/>
        </w:r>
        <w:r>
          <w:rPr>
            <w:noProof/>
            <w:webHidden/>
          </w:rPr>
          <w:instrText xml:space="preserve"> PAGEREF _Toc36554568 \h </w:instrText>
        </w:r>
        <w:r>
          <w:rPr>
            <w:noProof/>
            <w:webHidden/>
          </w:rPr>
        </w:r>
        <w:r>
          <w:rPr>
            <w:noProof/>
            <w:webHidden/>
          </w:rPr>
          <w:fldChar w:fldCharType="separate"/>
        </w:r>
        <w:r w:rsidR="007179DA">
          <w:rPr>
            <w:noProof/>
            <w:webHidden/>
          </w:rPr>
          <w:t>98</w:t>
        </w:r>
        <w:r>
          <w:rPr>
            <w:noProof/>
            <w:webHidden/>
          </w:rPr>
          <w:fldChar w:fldCharType="end"/>
        </w:r>
      </w:hyperlink>
    </w:p>
    <w:p w14:paraId="63071F6A" w14:textId="6ABCA9A2" w:rsidR="001C5342" w:rsidRDefault="001C5342">
      <w:pPr>
        <w:pStyle w:val="TableofFigures"/>
        <w:tabs>
          <w:tab w:val="right" w:leader="dot" w:pos="9350"/>
        </w:tabs>
        <w:rPr>
          <w:rFonts w:asciiTheme="minorHAnsi" w:eastAsiaTheme="minorEastAsia" w:hAnsiTheme="minorHAnsi"/>
          <w:noProof/>
        </w:rPr>
      </w:pPr>
      <w:hyperlink w:anchor="_Toc36554569" w:history="1">
        <w:r w:rsidRPr="00247286">
          <w:rPr>
            <w:rStyle w:val="Hyperlink"/>
            <w:noProof/>
          </w:rPr>
          <w:t xml:space="preserve">Figure </w:t>
        </w:r>
        <w:r w:rsidRPr="00247286">
          <w:rPr>
            <w:rStyle w:val="Hyperlink"/>
            <w:noProof/>
            <w:cs/>
          </w:rPr>
          <w:t>‎</w:t>
        </w:r>
        <w:r w:rsidRPr="00247286">
          <w:rPr>
            <w:rStyle w:val="Hyperlink"/>
            <w:noProof/>
          </w:rPr>
          <w:t>5</w:t>
        </w:r>
        <w:r w:rsidRPr="00247286">
          <w:rPr>
            <w:rStyle w:val="Hyperlink"/>
            <w:noProof/>
          </w:rPr>
          <w:noBreakHyphen/>
          <w:t>10: The NCT in minutes for the LBM is compared with the CTM output</w:t>
        </w:r>
        <w:r>
          <w:rPr>
            <w:noProof/>
            <w:webHidden/>
          </w:rPr>
          <w:tab/>
        </w:r>
        <w:r>
          <w:rPr>
            <w:noProof/>
            <w:webHidden/>
          </w:rPr>
          <w:fldChar w:fldCharType="begin"/>
        </w:r>
        <w:r>
          <w:rPr>
            <w:noProof/>
            <w:webHidden/>
          </w:rPr>
          <w:instrText xml:space="preserve"> PAGEREF _Toc36554569 \h </w:instrText>
        </w:r>
        <w:r>
          <w:rPr>
            <w:noProof/>
            <w:webHidden/>
          </w:rPr>
        </w:r>
        <w:r>
          <w:rPr>
            <w:noProof/>
            <w:webHidden/>
          </w:rPr>
          <w:fldChar w:fldCharType="separate"/>
        </w:r>
        <w:r w:rsidR="007179DA">
          <w:rPr>
            <w:noProof/>
            <w:webHidden/>
          </w:rPr>
          <w:t>99</w:t>
        </w:r>
        <w:r>
          <w:rPr>
            <w:noProof/>
            <w:webHidden/>
          </w:rPr>
          <w:fldChar w:fldCharType="end"/>
        </w:r>
      </w:hyperlink>
    </w:p>
    <w:p w14:paraId="234D1DB2" w14:textId="2BFB5E6D" w:rsidR="001C5342" w:rsidRDefault="001C5342">
      <w:pPr>
        <w:pStyle w:val="TableofFigures"/>
        <w:tabs>
          <w:tab w:val="right" w:leader="dot" w:pos="9350"/>
        </w:tabs>
        <w:rPr>
          <w:rFonts w:asciiTheme="minorHAnsi" w:eastAsiaTheme="minorEastAsia" w:hAnsiTheme="minorHAnsi"/>
          <w:noProof/>
        </w:rPr>
      </w:pPr>
      <w:hyperlink w:anchor="_Toc36554570" w:history="1">
        <w:r w:rsidRPr="00247286">
          <w:rPr>
            <w:rStyle w:val="Hyperlink"/>
            <w:noProof/>
          </w:rPr>
          <w:t xml:space="preserve">Figure </w:t>
        </w:r>
        <w:r w:rsidRPr="00247286">
          <w:rPr>
            <w:rStyle w:val="Hyperlink"/>
            <w:noProof/>
            <w:cs/>
          </w:rPr>
          <w:t>‎</w:t>
        </w:r>
        <w:r w:rsidRPr="00247286">
          <w:rPr>
            <w:rStyle w:val="Hyperlink"/>
            <w:noProof/>
          </w:rPr>
          <w:t>6</w:t>
        </w:r>
        <w:r w:rsidRPr="00247286">
          <w:rPr>
            <w:rStyle w:val="Hyperlink"/>
            <w:noProof/>
          </w:rPr>
          <w:noBreakHyphen/>
          <w:t>1 Small network with 7 nodes and 7 arcs</w:t>
        </w:r>
        <w:r>
          <w:rPr>
            <w:noProof/>
            <w:webHidden/>
          </w:rPr>
          <w:tab/>
        </w:r>
        <w:r>
          <w:rPr>
            <w:noProof/>
            <w:webHidden/>
          </w:rPr>
          <w:fldChar w:fldCharType="begin"/>
        </w:r>
        <w:r>
          <w:rPr>
            <w:noProof/>
            <w:webHidden/>
          </w:rPr>
          <w:instrText xml:space="preserve"> PAGEREF _Toc36554570 \h </w:instrText>
        </w:r>
        <w:r>
          <w:rPr>
            <w:noProof/>
            <w:webHidden/>
          </w:rPr>
        </w:r>
        <w:r>
          <w:rPr>
            <w:noProof/>
            <w:webHidden/>
          </w:rPr>
          <w:fldChar w:fldCharType="separate"/>
        </w:r>
        <w:r w:rsidR="007179DA">
          <w:rPr>
            <w:noProof/>
            <w:webHidden/>
          </w:rPr>
          <w:t>111</w:t>
        </w:r>
        <w:r>
          <w:rPr>
            <w:noProof/>
            <w:webHidden/>
          </w:rPr>
          <w:fldChar w:fldCharType="end"/>
        </w:r>
      </w:hyperlink>
    </w:p>
    <w:p w14:paraId="6078F6A0" w14:textId="066C32C5" w:rsidR="001C5342" w:rsidRDefault="001C5342">
      <w:pPr>
        <w:pStyle w:val="TableofFigures"/>
        <w:tabs>
          <w:tab w:val="right" w:leader="dot" w:pos="9350"/>
        </w:tabs>
        <w:rPr>
          <w:rFonts w:asciiTheme="minorHAnsi" w:eastAsiaTheme="minorEastAsia" w:hAnsiTheme="minorHAnsi"/>
          <w:noProof/>
        </w:rPr>
      </w:pPr>
      <w:hyperlink w:anchor="_Toc36554571" w:history="1">
        <w:r w:rsidRPr="00247286">
          <w:rPr>
            <w:rStyle w:val="Hyperlink"/>
            <w:noProof/>
          </w:rPr>
          <w:t xml:space="preserve">Figure </w:t>
        </w:r>
        <w:r w:rsidRPr="00247286">
          <w:rPr>
            <w:rStyle w:val="Hyperlink"/>
            <w:noProof/>
            <w:cs/>
          </w:rPr>
          <w:t>‎</w:t>
        </w:r>
        <w:r w:rsidRPr="00247286">
          <w:rPr>
            <w:rStyle w:val="Hyperlink"/>
            <w:noProof/>
          </w:rPr>
          <w:t>6</w:t>
        </w:r>
        <w:r w:rsidRPr="00247286">
          <w:rPr>
            <w:rStyle w:val="Hyperlink"/>
            <w:noProof/>
          </w:rPr>
          <w:noBreakHyphen/>
          <w:t>2: Fort Worth Experiment Network. The affected area is highlighted in grey.</w:t>
        </w:r>
        <w:r>
          <w:rPr>
            <w:noProof/>
            <w:webHidden/>
          </w:rPr>
          <w:tab/>
        </w:r>
        <w:r>
          <w:rPr>
            <w:noProof/>
            <w:webHidden/>
          </w:rPr>
          <w:fldChar w:fldCharType="begin"/>
        </w:r>
        <w:r>
          <w:rPr>
            <w:noProof/>
            <w:webHidden/>
          </w:rPr>
          <w:instrText xml:space="preserve"> PAGEREF _Toc36554571 \h </w:instrText>
        </w:r>
        <w:r>
          <w:rPr>
            <w:noProof/>
            <w:webHidden/>
          </w:rPr>
        </w:r>
        <w:r>
          <w:rPr>
            <w:noProof/>
            <w:webHidden/>
          </w:rPr>
          <w:fldChar w:fldCharType="separate"/>
        </w:r>
        <w:r w:rsidR="007179DA">
          <w:rPr>
            <w:noProof/>
            <w:webHidden/>
          </w:rPr>
          <w:t>115</w:t>
        </w:r>
        <w:r>
          <w:rPr>
            <w:noProof/>
            <w:webHidden/>
          </w:rPr>
          <w:fldChar w:fldCharType="end"/>
        </w:r>
      </w:hyperlink>
    </w:p>
    <w:p w14:paraId="1B9A4479" w14:textId="7A33B215" w:rsidR="001C5342" w:rsidRDefault="001C5342">
      <w:pPr>
        <w:pStyle w:val="TableofFigures"/>
        <w:tabs>
          <w:tab w:val="right" w:leader="dot" w:pos="9350"/>
        </w:tabs>
        <w:rPr>
          <w:rFonts w:asciiTheme="minorHAnsi" w:eastAsiaTheme="minorEastAsia" w:hAnsiTheme="minorHAnsi"/>
          <w:noProof/>
        </w:rPr>
      </w:pPr>
      <w:hyperlink w:anchor="_Toc36554572" w:history="1">
        <w:r w:rsidRPr="00247286">
          <w:rPr>
            <w:rStyle w:val="Hyperlink"/>
            <w:noProof/>
          </w:rPr>
          <w:t xml:space="preserve">Figure </w:t>
        </w:r>
        <w:r w:rsidRPr="00247286">
          <w:rPr>
            <w:rStyle w:val="Hyperlink"/>
            <w:noProof/>
            <w:cs/>
          </w:rPr>
          <w:t>‎</w:t>
        </w:r>
        <w:r w:rsidRPr="00247286">
          <w:rPr>
            <w:rStyle w:val="Hyperlink"/>
            <w:noProof/>
          </w:rPr>
          <w:t>6</w:t>
        </w:r>
        <w:r w:rsidRPr="00247286">
          <w:rPr>
            <w:rStyle w:val="Hyperlink"/>
            <w:noProof/>
          </w:rPr>
          <w:noBreakHyphen/>
          <w:t>3: The NCT in minutes in Fort Worth for the range of number of evacuees from 200 to 2,000 for the LP and MILP</w:t>
        </w:r>
        <w:r>
          <w:rPr>
            <w:noProof/>
            <w:webHidden/>
          </w:rPr>
          <w:tab/>
        </w:r>
        <w:r>
          <w:rPr>
            <w:noProof/>
            <w:webHidden/>
          </w:rPr>
          <w:fldChar w:fldCharType="begin"/>
        </w:r>
        <w:r>
          <w:rPr>
            <w:noProof/>
            <w:webHidden/>
          </w:rPr>
          <w:instrText xml:space="preserve"> PAGEREF _Toc36554572 \h </w:instrText>
        </w:r>
        <w:r>
          <w:rPr>
            <w:noProof/>
            <w:webHidden/>
          </w:rPr>
        </w:r>
        <w:r>
          <w:rPr>
            <w:noProof/>
            <w:webHidden/>
          </w:rPr>
          <w:fldChar w:fldCharType="separate"/>
        </w:r>
        <w:r w:rsidR="007179DA">
          <w:rPr>
            <w:noProof/>
            <w:webHidden/>
          </w:rPr>
          <w:t>116</w:t>
        </w:r>
        <w:r>
          <w:rPr>
            <w:noProof/>
            <w:webHidden/>
          </w:rPr>
          <w:fldChar w:fldCharType="end"/>
        </w:r>
      </w:hyperlink>
    </w:p>
    <w:p w14:paraId="0841A276" w14:textId="41F8DF92" w:rsidR="001C5342" w:rsidRDefault="001C5342">
      <w:pPr>
        <w:pStyle w:val="TableofFigures"/>
        <w:tabs>
          <w:tab w:val="right" w:leader="dot" w:pos="9350"/>
        </w:tabs>
        <w:rPr>
          <w:rFonts w:asciiTheme="minorHAnsi" w:eastAsiaTheme="minorEastAsia" w:hAnsiTheme="minorHAnsi"/>
          <w:noProof/>
        </w:rPr>
      </w:pPr>
      <w:hyperlink w:anchor="_Toc36554573" w:history="1">
        <w:r w:rsidRPr="00247286">
          <w:rPr>
            <w:rStyle w:val="Hyperlink"/>
            <w:noProof/>
          </w:rPr>
          <w:t xml:space="preserve">Figure </w:t>
        </w:r>
        <w:r w:rsidRPr="00247286">
          <w:rPr>
            <w:rStyle w:val="Hyperlink"/>
            <w:noProof/>
            <w:cs/>
          </w:rPr>
          <w:t>‎</w:t>
        </w:r>
        <w:r w:rsidRPr="00247286">
          <w:rPr>
            <w:rStyle w:val="Hyperlink"/>
            <w:noProof/>
          </w:rPr>
          <w:t>6</w:t>
        </w:r>
        <w:r w:rsidRPr="00247286">
          <w:rPr>
            <w:rStyle w:val="Hyperlink"/>
            <w:noProof/>
          </w:rPr>
          <w:noBreakHyphen/>
          <w:t>4: The AET in minutes in Fort Worth for the range of number of evacuees from 200 to 2,000 for the LP and MILP</w:t>
        </w:r>
        <w:r>
          <w:rPr>
            <w:noProof/>
            <w:webHidden/>
          </w:rPr>
          <w:tab/>
        </w:r>
        <w:r>
          <w:rPr>
            <w:noProof/>
            <w:webHidden/>
          </w:rPr>
          <w:fldChar w:fldCharType="begin"/>
        </w:r>
        <w:r>
          <w:rPr>
            <w:noProof/>
            <w:webHidden/>
          </w:rPr>
          <w:instrText xml:space="preserve"> PAGEREF _Toc36554573 \h </w:instrText>
        </w:r>
        <w:r>
          <w:rPr>
            <w:noProof/>
            <w:webHidden/>
          </w:rPr>
        </w:r>
        <w:r>
          <w:rPr>
            <w:noProof/>
            <w:webHidden/>
          </w:rPr>
          <w:fldChar w:fldCharType="separate"/>
        </w:r>
        <w:r w:rsidR="007179DA">
          <w:rPr>
            <w:noProof/>
            <w:webHidden/>
          </w:rPr>
          <w:t>117</w:t>
        </w:r>
        <w:r>
          <w:rPr>
            <w:noProof/>
            <w:webHidden/>
          </w:rPr>
          <w:fldChar w:fldCharType="end"/>
        </w:r>
      </w:hyperlink>
    </w:p>
    <w:p w14:paraId="59024DCD" w14:textId="0ADC369C" w:rsidR="001C5342" w:rsidRDefault="001C5342">
      <w:pPr>
        <w:pStyle w:val="TableofFigures"/>
        <w:tabs>
          <w:tab w:val="right" w:leader="dot" w:pos="9350"/>
        </w:tabs>
        <w:rPr>
          <w:rFonts w:asciiTheme="minorHAnsi" w:eastAsiaTheme="minorEastAsia" w:hAnsiTheme="minorHAnsi"/>
          <w:noProof/>
        </w:rPr>
      </w:pPr>
      <w:hyperlink w:anchor="_Toc36554574" w:history="1">
        <w:r w:rsidRPr="00247286">
          <w:rPr>
            <w:rStyle w:val="Hyperlink"/>
            <w:noProof/>
          </w:rPr>
          <w:t xml:space="preserve">Figure </w:t>
        </w:r>
        <w:r w:rsidRPr="00247286">
          <w:rPr>
            <w:rStyle w:val="Hyperlink"/>
            <w:noProof/>
            <w:cs/>
          </w:rPr>
          <w:t>‎</w:t>
        </w:r>
        <w:r w:rsidRPr="00247286">
          <w:rPr>
            <w:rStyle w:val="Hyperlink"/>
            <w:noProof/>
          </w:rPr>
          <w:t>6</w:t>
        </w:r>
        <w:r w:rsidRPr="00247286">
          <w:rPr>
            <w:rStyle w:val="Hyperlink"/>
            <w:noProof/>
          </w:rPr>
          <w:noBreakHyphen/>
          <w:t>5: The evacuation time for the convex and nonconvex problems for each group of evacuees. Darker lines indicate higher demands</w:t>
        </w:r>
        <w:r>
          <w:rPr>
            <w:noProof/>
            <w:webHidden/>
          </w:rPr>
          <w:tab/>
        </w:r>
        <w:r>
          <w:rPr>
            <w:noProof/>
            <w:webHidden/>
          </w:rPr>
          <w:fldChar w:fldCharType="begin"/>
        </w:r>
        <w:r>
          <w:rPr>
            <w:noProof/>
            <w:webHidden/>
          </w:rPr>
          <w:instrText xml:space="preserve"> PAGEREF _Toc36554574 \h </w:instrText>
        </w:r>
        <w:r>
          <w:rPr>
            <w:noProof/>
            <w:webHidden/>
          </w:rPr>
        </w:r>
        <w:r>
          <w:rPr>
            <w:noProof/>
            <w:webHidden/>
          </w:rPr>
          <w:fldChar w:fldCharType="separate"/>
        </w:r>
        <w:r w:rsidR="007179DA">
          <w:rPr>
            <w:noProof/>
            <w:webHidden/>
          </w:rPr>
          <w:t>118</w:t>
        </w:r>
        <w:r>
          <w:rPr>
            <w:noProof/>
            <w:webHidden/>
          </w:rPr>
          <w:fldChar w:fldCharType="end"/>
        </w:r>
      </w:hyperlink>
    </w:p>
    <w:p w14:paraId="486F8F82" w14:textId="364C1497" w:rsidR="001C5342" w:rsidRDefault="001C5342">
      <w:pPr>
        <w:pStyle w:val="TableofFigures"/>
        <w:tabs>
          <w:tab w:val="right" w:leader="dot" w:pos="9350"/>
        </w:tabs>
        <w:rPr>
          <w:rFonts w:asciiTheme="minorHAnsi" w:eastAsiaTheme="minorEastAsia" w:hAnsiTheme="minorHAnsi"/>
          <w:noProof/>
        </w:rPr>
      </w:pPr>
      <w:hyperlink w:anchor="_Toc36554575" w:history="1">
        <w:r w:rsidRPr="00247286">
          <w:rPr>
            <w:rStyle w:val="Hyperlink"/>
            <w:noProof/>
          </w:rPr>
          <w:t xml:space="preserve">Figure </w:t>
        </w:r>
        <w:r w:rsidRPr="00247286">
          <w:rPr>
            <w:rStyle w:val="Hyperlink"/>
            <w:noProof/>
            <w:cs/>
          </w:rPr>
          <w:t>‎</w:t>
        </w:r>
        <w:r w:rsidRPr="00247286">
          <w:rPr>
            <w:rStyle w:val="Hyperlink"/>
            <w:noProof/>
          </w:rPr>
          <w:t>7</w:t>
        </w:r>
        <w:r w:rsidRPr="00247286">
          <w:rPr>
            <w:rStyle w:val="Hyperlink"/>
            <w:noProof/>
          </w:rPr>
          <w:noBreakHyphen/>
          <w:t>1: Nguyen and Dupuis experiment network</w:t>
        </w:r>
        <w:r>
          <w:rPr>
            <w:noProof/>
            <w:webHidden/>
          </w:rPr>
          <w:tab/>
        </w:r>
        <w:r>
          <w:rPr>
            <w:noProof/>
            <w:webHidden/>
          </w:rPr>
          <w:fldChar w:fldCharType="begin"/>
        </w:r>
        <w:r>
          <w:rPr>
            <w:noProof/>
            <w:webHidden/>
          </w:rPr>
          <w:instrText xml:space="preserve"> PAGEREF _Toc36554575 \h </w:instrText>
        </w:r>
        <w:r>
          <w:rPr>
            <w:noProof/>
            <w:webHidden/>
          </w:rPr>
        </w:r>
        <w:r>
          <w:rPr>
            <w:noProof/>
            <w:webHidden/>
          </w:rPr>
          <w:fldChar w:fldCharType="separate"/>
        </w:r>
        <w:r w:rsidR="007179DA">
          <w:rPr>
            <w:noProof/>
            <w:webHidden/>
          </w:rPr>
          <w:t>128</w:t>
        </w:r>
        <w:r>
          <w:rPr>
            <w:noProof/>
            <w:webHidden/>
          </w:rPr>
          <w:fldChar w:fldCharType="end"/>
        </w:r>
      </w:hyperlink>
    </w:p>
    <w:p w14:paraId="7AE1467D" w14:textId="730E2B30" w:rsidR="001C5342" w:rsidRDefault="001C5342">
      <w:pPr>
        <w:pStyle w:val="TableofFigures"/>
        <w:tabs>
          <w:tab w:val="right" w:leader="dot" w:pos="9350"/>
        </w:tabs>
        <w:rPr>
          <w:rFonts w:asciiTheme="minorHAnsi" w:eastAsiaTheme="minorEastAsia" w:hAnsiTheme="minorHAnsi"/>
          <w:noProof/>
        </w:rPr>
      </w:pPr>
      <w:hyperlink w:anchor="_Toc36554576" w:history="1">
        <w:r w:rsidRPr="00247286">
          <w:rPr>
            <w:rStyle w:val="Hyperlink"/>
            <w:noProof/>
          </w:rPr>
          <w:t xml:space="preserve">Figure </w:t>
        </w:r>
        <w:r w:rsidRPr="00247286">
          <w:rPr>
            <w:rStyle w:val="Hyperlink"/>
            <w:noProof/>
            <w:cs/>
          </w:rPr>
          <w:t>‎</w:t>
        </w:r>
        <w:r w:rsidRPr="00247286">
          <w:rPr>
            <w:rStyle w:val="Hyperlink"/>
            <w:noProof/>
          </w:rPr>
          <w:t>7</w:t>
        </w:r>
        <w:r w:rsidRPr="00247286">
          <w:rPr>
            <w:rStyle w:val="Hyperlink"/>
            <w:noProof/>
          </w:rPr>
          <w:noBreakHyphen/>
          <w:t>2: Nguyen and Dupuis experiment network after adding the hub nodes</w:t>
        </w:r>
        <w:r>
          <w:rPr>
            <w:noProof/>
            <w:webHidden/>
          </w:rPr>
          <w:tab/>
        </w:r>
        <w:r>
          <w:rPr>
            <w:noProof/>
            <w:webHidden/>
          </w:rPr>
          <w:fldChar w:fldCharType="begin"/>
        </w:r>
        <w:r>
          <w:rPr>
            <w:noProof/>
            <w:webHidden/>
          </w:rPr>
          <w:instrText xml:space="preserve"> PAGEREF _Toc36554576 \h </w:instrText>
        </w:r>
        <w:r>
          <w:rPr>
            <w:noProof/>
            <w:webHidden/>
          </w:rPr>
        </w:r>
        <w:r>
          <w:rPr>
            <w:noProof/>
            <w:webHidden/>
          </w:rPr>
          <w:fldChar w:fldCharType="separate"/>
        </w:r>
        <w:r w:rsidR="007179DA">
          <w:rPr>
            <w:noProof/>
            <w:webHidden/>
          </w:rPr>
          <w:t>128</w:t>
        </w:r>
        <w:r>
          <w:rPr>
            <w:noProof/>
            <w:webHidden/>
          </w:rPr>
          <w:fldChar w:fldCharType="end"/>
        </w:r>
      </w:hyperlink>
    </w:p>
    <w:p w14:paraId="2F5A2891" w14:textId="4FCB6A54" w:rsidR="001C5342" w:rsidRDefault="001C5342">
      <w:pPr>
        <w:pStyle w:val="TableofFigures"/>
        <w:tabs>
          <w:tab w:val="right" w:leader="dot" w:pos="9350"/>
        </w:tabs>
        <w:rPr>
          <w:rFonts w:asciiTheme="minorHAnsi" w:eastAsiaTheme="minorEastAsia" w:hAnsiTheme="minorHAnsi"/>
          <w:noProof/>
        </w:rPr>
      </w:pPr>
      <w:hyperlink w:anchor="_Toc36554577" w:history="1">
        <w:r w:rsidRPr="00247286">
          <w:rPr>
            <w:rStyle w:val="Hyperlink"/>
            <w:noProof/>
          </w:rPr>
          <w:t xml:space="preserve">Figure </w:t>
        </w:r>
        <w:r w:rsidRPr="00247286">
          <w:rPr>
            <w:rStyle w:val="Hyperlink"/>
            <w:noProof/>
            <w:cs/>
          </w:rPr>
          <w:t>‎</w:t>
        </w:r>
        <w:r w:rsidRPr="00247286">
          <w:rPr>
            <w:rStyle w:val="Hyperlink"/>
            <w:noProof/>
          </w:rPr>
          <w:t>7</w:t>
        </w:r>
        <w:r w:rsidRPr="00247286">
          <w:rPr>
            <w:rStyle w:val="Hyperlink"/>
            <w:noProof/>
          </w:rPr>
          <w:noBreakHyphen/>
          <w:t>3: The relative improvement of the robust model output of Nguyen and Dupuis network</w:t>
        </w:r>
        <w:r>
          <w:rPr>
            <w:noProof/>
            <w:webHidden/>
          </w:rPr>
          <w:tab/>
        </w:r>
        <w:r>
          <w:rPr>
            <w:noProof/>
            <w:webHidden/>
          </w:rPr>
          <w:fldChar w:fldCharType="begin"/>
        </w:r>
        <w:r>
          <w:rPr>
            <w:noProof/>
            <w:webHidden/>
          </w:rPr>
          <w:instrText xml:space="preserve"> PAGEREF _Toc36554577 \h </w:instrText>
        </w:r>
        <w:r>
          <w:rPr>
            <w:noProof/>
            <w:webHidden/>
          </w:rPr>
        </w:r>
        <w:r>
          <w:rPr>
            <w:noProof/>
            <w:webHidden/>
          </w:rPr>
          <w:fldChar w:fldCharType="separate"/>
        </w:r>
        <w:r w:rsidR="007179DA">
          <w:rPr>
            <w:noProof/>
            <w:webHidden/>
          </w:rPr>
          <w:t>131</w:t>
        </w:r>
        <w:r>
          <w:rPr>
            <w:noProof/>
            <w:webHidden/>
          </w:rPr>
          <w:fldChar w:fldCharType="end"/>
        </w:r>
      </w:hyperlink>
    </w:p>
    <w:p w14:paraId="30D2FF98" w14:textId="26CD6938" w:rsidR="001C5342" w:rsidRDefault="001C5342">
      <w:pPr>
        <w:pStyle w:val="TableofFigures"/>
        <w:tabs>
          <w:tab w:val="right" w:leader="dot" w:pos="9350"/>
        </w:tabs>
        <w:rPr>
          <w:rFonts w:asciiTheme="minorHAnsi" w:eastAsiaTheme="minorEastAsia" w:hAnsiTheme="minorHAnsi"/>
          <w:noProof/>
        </w:rPr>
      </w:pPr>
      <w:hyperlink w:anchor="_Toc36554578" w:history="1">
        <w:r w:rsidRPr="00247286">
          <w:rPr>
            <w:rStyle w:val="Hyperlink"/>
            <w:noProof/>
          </w:rPr>
          <w:t xml:space="preserve">Figure </w:t>
        </w:r>
        <w:r w:rsidRPr="00247286">
          <w:rPr>
            <w:rStyle w:val="Hyperlink"/>
            <w:noProof/>
            <w:cs/>
          </w:rPr>
          <w:t>‎</w:t>
        </w:r>
        <w:r w:rsidRPr="00247286">
          <w:rPr>
            <w:rStyle w:val="Hyperlink"/>
            <w:noProof/>
          </w:rPr>
          <w:t>7</w:t>
        </w:r>
        <w:r w:rsidRPr="00247286">
          <w:rPr>
            <w:rStyle w:val="Hyperlink"/>
            <w:noProof/>
          </w:rPr>
          <w:noBreakHyphen/>
          <w:t>4: The relative improvement of the robust model output of Tampa City network</w:t>
        </w:r>
        <w:r>
          <w:rPr>
            <w:noProof/>
            <w:webHidden/>
          </w:rPr>
          <w:tab/>
        </w:r>
        <w:r>
          <w:rPr>
            <w:noProof/>
            <w:webHidden/>
          </w:rPr>
          <w:fldChar w:fldCharType="begin"/>
        </w:r>
        <w:r>
          <w:rPr>
            <w:noProof/>
            <w:webHidden/>
          </w:rPr>
          <w:instrText xml:space="preserve"> PAGEREF _Toc36554578 \h </w:instrText>
        </w:r>
        <w:r>
          <w:rPr>
            <w:noProof/>
            <w:webHidden/>
          </w:rPr>
        </w:r>
        <w:r>
          <w:rPr>
            <w:noProof/>
            <w:webHidden/>
          </w:rPr>
          <w:fldChar w:fldCharType="separate"/>
        </w:r>
        <w:r w:rsidR="007179DA">
          <w:rPr>
            <w:noProof/>
            <w:webHidden/>
          </w:rPr>
          <w:t>132</w:t>
        </w:r>
        <w:r>
          <w:rPr>
            <w:noProof/>
            <w:webHidden/>
          </w:rPr>
          <w:fldChar w:fldCharType="end"/>
        </w:r>
      </w:hyperlink>
    </w:p>
    <w:p w14:paraId="29A4378C" w14:textId="0A453C5C" w:rsidR="001C5342" w:rsidRDefault="001C5342">
      <w:pPr>
        <w:pStyle w:val="TableofFigures"/>
        <w:tabs>
          <w:tab w:val="right" w:leader="dot" w:pos="9350"/>
        </w:tabs>
        <w:rPr>
          <w:rFonts w:asciiTheme="minorHAnsi" w:eastAsiaTheme="minorEastAsia" w:hAnsiTheme="minorHAnsi"/>
          <w:noProof/>
        </w:rPr>
      </w:pPr>
      <w:hyperlink w:anchor="_Toc36554579" w:history="1">
        <w:r w:rsidRPr="00247286">
          <w:rPr>
            <w:rStyle w:val="Hyperlink"/>
            <w:noProof/>
          </w:rPr>
          <w:t xml:space="preserve">Figure </w:t>
        </w:r>
        <w:r w:rsidRPr="00247286">
          <w:rPr>
            <w:rStyle w:val="Hyperlink"/>
            <w:noProof/>
            <w:cs/>
          </w:rPr>
          <w:t>‎</w:t>
        </w:r>
        <w:r w:rsidRPr="00247286">
          <w:rPr>
            <w:rStyle w:val="Hyperlink"/>
            <w:noProof/>
          </w:rPr>
          <w:t>7</w:t>
        </w:r>
        <w:r w:rsidRPr="00247286">
          <w:rPr>
            <w:rStyle w:val="Hyperlink"/>
            <w:noProof/>
          </w:rPr>
          <w:noBreakHyphen/>
          <w:t>5: The relative improvement of the robust model output of Fort Worth network</w:t>
        </w:r>
        <w:r>
          <w:rPr>
            <w:noProof/>
            <w:webHidden/>
          </w:rPr>
          <w:tab/>
        </w:r>
        <w:r>
          <w:rPr>
            <w:noProof/>
            <w:webHidden/>
          </w:rPr>
          <w:fldChar w:fldCharType="begin"/>
        </w:r>
        <w:r>
          <w:rPr>
            <w:noProof/>
            <w:webHidden/>
          </w:rPr>
          <w:instrText xml:space="preserve"> PAGEREF _Toc36554579 \h </w:instrText>
        </w:r>
        <w:r>
          <w:rPr>
            <w:noProof/>
            <w:webHidden/>
          </w:rPr>
        </w:r>
        <w:r>
          <w:rPr>
            <w:noProof/>
            <w:webHidden/>
          </w:rPr>
          <w:fldChar w:fldCharType="separate"/>
        </w:r>
        <w:r w:rsidR="007179DA">
          <w:rPr>
            <w:noProof/>
            <w:webHidden/>
          </w:rPr>
          <w:t>132</w:t>
        </w:r>
        <w:r>
          <w:rPr>
            <w:noProof/>
            <w:webHidden/>
          </w:rPr>
          <w:fldChar w:fldCharType="end"/>
        </w:r>
      </w:hyperlink>
    </w:p>
    <w:p w14:paraId="1BF3BAB9" w14:textId="524083D9" w:rsidR="001C5342" w:rsidRDefault="001C5342">
      <w:pPr>
        <w:pStyle w:val="TableofFigures"/>
        <w:tabs>
          <w:tab w:val="right" w:leader="dot" w:pos="9350"/>
        </w:tabs>
        <w:rPr>
          <w:rFonts w:asciiTheme="minorHAnsi" w:eastAsiaTheme="minorEastAsia" w:hAnsiTheme="minorHAnsi"/>
          <w:noProof/>
        </w:rPr>
      </w:pPr>
      <w:hyperlink w:anchor="_Toc36554580" w:history="1">
        <w:r w:rsidRPr="00247286">
          <w:rPr>
            <w:rStyle w:val="Hyperlink"/>
            <w:noProof/>
          </w:rPr>
          <w:t xml:space="preserve">Figure </w:t>
        </w:r>
        <w:r w:rsidRPr="00247286">
          <w:rPr>
            <w:rStyle w:val="Hyperlink"/>
            <w:noProof/>
            <w:cs/>
          </w:rPr>
          <w:t>‎</w:t>
        </w:r>
        <w:r w:rsidRPr="00247286">
          <w:rPr>
            <w:rStyle w:val="Hyperlink"/>
            <w:noProof/>
          </w:rPr>
          <w:t>7</w:t>
        </w:r>
        <w:r w:rsidRPr="00247286">
          <w:rPr>
            <w:rStyle w:val="Hyperlink"/>
            <w:noProof/>
          </w:rPr>
          <w:noBreakHyphen/>
          <w:t xml:space="preserve">6: The evacuation time of the groups evacuated from community </w:t>
        </w:r>
        <w:r w:rsidRPr="00247286">
          <w:rPr>
            <w:rStyle w:val="Hyperlink"/>
            <w:i/>
            <w:noProof/>
          </w:rPr>
          <w:t>k</w:t>
        </w:r>
        <w:r w:rsidRPr="00247286">
          <w:rPr>
            <w:rStyle w:val="Hyperlink"/>
            <w:noProof/>
          </w:rPr>
          <w:t xml:space="preserve"> at time </w:t>
        </w:r>
        <w:r w:rsidRPr="00247286">
          <w:rPr>
            <w:rStyle w:val="Hyperlink"/>
            <w:i/>
            <w:noProof/>
          </w:rPr>
          <w:t>t</w:t>
        </w:r>
        <w:r w:rsidRPr="00247286">
          <w:rPr>
            <w:rStyle w:val="Hyperlink"/>
            <w:noProof/>
          </w:rPr>
          <w:t xml:space="preserve"> on route </w:t>
        </w:r>
        <w:r w:rsidRPr="00247286">
          <w:rPr>
            <w:rStyle w:val="Hyperlink"/>
            <w:i/>
            <w:noProof/>
          </w:rPr>
          <w:t>r</w:t>
        </w:r>
        <w:r w:rsidRPr="00247286">
          <w:rPr>
            <w:rStyle w:val="Hyperlink"/>
            <w:noProof/>
          </w:rPr>
          <w:t xml:space="preserve"> of all networks for the robust efficient evacuation and robust fair-efficient evacuation</w:t>
        </w:r>
        <w:r>
          <w:rPr>
            <w:noProof/>
            <w:webHidden/>
          </w:rPr>
          <w:tab/>
        </w:r>
        <w:r>
          <w:rPr>
            <w:noProof/>
            <w:webHidden/>
          </w:rPr>
          <w:fldChar w:fldCharType="begin"/>
        </w:r>
        <w:r>
          <w:rPr>
            <w:noProof/>
            <w:webHidden/>
          </w:rPr>
          <w:instrText xml:space="preserve"> PAGEREF _Toc36554580 \h </w:instrText>
        </w:r>
        <w:r>
          <w:rPr>
            <w:noProof/>
            <w:webHidden/>
          </w:rPr>
        </w:r>
        <w:r>
          <w:rPr>
            <w:noProof/>
            <w:webHidden/>
          </w:rPr>
          <w:fldChar w:fldCharType="separate"/>
        </w:r>
        <w:r w:rsidR="007179DA">
          <w:rPr>
            <w:noProof/>
            <w:webHidden/>
          </w:rPr>
          <w:t>135</w:t>
        </w:r>
        <w:r>
          <w:rPr>
            <w:noProof/>
            <w:webHidden/>
          </w:rPr>
          <w:fldChar w:fldCharType="end"/>
        </w:r>
      </w:hyperlink>
    </w:p>
    <w:p w14:paraId="704EFBE8" w14:textId="2B943AE5" w:rsidR="001C5342" w:rsidRDefault="001C5342">
      <w:pPr>
        <w:pStyle w:val="TableofFigures"/>
        <w:tabs>
          <w:tab w:val="right" w:leader="dot" w:pos="9350"/>
        </w:tabs>
        <w:rPr>
          <w:rFonts w:asciiTheme="minorHAnsi" w:eastAsiaTheme="minorEastAsia" w:hAnsiTheme="minorHAnsi"/>
          <w:noProof/>
        </w:rPr>
      </w:pPr>
      <w:hyperlink w:anchor="_Toc36554581" w:history="1">
        <w:r w:rsidRPr="00247286">
          <w:rPr>
            <w:rStyle w:val="Hyperlink"/>
            <w:noProof/>
          </w:rPr>
          <w:t xml:space="preserve">Figure </w:t>
        </w:r>
        <w:r w:rsidRPr="00247286">
          <w:rPr>
            <w:rStyle w:val="Hyperlink"/>
            <w:noProof/>
            <w:cs/>
          </w:rPr>
          <w:t>‎</w:t>
        </w:r>
        <w:r w:rsidRPr="00247286">
          <w:rPr>
            <w:rStyle w:val="Hyperlink"/>
            <w:noProof/>
          </w:rPr>
          <w:t>7</w:t>
        </w:r>
        <w:r w:rsidRPr="00247286">
          <w:rPr>
            <w:rStyle w:val="Hyperlink"/>
            <w:noProof/>
          </w:rPr>
          <w:noBreakHyphen/>
          <w:t xml:space="preserve">7: The number of evacuees </w:t>
        </w:r>
        <w:r w:rsidRPr="00247286">
          <w:rPr>
            <w:rStyle w:val="Hyperlink"/>
            <w:i/>
            <w:noProof/>
          </w:rPr>
          <w:t>f</w:t>
        </w:r>
        <w:r w:rsidRPr="00247286">
          <w:rPr>
            <w:rStyle w:val="Hyperlink"/>
            <w:noProof/>
          </w:rPr>
          <w:t xml:space="preserve"> in the groups evacuated from community </w:t>
        </w:r>
        <w:r w:rsidRPr="00247286">
          <w:rPr>
            <w:rStyle w:val="Hyperlink"/>
            <w:i/>
            <w:noProof/>
          </w:rPr>
          <w:t>k</w:t>
        </w:r>
        <w:r w:rsidRPr="00247286">
          <w:rPr>
            <w:rStyle w:val="Hyperlink"/>
            <w:noProof/>
          </w:rPr>
          <w:t xml:space="preserve"> at time </w:t>
        </w:r>
        <w:r w:rsidRPr="00247286">
          <w:rPr>
            <w:rStyle w:val="Hyperlink"/>
            <w:i/>
            <w:noProof/>
          </w:rPr>
          <w:t>t</w:t>
        </w:r>
        <w:r w:rsidRPr="00247286">
          <w:rPr>
            <w:rStyle w:val="Hyperlink"/>
            <w:noProof/>
          </w:rPr>
          <w:t xml:space="preserve"> on route </w:t>
        </w:r>
        <w:r w:rsidRPr="00247286">
          <w:rPr>
            <w:rStyle w:val="Hyperlink"/>
            <w:i/>
            <w:noProof/>
          </w:rPr>
          <w:t>r</w:t>
        </w:r>
        <w:r w:rsidRPr="00247286">
          <w:rPr>
            <w:rStyle w:val="Hyperlink"/>
            <w:noProof/>
          </w:rPr>
          <w:t xml:space="preserve"> of all networks for robust efficient evacuation and robust fair-efficient evacuation</w:t>
        </w:r>
        <w:r>
          <w:rPr>
            <w:noProof/>
            <w:webHidden/>
          </w:rPr>
          <w:tab/>
        </w:r>
        <w:r>
          <w:rPr>
            <w:noProof/>
            <w:webHidden/>
          </w:rPr>
          <w:fldChar w:fldCharType="begin"/>
        </w:r>
        <w:r>
          <w:rPr>
            <w:noProof/>
            <w:webHidden/>
          </w:rPr>
          <w:instrText xml:space="preserve"> PAGEREF _Toc36554581 \h </w:instrText>
        </w:r>
        <w:r>
          <w:rPr>
            <w:noProof/>
            <w:webHidden/>
          </w:rPr>
        </w:r>
        <w:r>
          <w:rPr>
            <w:noProof/>
            <w:webHidden/>
          </w:rPr>
          <w:fldChar w:fldCharType="separate"/>
        </w:r>
        <w:r w:rsidR="007179DA">
          <w:rPr>
            <w:noProof/>
            <w:webHidden/>
          </w:rPr>
          <w:t>137</w:t>
        </w:r>
        <w:r>
          <w:rPr>
            <w:noProof/>
            <w:webHidden/>
          </w:rPr>
          <w:fldChar w:fldCharType="end"/>
        </w:r>
      </w:hyperlink>
    </w:p>
    <w:p w14:paraId="2122F609" w14:textId="66EBB768" w:rsidR="001C5342" w:rsidRDefault="001C5342">
      <w:pPr>
        <w:pStyle w:val="TableofFigures"/>
        <w:tabs>
          <w:tab w:val="right" w:leader="dot" w:pos="9350"/>
        </w:tabs>
        <w:rPr>
          <w:rFonts w:asciiTheme="minorHAnsi" w:eastAsiaTheme="minorEastAsia" w:hAnsiTheme="minorHAnsi"/>
          <w:noProof/>
        </w:rPr>
      </w:pPr>
      <w:hyperlink w:anchor="_Toc36554582" w:history="1">
        <w:r w:rsidRPr="00247286">
          <w:rPr>
            <w:rStyle w:val="Hyperlink"/>
            <w:noProof/>
          </w:rPr>
          <w:t xml:space="preserve">Figure </w:t>
        </w:r>
        <w:r w:rsidRPr="00247286">
          <w:rPr>
            <w:rStyle w:val="Hyperlink"/>
            <w:noProof/>
            <w:cs/>
          </w:rPr>
          <w:t>‎</w:t>
        </w:r>
        <w:r w:rsidRPr="00247286">
          <w:rPr>
            <w:rStyle w:val="Hyperlink"/>
            <w:noProof/>
          </w:rPr>
          <w:t>7</w:t>
        </w:r>
        <w:r w:rsidRPr="00247286">
          <w:rPr>
            <w:rStyle w:val="Hyperlink"/>
            <w:noProof/>
          </w:rPr>
          <w:noBreakHyphen/>
          <w:t>8: The evacuation time of all groups of evacuees evacuated on route r at time t of Nguyen and Dupuis network with optimal routes for REE and RFEE</w:t>
        </w:r>
        <w:r>
          <w:rPr>
            <w:noProof/>
            <w:webHidden/>
          </w:rPr>
          <w:tab/>
        </w:r>
        <w:r>
          <w:rPr>
            <w:noProof/>
            <w:webHidden/>
          </w:rPr>
          <w:fldChar w:fldCharType="begin"/>
        </w:r>
        <w:r>
          <w:rPr>
            <w:noProof/>
            <w:webHidden/>
          </w:rPr>
          <w:instrText xml:space="preserve"> PAGEREF _Toc36554582 \h </w:instrText>
        </w:r>
        <w:r>
          <w:rPr>
            <w:noProof/>
            <w:webHidden/>
          </w:rPr>
        </w:r>
        <w:r>
          <w:rPr>
            <w:noProof/>
            <w:webHidden/>
          </w:rPr>
          <w:fldChar w:fldCharType="separate"/>
        </w:r>
        <w:r w:rsidR="007179DA">
          <w:rPr>
            <w:noProof/>
            <w:webHidden/>
          </w:rPr>
          <w:t>139</w:t>
        </w:r>
        <w:r>
          <w:rPr>
            <w:noProof/>
            <w:webHidden/>
          </w:rPr>
          <w:fldChar w:fldCharType="end"/>
        </w:r>
      </w:hyperlink>
    </w:p>
    <w:p w14:paraId="55456965" w14:textId="0C069D17" w:rsidR="001C5342" w:rsidRDefault="001C5342">
      <w:pPr>
        <w:pStyle w:val="TableofFigures"/>
        <w:tabs>
          <w:tab w:val="right" w:leader="dot" w:pos="9350"/>
        </w:tabs>
        <w:rPr>
          <w:rFonts w:asciiTheme="minorHAnsi" w:eastAsiaTheme="minorEastAsia" w:hAnsiTheme="minorHAnsi"/>
          <w:noProof/>
        </w:rPr>
      </w:pPr>
      <w:hyperlink w:anchor="_Toc36554583" w:history="1">
        <w:r w:rsidRPr="00247286">
          <w:rPr>
            <w:rStyle w:val="Hyperlink"/>
            <w:noProof/>
          </w:rPr>
          <w:t xml:space="preserve">Figure </w:t>
        </w:r>
        <w:r w:rsidRPr="00247286">
          <w:rPr>
            <w:rStyle w:val="Hyperlink"/>
            <w:noProof/>
            <w:cs/>
          </w:rPr>
          <w:t>‎</w:t>
        </w:r>
        <w:r w:rsidRPr="00247286">
          <w:rPr>
            <w:rStyle w:val="Hyperlink"/>
            <w:noProof/>
          </w:rPr>
          <w:t>7</w:t>
        </w:r>
        <w:r w:rsidRPr="00247286">
          <w:rPr>
            <w:rStyle w:val="Hyperlink"/>
            <w:noProof/>
          </w:rPr>
          <w:noBreakHyphen/>
          <w:t>9: The number of evacuees evacuated at all time periods on all routes of Nguyen and Dupuis network for REE and RFEE</w:t>
        </w:r>
        <w:r>
          <w:rPr>
            <w:noProof/>
            <w:webHidden/>
          </w:rPr>
          <w:tab/>
        </w:r>
        <w:r>
          <w:rPr>
            <w:noProof/>
            <w:webHidden/>
          </w:rPr>
          <w:fldChar w:fldCharType="begin"/>
        </w:r>
        <w:r>
          <w:rPr>
            <w:noProof/>
            <w:webHidden/>
          </w:rPr>
          <w:instrText xml:space="preserve"> PAGEREF _Toc36554583 \h </w:instrText>
        </w:r>
        <w:r>
          <w:rPr>
            <w:noProof/>
            <w:webHidden/>
          </w:rPr>
        </w:r>
        <w:r>
          <w:rPr>
            <w:noProof/>
            <w:webHidden/>
          </w:rPr>
          <w:fldChar w:fldCharType="separate"/>
        </w:r>
        <w:r w:rsidR="007179DA">
          <w:rPr>
            <w:noProof/>
            <w:webHidden/>
          </w:rPr>
          <w:t>139</w:t>
        </w:r>
        <w:r>
          <w:rPr>
            <w:noProof/>
            <w:webHidden/>
          </w:rPr>
          <w:fldChar w:fldCharType="end"/>
        </w:r>
      </w:hyperlink>
    </w:p>
    <w:p w14:paraId="62E93562" w14:textId="4DECD8AB" w:rsidR="001C5342" w:rsidRDefault="001C5342">
      <w:pPr>
        <w:pStyle w:val="TableofFigures"/>
        <w:tabs>
          <w:tab w:val="right" w:leader="dot" w:pos="9350"/>
        </w:tabs>
        <w:rPr>
          <w:rFonts w:asciiTheme="minorHAnsi" w:eastAsiaTheme="minorEastAsia" w:hAnsiTheme="minorHAnsi"/>
          <w:noProof/>
        </w:rPr>
      </w:pPr>
      <w:hyperlink w:anchor="_Toc36554584" w:history="1">
        <w:r w:rsidRPr="00247286">
          <w:rPr>
            <w:rStyle w:val="Hyperlink"/>
            <w:noProof/>
          </w:rPr>
          <w:t xml:space="preserve">Figure </w:t>
        </w:r>
        <w:r w:rsidRPr="00247286">
          <w:rPr>
            <w:rStyle w:val="Hyperlink"/>
            <w:noProof/>
            <w:cs/>
          </w:rPr>
          <w:t>‎</w:t>
        </w:r>
        <w:r w:rsidRPr="00247286">
          <w:rPr>
            <w:rStyle w:val="Hyperlink"/>
            <w:noProof/>
          </w:rPr>
          <w:t>7</w:t>
        </w:r>
        <w:r w:rsidRPr="00247286">
          <w:rPr>
            <w:rStyle w:val="Hyperlink"/>
            <w:noProof/>
          </w:rPr>
          <w:noBreakHyphen/>
          <w:t>10: The evacuation time of the groups evacuated from community k at time t on route r of all networks for REE and RFEE when the traffic is uncontrolled</w:t>
        </w:r>
        <w:r>
          <w:rPr>
            <w:noProof/>
            <w:webHidden/>
          </w:rPr>
          <w:tab/>
        </w:r>
        <w:r>
          <w:rPr>
            <w:noProof/>
            <w:webHidden/>
          </w:rPr>
          <w:fldChar w:fldCharType="begin"/>
        </w:r>
        <w:r>
          <w:rPr>
            <w:noProof/>
            <w:webHidden/>
          </w:rPr>
          <w:instrText xml:space="preserve"> PAGEREF _Toc36554584 \h </w:instrText>
        </w:r>
        <w:r>
          <w:rPr>
            <w:noProof/>
            <w:webHidden/>
          </w:rPr>
        </w:r>
        <w:r>
          <w:rPr>
            <w:noProof/>
            <w:webHidden/>
          </w:rPr>
          <w:fldChar w:fldCharType="separate"/>
        </w:r>
        <w:r w:rsidR="007179DA">
          <w:rPr>
            <w:noProof/>
            <w:webHidden/>
          </w:rPr>
          <w:t>143</w:t>
        </w:r>
        <w:r>
          <w:rPr>
            <w:noProof/>
            <w:webHidden/>
          </w:rPr>
          <w:fldChar w:fldCharType="end"/>
        </w:r>
      </w:hyperlink>
    </w:p>
    <w:p w14:paraId="27B1EDCF" w14:textId="610236DD" w:rsidR="001C5342" w:rsidRDefault="001C5342">
      <w:pPr>
        <w:pStyle w:val="TableofFigures"/>
        <w:tabs>
          <w:tab w:val="right" w:leader="dot" w:pos="9350"/>
        </w:tabs>
        <w:rPr>
          <w:rFonts w:asciiTheme="minorHAnsi" w:eastAsiaTheme="minorEastAsia" w:hAnsiTheme="minorHAnsi"/>
          <w:noProof/>
        </w:rPr>
      </w:pPr>
      <w:hyperlink w:anchor="_Toc36554585" w:history="1">
        <w:r w:rsidRPr="00247286">
          <w:rPr>
            <w:rStyle w:val="Hyperlink"/>
            <w:noProof/>
          </w:rPr>
          <w:t xml:space="preserve">Figure </w:t>
        </w:r>
        <w:r w:rsidRPr="00247286">
          <w:rPr>
            <w:rStyle w:val="Hyperlink"/>
            <w:noProof/>
            <w:cs/>
          </w:rPr>
          <w:t>‎</w:t>
        </w:r>
        <w:r w:rsidRPr="00247286">
          <w:rPr>
            <w:rStyle w:val="Hyperlink"/>
            <w:noProof/>
          </w:rPr>
          <w:t>7</w:t>
        </w:r>
        <w:r w:rsidRPr="00247286">
          <w:rPr>
            <w:rStyle w:val="Hyperlink"/>
            <w:noProof/>
          </w:rPr>
          <w:noBreakHyphen/>
          <w:t>11: The number of evacuees f in the groups evacuated from community k at time t on route r of Nguyen and Dupuis network (regular and optimal routes) for REE and RFEE</w:t>
        </w:r>
        <w:r>
          <w:rPr>
            <w:noProof/>
            <w:webHidden/>
          </w:rPr>
          <w:tab/>
        </w:r>
        <w:r>
          <w:rPr>
            <w:noProof/>
            <w:webHidden/>
          </w:rPr>
          <w:fldChar w:fldCharType="begin"/>
        </w:r>
        <w:r>
          <w:rPr>
            <w:noProof/>
            <w:webHidden/>
          </w:rPr>
          <w:instrText xml:space="preserve"> PAGEREF _Toc36554585 \h </w:instrText>
        </w:r>
        <w:r>
          <w:rPr>
            <w:noProof/>
            <w:webHidden/>
          </w:rPr>
        </w:r>
        <w:r>
          <w:rPr>
            <w:noProof/>
            <w:webHidden/>
          </w:rPr>
          <w:fldChar w:fldCharType="separate"/>
        </w:r>
        <w:r w:rsidR="007179DA">
          <w:rPr>
            <w:noProof/>
            <w:webHidden/>
          </w:rPr>
          <w:t>144</w:t>
        </w:r>
        <w:r>
          <w:rPr>
            <w:noProof/>
            <w:webHidden/>
          </w:rPr>
          <w:fldChar w:fldCharType="end"/>
        </w:r>
      </w:hyperlink>
    </w:p>
    <w:p w14:paraId="6FFCE5AE" w14:textId="6828AD83" w:rsidR="001C5342" w:rsidRDefault="001C5342">
      <w:pPr>
        <w:pStyle w:val="TableofFigures"/>
        <w:tabs>
          <w:tab w:val="right" w:leader="dot" w:pos="9350"/>
        </w:tabs>
        <w:rPr>
          <w:rFonts w:asciiTheme="minorHAnsi" w:eastAsiaTheme="minorEastAsia" w:hAnsiTheme="minorHAnsi"/>
          <w:noProof/>
        </w:rPr>
      </w:pPr>
      <w:hyperlink w:anchor="_Toc36554586" w:history="1">
        <w:r w:rsidRPr="00247286">
          <w:rPr>
            <w:rStyle w:val="Hyperlink"/>
            <w:noProof/>
          </w:rPr>
          <w:t xml:space="preserve">Figure </w:t>
        </w:r>
        <w:r w:rsidRPr="00247286">
          <w:rPr>
            <w:rStyle w:val="Hyperlink"/>
            <w:noProof/>
            <w:cs/>
          </w:rPr>
          <w:t>‎</w:t>
        </w:r>
        <w:r w:rsidRPr="00247286">
          <w:rPr>
            <w:rStyle w:val="Hyperlink"/>
            <w:noProof/>
          </w:rPr>
          <w:t>7</w:t>
        </w:r>
        <w:r w:rsidRPr="00247286">
          <w:rPr>
            <w:rStyle w:val="Hyperlink"/>
            <w:noProof/>
          </w:rPr>
          <w:noBreakHyphen/>
          <w:t>12: The number of evacuees f in the groups evacuated from community k at time t on route r of Tampa City and Fort Worth networks for REE and RFEE</w:t>
        </w:r>
        <w:r>
          <w:rPr>
            <w:noProof/>
            <w:webHidden/>
          </w:rPr>
          <w:tab/>
        </w:r>
        <w:r>
          <w:rPr>
            <w:noProof/>
            <w:webHidden/>
          </w:rPr>
          <w:fldChar w:fldCharType="begin"/>
        </w:r>
        <w:r>
          <w:rPr>
            <w:noProof/>
            <w:webHidden/>
          </w:rPr>
          <w:instrText xml:space="preserve"> PAGEREF _Toc36554586 \h </w:instrText>
        </w:r>
        <w:r>
          <w:rPr>
            <w:noProof/>
            <w:webHidden/>
          </w:rPr>
        </w:r>
        <w:r>
          <w:rPr>
            <w:noProof/>
            <w:webHidden/>
          </w:rPr>
          <w:fldChar w:fldCharType="separate"/>
        </w:r>
        <w:r w:rsidR="007179DA">
          <w:rPr>
            <w:noProof/>
            <w:webHidden/>
          </w:rPr>
          <w:t>145</w:t>
        </w:r>
        <w:r>
          <w:rPr>
            <w:noProof/>
            <w:webHidden/>
          </w:rPr>
          <w:fldChar w:fldCharType="end"/>
        </w:r>
      </w:hyperlink>
    </w:p>
    <w:p w14:paraId="540428FD" w14:textId="305B1201" w:rsidR="001C5342" w:rsidRDefault="001C5342">
      <w:pPr>
        <w:pStyle w:val="TableofFigures"/>
        <w:tabs>
          <w:tab w:val="right" w:leader="dot" w:pos="9350"/>
        </w:tabs>
        <w:rPr>
          <w:rFonts w:asciiTheme="minorHAnsi" w:eastAsiaTheme="minorEastAsia" w:hAnsiTheme="minorHAnsi"/>
          <w:noProof/>
        </w:rPr>
      </w:pPr>
      <w:hyperlink w:anchor="_Toc36554587"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1: The number of commodities in each bandwidth period using the progressive-filling algorithm and the bi-objective model for Abilene network</w:t>
        </w:r>
        <w:r>
          <w:rPr>
            <w:noProof/>
            <w:webHidden/>
          </w:rPr>
          <w:tab/>
        </w:r>
        <w:r>
          <w:rPr>
            <w:noProof/>
            <w:webHidden/>
          </w:rPr>
          <w:fldChar w:fldCharType="begin"/>
        </w:r>
        <w:r>
          <w:rPr>
            <w:noProof/>
            <w:webHidden/>
          </w:rPr>
          <w:instrText xml:space="preserve"> PAGEREF _Toc36554587 \h </w:instrText>
        </w:r>
        <w:r>
          <w:rPr>
            <w:noProof/>
            <w:webHidden/>
          </w:rPr>
        </w:r>
        <w:r>
          <w:rPr>
            <w:noProof/>
            <w:webHidden/>
          </w:rPr>
          <w:fldChar w:fldCharType="separate"/>
        </w:r>
        <w:r w:rsidR="007179DA">
          <w:rPr>
            <w:noProof/>
            <w:webHidden/>
          </w:rPr>
          <w:t>169</w:t>
        </w:r>
        <w:r>
          <w:rPr>
            <w:noProof/>
            <w:webHidden/>
          </w:rPr>
          <w:fldChar w:fldCharType="end"/>
        </w:r>
      </w:hyperlink>
    </w:p>
    <w:p w14:paraId="3EA55797" w14:textId="7F67B53F" w:rsidR="001C5342" w:rsidRDefault="001C5342">
      <w:pPr>
        <w:pStyle w:val="TableofFigures"/>
        <w:tabs>
          <w:tab w:val="right" w:leader="dot" w:pos="9350"/>
        </w:tabs>
        <w:rPr>
          <w:rFonts w:asciiTheme="minorHAnsi" w:eastAsiaTheme="minorEastAsia" w:hAnsiTheme="minorHAnsi"/>
          <w:noProof/>
        </w:rPr>
      </w:pPr>
      <w:hyperlink w:anchor="_Toc36554588"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2: The number of commodities in each bandwidth period using the progressive-filling algorithm and the bi-objective model for Atlanta network</w:t>
        </w:r>
        <w:r>
          <w:rPr>
            <w:noProof/>
            <w:webHidden/>
          </w:rPr>
          <w:tab/>
        </w:r>
        <w:r>
          <w:rPr>
            <w:noProof/>
            <w:webHidden/>
          </w:rPr>
          <w:fldChar w:fldCharType="begin"/>
        </w:r>
        <w:r>
          <w:rPr>
            <w:noProof/>
            <w:webHidden/>
          </w:rPr>
          <w:instrText xml:space="preserve"> PAGEREF _Toc36554588 \h </w:instrText>
        </w:r>
        <w:r>
          <w:rPr>
            <w:noProof/>
            <w:webHidden/>
          </w:rPr>
        </w:r>
        <w:r>
          <w:rPr>
            <w:noProof/>
            <w:webHidden/>
          </w:rPr>
          <w:fldChar w:fldCharType="separate"/>
        </w:r>
        <w:r w:rsidR="007179DA">
          <w:rPr>
            <w:noProof/>
            <w:webHidden/>
          </w:rPr>
          <w:t>170</w:t>
        </w:r>
        <w:r>
          <w:rPr>
            <w:noProof/>
            <w:webHidden/>
          </w:rPr>
          <w:fldChar w:fldCharType="end"/>
        </w:r>
      </w:hyperlink>
    </w:p>
    <w:p w14:paraId="681E01FC" w14:textId="6C811D4A" w:rsidR="001C5342" w:rsidRDefault="001C5342">
      <w:pPr>
        <w:pStyle w:val="TableofFigures"/>
        <w:tabs>
          <w:tab w:val="right" w:leader="dot" w:pos="9350"/>
        </w:tabs>
        <w:rPr>
          <w:rFonts w:asciiTheme="minorHAnsi" w:eastAsiaTheme="minorEastAsia" w:hAnsiTheme="minorHAnsi"/>
          <w:noProof/>
        </w:rPr>
      </w:pPr>
      <w:hyperlink w:anchor="_Toc36554589"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3: The number of commodities in each bandwidth period using the progressive-filling algorithm and the bi-objective model for France network</w:t>
        </w:r>
        <w:r>
          <w:rPr>
            <w:noProof/>
            <w:webHidden/>
          </w:rPr>
          <w:tab/>
        </w:r>
        <w:r>
          <w:rPr>
            <w:noProof/>
            <w:webHidden/>
          </w:rPr>
          <w:fldChar w:fldCharType="begin"/>
        </w:r>
        <w:r>
          <w:rPr>
            <w:noProof/>
            <w:webHidden/>
          </w:rPr>
          <w:instrText xml:space="preserve"> PAGEREF _Toc36554589 \h </w:instrText>
        </w:r>
        <w:r>
          <w:rPr>
            <w:noProof/>
            <w:webHidden/>
          </w:rPr>
        </w:r>
        <w:r>
          <w:rPr>
            <w:noProof/>
            <w:webHidden/>
          </w:rPr>
          <w:fldChar w:fldCharType="separate"/>
        </w:r>
        <w:r w:rsidR="007179DA">
          <w:rPr>
            <w:noProof/>
            <w:webHidden/>
          </w:rPr>
          <w:t>171</w:t>
        </w:r>
        <w:r>
          <w:rPr>
            <w:noProof/>
            <w:webHidden/>
          </w:rPr>
          <w:fldChar w:fldCharType="end"/>
        </w:r>
      </w:hyperlink>
    </w:p>
    <w:p w14:paraId="623F2159" w14:textId="2871524D" w:rsidR="001C5342" w:rsidRDefault="001C5342">
      <w:pPr>
        <w:pStyle w:val="TableofFigures"/>
        <w:tabs>
          <w:tab w:val="right" w:leader="dot" w:pos="9350"/>
        </w:tabs>
        <w:rPr>
          <w:rFonts w:asciiTheme="minorHAnsi" w:eastAsiaTheme="minorEastAsia" w:hAnsiTheme="minorHAnsi"/>
          <w:noProof/>
        </w:rPr>
      </w:pPr>
      <w:hyperlink w:anchor="_Toc36554590" w:history="1">
        <w:r w:rsidRPr="00247286">
          <w:rPr>
            <w:rStyle w:val="Hyperlink"/>
            <w:noProof/>
          </w:rPr>
          <w:t>Figure A-</w:t>
        </w:r>
        <w:r w:rsidRPr="00247286">
          <w:rPr>
            <w:rStyle w:val="Hyperlink"/>
            <w:noProof/>
            <w:cs/>
          </w:rPr>
          <w:t>‎</w:t>
        </w:r>
        <w:r w:rsidRPr="00247286">
          <w:rPr>
            <w:rStyle w:val="Hyperlink"/>
            <w:noProof/>
          </w:rPr>
          <w:t>0</w:t>
        </w:r>
        <w:r w:rsidRPr="00247286">
          <w:rPr>
            <w:rStyle w:val="Hyperlink"/>
            <w:noProof/>
          </w:rPr>
          <w:noBreakHyphen/>
          <w:t>4: The number of commodities in each bandwidth period using the progressive-filling algorithm and the bi-objective model for Nobel-US network</w:t>
        </w:r>
        <w:r>
          <w:rPr>
            <w:noProof/>
            <w:webHidden/>
          </w:rPr>
          <w:tab/>
        </w:r>
        <w:r>
          <w:rPr>
            <w:noProof/>
            <w:webHidden/>
          </w:rPr>
          <w:fldChar w:fldCharType="begin"/>
        </w:r>
        <w:r>
          <w:rPr>
            <w:noProof/>
            <w:webHidden/>
          </w:rPr>
          <w:instrText xml:space="preserve"> PAGEREF _Toc36554590 \h </w:instrText>
        </w:r>
        <w:r>
          <w:rPr>
            <w:noProof/>
            <w:webHidden/>
          </w:rPr>
        </w:r>
        <w:r>
          <w:rPr>
            <w:noProof/>
            <w:webHidden/>
          </w:rPr>
          <w:fldChar w:fldCharType="separate"/>
        </w:r>
        <w:r w:rsidR="007179DA">
          <w:rPr>
            <w:noProof/>
            <w:webHidden/>
          </w:rPr>
          <w:t>172</w:t>
        </w:r>
        <w:r>
          <w:rPr>
            <w:noProof/>
            <w:webHidden/>
          </w:rPr>
          <w:fldChar w:fldCharType="end"/>
        </w:r>
      </w:hyperlink>
    </w:p>
    <w:p w14:paraId="2AEF3664" w14:textId="28910981" w:rsidR="001C5342" w:rsidRDefault="001C5342">
      <w:pPr>
        <w:pStyle w:val="TableofFigures"/>
        <w:tabs>
          <w:tab w:val="right" w:leader="dot" w:pos="9350"/>
        </w:tabs>
        <w:rPr>
          <w:rFonts w:asciiTheme="minorHAnsi" w:eastAsiaTheme="minorEastAsia" w:hAnsiTheme="minorHAnsi"/>
          <w:noProof/>
        </w:rPr>
      </w:pPr>
      <w:hyperlink w:anchor="_Toc36554591"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5: The number of commodities in each bandwidth period using the progressive-filling algorithm and the bi-objective model for Net26 network</w:t>
        </w:r>
        <w:r>
          <w:rPr>
            <w:noProof/>
            <w:webHidden/>
          </w:rPr>
          <w:tab/>
        </w:r>
        <w:r>
          <w:rPr>
            <w:noProof/>
            <w:webHidden/>
          </w:rPr>
          <w:fldChar w:fldCharType="begin"/>
        </w:r>
        <w:r>
          <w:rPr>
            <w:noProof/>
            <w:webHidden/>
          </w:rPr>
          <w:instrText xml:space="preserve"> PAGEREF _Toc36554591 \h </w:instrText>
        </w:r>
        <w:r>
          <w:rPr>
            <w:noProof/>
            <w:webHidden/>
          </w:rPr>
        </w:r>
        <w:r>
          <w:rPr>
            <w:noProof/>
            <w:webHidden/>
          </w:rPr>
          <w:fldChar w:fldCharType="separate"/>
        </w:r>
        <w:r w:rsidR="007179DA">
          <w:rPr>
            <w:noProof/>
            <w:webHidden/>
          </w:rPr>
          <w:t>173</w:t>
        </w:r>
        <w:r>
          <w:rPr>
            <w:noProof/>
            <w:webHidden/>
          </w:rPr>
          <w:fldChar w:fldCharType="end"/>
        </w:r>
      </w:hyperlink>
    </w:p>
    <w:p w14:paraId="360652C0" w14:textId="6128F273" w:rsidR="001C5342" w:rsidRDefault="001C5342">
      <w:pPr>
        <w:pStyle w:val="TableofFigures"/>
        <w:tabs>
          <w:tab w:val="right" w:leader="dot" w:pos="9350"/>
        </w:tabs>
        <w:rPr>
          <w:rFonts w:asciiTheme="minorHAnsi" w:eastAsiaTheme="minorEastAsia" w:hAnsiTheme="minorHAnsi"/>
          <w:noProof/>
        </w:rPr>
      </w:pPr>
      <w:hyperlink w:anchor="_Toc36554592"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6: The number of commodities in each bandwidth period using the progressive-filling algorithm and the bi-objective model for Net70 network</w:t>
        </w:r>
        <w:r>
          <w:rPr>
            <w:noProof/>
            <w:webHidden/>
          </w:rPr>
          <w:tab/>
        </w:r>
        <w:r>
          <w:rPr>
            <w:noProof/>
            <w:webHidden/>
          </w:rPr>
          <w:fldChar w:fldCharType="begin"/>
        </w:r>
        <w:r>
          <w:rPr>
            <w:noProof/>
            <w:webHidden/>
          </w:rPr>
          <w:instrText xml:space="preserve"> PAGEREF _Toc36554592 \h </w:instrText>
        </w:r>
        <w:r>
          <w:rPr>
            <w:noProof/>
            <w:webHidden/>
          </w:rPr>
        </w:r>
        <w:r>
          <w:rPr>
            <w:noProof/>
            <w:webHidden/>
          </w:rPr>
          <w:fldChar w:fldCharType="separate"/>
        </w:r>
        <w:r w:rsidR="007179DA">
          <w:rPr>
            <w:noProof/>
            <w:webHidden/>
          </w:rPr>
          <w:t>174</w:t>
        </w:r>
        <w:r>
          <w:rPr>
            <w:noProof/>
            <w:webHidden/>
          </w:rPr>
          <w:fldChar w:fldCharType="end"/>
        </w:r>
      </w:hyperlink>
    </w:p>
    <w:p w14:paraId="2BA160F9" w14:textId="7FC92D81" w:rsidR="001C5342" w:rsidRDefault="001C5342">
      <w:pPr>
        <w:pStyle w:val="TableofFigures"/>
        <w:tabs>
          <w:tab w:val="right" w:leader="dot" w:pos="9350"/>
        </w:tabs>
        <w:rPr>
          <w:rFonts w:asciiTheme="minorHAnsi" w:eastAsiaTheme="minorEastAsia" w:hAnsiTheme="minorHAnsi"/>
          <w:noProof/>
        </w:rPr>
      </w:pPr>
      <w:hyperlink w:anchor="_Toc36554593"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7: The number of commodities in each bandwidth period using the progressive-filling algorithm and the bi-objective model for Brain network</w:t>
        </w:r>
        <w:r>
          <w:rPr>
            <w:noProof/>
            <w:webHidden/>
          </w:rPr>
          <w:tab/>
        </w:r>
        <w:r>
          <w:rPr>
            <w:noProof/>
            <w:webHidden/>
          </w:rPr>
          <w:fldChar w:fldCharType="begin"/>
        </w:r>
        <w:r>
          <w:rPr>
            <w:noProof/>
            <w:webHidden/>
          </w:rPr>
          <w:instrText xml:space="preserve"> PAGEREF _Toc36554593 \h </w:instrText>
        </w:r>
        <w:r>
          <w:rPr>
            <w:noProof/>
            <w:webHidden/>
          </w:rPr>
        </w:r>
        <w:r>
          <w:rPr>
            <w:noProof/>
            <w:webHidden/>
          </w:rPr>
          <w:fldChar w:fldCharType="separate"/>
        </w:r>
        <w:r w:rsidR="007179DA">
          <w:rPr>
            <w:noProof/>
            <w:webHidden/>
          </w:rPr>
          <w:t>175</w:t>
        </w:r>
        <w:r>
          <w:rPr>
            <w:noProof/>
            <w:webHidden/>
          </w:rPr>
          <w:fldChar w:fldCharType="end"/>
        </w:r>
      </w:hyperlink>
    </w:p>
    <w:p w14:paraId="69120666" w14:textId="301559DF" w:rsidR="001C5342" w:rsidRDefault="001C5342">
      <w:pPr>
        <w:pStyle w:val="TableofFigures"/>
        <w:tabs>
          <w:tab w:val="right" w:leader="dot" w:pos="9350"/>
        </w:tabs>
        <w:rPr>
          <w:rFonts w:asciiTheme="minorHAnsi" w:eastAsiaTheme="minorEastAsia" w:hAnsiTheme="minorHAnsi"/>
          <w:noProof/>
        </w:rPr>
      </w:pPr>
      <w:hyperlink w:anchor="_Toc36554594"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8: The evacuation time for all groups evacuated from community k at time t on route r given controlled flow under REE and RFEE for the Nguyen and Dupuis network</w:t>
        </w:r>
        <w:r>
          <w:rPr>
            <w:noProof/>
            <w:webHidden/>
          </w:rPr>
          <w:tab/>
        </w:r>
        <w:r>
          <w:rPr>
            <w:noProof/>
            <w:webHidden/>
          </w:rPr>
          <w:fldChar w:fldCharType="begin"/>
        </w:r>
        <w:r>
          <w:rPr>
            <w:noProof/>
            <w:webHidden/>
          </w:rPr>
          <w:instrText xml:space="preserve"> PAGEREF _Toc36554594 \h </w:instrText>
        </w:r>
        <w:r>
          <w:rPr>
            <w:noProof/>
            <w:webHidden/>
          </w:rPr>
        </w:r>
        <w:r>
          <w:rPr>
            <w:noProof/>
            <w:webHidden/>
          </w:rPr>
          <w:fldChar w:fldCharType="separate"/>
        </w:r>
        <w:r w:rsidR="007179DA">
          <w:rPr>
            <w:noProof/>
            <w:webHidden/>
          </w:rPr>
          <w:t>176</w:t>
        </w:r>
        <w:r>
          <w:rPr>
            <w:noProof/>
            <w:webHidden/>
          </w:rPr>
          <w:fldChar w:fldCharType="end"/>
        </w:r>
      </w:hyperlink>
    </w:p>
    <w:p w14:paraId="738C5E01" w14:textId="442FEA7F" w:rsidR="001C5342" w:rsidRDefault="001C5342">
      <w:pPr>
        <w:pStyle w:val="TableofFigures"/>
        <w:tabs>
          <w:tab w:val="right" w:leader="dot" w:pos="9350"/>
        </w:tabs>
        <w:rPr>
          <w:rFonts w:asciiTheme="minorHAnsi" w:eastAsiaTheme="minorEastAsia" w:hAnsiTheme="minorHAnsi"/>
          <w:noProof/>
        </w:rPr>
      </w:pPr>
      <w:hyperlink w:anchor="_Toc36554595"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9: The number of evacuees in each groups evacuated from community k at time t on route r given controlled flow under REE and RFEE for the Nguyen and Dupuis network</w:t>
        </w:r>
        <w:r>
          <w:rPr>
            <w:noProof/>
            <w:webHidden/>
          </w:rPr>
          <w:tab/>
        </w:r>
        <w:r>
          <w:rPr>
            <w:noProof/>
            <w:webHidden/>
          </w:rPr>
          <w:fldChar w:fldCharType="begin"/>
        </w:r>
        <w:r>
          <w:rPr>
            <w:noProof/>
            <w:webHidden/>
          </w:rPr>
          <w:instrText xml:space="preserve"> PAGEREF _Toc36554595 \h </w:instrText>
        </w:r>
        <w:r>
          <w:rPr>
            <w:noProof/>
            <w:webHidden/>
          </w:rPr>
        </w:r>
        <w:r>
          <w:rPr>
            <w:noProof/>
            <w:webHidden/>
          </w:rPr>
          <w:fldChar w:fldCharType="separate"/>
        </w:r>
        <w:r w:rsidR="007179DA">
          <w:rPr>
            <w:noProof/>
            <w:webHidden/>
          </w:rPr>
          <w:t>177</w:t>
        </w:r>
        <w:r>
          <w:rPr>
            <w:noProof/>
            <w:webHidden/>
          </w:rPr>
          <w:fldChar w:fldCharType="end"/>
        </w:r>
      </w:hyperlink>
    </w:p>
    <w:p w14:paraId="6AFF3C3B" w14:textId="2FC7686B" w:rsidR="001C5342" w:rsidRDefault="001C5342">
      <w:pPr>
        <w:pStyle w:val="TableofFigures"/>
        <w:tabs>
          <w:tab w:val="right" w:leader="dot" w:pos="9350"/>
        </w:tabs>
        <w:rPr>
          <w:rFonts w:asciiTheme="minorHAnsi" w:eastAsiaTheme="minorEastAsia" w:hAnsiTheme="minorHAnsi"/>
          <w:noProof/>
        </w:rPr>
      </w:pPr>
      <w:hyperlink w:anchor="_Toc36554596"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10: The evacuation time for all groups evacuated from community k at time t on route r given controlled flow under REE and RFEE for the Nguyen and Dupuis network with optimal routes</w:t>
        </w:r>
        <w:r>
          <w:rPr>
            <w:noProof/>
            <w:webHidden/>
          </w:rPr>
          <w:tab/>
        </w:r>
        <w:r>
          <w:rPr>
            <w:noProof/>
            <w:webHidden/>
          </w:rPr>
          <w:fldChar w:fldCharType="begin"/>
        </w:r>
        <w:r>
          <w:rPr>
            <w:noProof/>
            <w:webHidden/>
          </w:rPr>
          <w:instrText xml:space="preserve"> PAGEREF _Toc36554596 \h </w:instrText>
        </w:r>
        <w:r>
          <w:rPr>
            <w:noProof/>
            <w:webHidden/>
          </w:rPr>
        </w:r>
        <w:r>
          <w:rPr>
            <w:noProof/>
            <w:webHidden/>
          </w:rPr>
          <w:fldChar w:fldCharType="separate"/>
        </w:r>
        <w:r w:rsidR="007179DA">
          <w:rPr>
            <w:noProof/>
            <w:webHidden/>
          </w:rPr>
          <w:t>178</w:t>
        </w:r>
        <w:r>
          <w:rPr>
            <w:noProof/>
            <w:webHidden/>
          </w:rPr>
          <w:fldChar w:fldCharType="end"/>
        </w:r>
      </w:hyperlink>
    </w:p>
    <w:p w14:paraId="5CB6849D" w14:textId="0E1B415E" w:rsidR="001C5342" w:rsidRDefault="001C5342">
      <w:pPr>
        <w:pStyle w:val="TableofFigures"/>
        <w:tabs>
          <w:tab w:val="right" w:leader="dot" w:pos="9350"/>
        </w:tabs>
        <w:rPr>
          <w:rFonts w:asciiTheme="minorHAnsi" w:eastAsiaTheme="minorEastAsia" w:hAnsiTheme="minorHAnsi"/>
          <w:noProof/>
        </w:rPr>
      </w:pPr>
      <w:hyperlink w:anchor="_Toc36554597"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11: The number of evacuees in each groups evacuated from community k at time t on route r given controlled flow under REE and RFEE for the Nguyen and Dupuis network with optimal routes</w:t>
        </w:r>
        <w:r>
          <w:rPr>
            <w:noProof/>
            <w:webHidden/>
          </w:rPr>
          <w:tab/>
        </w:r>
        <w:r>
          <w:rPr>
            <w:noProof/>
            <w:webHidden/>
          </w:rPr>
          <w:fldChar w:fldCharType="begin"/>
        </w:r>
        <w:r>
          <w:rPr>
            <w:noProof/>
            <w:webHidden/>
          </w:rPr>
          <w:instrText xml:space="preserve"> PAGEREF _Toc36554597 \h </w:instrText>
        </w:r>
        <w:r>
          <w:rPr>
            <w:noProof/>
            <w:webHidden/>
          </w:rPr>
        </w:r>
        <w:r>
          <w:rPr>
            <w:noProof/>
            <w:webHidden/>
          </w:rPr>
          <w:fldChar w:fldCharType="separate"/>
        </w:r>
        <w:r w:rsidR="007179DA">
          <w:rPr>
            <w:noProof/>
            <w:webHidden/>
          </w:rPr>
          <w:t>179</w:t>
        </w:r>
        <w:r>
          <w:rPr>
            <w:noProof/>
            <w:webHidden/>
          </w:rPr>
          <w:fldChar w:fldCharType="end"/>
        </w:r>
      </w:hyperlink>
    </w:p>
    <w:p w14:paraId="610A6B80" w14:textId="1E49E31C" w:rsidR="001C5342" w:rsidRDefault="001C5342">
      <w:pPr>
        <w:pStyle w:val="TableofFigures"/>
        <w:tabs>
          <w:tab w:val="right" w:leader="dot" w:pos="9350"/>
        </w:tabs>
        <w:rPr>
          <w:rFonts w:asciiTheme="minorHAnsi" w:eastAsiaTheme="minorEastAsia" w:hAnsiTheme="minorHAnsi"/>
          <w:noProof/>
        </w:rPr>
      </w:pPr>
      <w:hyperlink w:anchor="_Toc36554598"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12: The evacuation time for all groups evacuated from community k at time t on route r given controlled flow under REE and RFEE for the Tampa City network</w:t>
        </w:r>
        <w:r>
          <w:rPr>
            <w:noProof/>
            <w:webHidden/>
          </w:rPr>
          <w:tab/>
        </w:r>
        <w:r>
          <w:rPr>
            <w:noProof/>
            <w:webHidden/>
          </w:rPr>
          <w:fldChar w:fldCharType="begin"/>
        </w:r>
        <w:r>
          <w:rPr>
            <w:noProof/>
            <w:webHidden/>
          </w:rPr>
          <w:instrText xml:space="preserve"> PAGEREF _Toc36554598 \h </w:instrText>
        </w:r>
        <w:r>
          <w:rPr>
            <w:noProof/>
            <w:webHidden/>
          </w:rPr>
        </w:r>
        <w:r>
          <w:rPr>
            <w:noProof/>
            <w:webHidden/>
          </w:rPr>
          <w:fldChar w:fldCharType="separate"/>
        </w:r>
        <w:r w:rsidR="007179DA">
          <w:rPr>
            <w:noProof/>
            <w:webHidden/>
          </w:rPr>
          <w:t>180</w:t>
        </w:r>
        <w:r>
          <w:rPr>
            <w:noProof/>
            <w:webHidden/>
          </w:rPr>
          <w:fldChar w:fldCharType="end"/>
        </w:r>
      </w:hyperlink>
    </w:p>
    <w:p w14:paraId="67CAFFFD" w14:textId="2808AE21" w:rsidR="001C5342" w:rsidRDefault="001C5342">
      <w:pPr>
        <w:pStyle w:val="TableofFigures"/>
        <w:tabs>
          <w:tab w:val="right" w:leader="dot" w:pos="9350"/>
        </w:tabs>
        <w:rPr>
          <w:rFonts w:asciiTheme="minorHAnsi" w:eastAsiaTheme="minorEastAsia" w:hAnsiTheme="minorHAnsi"/>
          <w:noProof/>
        </w:rPr>
      </w:pPr>
      <w:hyperlink w:anchor="_Toc36554599"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13: The number of evacuees in each groups evacuated from community k at time t on route r given controlled flow under REE and RFEE for the Tampa City network</w:t>
        </w:r>
        <w:r>
          <w:rPr>
            <w:noProof/>
            <w:webHidden/>
          </w:rPr>
          <w:tab/>
        </w:r>
        <w:r>
          <w:rPr>
            <w:noProof/>
            <w:webHidden/>
          </w:rPr>
          <w:fldChar w:fldCharType="begin"/>
        </w:r>
        <w:r>
          <w:rPr>
            <w:noProof/>
            <w:webHidden/>
          </w:rPr>
          <w:instrText xml:space="preserve"> PAGEREF _Toc36554599 \h </w:instrText>
        </w:r>
        <w:r>
          <w:rPr>
            <w:noProof/>
            <w:webHidden/>
          </w:rPr>
        </w:r>
        <w:r>
          <w:rPr>
            <w:noProof/>
            <w:webHidden/>
          </w:rPr>
          <w:fldChar w:fldCharType="separate"/>
        </w:r>
        <w:r w:rsidR="007179DA">
          <w:rPr>
            <w:noProof/>
            <w:webHidden/>
          </w:rPr>
          <w:t>181</w:t>
        </w:r>
        <w:r>
          <w:rPr>
            <w:noProof/>
            <w:webHidden/>
          </w:rPr>
          <w:fldChar w:fldCharType="end"/>
        </w:r>
      </w:hyperlink>
    </w:p>
    <w:p w14:paraId="71CB7BBA" w14:textId="39B0A5DE" w:rsidR="001C5342" w:rsidRDefault="001C5342">
      <w:pPr>
        <w:pStyle w:val="TableofFigures"/>
        <w:tabs>
          <w:tab w:val="right" w:leader="dot" w:pos="9350"/>
        </w:tabs>
        <w:rPr>
          <w:rFonts w:asciiTheme="minorHAnsi" w:eastAsiaTheme="minorEastAsia" w:hAnsiTheme="minorHAnsi"/>
          <w:noProof/>
        </w:rPr>
      </w:pPr>
      <w:hyperlink w:anchor="_Toc36554600"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14: The evacuation time for all groups evacuated from community k at time t on route r given controlled flow under REE and RFEE for the Fort Worth network</w:t>
        </w:r>
        <w:r>
          <w:rPr>
            <w:noProof/>
            <w:webHidden/>
          </w:rPr>
          <w:tab/>
        </w:r>
        <w:r>
          <w:rPr>
            <w:noProof/>
            <w:webHidden/>
          </w:rPr>
          <w:fldChar w:fldCharType="begin"/>
        </w:r>
        <w:r>
          <w:rPr>
            <w:noProof/>
            <w:webHidden/>
          </w:rPr>
          <w:instrText xml:space="preserve"> PAGEREF _Toc36554600 \h </w:instrText>
        </w:r>
        <w:r>
          <w:rPr>
            <w:noProof/>
            <w:webHidden/>
          </w:rPr>
        </w:r>
        <w:r>
          <w:rPr>
            <w:noProof/>
            <w:webHidden/>
          </w:rPr>
          <w:fldChar w:fldCharType="separate"/>
        </w:r>
        <w:r w:rsidR="007179DA">
          <w:rPr>
            <w:noProof/>
            <w:webHidden/>
          </w:rPr>
          <w:t>182</w:t>
        </w:r>
        <w:r>
          <w:rPr>
            <w:noProof/>
            <w:webHidden/>
          </w:rPr>
          <w:fldChar w:fldCharType="end"/>
        </w:r>
      </w:hyperlink>
    </w:p>
    <w:p w14:paraId="26568136" w14:textId="21F415D0" w:rsidR="001C5342" w:rsidRDefault="001C5342">
      <w:pPr>
        <w:pStyle w:val="TableofFigures"/>
        <w:tabs>
          <w:tab w:val="right" w:leader="dot" w:pos="9350"/>
        </w:tabs>
        <w:rPr>
          <w:rFonts w:asciiTheme="minorHAnsi" w:eastAsiaTheme="minorEastAsia" w:hAnsiTheme="minorHAnsi"/>
          <w:noProof/>
        </w:rPr>
      </w:pPr>
      <w:hyperlink w:anchor="_Toc36554601"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15: The number of evacuees in each groups evacuated from community k at time t on route r given controlled flow under REE and RFEE for the Fort Worth network</w:t>
        </w:r>
        <w:r>
          <w:rPr>
            <w:noProof/>
            <w:webHidden/>
          </w:rPr>
          <w:tab/>
        </w:r>
        <w:r>
          <w:rPr>
            <w:noProof/>
            <w:webHidden/>
          </w:rPr>
          <w:fldChar w:fldCharType="begin"/>
        </w:r>
        <w:r>
          <w:rPr>
            <w:noProof/>
            <w:webHidden/>
          </w:rPr>
          <w:instrText xml:space="preserve"> PAGEREF _Toc36554601 \h </w:instrText>
        </w:r>
        <w:r>
          <w:rPr>
            <w:noProof/>
            <w:webHidden/>
          </w:rPr>
        </w:r>
        <w:r>
          <w:rPr>
            <w:noProof/>
            <w:webHidden/>
          </w:rPr>
          <w:fldChar w:fldCharType="separate"/>
        </w:r>
        <w:r w:rsidR="007179DA">
          <w:rPr>
            <w:noProof/>
            <w:webHidden/>
          </w:rPr>
          <w:t>183</w:t>
        </w:r>
        <w:r>
          <w:rPr>
            <w:noProof/>
            <w:webHidden/>
          </w:rPr>
          <w:fldChar w:fldCharType="end"/>
        </w:r>
      </w:hyperlink>
    </w:p>
    <w:p w14:paraId="5FA7CB28" w14:textId="04718EFB" w:rsidR="001C5342" w:rsidRDefault="001C5342">
      <w:pPr>
        <w:pStyle w:val="TableofFigures"/>
        <w:tabs>
          <w:tab w:val="right" w:leader="dot" w:pos="9350"/>
        </w:tabs>
        <w:rPr>
          <w:rFonts w:asciiTheme="minorHAnsi" w:eastAsiaTheme="minorEastAsia" w:hAnsiTheme="minorHAnsi"/>
          <w:noProof/>
        </w:rPr>
      </w:pPr>
      <w:hyperlink w:anchor="_Toc36554602"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16: The evacuation time for all groups evacuated from community k at time t on route r given uncontrolled flow under REE and RFEE for the Nguyen and Dupuis network</w:t>
        </w:r>
        <w:r>
          <w:rPr>
            <w:noProof/>
            <w:webHidden/>
          </w:rPr>
          <w:tab/>
        </w:r>
        <w:r>
          <w:rPr>
            <w:noProof/>
            <w:webHidden/>
          </w:rPr>
          <w:fldChar w:fldCharType="begin"/>
        </w:r>
        <w:r>
          <w:rPr>
            <w:noProof/>
            <w:webHidden/>
          </w:rPr>
          <w:instrText xml:space="preserve"> PAGEREF _Toc36554602 \h </w:instrText>
        </w:r>
        <w:r>
          <w:rPr>
            <w:noProof/>
            <w:webHidden/>
          </w:rPr>
        </w:r>
        <w:r>
          <w:rPr>
            <w:noProof/>
            <w:webHidden/>
          </w:rPr>
          <w:fldChar w:fldCharType="separate"/>
        </w:r>
        <w:r w:rsidR="007179DA">
          <w:rPr>
            <w:noProof/>
            <w:webHidden/>
          </w:rPr>
          <w:t>184</w:t>
        </w:r>
        <w:r>
          <w:rPr>
            <w:noProof/>
            <w:webHidden/>
          </w:rPr>
          <w:fldChar w:fldCharType="end"/>
        </w:r>
      </w:hyperlink>
    </w:p>
    <w:p w14:paraId="4329B5DE" w14:textId="399C2F72" w:rsidR="001C5342" w:rsidRDefault="001C5342">
      <w:pPr>
        <w:pStyle w:val="TableofFigures"/>
        <w:tabs>
          <w:tab w:val="right" w:leader="dot" w:pos="9350"/>
        </w:tabs>
        <w:rPr>
          <w:rFonts w:asciiTheme="minorHAnsi" w:eastAsiaTheme="minorEastAsia" w:hAnsiTheme="minorHAnsi"/>
          <w:noProof/>
        </w:rPr>
      </w:pPr>
      <w:hyperlink w:anchor="_Toc36554603"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17: The number of evacuees in each groups evacuated from community k at time t on route r given uncontrolled flow under REE and RFEE for the Nguyen and Dupuis network</w:t>
        </w:r>
        <w:r>
          <w:rPr>
            <w:noProof/>
            <w:webHidden/>
          </w:rPr>
          <w:tab/>
        </w:r>
        <w:r>
          <w:rPr>
            <w:noProof/>
            <w:webHidden/>
          </w:rPr>
          <w:fldChar w:fldCharType="begin"/>
        </w:r>
        <w:r>
          <w:rPr>
            <w:noProof/>
            <w:webHidden/>
          </w:rPr>
          <w:instrText xml:space="preserve"> PAGEREF _Toc36554603 \h </w:instrText>
        </w:r>
        <w:r>
          <w:rPr>
            <w:noProof/>
            <w:webHidden/>
          </w:rPr>
        </w:r>
        <w:r>
          <w:rPr>
            <w:noProof/>
            <w:webHidden/>
          </w:rPr>
          <w:fldChar w:fldCharType="separate"/>
        </w:r>
        <w:r w:rsidR="007179DA">
          <w:rPr>
            <w:noProof/>
            <w:webHidden/>
          </w:rPr>
          <w:t>185</w:t>
        </w:r>
        <w:r>
          <w:rPr>
            <w:noProof/>
            <w:webHidden/>
          </w:rPr>
          <w:fldChar w:fldCharType="end"/>
        </w:r>
      </w:hyperlink>
    </w:p>
    <w:p w14:paraId="3232D48D" w14:textId="01A78A95" w:rsidR="001C5342" w:rsidRDefault="001C5342">
      <w:pPr>
        <w:pStyle w:val="TableofFigures"/>
        <w:tabs>
          <w:tab w:val="right" w:leader="dot" w:pos="9350"/>
        </w:tabs>
        <w:rPr>
          <w:rFonts w:asciiTheme="minorHAnsi" w:eastAsiaTheme="minorEastAsia" w:hAnsiTheme="minorHAnsi"/>
          <w:noProof/>
        </w:rPr>
      </w:pPr>
      <w:hyperlink w:anchor="_Toc36554604"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18: The evacuation time for all groups evacuated from community k at time t on route r given uncontrolled flow under REE and RFEE for the Nguyen and Dupuis network with optimal routes</w:t>
        </w:r>
        <w:r>
          <w:rPr>
            <w:noProof/>
            <w:webHidden/>
          </w:rPr>
          <w:tab/>
        </w:r>
        <w:r>
          <w:rPr>
            <w:noProof/>
            <w:webHidden/>
          </w:rPr>
          <w:fldChar w:fldCharType="begin"/>
        </w:r>
        <w:r>
          <w:rPr>
            <w:noProof/>
            <w:webHidden/>
          </w:rPr>
          <w:instrText xml:space="preserve"> PAGEREF _Toc36554604 \h </w:instrText>
        </w:r>
        <w:r>
          <w:rPr>
            <w:noProof/>
            <w:webHidden/>
          </w:rPr>
        </w:r>
        <w:r>
          <w:rPr>
            <w:noProof/>
            <w:webHidden/>
          </w:rPr>
          <w:fldChar w:fldCharType="separate"/>
        </w:r>
        <w:r w:rsidR="007179DA">
          <w:rPr>
            <w:noProof/>
            <w:webHidden/>
          </w:rPr>
          <w:t>186</w:t>
        </w:r>
        <w:r>
          <w:rPr>
            <w:noProof/>
            <w:webHidden/>
          </w:rPr>
          <w:fldChar w:fldCharType="end"/>
        </w:r>
      </w:hyperlink>
    </w:p>
    <w:p w14:paraId="6310E2F6" w14:textId="1DB0ECD8" w:rsidR="001C5342" w:rsidRDefault="001C5342">
      <w:pPr>
        <w:pStyle w:val="TableofFigures"/>
        <w:tabs>
          <w:tab w:val="right" w:leader="dot" w:pos="9350"/>
        </w:tabs>
        <w:rPr>
          <w:rFonts w:asciiTheme="minorHAnsi" w:eastAsiaTheme="minorEastAsia" w:hAnsiTheme="minorHAnsi"/>
          <w:noProof/>
        </w:rPr>
      </w:pPr>
      <w:hyperlink w:anchor="_Toc36554605"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19: The number of evacuees in each groups evacuated from community k at time t on route r given uncontrolled flow under REE and RFEE for the Nguyen and Dupuis network with optimal routes</w:t>
        </w:r>
        <w:r>
          <w:rPr>
            <w:noProof/>
            <w:webHidden/>
          </w:rPr>
          <w:tab/>
        </w:r>
        <w:r>
          <w:rPr>
            <w:noProof/>
            <w:webHidden/>
          </w:rPr>
          <w:fldChar w:fldCharType="begin"/>
        </w:r>
        <w:r>
          <w:rPr>
            <w:noProof/>
            <w:webHidden/>
          </w:rPr>
          <w:instrText xml:space="preserve"> PAGEREF _Toc36554605 \h </w:instrText>
        </w:r>
        <w:r>
          <w:rPr>
            <w:noProof/>
            <w:webHidden/>
          </w:rPr>
        </w:r>
        <w:r>
          <w:rPr>
            <w:noProof/>
            <w:webHidden/>
          </w:rPr>
          <w:fldChar w:fldCharType="separate"/>
        </w:r>
        <w:r w:rsidR="007179DA">
          <w:rPr>
            <w:noProof/>
            <w:webHidden/>
          </w:rPr>
          <w:t>187</w:t>
        </w:r>
        <w:r>
          <w:rPr>
            <w:noProof/>
            <w:webHidden/>
          </w:rPr>
          <w:fldChar w:fldCharType="end"/>
        </w:r>
      </w:hyperlink>
    </w:p>
    <w:p w14:paraId="19DFEAFC" w14:textId="321F6644" w:rsidR="001C5342" w:rsidRDefault="001C5342">
      <w:pPr>
        <w:pStyle w:val="TableofFigures"/>
        <w:tabs>
          <w:tab w:val="right" w:leader="dot" w:pos="9350"/>
        </w:tabs>
        <w:rPr>
          <w:rFonts w:asciiTheme="minorHAnsi" w:eastAsiaTheme="minorEastAsia" w:hAnsiTheme="minorHAnsi"/>
          <w:noProof/>
        </w:rPr>
      </w:pPr>
      <w:hyperlink w:anchor="_Toc36554606"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20: The evacuation time for all groups evacuated from community k at time t on route r given uncontrolled flow under REE and RFEE for the Tampa City network</w:t>
        </w:r>
        <w:r>
          <w:rPr>
            <w:noProof/>
            <w:webHidden/>
          </w:rPr>
          <w:tab/>
        </w:r>
        <w:r>
          <w:rPr>
            <w:noProof/>
            <w:webHidden/>
          </w:rPr>
          <w:fldChar w:fldCharType="begin"/>
        </w:r>
        <w:r>
          <w:rPr>
            <w:noProof/>
            <w:webHidden/>
          </w:rPr>
          <w:instrText xml:space="preserve"> PAGEREF _Toc36554606 \h </w:instrText>
        </w:r>
        <w:r>
          <w:rPr>
            <w:noProof/>
            <w:webHidden/>
          </w:rPr>
        </w:r>
        <w:r>
          <w:rPr>
            <w:noProof/>
            <w:webHidden/>
          </w:rPr>
          <w:fldChar w:fldCharType="separate"/>
        </w:r>
        <w:r w:rsidR="007179DA">
          <w:rPr>
            <w:noProof/>
            <w:webHidden/>
          </w:rPr>
          <w:t>188</w:t>
        </w:r>
        <w:r>
          <w:rPr>
            <w:noProof/>
            <w:webHidden/>
          </w:rPr>
          <w:fldChar w:fldCharType="end"/>
        </w:r>
      </w:hyperlink>
    </w:p>
    <w:p w14:paraId="3E468370" w14:textId="7F40C1A1" w:rsidR="001C5342" w:rsidRDefault="001C5342">
      <w:pPr>
        <w:pStyle w:val="TableofFigures"/>
        <w:tabs>
          <w:tab w:val="right" w:leader="dot" w:pos="9350"/>
        </w:tabs>
        <w:rPr>
          <w:rFonts w:asciiTheme="minorHAnsi" w:eastAsiaTheme="minorEastAsia" w:hAnsiTheme="minorHAnsi"/>
          <w:noProof/>
        </w:rPr>
      </w:pPr>
      <w:hyperlink w:anchor="_Toc36554607"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21: The number of evacuees in each groups evacuated from community k at time t on route r given uncontrolled flow under REE and RFEE for the Tampa City network</w:t>
        </w:r>
        <w:r>
          <w:rPr>
            <w:noProof/>
            <w:webHidden/>
          </w:rPr>
          <w:tab/>
        </w:r>
        <w:r>
          <w:rPr>
            <w:noProof/>
            <w:webHidden/>
          </w:rPr>
          <w:fldChar w:fldCharType="begin"/>
        </w:r>
        <w:r>
          <w:rPr>
            <w:noProof/>
            <w:webHidden/>
          </w:rPr>
          <w:instrText xml:space="preserve"> PAGEREF _Toc36554607 \h </w:instrText>
        </w:r>
        <w:r>
          <w:rPr>
            <w:noProof/>
            <w:webHidden/>
          </w:rPr>
        </w:r>
        <w:r>
          <w:rPr>
            <w:noProof/>
            <w:webHidden/>
          </w:rPr>
          <w:fldChar w:fldCharType="separate"/>
        </w:r>
        <w:r w:rsidR="007179DA">
          <w:rPr>
            <w:noProof/>
            <w:webHidden/>
          </w:rPr>
          <w:t>189</w:t>
        </w:r>
        <w:r>
          <w:rPr>
            <w:noProof/>
            <w:webHidden/>
          </w:rPr>
          <w:fldChar w:fldCharType="end"/>
        </w:r>
      </w:hyperlink>
    </w:p>
    <w:p w14:paraId="322D3AE0" w14:textId="2FBE97CF" w:rsidR="001C5342" w:rsidRDefault="001C5342">
      <w:pPr>
        <w:pStyle w:val="TableofFigures"/>
        <w:tabs>
          <w:tab w:val="right" w:leader="dot" w:pos="9350"/>
        </w:tabs>
        <w:rPr>
          <w:rFonts w:asciiTheme="minorHAnsi" w:eastAsiaTheme="minorEastAsia" w:hAnsiTheme="minorHAnsi"/>
          <w:noProof/>
        </w:rPr>
      </w:pPr>
      <w:hyperlink w:anchor="_Toc36554608"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22: The evacuation time for all groups evacuated from community k at time t on route r given uncontrolled flow under REE and RFEE for the Fort Worth network</w:t>
        </w:r>
        <w:r>
          <w:rPr>
            <w:noProof/>
            <w:webHidden/>
          </w:rPr>
          <w:tab/>
        </w:r>
        <w:r>
          <w:rPr>
            <w:noProof/>
            <w:webHidden/>
          </w:rPr>
          <w:fldChar w:fldCharType="begin"/>
        </w:r>
        <w:r>
          <w:rPr>
            <w:noProof/>
            <w:webHidden/>
          </w:rPr>
          <w:instrText xml:space="preserve"> PAGEREF _Toc36554608 \h </w:instrText>
        </w:r>
        <w:r>
          <w:rPr>
            <w:noProof/>
            <w:webHidden/>
          </w:rPr>
        </w:r>
        <w:r>
          <w:rPr>
            <w:noProof/>
            <w:webHidden/>
          </w:rPr>
          <w:fldChar w:fldCharType="separate"/>
        </w:r>
        <w:r w:rsidR="007179DA">
          <w:rPr>
            <w:noProof/>
            <w:webHidden/>
          </w:rPr>
          <w:t>190</w:t>
        </w:r>
        <w:r>
          <w:rPr>
            <w:noProof/>
            <w:webHidden/>
          </w:rPr>
          <w:fldChar w:fldCharType="end"/>
        </w:r>
      </w:hyperlink>
    </w:p>
    <w:p w14:paraId="0C387F64" w14:textId="58AADE21" w:rsidR="001C5342" w:rsidRDefault="001C5342">
      <w:pPr>
        <w:pStyle w:val="TableofFigures"/>
        <w:tabs>
          <w:tab w:val="right" w:leader="dot" w:pos="9350"/>
        </w:tabs>
        <w:rPr>
          <w:rFonts w:asciiTheme="minorHAnsi" w:eastAsiaTheme="minorEastAsia" w:hAnsiTheme="minorHAnsi"/>
          <w:noProof/>
        </w:rPr>
      </w:pPr>
      <w:hyperlink w:anchor="_Toc36554609" w:history="1">
        <w:r w:rsidRPr="00247286">
          <w:rPr>
            <w:rStyle w:val="Hyperlink"/>
            <w:noProof/>
          </w:rPr>
          <w:t>Figure A</w:t>
        </w:r>
        <w:r w:rsidRPr="00247286">
          <w:rPr>
            <w:rStyle w:val="Hyperlink"/>
            <w:noProof/>
          </w:rPr>
          <w:noBreakHyphen/>
        </w:r>
        <w:r w:rsidRPr="00247286">
          <w:rPr>
            <w:rStyle w:val="Hyperlink"/>
            <w:noProof/>
            <w:cs/>
          </w:rPr>
          <w:t>‎</w:t>
        </w:r>
        <w:r w:rsidRPr="00247286">
          <w:rPr>
            <w:rStyle w:val="Hyperlink"/>
            <w:noProof/>
          </w:rPr>
          <w:t>0</w:t>
        </w:r>
        <w:r w:rsidRPr="00247286">
          <w:rPr>
            <w:rStyle w:val="Hyperlink"/>
            <w:noProof/>
          </w:rPr>
          <w:noBreakHyphen/>
          <w:t>23: The number of evacuees in each groups evacuated from community k at time t on route r given uncontrolled flow under REE and RFEE for the Fort Worth network</w:t>
        </w:r>
        <w:r>
          <w:rPr>
            <w:noProof/>
            <w:webHidden/>
          </w:rPr>
          <w:tab/>
        </w:r>
        <w:r>
          <w:rPr>
            <w:noProof/>
            <w:webHidden/>
          </w:rPr>
          <w:fldChar w:fldCharType="begin"/>
        </w:r>
        <w:r>
          <w:rPr>
            <w:noProof/>
            <w:webHidden/>
          </w:rPr>
          <w:instrText xml:space="preserve"> PAGEREF _Toc36554609 \h </w:instrText>
        </w:r>
        <w:r>
          <w:rPr>
            <w:noProof/>
            <w:webHidden/>
          </w:rPr>
        </w:r>
        <w:r>
          <w:rPr>
            <w:noProof/>
            <w:webHidden/>
          </w:rPr>
          <w:fldChar w:fldCharType="separate"/>
        </w:r>
        <w:r w:rsidR="007179DA">
          <w:rPr>
            <w:noProof/>
            <w:webHidden/>
          </w:rPr>
          <w:t>191</w:t>
        </w:r>
        <w:r>
          <w:rPr>
            <w:noProof/>
            <w:webHidden/>
          </w:rPr>
          <w:fldChar w:fldCharType="end"/>
        </w:r>
      </w:hyperlink>
    </w:p>
    <w:p w14:paraId="5D5C2524" w14:textId="6E7BD4E6" w:rsidR="002B50E2" w:rsidRDefault="002B50E2" w:rsidP="00513AB1">
      <w:pPr>
        <w:spacing w:line="360" w:lineRule="auto"/>
        <w:jc w:val="center"/>
      </w:pPr>
      <w:r>
        <w:fldChar w:fldCharType="end"/>
      </w:r>
    </w:p>
    <w:p w14:paraId="4D46CC74" w14:textId="1F68B6F8" w:rsidR="00513AB1" w:rsidRDefault="00513AB1">
      <w:r>
        <w:br w:type="page"/>
      </w:r>
    </w:p>
    <w:p w14:paraId="0F3FFCFF" w14:textId="7BBDAAA5" w:rsidR="00FC7748" w:rsidRDefault="00FC7748" w:rsidP="00FC7748">
      <w:pPr>
        <w:pStyle w:val="Heading1"/>
        <w:numPr>
          <w:ilvl w:val="0"/>
          <w:numId w:val="0"/>
        </w:numPr>
        <w:spacing w:before="0"/>
      </w:pPr>
      <w:bookmarkStart w:id="4" w:name="_Toc36554417"/>
      <w:r>
        <w:lastRenderedPageBreak/>
        <w:t>List of Acronyms</w:t>
      </w:r>
      <w:bookmarkEnd w:id="4"/>
    </w:p>
    <w:tbl>
      <w:tblPr>
        <w:tblW w:w="5490" w:type="dxa"/>
        <w:tblLook w:val="04A0" w:firstRow="1" w:lastRow="0" w:firstColumn="1" w:lastColumn="0" w:noHBand="0" w:noVBand="1"/>
      </w:tblPr>
      <w:tblGrid>
        <w:gridCol w:w="1890"/>
        <w:gridCol w:w="3600"/>
      </w:tblGrid>
      <w:tr w:rsidR="001A2EAA" w:rsidRPr="00FC7748" w14:paraId="3D65EF97" w14:textId="77777777" w:rsidTr="00D91F4E">
        <w:trPr>
          <w:trHeight w:val="315"/>
        </w:trPr>
        <w:tc>
          <w:tcPr>
            <w:tcW w:w="1890" w:type="dxa"/>
            <w:shd w:val="clear" w:color="auto" w:fill="auto"/>
            <w:noWrap/>
            <w:vAlign w:val="bottom"/>
            <w:hideMark/>
          </w:tcPr>
          <w:p w14:paraId="4A867446"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ACR</w:t>
            </w:r>
          </w:p>
        </w:tc>
        <w:tc>
          <w:tcPr>
            <w:tcW w:w="3600" w:type="dxa"/>
            <w:shd w:val="clear" w:color="auto" w:fill="auto"/>
            <w:noWrap/>
            <w:vAlign w:val="bottom"/>
            <w:hideMark/>
          </w:tcPr>
          <w:p w14:paraId="23277FFE"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ant colony routing</w:t>
            </w:r>
          </w:p>
        </w:tc>
      </w:tr>
      <w:tr w:rsidR="001A2EAA" w:rsidRPr="00FC7748" w14:paraId="5ADDB546" w14:textId="77777777" w:rsidTr="00D91F4E">
        <w:trPr>
          <w:trHeight w:val="70"/>
        </w:trPr>
        <w:tc>
          <w:tcPr>
            <w:tcW w:w="1890" w:type="dxa"/>
            <w:shd w:val="clear" w:color="auto" w:fill="auto"/>
            <w:noWrap/>
            <w:vAlign w:val="bottom"/>
            <w:hideMark/>
          </w:tcPr>
          <w:p w14:paraId="0AA5562A"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AET</w:t>
            </w:r>
          </w:p>
        </w:tc>
        <w:tc>
          <w:tcPr>
            <w:tcW w:w="3600" w:type="dxa"/>
            <w:shd w:val="clear" w:color="auto" w:fill="auto"/>
            <w:noWrap/>
            <w:vAlign w:val="bottom"/>
            <w:hideMark/>
          </w:tcPr>
          <w:p w14:paraId="03E748BA"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average evacuation time</w:t>
            </w:r>
          </w:p>
        </w:tc>
      </w:tr>
      <w:tr w:rsidR="001A2EAA" w:rsidRPr="00FC7748" w14:paraId="13932339" w14:textId="77777777" w:rsidTr="00D91F4E">
        <w:trPr>
          <w:trHeight w:val="70"/>
        </w:trPr>
        <w:tc>
          <w:tcPr>
            <w:tcW w:w="1890" w:type="dxa"/>
            <w:shd w:val="clear" w:color="auto" w:fill="auto"/>
            <w:noWrap/>
            <w:vAlign w:val="bottom"/>
            <w:hideMark/>
          </w:tcPr>
          <w:p w14:paraId="068036FE"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ATC</w:t>
            </w:r>
          </w:p>
        </w:tc>
        <w:tc>
          <w:tcPr>
            <w:tcW w:w="3600" w:type="dxa"/>
            <w:shd w:val="clear" w:color="auto" w:fill="auto"/>
            <w:noWrap/>
            <w:vAlign w:val="bottom"/>
            <w:hideMark/>
          </w:tcPr>
          <w:p w14:paraId="7FCA6BB6" w14:textId="50B02B2D" w:rsidR="00FC7748" w:rsidRPr="00FC7748" w:rsidRDefault="00D91F4E" w:rsidP="008E6788">
            <w:pPr>
              <w:spacing w:after="20" w:line="240" w:lineRule="auto"/>
              <w:rPr>
                <w:rFonts w:asciiTheme="majorBidi" w:eastAsia="Times New Roman" w:hAnsiTheme="majorBidi" w:cstheme="majorBidi"/>
                <w:color w:val="000000"/>
              </w:rPr>
            </w:pPr>
            <w:r>
              <w:rPr>
                <w:rFonts w:asciiTheme="majorBidi" w:eastAsia="Times New Roman" w:hAnsiTheme="majorBidi" w:cstheme="majorBidi"/>
                <w:color w:val="000000"/>
              </w:rPr>
              <w:t>a</w:t>
            </w:r>
            <w:r w:rsidR="00FC7748" w:rsidRPr="00FC7748">
              <w:rPr>
                <w:rFonts w:asciiTheme="majorBidi" w:eastAsia="Times New Roman" w:hAnsiTheme="majorBidi" w:cstheme="majorBidi"/>
                <w:color w:val="000000"/>
              </w:rPr>
              <w:t xml:space="preserve">ir </w:t>
            </w:r>
            <w:r>
              <w:rPr>
                <w:rFonts w:asciiTheme="majorBidi" w:eastAsia="Times New Roman" w:hAnsiTheme="majorBidi" w:cstheme="majorBidi"/>
                <w:color w:val="000000"/>
              </w:rPr>
              <w:t>t</w:t>
            </w:r>
            <w:r w:rsidR="00FC7748" w:rsidRPr="00FC7748">
              <w:rPr>
                <w:rFonts w:asciiTheme="majorBidi" w:eastAsia="Times New Roman" w:hAnsiTheme="majorBidi" w:cstheme="majorBidi"/>
                <w:color w:val="000000"/>
              </w:rPr>
              <w:t xml:space="preserve">raffic </w:t>
            </w:r>
            <w:r>
              <w:rPr>
                <w:rFonts w:asciiTheme="majorBidi" w:eastAsia="Times New Roman" w:hAnsiTheme="majorBidi" w:cstheme="majorBidi"/>
                <w:color w:val="000000"/>
              </w:rPr>
              <w:t>c</w:t>
            </w:r>
            <w:r w:rsidR="00FC7748" w:rsidRPr="00FC7748">
              <w:rPr>
                <w:rFonts w:asciiTheme="majorBidi" w:eastAsia="Times New Roman" w:hAnsiTheme="majorBidi" w:cstheme="majorBidi"/>
                <w:color w:val="000000"/>
              </w:rPr>
              <w:t>ontrol</w:t>
            </w:r>
          </w:p>
        </w:tc>
      </w:tr>
      <w:tr w:rsidR="001A2EAA" w:rsidRPr="00FC7748" w14:paraId="59B8AA6A" w14:textId="77777777" w:rsidTr="00D91F4E">
        <w:trPr>
          <w:trHeight w:val="70"/>
        </w:trPr>
        <w:tc>
          <w:tcPr>
            <w:tcW w:w="1890" w:type="dxa"/>
            <w:shd w:val="clear" w:color="auto" w:fill="auto"/>
            <w:noWrap/>
            <w:vAlign w:val="bottom"/>
            <w:hideMark/>
          </w:tcPr>
          <w:p w14:paraId="0EBB1029"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ATM</w:t>
            </w:r>
          </w:p>
        </w:tc>
        <w:tc>
          <w:tcPr>
            <w:tcW w:w="3600" w:type="dxa"/>
            <w:shd w:val="clear" w:color="auto" w:fill="auto"/>
            <w:noWrap/>
            <w:vAlign w:val="bottom"/>
            <w:hideMark/>
          </w:tcPr>
          <w:p w14:paraId="3967AF31" w14:textId="77777777" w:rsidR="00FC7748" w:rsidRPr="00FC7748" w:rsidRDefault="00FC7748" w:rsidP="008E6788">
            <w:pPr>
              <w:spacing w:after="20" w:line="240" w:lineRule="auto"/>
              <w:rPr>
                <w:rFonts w:asciiTheme="majorBidi" w:eastAsia="Times New Roman" w:hAnsiTheme="majorBidi" w:cstheme="majorBidi"/>
                <w:color w:val="222222"/>
              </w:rPr>
            </w:pPr>
            <w:r w:rsidRPr="00FC7748">
              <w:rPr>
                <w:rFonts w:asciiTheme="majorBidi" w:eastAsia="Times New Roman" w:hAnsiTheme="majorBidi" w:cstheme="majorBidi"/>
                <w:color w:val="222222"/>
              </w:rPr>
              <w:t>asynchronous transfer mode</w:t>
            </w:r>
          </w:p>
        </w:tc>
      </w:tr>
      <w:tr w:rsidR="001A2EAA" w:rsidRPr="00FC7748" w14:paraId="313F8BD6" w14:textId="77777777" w:rsidTr="00D91F4E">
        <w:trPr>
          <w:trHeight w:val="70"/>
        </w:trPr>
        <w:tc>
          <w:tcPr>
            <w:tcW w:w="1890" w:type="dxa"/>
            <w:shd w:val="clear" w:color="auto" w:fill="auto"/>
            <w:noWrap/>
            <w:vAlign w:val="bottom"/>
            <w:hideMark/>
          </w:tcPr>
          <w:p w14:paraId="1C6E8684"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ATT</w:t>
            </w:r>
          </w:p>
        </w:tc>
        <w:tc>
          <w:tcPr>
            <w:tcW w:w="3600" w:type="dxa"/>
            <w:shd w:val="clear" w:color="auto" w:fill="auto"/>
            <w:noWrap/>
            <w:vAlign w:val="bottom"/>
            <w:hideMark/>
          </w:tcPr>
          <w:p w14:paraId="572B3FE8"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average travel time</w:t>
            </w:r>
          </w:p>
        </w:tc>
      </w:tr>
      <w:tr w:rsidR="001A2EAA" w:rsidRPr="00FC7748" w14:paraId="2178C634" w14:textId="77777777" w:rsidTr="00D91F4E">
        <w:trPr>
          <w:trHeight w:val="70"/>
        </w:trPr>
        <w:tc>
          <w:tcPr>
            <w:tcW w:w="1890" w:type="dxa"/>
            <w:shd w:val="clear" w:color="auto" w:fill="auto"/>
            <w:noWrap/>
            <w:vAlign w:val="bottom"/>
            <w:hideMark/>
          </w:tcPr>
          <w:p w14:paraId="6DE46170"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BFW</w:t>
            </w:r>
          </w:p>
        </w:tc>
        <w:tc>
          <w:tcPr>
            <w:tcW w:w="3600" w:type="dxa"/>
            <w:shd w:val="clear" w:color="auto" w:fill="auto"/>
            <w:noWrap/>
            <w:vAlign w:val="bottom"/>
            <w:hideMark/>
          </w:tcPr>
          <w:p w14:paraId="6D7AF793"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bi-conjugate Frank-Wolfe</w:t>
            </w:r>
          </w:p>
        </w:tc>
      </w:tr>
      <w:tr w:rsidR="001A2EAA" w:rsidRPr="00FC7748" w14:paraId="0BE89441" w14:textId="77777777" w:rsidTr="00D91F4E">
        <w:trPr>
          <w:trHeight w:val="70"/>
        </w:trPr>
        <w:tc>
          <w:tcPr>
            <w:tcW w:w="1890" w:type="dxa"/>
            <w:shd w:val="clear" w:color="auto" w:fill="auto"/>
            <w:noWrap/>
            <w:vAlign w:val="bottom"/>
            <w:hideMark/>
          </w:tcPr>
          <w:p w14:paraId="31587FD9"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BPR</w:t>
            </w:r>
          </w:p>
        </w:tc>
        <w:tc>
          <w:tcPr>
            <w:tcW w:w="3600" w:type="dxa"/>
            <w:shd w:val="clear" w:color="auto" w:fill="auto"/>
            <w:noWrap/>
            <w:vAlign w:val="bottom"/>
            <w:hideMark/>
          </w:tcPr>
          <w:p w14:paraId="2B2D8232"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Bureau public roads</w:t>
            </w:r>
          </w:p>
        </w:tc>
      </w:tr>
      <w:tr w:rsidR="001A2EAA" w:rsidRPr="00FC7748" w14:paraId="098D43C8" w14:textId="77777777" w:rsidTr="00D91F4E">
        <w:trPr>
          <w:trHeight w:val="70"/>
        </w:trPr>
        <w:tc>
          <w:tcPr>
            <w:tcW w:w="1890" w:type="dxa"/>
            <w:shd w:val="clear" w:color="auto" w:fill="auto"/>
            <w:noWrap/>
            <w:vAlign w:val="bottom"/>
            <w:hideMark/>
          </w:tcPr>
          <w:p w14:paraId="748C3E27"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CFW</w:t>
            </w:r>
          </w:p>
        </w:tc>
        <w:tc>
          <w:tcPr>
            <w:tcW w:w="3600" w:type="dxa"/>
            <w:shd w:val="clear" w:color="auto" w:fill="auto"/>
            <w:noWrap/>
            <w:vAlign w:val="bottom"/>
            <w:hideMark/>
          </w:tcPr>
          <w:p w14:paraId="43395561"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conjugate Frank-Wolfe</w:t>
            </w:r>
          </w:p>
        </w:tc>
      </w:tr>
      <w:tr w:rsidR="001A2EAA" w:rsidRPr="00FC7748" w14:paraId="6269EF2E" w14:textId="77777777" w:rsidTr="00D91F4E">
        <w:trPr>
          <w:trHeight w:val="70"/>
        </w:trPr>
        <w:tc>
          <w:tcPr>
            <w:tcW w:w="1890" w:type="dxa"/>
            <w:shd w:val="clear" w:color="auto" w:fill="auto"/>
            <w:noWrap/>
            <w:vAlign w:val="bottom"/>
            <w:hideMark/>
          </w:tcPr>
          <w:p w14:paraId="0B6E0575"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COV</w:t>
            </w:r>
          </w:p>
        </w:tc>
        <w:tc>
          <w:tcPr>
            <w:tcW w:w="3600" w:type="dxa"/>
            <w:shd w:val="clear" w:color="auto" w:fill="auto"/>
            <w:noWrap/>
            <w:vAlign w:val="bottom"/>
            <w:hideMark/>
          </w:tcPr>
          <w:p w14:paraId="16D41D04"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coefficient of variation</w:t>
            </w:r>
          </w:p>
        </w:tc>
      </w:tr>
      <w:tr w:rsidR="001A2EAA" w:rsidRPr="00FC7748" w14:paraId="43FFED95" w14:textId="77777777" w:rsidTr="00D91F4E">
        <w:trPr>
          <w:trHeight w:val="70"/>
        </w:trPr>
        <w:tc>
          <w:tcPr>
            <w:tcW w:w="1890" w:type="dxa"/>
            <w:shd w:val="clear" w:color="auto" w:fill="auto"/>
            <w:noWrap/>
            <w:vAlign w:val="bottom"/>
            <w:hideMark/>
          </w:tcPr>
          <w:p w14:paraId="1509918E"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CSO</w:t>
            </w:r>
          </w:p>
        </w:tc>
        <w:tc>
          <w:tcPr>
            <w:tcW w:w="3600" w:type="dxa"/>
            <w:shd w:val="clear" w:color="auto" w:fill="auto"/>
            <w:noWrap/>
            <w:vAlign w:val="bottom"/>
            <w:hideMark/>
          </w:tcPr>
          <w:p w14:paraId="2B219FE5"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constrained system optimal</w:t>
            </w:r>
          </w:p>
        </w:tc>
      </w:tr>
      <w:tr w:rsidR="001A2EAA" w:rsidRPr="00FC7748" w14:paraId="18F1408B" w14:textId="77777777" w:rsidTr="00D91F4E">
        <w:trPr>
          <w:trHeight w:val="70"/>
        </w:trPr>
        <w:tc>
          <w:tcPr>
            <w:tcW w:w="1890" w:type="dxa"/>
            <w:shd w:val="clear" w:color="auto" w:fill="auto"/>
            <w:noWrap/>
            <w:vAlign w:val="bottom"/>
            <w:hideMark/>
          </w:tcPr>
          <w:p w14:paraId="4C4A3B5B"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CTM</w:t>
            </w:r>
          </w:p>
        </w:tc>
        <w:tc>
          <w:tcPr>
            <w:tcW w:w="3600" w:type="dxa"/>
            <w:shd w:val="clear" w:color="auto" w:fill="auto"/>
            <w:noWrap/>
            <w:vAlign w:val="bottom"/>
            <w:hideMark/>
          </w:tcPr>
          <w:p w14:paraId="56D3DDCF"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cell transmission model</w:t>
            </w:r>
          </w:p>
        </w:tc>
      </w:tr>
      <w:tr w:rsidR="001A2EAA" w:rsidRPr="00FC7748" w14:paraId="68E34619" w14:textId="77777777" w:rsidTr="00D91F4E">
        <w:trPr>
          <w:trHeight w:val="70"/>
        </w:trPr>
        <w:tc>
          <w:tcPr>
            <w:tcW w:w="1890" w:type="dxa"/>
            <w:shd w:val="clear" w:color="auto" w:fill="auto"/>
            <w:noWrap/>
            <w:vAlign w:val="bottom"/>
            <w:hideMark/>
          </w:tcPr>
          <w:p w14:paraId="7A45CF03"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DTA</w:t>
            </w:r>
          </w:p>
        </w:tc>
        <w:tc>
          <w:tcPr>
            <w:tcW w:w="3600" w:type="dxa"/>
            <w:shd w:val="clear" w:color="auto" w:fill="auto"/>
            <w:noWrap/>
            <w:vAlign w:val="bottom"/>
            <w:hideMark/>
          </w:tcPr>
          <w:p w14:paraId="6323A0F8"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dynamic traffic assignment</w:t>
            </w:r>
          </w:p>
        </w:tc>
      </w:tr>
      <w:tr w:rsidR="001A2EAA" w:rsidRPr="00FC7748" w14:paraId="089B83CF" w14:textId="77777777" w:rsidTr="00D91F4E">
        <w:trPr>
          <w:trHeight w:val="70"/>
        </w:trPr>
        <w:tc>
          <w:tcPr>
            <w:tcW w:w="1890" w:type="dxa"/>
            <w:shd w:val="clear" w:color="auto" w:fill="auto"/>
            <w:noWrap/>
            <w:vAlign w:val="bottom"/>
            <w:hideMark/>
          </w:tcPr>
          <w:p w14:paraId="72051E85"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FIFO</w:t>
            </w:r>
          </w:p>
        </w:tc>
        <w:tc>
          <w:tcPr>
            <w:tcW w:w="3600" w:type="dxa"/>
            <w:shd w:val="clear" w:color="auto" w:fill="auto"/>
            <w:noWrap/>
            <w:vAlign w:val="bottom"/>
            <w:hideMark/>
          </w:tcPr>
          <w:p w14:paraId="4970D4AB"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first-in-first-out</w:t>
            </w:r>
          </w:p>
        </w:tc>
      </w:tr>
      <w:tr w:rsidR="001A2EAA" w:rsidRPr="00FC7748" w14:paraId="56A15138" w14:textId="77777777" w:rsidTr="00D91F4E">
        <w:trPr>
          <w:trHeight w:val="70"/>
        </w:trPr>
        <w:tc>
          <w:tcPr>
            <w:tcW w:w="1890" w:type="dxa"/>
            <w:shd w:val="clear" w:color="auto" w:fill="auto"/>
            <w:noWrap/>
            <w:vAlign w:val="bottom"/>
            <w:hideMark/>
          </w:tcPr>
          <w:p w14:paraId="511C4DF3"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FW</w:t>
            </w:r>
          </w:p>
        </w:tc>
        <w:tc>
          <w:tcPr>
            <w:tcW w:w="3600" w:type="dxa"/>
            <w:shd w:val="clear" w:color="auto" w:fill="auto"/>
            <w:noWrap/>
            <w:vAlign w:val="bottom"/>
            <w:hideMark/>
          </w:tcPr>
          <w:p w14:paraId="45E7547E"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 xml:space="preserve">Frank-Wolfe </w:t>
            </w:r>
          </w:p>
        </w:tc>
      </w:tr>
      <w:tr w:rsidR="001A2EAA" w:rsidRPr="00FC7748" w14:paraId="527AC151" w14:textId="77777777" w:rsidTr="00D91F4E">
        <w:trPr>
          <w:trHeight w:val="70"/>
        </w:trPr>
        <w:tc>
          <w:tcPr>
            <w:tcW w:w="1890" w:type="dxa"/>
            <w:shd w:val="clear" w:color="auto" w:fill="auto"/>
            <w:noWrap/>
            <w:vAlign w:val="bottom"/>
            <w:hideMark/>
          </w:tcPr>
          <w:p w14:paraId="05B5BD52"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GA</w:t>
            </w:r>
          </w:p>
        </w:tc>
        <w:tc>
          <w:tcPr>
            <w:tcW w:w="3600" w:type="dxa"/>
            <w:shd w:val="clear" w:color="auto" w:fill="auto"/>
            <w:noWrap/>
            <w:vAlign w:val="bottom"/>
            <w:hideMark/>
          </w:tcPr>
          <w:p w14:paraId="282C9C73"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 xml:space="preserve">genetic algorithm </w:t>
            </w:r>
          </w:p>
        </w:tc>
      </w:tr>
      <w:tr w:rsidR="001A2EAA" w:rsidRPr="00FC7748" w14:paraId="49DF32E0" w14:textId="77777777" w:rsidTr="00D91F4E">
        <w:trPr>
          <w:trHeight w:val="70"/>
        </w:trPr>
        <w:tc>
          <w:tcPr>
            <w:tcW w:w="1890" w:type="dxa"/>
            <w:shd w:val="clear" w:color="auto" w:fill="auto"/>
            <w:noWrap/>
            <w:vAlign w:val="bottom"/>
            <w:hideMark/>
          </w:tcPr>
          <w:p w14:paraId="4A571C96"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GP</w:t>
            </w:r>
          </w:p>
        </w:tc>
        <w:tc>
          <w:tcPr>
            <w:tcW w:w="3600" w:type="dxa"/>
            <w:shd w:val="clear" w:color="auto" w:fill="auto"/>
            <w:noWrap/>
            <w:vAlign w:val="bottom"/>
            <w:hideMark/>
          </w:tcPr>
          <w:p w14:paraId="0AF0905F"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 xml:space="preserve">gradient projection </w:t>
            </w:r>
          </w:p>
        </w:tc>
      </w:tr>
      <w:tr w:rsidR="001A2EAA" w:rsidRPr="00FC7748" w14:paraId="09E35010" w14:textId="77777777" w:rsidTr="00D91F4E">
        <w:trPr>
          <w:trHeight w:val="70"/>
        </w:trPr>
        <w:tc>
          <w:tcPr>
            <w:tcW w:w="1890" w:type="dxa"/>
            <w:shd w:val="clear" w:color="auto" w:fill="auto"/>
            <w:noWrap/>
            <w:vAlign w:val="bottom"/>
            <w:hideMark/>
          </w:tcPr>
          <w:p w14:paraId="12AF9538"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IP</w:t>
            </w:r>
          </w:p>
        </w:tc>
        <w:tc>
          <w:tcPr>
            <w:tcW w:w="3600" w:type="dxa"/>
            <w:shd w:val="clear" w:color="auto" w:fill="auto"/>
            <w:noWrap/>
            <w:vAlign w:val="bottom"/>
            <w:hideMark/>
          </w:tcPr>
          <w:p w14:paraId="74FC30A6"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 xml:space="preserve">Internet protocol </w:t>
            </w:r>
          </w:p>
        </w:tc>
      </w:tr>
      <w:tr w:rsidR="001A2EAA" w:rsidRPr="00FC7748" w14:paraId="6C25E6D0" w14:textId="77777777" w:rsidTr="00D91F4E">
        <w:trPr>
          <w:trHeight w:val="70"/>
        </w:trPr>
        <w:tc>
          <w:tcPr>
            <w:tcW w:w="1890" w:type="dxa"/>
            <w:shd w:val="clear" w:color="auto" w:fill="auto"/>
            <w:noWrap/>
            <w:vAlign w:val="bottom"/>
            <w:hideMark/>
          </w:tcPr>
          <w:p w14:paraId="70831DBF"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LBM</w:t>
            </w:r>
          </w:p>
        </w:tc>
        <w:tc>
          <w:tcPr>
            <w:tcW w:w="3600" w:type="dxa"/>
            <w:shd w:val="clear" w:color="auto" w:fill="auto"/>
            <w:noWrap/>
            <w:vAlign w:val="bottom"/>
            <w:hideMark/>
          </w:tcPr>
          <w:p w14:paraId="71192178"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latency based model</w:t>
            </w:r>
          </w:p>
        </w:tc>
      </w:tr>
      <w:tr w:rsidR="001A2EAA" w:rsidRPr="00FC7748" w14:paraId="142C90AF" w14:textId="77777777" w:rsidTr="00D91F4E">
        <w:trPr>
          <w:trHeight w:val="70"/>
        </w:trPr>
        <w:tc>
          <w:tcPr>
            <w:tcW w:w="1890" w:type="dxa"/>
            <w:shd w:val="clear" w:color="auto" w:fill="auto"/>
            <w:noWrap/>
            <w:vAlign w:val="bottom"/>
            <w:hideMark/>
          </w:tcPr>
          <w:p w14:paraId="05149AE6"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LP</w:t>
            </w:r>
          </w:p>
        </w:tc>
        <w:tc>
          <w:tcPr>
            <w:tcW w:w="3600" w:type="dxa"/>
            <w:shd w:val="clear" w:color="auto" w:fill="auto"/>
            <w:noWrap/>
            <w:vAlign w:val="bottom"/>
            <w:hideMark/>
          </w:tcPr>
          <w:p w14:paraId="02871B3C"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linear programming</w:t>
            </w:r>
          </w:p>
        </w:tc>
      </w:tr>
      <w:tr w:rsidR="001A2EAA" w:rsidRPr="00FC7748" w14:paraId="56AF81AB" w14:textId="77777777" w:rsidTr="00D91F4E">
        <w:trPr>
          <w:trHeight w:val="70"/>
        </w:trPr>
        <w:tc>
          <w:tcPr>
            <w:tcW w:w="1890" w:type="dxa"/>
            <w:shd w:val="clear" w:color="auto" w:fill="auto"/>
            <w:noWrap/>
            <w:vAlign w:val="bottom"/>
            <w:hideMark/>
          </w:tcPr>
          <w:p w14:paraId="0CB752C9"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MAD</w:t>
            </w:r>
          </w:p>
        </w:tc>
        <w:tc>
          <w:tcPr>
            <w:tcW w:w="3600" w:type="dxa"/>
            <w:shd w:val="clear" w:color="auto" w:fill="auto"/>
            <w:noWrap/>
            <w:vAlign w:val="bottom"/>
            <w:hideMark/>
          </w:tcPr>
          <w:p w14:paraId="6FEF9EE4"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maximum of absolute deviations</w:t>
            </w:r>
          </w:p>
        </w:tc>
      </w:tr>
      <w:tr w:rsidR="001A2EAA" w:rsidRPr="00FC7748" w14:paraId="52F1EAF8" w14:textId="77777777" w:rsidTr="00D91F4E">
        <w:trPr>
          <w:trHeight w:val="70"/>
        </w:trPr>
        <w:tc>
          <w:tcPr>
            <w:tcW w:w="1890" w:type="dxa"/>
            <w:shd w:val="clear" w:color="auto" w:fill="auto"/>
            <w:noWrap/>
            <w:vAlign w:val="bottom"/>
            <w:hideMark/>
          </w:tcPr>
          <w:p w14:paraId="260E6C3E"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MAE</w:t>
            </w:r>
          </w:p>
        </w:tc>
        <w:tc>
          <w:tcPr>
            <w:tcW w:w="3600" w:type="dxa"/>
            <w:shd w:val="clear" w:color="auto" w:fill="auto"/>
            <w:noWrap/>
            <w:vAlign w:val="bottom"/>
            <w:hideMark/>
          </w:tcPr>
          <w:p w14:paraId="125B4850"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 xml:space="preserve">mean absolute error </w:t>
            </w:r>
          </w:p>
        </w:tc>
      </w:tr>
      <w:tr w:rsidR="001A2EAA" w:rsidRPr="00FC7748" w14:paraId="0325582E" w14:textId="77777777" w:rsidTr="00D91F4E">
        <w:trPr>
          <w:trHeight w:val="70"/>
        </w:trPr>
        <w:tc>
          <w:tcPr>
            <w:tcW w:w="1890" w:type="dxa"/>
            <w:shd w:val="clear" w:color="auto" w:fill="auto"/>
            <w:noWrap/>
            <w:vAlign w:val="bottom"/>
            <w:hideMark/>
          </w:tcPr>
          <w:p w14:paraId="25D017FE"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MILP</w:t>
            </w:r>
          </w:p>
        </w:tc>
        <w:tc>
          <w:tcPr>
            <w:tcW w:w="3600" w:type="dxa"/>
            <w:shd w:val="clear" w:color="auto" w:fill="auto"/>
            <w:noWrap/>
            <w:vAlign w:val="bottom"/>
            <w:hideMark/>
          </w:tcPr>
          <w:p w14:paraId="3B353454" w14:textId="5127F989"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mixed integer linear programming</w:t>
            </w:r>
          </w:p>
        </w:tc>
      </w:tr>
      <w:tr w:rsidR="001A2EAA" w:rsidRPr="00FC7748" w14:paraId="03040ABA" w14:textId="77777777" w:rsidTr="00D91F4E">
        <w:trPr>
          <w:trHeight w:val="70"/>
        </w:trPr>
        <w:tc>
          <w:tcPr>
            <w:tcW w:w="1890" w:type="dxa"/>
            <w:shd w:val="clear" w:color="auto" w:fill="auto"/>
            <w:noWrap/>
            <w:vAlign w:val="bottom"/>
            <w:hideMark/>
          </w:tcPr>
          <w:p w14:paraId="4AB49222"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MMF</w:t>
            </w:r>
          </w:p>
        </w:tc>
        <w:tc>
          <w:tcPr>
            <w:tcW w:w="3600" w:type="dxa"/>
            <w:shd w:val="clear" w:color="auto" w:fill="auto"/>
            <w:noWrap/>
            <w:vAlign w:val="bottom"/>
            <w:hideMark/>
          </w:tcPr>
          <w:p w14:paraId="0C570FC1" w14:textId="414000C2" w:rsidR="00FC7748" w:rsidRPr="00FC7748" w:rsidRDefault="00E3008D" w:rsidP="008E6788">
            <w:pPr>
              <w:spacing w:after="20" w:line="240" w:lineRule="auto"/>
              <w:rPr>
                <w:rFonts w:asciiTheme="majorBidi" w:eastAsia="Times New Roman" w:hAnsiTheme="majorBidi" w:cstheme="majorBidi"/>
                <w:color w:val="000000"/>
              </w:rPr>
            </w:pPr>
            <w:r>
              <w:rPr>
                <w:rFonts w:asciiTheme="majorBidi" w:eastAsia="Times New Roman" w:hAnsiTheme="majorBidi" w:cstheme="majorBidi"/>
                <w:color w:val="000000"/>
              </w:rPr>
              <w:t>m</w:t>
            </w:r>
            <w:r w:rsidR="00FC7748" w:rsidRPr="00FC7748">
              <w:rPr>
                <w:rFonts w:asciiTheme="majorBidi" w:eastAsia="Times New Roman" w:hAnsiTheme="majorBidi" w:cstheme="majorBidi"/>
                <w:color w:val="000000"/>
              </w:rPr>
              <w:t>ax</w:t>
            </w:r>
            <w:r>
              <w:rPr>
                <w:rFonts w:asciiTheme="majorBidi" w:eastAsia="Times New Roman" w:hAnsiTheme="majorBidi" w:cstheme="majorBidi"/>
                <w:color w:val="000000"/>
              </w:rPr>
              <w:t>-</w:t>
            </w:r>
            <w:r w:rsidR="00D91F4E">
              <w:rPr>
                <w:rFonts w:asciiTheme="majorBidi" w:eastAsia="Times New Roman" w:hAnsiTheme="majorBidi" w:cstheme="majorBidi"/>
                <w:color w:val="000000"/>
              </w:rPr>
              <w:t>m</w:t>
            </w:r>
            <w:r w:rsidR="00FC7748" w:rsidRPr="00FC7748">
              <w:rPr>
                <w:rFonts w:asciiTheme="majorBidi" w:eastAsia="Times New Roman" w:hAnsiTheme="majorBidi" w:cstheme="majorBidi"/>
                <w:color w:val="000000"/>
              </w:rPr>
              <w:t>in fairness</w:t>
            </w:r>
          </w:p>
        </w:tc>
      </w:tr>
      <w:tr w:rsidR="001A2EAA" w:rsidRPr="00FC7748" w14:paraId="1FEFC244" w14:textId="77777777" w:rsidTr="00D91F4E">
        <w:trPr>
          <w:trHeight w:val="70"/>
        </w:trPr>
        <w:tc>
          <w:tcPr>
            <w:tcW w:w="1890" w:type="dxa"/>
            <w:shd w:val="clear" w:color="auto" w:fill="auto"/>
            <w:noWrap/>
            <w:vAlign w:val="bottom"/>
            <w:hideMark/>
          </w:tcPr>
          <w:p w14:paraId="4D1C2A1B"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MPLS</w:t>
            </w:r>
          </w:p>
        </w:tc>
        <w:tc>
          <w:tcPr>
            <w:tcW w:w="3600" w:type="dxa"/>
            <w:shd w:val="clear" w:color="auto" w:fill="auto"/>
            <w:noWrap/>
            <w:vAlign w:val="bottom"/>
            <w:hideMark/>
          </w:tcPr>
          <w:p w14:paraId="4C8831EA" w14:textId="0584E402" w:rsidR="00FC7748" w:rsidRPr="00FC7748" w:rsidRDefault="00D91F4E" w:rsidP="008E6788">
            <w:pPr>
              <w:spacing w:after="20" w:line="240" w:lineRule="auto"/>
              <w:rPr>
                <w:rFonts w:asciiTheme="majorBidi" w:eastAsia="Times New Roman" w:hAnsiTheme="majorBidi" w:cstheme="majorBidi"/>
                <w:color w:val="000000"/>
              </w:rPr>
            </w:pPr>
            <w:r>
              <w:rPr>
                <w:rFonts w:asciiTheme="majorBidi" w:eastAsia="Times New Roman" w:hAnsiTheme="majorBidi" w:cstheme="majorBidi"/>
                <w:color w:val="000000"/>
              </w:rPr>
              <w:t>m</w:t>
            </w:r>
            <w:r w:rsidR="00FC7748" w:rsidRPr="00FC7748">
              <w:rPr>
                <w:rFonts w:asciiTheme="majorBidi" w:eastAsia="Times New Roman" w:hAnsiTheme="majorBidi" w:cstheme="majorBidi"/>
                <w:color w:val="000000"/>
              </w:rPr>
              <w:t>ulti-</w:t>
            </w:r>
            <w:r>
              <w:rPr>
                <w:rFonts w:asciiTheme="majorBidi" w:eastAsia="Times New Roman" w:hAnsiTheme="majorBidi" w:cstheme="majorBidi"/>
                <w:color w:val="000000"/>
              </w:rPr>
              <w:t>p</w:t>
            </w:r>
            <w:r w:rsidR="00FC7748" w:rsidRPr="00FC7748">
              <w:rPr>
                <w:rFonts w:asciiTheme="majorBidi" w:eastAsia="Times New Roman" w:hAnsiTheme="majorBidi" w:cstheme="majorBidi"/>
                <w:color w:val="000000"/>
              </w:rPr>
              <w:t xml:space="preserve">rotocol </w:t>
            </w:r>
            <w:r>
              <w:rPr>
                <w:rFonts w:asciiTheme="majorBidi" w:eastAsia="Times New Roman" w:hAnsiTheme="majorBidi" w:cstheme="majorBidi"/>
                <w:color w:val="000000"/>
              </w:rPr>
              <w:t>l</w:t>
            </w:r>
            <w:r w:rsidR="00FC7748" w:rsidRPr="00FC7748">
              <w:rPr>
                <w:rFonts w:asciiTheme="majorBidi" w:eastAsia="Times New Roman" w:hAnsiTheme="majorBidi" w:cstheme="majorBidi"/>
                <w:color w:val="000000"/>
              </w:rPr>
              <w:t xml:space="preserve">abel </w:t>
            </w:r>
            <w:r>
              <w:rPr>
                <w:rFonts w:asciiTheme="majorBidi" w:eastAsia="Times New Roman" w:hAnsiTheme="majorBidi" w:cstheme="majorBidi"/>
                <w:color w:val="000000"/>
              </w:rPr>
              <w:t>s</w:t>
            </w:r>
            <w:r w:rsidR="00FC7748" w:rsidRPr="00FC7748">
              <w:rPr>
                <w:rFonts w:asciiTheme="majorBidi" w:eastAsia="Times New Roman" w:hAnsiTheme="majorBidi" w:cstheme="majorBidi"/>
                <w:color w:val="000000"/>
              </w:rPr>
              <w:t>witching</w:t>
            </w:r>
          </w:p>
        </w:tc>
      </w:tr>
      <w:tr w:rsidR="001A2EAA" w:rsidRPr="00FC7748" w14:paraId="3BC7E706" w14:textId="77777777" w:rsidTr="00D91F4E">
        <w:trPr>
          <w:trHeight w:val="70"/>
        </w:trPr>
        <w:tc>
          <w:tcPr>
            <w:tcW w:w="1890" w:type="dxa"/>
            <w:shd w:val="clear" w:color="auto" w:fill="auto"/>
            <w:noWrap/>
            <w:vAlign w:val="bottom"/>
            <w:hideMark/>
          </w:tcPr>
          <w:p w14:paraId="4BFC5F87"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NA</w:t>
            </w:r>
          </w:p>
        </w:tc>
        <w:tc>
          <w:tcPr>
            <w:tcW w:w="3600" w:type="dxa"/>
            <w:shd w:val="clear" w:color="auto" w:fill="auto"/>
            <w:noWrap/>
            <w:vAlign w:val="bottom"/>
            <w:hideMark/>
          </w:tcPr>
          <w:p w14:paraId="2BE99A0E"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nearest allocation</w:t>
            </w:r>
          </w:p>
        </w:tc>
      </w:tr>
      <w:tr w:rsidR="001A2EAA" w:rsidRPr="00FC7748" w14:paraId="539DA1FB" w14:textId="77777777" w:rsidTr="00D91F4E">
        <w:trPr>
          <w:trHeight w:val="70"/>
        </w:trPr>
        <w:tc>
          <w:tcPr>
            <w:tcW w:w="1890" w:type="dxa"/>
            <w:shd w:val="clear" w:color="auto" w:fill="auto"/>
            <w:noWrap/>
            <w:vAlign w:val="bottom"/>
            <w:hideMark/>
          </w:tcPr>
          <w:p w14:paraId="7EF6A625"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NCT</w:t>
            </w:r>
          </w:p>
        </w:tc>
        <w:tc>
          <w:tcPr>
            <w:tcW w:w="3600" w:type="dxa"/>
            <w:shd w:val="clear" w:color="auto" w:fill="auto"/>
            <w:noWrap/>
            <w:vAlign w:val="bottom"/>
            <w:hideMark/>
          </w:tcPr>
          <w:p w14:paraId="5750D8E5"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network clearance time</w:t>
            </w:r>
          </w:p>
        </w:tc>
      </w:tr>
      <w:tr w:rsidR="001A2EAA" w:rsidRPr="00FC7748" w14:paraId="310B47EB" w14:textId="77777777" w:rsidTr="00D91F4E">
        <w:trPr>
          <w:trHeight w:val="70"/>
        </w:trPr>
        <w:tc>
          <w:tcPr>
            <w:tcW w:w="1890" w:type="dxa"/>
            <w:shd w:val="clear" w:color="auto" w:fill="auto"/>
            <w:noWrap/>
            <w:vAlign w:val="bottom"/>
            <w:hideMark/>
          </w:tcPr>
          <w:p w14:paraId="615BFD63"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PFA</w:t>
            </w:r>
          </w:p>
        </w:tc>
        <w:tc>
          <w:tcPr>
            <w:tcW w:w="3600" w:type="dxa"/>
            <w:shd w:val="clear" w:color="auto" w:fill="auto"/>
            <w:noWrap/>
            <w:vAlign w:val="bottom"/>
            <w:hideMark/>
          </w:tcPr>
          <w:p w14:paraId="2114ABB0" w14:textId="77777777" w:rsidR="00FC7748" w:rsidRPr="00FC7748" w:rsidRDefault="00FC7748" w:rsidP="008E6788">
            <w:pPr>
              <w:spacing w:after="20" w:line="240" w:lineRule="auto"/>
              <w:rPr>
                <w:rFonts w:asciiTheme="majorBidi" w:eastAsia="Times New Roman" w:hAnsiTheme="majorBidi" w:cstheme="majorBidi"/>
                <w:i/>
                <w:iCs/>
                <w:color w:val="000000"/>
              </w:rPr>
            </w:pPr>
            <w:r w:rsidRPr="00FC7748">
              <w:rPr>
                <w:rFonts w:asciiTheme="majorBidi" w:eastAsia="Times New Roman" w:hAnsiTheme="majorBidi" w:cstheme="majorBidi"/>
                <w:i/>
                <w:iCs/>
                <w:color w:val="000000"/>
              </w:rPr>
              <w:t>progressive-filling</w:t>
            </w:r>
            <w:r w:rsidRPr="00FC7748">
              <w:rPr>
                <w:rFonts w:asciiTheme="majorBidi" w:eastAsia="Times New Roman" w:hAnsiTheme="majorBidi" w:cstheme="majorBidi"/>
                <w:color w:val="000000"/>
              </w:rPr>
              <w:t xml:space="preserve"> algorithm</w:t>
            </w:r>
          </w:p>
        </w:tc>
      </w:tr>
      <w:tr w:rsidR="001A2EAA" w:rsidRPr="00FC7748" w14:paraId="42B3F1DD" w14:textId="77777777" w:rsidTr="00D91F4E">
        <w:trPr>
          <w:trHeight w:val="70"/>
        </w:trPr>
        <w:tc>
          <w:tcPr>
            <w:tcW w:w="1890" w:type="dxa"/>
            <w:shd w:val="clear" w:color="auto" w:fill="auto"/>
            <w:noWrap/>
            <w:vAlign w:val="bottom"/>
            <w:hideMark/>
          </w:tcPr>
          <w:p w14:paraId="18D2D911"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POF</w:t>
            </w:r>
          </w:p>
        </w:tc>
        <w:tc>
          <w:tcPr>
            <w:tcW w:w="3600" w:type="dxa"/>
            <w:shd w:val="clear" w:color="auto" w:fill="auto"/>
            <w:noWrap/>
            <w:vAlign w:val="bottom"/>
            <w:hideMark/>
          </w:tcPr>
          <w:p w14:paraId="6BDE1AB8"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price of fairness</w:t>
            </w:r>
          </w:p>
        </w:tc>
      </w:tr>
      <w:tr w:rsidR="001A2EAA" w:rsidRPr="00FC7748" w14:paraId="227CEAD2" w14:textId="77777777" w:rsidTr="00D91F4E">
        <w:trPr>
          <w:trHeight w:val="70"/>
        </w:trPr>
        <w:tc>
          <w:tcPr>
            <w:tcW w:w="1890" w:type="dxa"/>
            <w:shd w:val="clear" w:color="auto" w:fill="auto"/>
            <w:noWrap/>
            <w:vAlign w:val="bottom"/>
            <w:hideMark/>
          </w:tcPr>
          <w:p w14:paraId="0C529038"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PQ</w:t>
            </w:r>
          </w:p>
        </w:tc>
        <w:tc>
          <w:tcPr>
            <w:tcW w:w="3600" w:type="dxa"/>
            <w:shd w:val="clear" w:color="auto" w:fill="auto"/>
            <w:noWrap/>
            <w:vAlign w:val="bottom"/>
            <w:hideMark/>
          </w:tcPr>
          <w:p w14:paraId="56735B28"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 xml:space="preserve">point queue </w:t>
            </w:r>
          </w:p>
        </w:tc>
      </w:tr>
      <w:tr w:rsidR="001A2EAA" w:rsidRPr="00FC7748" w14:paraId="566361C8" w14:textId="77777777" w:rsidTr="00D91F4E">
        <w:trPr>
          <w:trHeight w:val="70"/>
        </w:trPr>
        <w:tc>
          <w:tcPr>
            <w:tcW w:w="1890" w:type="dxa"/>
            <w:shd w:val="clear" w:color="auto" w:fill="auto"/>
            <w:noWrap/>
            <w:vAlign w:val="bottom"/>
            <w:hideMark/>
          </w:tcPr>
          <w:p w14:paraId="2D49333C"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REE</w:t>
            </w:r>
          </w:p>
        </w:tc>
        <w:tc>
          <w:tcPr>
            <w:tcW w:w="3600" w:type="dxa"/>
            <w:shd w:val="clear" w:color="auto" w:fill="auto"/>
            <w:noWrap/>
            <w:vAlign w:val="bottom"/>
            <w:hideMark/>
          </w:tcPr>
          <w:p w14:paraId="6C3F606F"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robust efficient evacuation</w:t>
            </w:r>
          </w:p>
        </w:tc>
      </w:tr>
      <w:tr w:rsidR="001A2EAA" w:rsidRPr="00FC7748" w14:paraId="68A52B68" w14:textId="77777777" w:rsidTr="00D91F4E">
        <w:trPr>
          <w:trHeight w:val="70"/>
        </w:trPr>
        <w:tc>
          <w:tcPr>
            <w:tcW w:w="1890" w:type="dxa"/>
            <w:shd w:val="clear" w:color="auto" w:fill="auto"/>
            <w:noWrap/>
            <w:vAlign w:val="bottom"/>
            <w:hideMark/>
          </w:tcPr>
          <w:p w14:paraId="3DAB1F61"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RFEE</w:t>
            </w:r>
          </w:p>
        </w:tc>
        <w:tc>
          <w:tcPr>
            <w:tcW w:w="3600" w:type="dxa"/>
            <w:shd w:val="clear" w:color="auto" w:fill="auto"/>
            <w:noWrap/>
            <w:vAlign w:val="bottom"/>
            <w:hideMark/>
          </w:tcPr>
          <w:p w14:paraId="68DFB164"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robust fair-efficient evacuation</w:t>
            </w:r>
          </w:p>
        </w:tc>
      </w:tr>
      <w:tr w:rsidR="001A2EAA" w:rsidRPr="00FC7748" w14:paraId="501BF9BE" w14:textId="77777777" w:rsidTr="00D91F4E">
        <w:trPr>
          <w:trHeight w:val="70"/>
        </w:trPr>
        <w:tc>
          <w:tcPr>
            <w:tcW w:w="1890" w:type="dxa"/>
            <w:shd w:val="clear" w:color="auto" w:fill="auto"/>
            <w:noWrap/>
            <w:vAlign w:val="bottom"/>
            <w:hideMark/>
          </w:tcPr>
          <w:p w14:paraId="237F2C12"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RGS</w:t>
            </w:r>
          </w:p>
        </w:tc>
        <w:tc>
          <w:tcPr>
            <w:tcW w:w="3600" w:type="dxa"/>
            <w:shd w:val="clear" w:color="auto" w:fill="auto"/>
            <w:noWrap/>
            <w:vAlign w:val="bottom"/>
            <w:hideMark/>
          </w:tcPr>
          <w:p w14:paraId="60CA689B"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route guidance system</w:t>
            </w:r>
          </w:p>
        </w:tc>
      </w:tr>
      <w:tr w:rsidR="001A2EAA" w:rsidRPr="00FC7748" w14:paraId="7CC7F86F" w14:textId="77777777" w:rsidTr="00D91F4E">
        <w:trPr>
          <w:trHeight w:val="70"/>
        </w:trPr>
        <w:tc>
          <w:tcPr>
            <w:tcW w:w="1890" w:type="dxa"/>
            <w:shd w:val="clear" w:color="auto" w:fill="auto"/>
            <w:noWrap/>
            <w:vAlign w:val="bottom"/>
            <w:hideMark/>
          </w:tcPr>
          <w:p w14:paraId="5C48DC64"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SAD</w:t>
            </w:r>
          </w:p>
        </w:tc>
        <w:tc>
          <w:tcPr>
            <w:tcW w:w="3600" w:type="dxa"/>
            <w:shd w:val="clear" w:color="auto" w:fill="auto"/>
            <w:noWrap/>
            <w:vAlign w:val="bottom"/>
            <w:hideMark/>
          </w:tcPr>
          <w:p w14:paraId="723BD785"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sum of the absolute deviation</w:t>
            </w:r>
          </w:p>
        </w:tc>
      </w:tr>
      <w:tr w:rsidR="001A2EAA" w:rsidRPr="00FC7748" w14:paraId="20762EBB" w14:textId="77777777" w:rsidTr="00D91F4E">
        <w:trPr>
          <w:trHeight w:val="70"/>
        </w:trPr>
        <w:tc>
          <w:tcPr>
            <w:tcW w:w="1890" w:type="dxa"/>
            <w:shd w:val="clear" w:color="auto" w:fill="auto"/>
            <w:noWrap/>
            <w:vAlign w:val="bottom"/>
            <w:hideMark/>
          </w:tcPr>
          <w:p w14:paraId="1E92A28D"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SO</w:t>
            </w:r>
          </w:p>
        </w:tc>
        <w:tc>
          <w:tcPr>
            <w:tcW w:w="3600" w:type="dxa"/>
            <w:shd w:val="clear" w:color="auto" w:fill="auto"/>
            <w:noWrap/>
            <w:vAlign w:val="bottom"/>
            <w:hideMark/>
          </w:tcPr>
          <w:p w14:paraId="7A72C82C"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system optimal</w:t>
            </w:r>
          </w:p>
        </w:tc>
      </w:tr>
      <w:tr w:rsidR="001A2EAA" w:rsidRPr="00FC7748" w14:paraId="5E49D139" w14:textId="77777777" w:rsidTr="00D91F4E">
        <w:trPr>
          <w:trHeight w:val="70"/>
        </w:trPr>
        <w:tc>
          <w:tcPr>
            <w:tcW w:w="1890" w:type="dxa"/>
            <w:shd w:val="clear" w:color="auto" w:fill="auto"/>
            <w:noWrap/>
            <w:vAlign w:val="bottom"/>
            <w:hideMark/>
          </w:tcPr>
          <w:p w14:paraId="70EB8164"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SPD</w:t>
            </w:r>
          </w:p>
        </w:tc>
        <w:tc>
          <w:tcPr>
            <w:tcW w:w="3600" w:type="dxa"/>
            <w:shd w:val="clear" w:color="auto" w:fill="auto"/>
            <w:noWrap/>
            <w:vAlign w:val="bottom"/>
            <w:hideMark/>
          </w:tcPr>
          <w:p w14:paraId="15CFC1C8"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sum of the positive deviation</w:t>
            </w:r>
          </w:p>
        </w:tc>
      </w:tr>
      <w:tr w:rsidR="001A2EAA" w:rsidRPr="00FC7748" w14:paraId="15F88F2A" w14:textId="77777777" w:rsidTr="00D91F4E">
        <w:trPr>
          <w:trHeight w:val="70"/>
        </w:trPr>
        <w:tc>
          <w:tcPr>
            <w:tcW w:w="1890" w:type="dxa"/>
            <w:shd w:val="clear" w:color="auto" w:fill="auto"/>
            <w:noWrap/>
            <w:vAlign w:val="bottom"/>
            <w:hideMark/>
          </w:tcPr>
          <w:p w14:paraId="50EC610E"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SSD</w:t>
            </w:r>
          </w:p>
        </w:tc>
        <w:tc>
          <w:tcPr>
            <w:tcW w:w="3600" w:type="dxa"/>
            <w:shd w:val="clear" w:color="auto" w:fill="auto"/>
            <w:noWrap/>
            <w:vAlign w:val="bottom"/>
            <w:hideMark/>
          </w:tcPr>
          <w:p w14:paraId="17543EC3"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sum-of-squared deviations</w:t>
            </w:r>
          </w:p>
        </w:tc>
      </w:tr>
      <w:tr w:rsidR="001A2EAA" w:rsidRPr="00FC7748" w14:paraId="57DE5D65" w14:textId="77777777" w:rsidTr="00D91F4E">
        <w:trPr>
          <w:trHeight w:val="70"/>
        </w:trPr>
        <w:tc>
          <w:tcPr>
            <w:tcW w:w="1890" w:type="dxa"/>
            <w:shd w:val="clear" w:color="auto" w:fill="auto"/>
            <w:noWrap/>
            <w:vAlign w:val="bottom"/>
            <w:hideMark/>
          </w:tcPr>
          <w:p w14:paraId="7B990D4E"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TET</w:t>
            </w:r>
          </w:p>
        </w:tc>
        <w:tc>
          <w:tcPr>
            <w:tcW w:w="3600" w:type="dxa"/>
            <w:shd w:val="clear" w:color="auto" w:fill="auto"/>
            <w:noWrap/>
            <w:vAlign w:val="bottom"/>
            <w:hideMark/>
          </w:tcPr>
          <w:p w14:paraId="39A05B61"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total evacuation time</w:t>
            </w:r>
          </w:p>
        </w:tc>
      </w:tr>
      <w:tr w:rsidR="001A2EAA" w:rsidRPr="00FC7748" w14:paraId="3EDA9E07" w14:textId="77777777" w:rsidTr="00D91F4E">
        <w:trPr>
          <w:trHeight w:val="70"/>
        </w:trPr>
        <w:tc>
          <w:tcPr>
            <w:tcW w:w="1890" w:type="dxa"/>
            <w:shd w:val="clear" w:color="auto" w:fill="auto"/>
            <w:noWrap/>
            <w:vAlign w:val="bottom"/>
            <w:hideMark/>
          </w:tcPr>
          <w:p w14:paraId="08B1DEA3"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TTT</w:t>
            </w:r>
          </w:p>
        </w:tc>
        <w:tc>
          <w:tcPr>
            <w:tcW w:w="3600" w:type="dxa"/>
            <w:shd w:val="clear" w:color="auto" w:fill="auto"/>
            <w:noWrap/>
            <w:vAlign w:val="bottom"/>
            <w:hideMark/>
          </w:tcPr>
          <w:p w14:paraId="2AB6B8C1" w14:textId="77A2AC8B" w:rsidR="00FC7748" w:rsidRPr="00FC7748" w:rsidRDefault="00FC7748" w:rsidP="008E6788">
            <w:pPr>
              <w:spacing w:after="20" w:line="240" w:lineRule="auto"/>
              <w:rPr>
                <w:rFonts w:asciiTheme="majorBidi" w:eastAsia="Times New Roman" w:hAnsiTheme="majorBidi" w:cstheme="majorBidi"/>
                <w:color w:val="000000"/>
              </w:rPr>
            </w:pPr>
            <w:r w:rsidRPr="001A2EAA">
              <w:rPr>
                <w:rFonts w:asciiTheme="majorBidi" w:eastAsia="Times New Roman" w:hAnsiTheme="majorBidi" w:cstheme="majorBidi"/>
                <w:color w:val="000000"/>
              </w:rPr>
              <w:t>t</w:t>
            </w:r>
            <w:r w:rsidRPr="00FC7748">
              <w:rPr>
                <w:rFonts w:asciiTheme="majorBidi" w:eastAsia="Times New Roman" w:hAnsiTheme="majorBidi" w:cstheme="majorBidi"/>
                <w:color w:val="000000"/>
              </w:rPr>
              <w:t>otal travel time</w:t>
            </w:r>
          </w:p>
        </w:tc>
      </w:tr>
      <w:tr w:rsidR="001A2EAA" w:rsidRPr="00FC7748" w14:paraId="7F414191" w14:textId="77777777" w:rsidTr="00D91F4E">
        <w:trPr>
          <w:trHeight w:val="70"/>
        </w:trPr>
        <w:tc>
          <w:tcPr>
            <w:tcW w:w="1890" w:type="dxa"/>
            <w:shd w:val="clear" w:color="auto" w:fill="auto"/>
            <w:noWrap/>
            <w:vAlign w:val="bottom"/>
            <w:hideMark/>
          </w:tcPr>
          <w:p w14:paraId="63ED4B2E"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UE</w:t>
            </w:r>
          </w:p>
        </w:tc>
        <w:tc>
          <w:tcPr>
            <w:tcW w:w="3600" w:type="dxa"/>
            <w:shd w:val="clear" w:color="auto" w:fill="auto"/>
            <w:noWrap/>
            <w:vAlign w:val="bottom"/>
            <w:hideMark/>
          </w:tcPr>
          <w:p w14:paraId="216A1F58" w14:textId="0E9AB06A" w:rsidR="00FC7748" w:rsidRPr="00FC7748" w:rsidRDefault="00FC7748" w:rsidP="008E6788">
            <w:pPr>
              <w:spacing w:after="20" w:line="240" w:lineRule="auto"/>
              <w:rPr>
                <w:rFonts w:asciiTheme="majorBidi" w:eastAsia="Times New Roman" w:hAnsiTheme="majorBidi" w:cstheme="majorBidi"/>
                <w:color w:val="000000"/>
              </w:rPr>
            </w:pPr>
            <w:r w:rsidRPr="001A2EAA">
              <w:rPr>
                <w:rFonts w:asciiTheme="majorBidi" w:eastAsia="Times New Roman" w:hAnsiTheme="majorBidi" w:cstheme="majorBidi"/>
                <w:color w:val="000000"/>
              </w:rPr>
              <w:t>u</w:t>
            </w:r>
            <w:r w:rsidRPr="00FC7748">
              <w:rPr>
                <w:rFonts w:asciiTheme="majorBidi" w:eastAsia="Times New Roman" w:hAnsiTheme="majorBidi" w:cstheme="majorBidi"/>
                <w:color w:val="000000"/>
              </w:rPr>
              <w:t xml:space="preserve">ser equilibrium </w:t>
            </w:r>
          </w:p>
        </w:tc>
      </w:tr>
      <w:tr w:rsidR="001A2EAA" w:rsidRPr="00FC7748" w14:paraId="6A5B753A" w14:textId="77777777" w:rsidTr="00D91F4E">
        <w:trPr>
          <w:trHeight w:val="70"/>
        </w:trPr>
        <w:tc>
          <w:tcPr>
            <w:tcW w:w="1890" w:type="dxa"/>
            <w:shd w:val="clear" w:color="auto" w:fill="auto"/>
            <w:noWrap/>
            <w:vAlign w:val="bottom"/>
            <w:hideMark/>
          </w:tcPr>
          <w:p w14:paraId="057D4646"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UFP</w:t>
            </w:r>
          </w:p>
        </w:tc>
        <w:tc>
          <w:tcPr>
            <w:tcW w:w="3600" w:type="dxa"/>
            <w:shd w:val="clear" w:color="auto" w:fill="auto"/>
            <w:noWrap/>
            <w:vAlign w:val="bottom"/>
            <w:hideMark/>
          </w:tcPr>
          <w:p w14:paraId="31FDA2CE" w14:textId="77777777" w:rsidR="00FC7748" w:rsidRPr="00FC7748" w:rsidRDefault="00FC7748" w:rsidP="008E6788">
            <w:pPr>
              <w:spacing w:after="20" w:line="240" w:lineRule="auto"/>
              <w:rPr>
                <w:rFonts w:asciiTheme="majorBidi" w:eastAsia="Times New Roman" w:hAnsiTheme="majorBidi" w:cstheme="majorBidi"/>
                <w:color w:val="000000"/>
              </w:rPr>
            </w:pPr>
            <w:r w:rsidRPr="00FC7748">
              <w:rPr>
                <w:rFonts w:asciiTheme="majorBidi" w:eastAsia="Times New Roman" w:hAnsiTheme="majorBidi" w:cstheme="majorBidi"/>
                <w:color w:val="000000"/>
              </w:rPr>
              <w:t>unsplittable flow problem</w:t>
            </w:r>
          </w:p>
        </w:tc>
      </w:tr>
      <w:tr w:rsidR="001A2EAA" w:rsidRPr="00FC7748" w14:paraId="64FE214A" w14:textId="77777777" w:rsidTr="00D91F4E">
        <w:trPr>
          <w:trHeight w:val="70"/>
        </w:trPr>
        <w:tc>
          <w:tcPr>
            <w:tcW w:w="1890" w:type="dxa"/>
            <w:shd w:val="clear" w:color="auto" w:fill="auto"/>
            <w:noWrap/>
            <w:vAlign w:val="bottom"/>
            <w:hideMark/>
          </w:tcPr>
          <w:p w14:paraId="51AD1B58" w14:textId="77777777" w:rsidR="00FC7748" w:rsidRPr="00FC7748" w:rsidRDefault="00FC7748" w:rsidP="008E6788">
            <w:pPr>
              <w:spacing w:after="20" w:line="240" w:lineRule="auto"/>
              <w:rPr>
                <w:rFonts w:asciiTheme="majorBidi" w:eastAsia="Times New Roman" w:hAnsiTheme="majorBidi" w:cstheme="majorBidi"/>
                <w:b/>
                <w:bCs/>
                <w:color w:val="000000"/>
              </w:rPr>
            </w:pPr>
            <w:r w:rsidRPr="00FC7748">
              <w:rPr>
                <w:rFonts w:asciiTheme="majorBidi" w:eastAsia="Times New Roman" w:hAnsiTheme="majorBidi" w:cstheme="majorBidi"/>
                <w:b/>
                <w:bCs/>
                <w:color w:val="000000"/>
              </w:rPr>
              <w:t>UWSN</w:t>
            </w:r>
          </w:p>
        </w:tc>
        <w:tc>
          <w:tcPr>
            <w:tcW w:w="3600" w:type="dxa"/>
            <w:shd w:val="clear" w:color="auto" w:fill="auto"/>
            <w:noWrap/>
            <w:vAlign w:val="bottom"/>
            <w:hideMark/>
          </w:tcPr>
          <w:p w14:paraId="78FEE0AC" w14:textId="77777777" w:rsidR="00FC7748" w:rsidRPr="00FC7748" w:rsidRDefault="00FC7748" w:rsidP="008E6788">
            <w:pPr>
              <w:spacing w:after="20" w:line="240" w:lineRule="auto"/>
              <w:rPr>
                <w:rFonts w:asciiTheme="majorBidi" w:eastAsia="Times New Roman" w:hAnsiTheme="majorBidi" w:cstheme="majorBidi"/>
                <w:color w:val="222222"/>
              </w:rPr>
            </w:pPr>
            <w:r w:rsidRPr="00FC7748">
              <w:rPr>
                <w:rFonts w:asciiTheme="majorBidi" w:eastAsia="Times New Roman" w:hAnsiTheme="majorBidi" w:cstheme="majorBidi"/>
                <w:color w:val="222222"/>
              </w:rPr>
              <w:t>underwater sensor networks</w:t>
            </w:r>
          </w:p>
        </w:tc>
      </w:tr>
    </w:tbl>
    <w:p w14:paraId="52DD7C70" w14:textId="77777777" w:rsidR="00FC7748" w:rsidRDefault="00FC7748"/>
    <w:p w14:paraId="38CE3CAB" w14:textId="6E811E25" w:rsidR="005B1061" w:rsidRDefault="00513AB1" w:rsidP="00D34657">
      <w:pPr>
        <w:pStyle w:val="Heading1"/>
        <w:numPr>
          <w:ilvl w:val="0"/>
          <w:numId w:val="0"/>
        </w:numPr>
      </w:pPr>
      <w:bookmarkStart w:id="5" w:name="_Toc36554418"/>
      <w:r w:rsidRPr="00513AB1">
        <w:t>Abstract</w:t>
      </w:r>
      <w:bookmarkEnd w:id="5"/>
    </w:p>
    <w:p w14:paraId="2EBE83E0" w14:textId="4DD9345A" w:rsidR="004C3AC3" w:rsidRDefault="004C3AC3" w:rsidP="004C3AC3">
      <w:pPr>
        <w:rPr>
          <w:rFonts w:asciiTheme="majorBidi" w:hAnsiTheme="majorBidi" w:cstheme="majorBidi"/>
        </w:rPr>
      </w:pPr>
      <w:r>
        <w:rPr>
          <w:rFonts w:asciiTheme="majorBidi" w:hAnsiTheme="majorBidi" w:cstheme="majorBidi"/>
        </w:rPr>
        <w:t>E</w:t>
      </w:r>
      <w:r w:rsidRPr="00921EF4">
        <w:rPr>
          <w:rFonts w:asciiTheme="majorBidi" w:hAnsiTheme="majorBidi" w:cstheme="majorBidi"/>
        </w:rPr>
        <w:t xml:space="preserve">vacuation is essential </w:t>
      </w:r>
      <w:r>
        <w:rPr>
          <w:rFonts w:asciiTheme="majorBidi" w:hAnsiTheme="majorBidi" w:cstheme="majorBidi"/>
        </w:rPr>
        <w:t>in the case of</w:t>
      </w:r>
      <w:r w:rsidRPr="00921EF4">
        <w:rPr>
          <w:rFonts w:asciiTheme="majorBidi" w:hAnsiTheme="majorBidi" w:cstheme="majorBidi"/>
        </w:rPr>
        <w:t xml:space="preserve"> </w:t>
      </w:r>
      <w:r>
        <w:rPr>
          <w:rFonts w:asciiTheme="majorBidi" w:hAnsiTheme="majorBidi" w:cstheme="majorBidi"/>
        </w:rPr>
        <w:t>natural and</w:t>
      </w:r>
      <w:r w:rsidRPr="00921EF4">
        <w:rPr>
          <w:rFonts w:asciiTheme="majorBidi" w:hAnsiTheme="majorBidi" w:cstheme="majorBidi"/>
        </w:rPr>
        <w:t xml:space="preserve"> manmade disasters such as</w:t>
      </w:r>
      <w:r>
        <w:rPr>
          <w:rFonts w:asciiTheme="majorBidi" w:hAnsiTheme="majorBidi" w:cstheme="majorBidi"/>
        </w:rPr>
        <w:t xml:space="preserve"> hurricanes,</w:t>
      </w:r>
      <w:r w:rsidRPr="00921EF4">
        <w:rPr>
          <w:rFonts w:asciiTheme="majorBidi" w:hAnsiTheme="majorBidi" w:cstheme="majorBidi"/>
        </w:rPr>
        <w:t xml:space="preserve"> nuclear disasters, fire accidents, and terrorism epidemics.</w:t>
      </w:r>
      <w:r w:rsidRPr="0037722F">
        <w:rPr>
          <w:rFonts w:asciiTheme="majorBidi" w:hAnsiTheme="majorBidi" w:cstheme="majorBidi"/>
        </w:rPr>
        <w:t xml:space="preserve"> </w:t>
      </w:r>
      <w:r w:rsidRPr="00921EF4">
        <w:rPr>
          <w:rFonts w:asciiTheme="majorBidi" w:hAnsiTheme="majorBidi" w:cstheme="majorBidi"/>
        </w:rPr>
        <w:t xml:space="preserve">Random evacuation plans can increase risks and incur </w:t>
      </w:r>
      <w:r>
        <w:rPr>
          <w:rFonts w:asciiTheme="majorBidi" w:hAnsiTheme="majorBidi" w:cstheme="majorBidi"/>
        </w:rPr>
        <w:t>more</w:t>
      </w:r>
      <w:r w:rsidRPr="00921EF4">
        <w:rPr>
          <w:rFonts w:asciiTheme="majorBidi" w:hAnsiTheme="majorBidi" w:cstheme="majorBidi"/>
        </w:rPr>
        <w:t xml:space="preserve"> losses.</w:t>
      </w:r>
      <w:r>
        <w:rPr>
          <w:rFonts w:asciiTheme="majorBidi" w:hAnsiTheme="majorBidi" w:cstheme="majorBidi"/>
        </w:rPr>
        <w:t xml:space="preserve"> Hence,</w:t>
      </w:r>
      <w:r w:rsidRPr="00921EF4">
        <w:rPr>
          <w:rFonts w:asciiTheme="majorBidi" w:hAnsiTheme="majorBidi" w:cstheme="majorBidi"/>
        </w:rPr>
        <w:t xml:space="preserve"> </w:t>
      </w:r>
      <w:r>
        <w:rPr>
          <w:rFonts w:asciiTheme="majorBidi" w:hAnsiTheme="majorBidi" w:cstheme="majorBidi"/>
        </w:rPr>
        <w:t>numerous simulation and mathematical programming models have been developed over the past few decades to help transportation planners make decisions to reduce costs and protect lives. However, the dynamic transportation process is inherently complex. Thus, modeling this process can be challenging and computationally demanding. The objective</w:t>
      </w:r>
      <w:r w:rsidR="0075609B">
        <w:rPr>
          <w:rFonts w:asciiTheme="majorBidi" w:hAnsiTheme="majorBidi" w:cstheme="majorBidi"/>
        </w:rPr>
        <w:t xml:space="preserve"> of this dissertation</w:t>
      </w:r>
      <w:r>
        <w:rPr>
          <w:rFonts w:asciiTheme="majorBidi" w:hAnsiTheme="majorBidi" w:cstheme="majorBidi"/>
        </w:rPr>
        <w:t xml:space="preserve"> is to build a balanced model that reflects the realism of the dynamic transportation process and still be computationally tractable to be implemented in reality by the decision-makers. On the other hand, the users of the transportation network require reasonable travel time within the network to reach their destinations.</w:t>
      </w:r>
    </w:p>
    <w:p w14:paraId="5DD5ED88" w14:textId="2E0B1A2E" w:rsidR="004C3AC3" w:rsidRDefault="004C3AC3" w:rsidP="00096CB0">
      <w:pPr>
        <w:rPr>
          <w:rFonts w:asciiTheme="majorBidi" w:hAnsiTheme="majorBidi" w:cstheme="majorBidi"/>
        </w:rPr>
      </w:pPr>
      <w:r>
        <w:rPr>
          <w:rFonts w:asciiTheme="majorBidi" w:hAnsiTheme="majorBidi" w:cstheme="majorBidi"/>
        </w:rPr>
        <w:t>This dissertation introduces a novel framework in the fields of fairness</w:t>
      </w:r>
      <w:r w:rsidR="0075609B">
        <w:rPr>
          <w:rFonts w:asciiTheme="majorBidi" w:hAnsiTheme="majorBidi" w:cstheme="majorBidi"/>
        </w:rPr>
        <w:t xml:space="preserve"> in network optimization</w:t>
      </w:r>
      <w:r>
        <w:rPr>
          <w:rFonts w:asciiTheme="majorBidi" w:hAnsiTheme="majorBidi" w:cstheme="majorBidi"/>
        </w:rPr>
        <w:t xml:space="preserve"> and evacuation to provide better insight into the evacuation process and assist with decision making. The user of the transportation network is a critical element in this research. Thus, fairness and efficiency are the two </w:t>
      </w:r>
      <w:r w:rsidR="00096CB0">
        <w:rPr>
          <w:rFonts w:asciiTheme="majorBidi" w:hAnsiTheme="majorBidi" w:cstheme="majorBidi"/>
        </w:rPr>
        <w:t>primary</w:t>
      </w:r>
      <w:r>
        <w:rPr>
          <w:rFonts w:asciiTheme="majorBidi" w:hAnsiTheme="majorBidi" w:cstheme="majorBidi"/>
        </w:rPr>
        <w:t xml:space="preserve"> objectives </w:t>
      </w:r>
      <w:r w:rsidR="0075609B">
        <w:rPr>
          <w:rFonts w:asciiTheme="majorBidi" w:hAnsiTheme="majorBidi" w:cstheme="majorBidi"/>
        </w:rPr>
        <w:t>addressed in the work by considering</w:t>
      </w:r>
      <w:r w:rsidR="008C09C2">
        <w:rPr>
          <w:rFonts w:asciiTheme="majorBidi" w:hAnsiTheme="majorBidi" w:cstheme="majorBidi"/>
        </w:rPr>
        <w:t xml:space="preserve"> the</w:t>
      </w:r>
      <w:r>
        <w:rPr>
          <w:rFonts w:asciiTheme="majorBidi" w:hAnsiTheme="majorBidi" w:cstheme="majorBidi"/>
        </w:rPr>
        <w:t xml:space="preserve"> limited capacity of roads of the transportation network. </w:t>
      </w:r>
      <w:r w:rsidR="0075609B">
        <w:rPr>
          <w:rFonts w:asciiTheme="majorBidi" w:hAnsiTheme="majorBidi" w:cstheme="majorBidi"/>
        </w:rPr>
        <w:t>Specifically</w:t>
      </w:r>
      <w:r>
        <w:rPr>
          <w:rFonts w:asciiTheme="majorBidi" w:hAnsiTheme="majorBidi" w:cstheme="majorBidi"/>
        </w:rPr>
        <w:t>,</w:t>
      </w:r>
      <w:r w:rsidR="00096CB0" w:rsidRPr="00096CB0">
        <w:rPr>
          <w:rFonts w:asciiTheme="majorBidi" w:hAnsiTheme="majorBidi" w:cstheme="majorBidi"/>
        </w:rPr>
        <w:t xml:space="preserve"> </w:t>
      </w:r>
      <w:r w:rsidR="00096CB0">
        <w:rPr>
          <w:rFonts w:asciiTheme="majorBidi" w:hAnsiTheme="majorBidi" w:cstheme="majorBidi"/>
        </w:rPr>
        <w:t>an approximation approach to the</w:t>
      </w:r>
      <w:r w:rsidR="0075609B">
        <w:rPr>
          <w:rFonts w:asciiTheme="majorBidi" w:hAnsiTheme="majorBidi" w:cstheme="majorBidi"/>
        </w:rPr>
        <w:t xml:space="preserve"> max</w:t>
      </w:r>
      <w:r w:rsidR="00E3008D">
        <w:rPr>
          <w:rFonts w:asciiTheme="majorBidi" w:hAnsiTheme="majorBidi" w:cstheme="majorBidi"/>
        </w:rPr>
        <w:t>-</w:t>
      </w:r>
      <w:r w:rsidR="0075609B">
        <w:rPr>
          <w:rFonts w:asciiTheme="majorBidi" w:hAnsiTheme="majorBidi" w:cstheme="majorBidi"/>
        </w:rPr>
        <w:t>min fairness</w:t>
      </w:r>
      <w:r w:rsidR="00096CB0">
        <w:rPr>
          <w:rFonts w:asciiTheme="majorBidi" w:hAnsiTheme="majorBidi" w:cstheme="majorBidi"/>
        </w:rPr>
        <w:t xml:space="preserve"> </w:t>
      </w:r>
      <w:r w:rsidR="0075609B">
        <w:rPr>
          <w:rFonts w:asciiTheme="majorBidi" w:hAnsiTheme="majorBidi" w:cstheme="majorBidi"/>
        </w:rPr>
        <w:t>(</w:t>
      </w:r>
      <w:r w:rsidR="00096CB0">
        <w:rPr>
          <w:rFonts w:asciiTheme="majorBidi" w:hAnsiTheme="majorBidi" w:cstheme="majorBidi"/>
        </w:rPr>
        <w:t>MMF</w:t>
      </w:r>
      <w:r w:rsidR="0075609B">
        <w:rPr>
          <w:rFonts w:asciiTheme="majorBidi" w:hAnsiTheme="majorBidi" w:cstheme="majorBidi"/>
        </w:rPr>
        <w:t>) problem</w:t>
      </w:r>
      <w:r w:rsidR="00096CB0">
        <w:rPr>
          <w:rFonts w:asciiTheme="majorBidi" w:hAnsiTheme="majorBidi" w:cstheme="majorBidi"/>
        </w:rPr>
        <w:t xml:space="preserve"> is presented that provides lower computational time and </w:t>
      </w:r>
      <w:r w:rsidR="007D78B4">
        <w:rPr>
          <w:rFonts w:asciiTheme="majorBidi" w:hAnsiTheme="majorBidi" w:cstheme="majorBidi"/>
        </w:rPr>
        <w:t>high-quality</w:t>
      </w:r>
      <w:r w:rsidR="00096CB0">
        <w:rPr>
          <w:rFonts w:asciiTheme="majorBidi" w:hAnsiTheme="majorBidi" w:cstheme="majorBidi"/>
        </w:rPr>
        <w:t xml:space="preserve"> output compared to the original algorithm.</w:t>
      </w:r>
      <w:r>
        <w:rPr>
          <w:rFonts w:asciiTheme="majorBidi" w:hAnsiTheme="majorBidi" w:cstheme="majorBidi"/>
        </w:rPr>
        <w:t xml:space="preserve"> </w:t>
      </w:r>
      <w:r w:rsidR="00096CB0">
        <w:rPr>
          <w:rFonts w:asciiTheme="majorBidi" w:hAnsiTheme="majorBidi" w:cstheme="majorBidi"/>
        </w:rPr>
        <w:t>In addition,</w:t>
      </w:r>
      <w:r w:rsidR="00096CB0" w:rsidRPr="00096CB0">
        <w:rPr>
          <w:rFonts w:asciiTheme="majorBidi" w:hAnsiTheme="majorBidi" w:cstheme="majorBidi"/>
        </w:rPr>
        <w:t xml:space="preserve"> </w:t>
      </w:r>
      <w:r w:rsidR="00096CB0">
        <w:rPr>
          <w:rFonts w:asciiTheme="majorBidi" w:hAnsiTheme="majorBidi" w:cstheme="majorBidi"/>
        </w:rPr>
        <w:t xml:space="preserve">a new algorithm is developed to find the MMF resource allocation output in nonconvex structure problems. </w:t>
      </w:r>
      <w:r>
        <w:rPr>
          <w:rFonts w:asciiTheme="majorBidi" w:hAnsiTheme="majorBidi" w:cstheme="majorBidi"/>
        </w:rPr>
        <w:t xml:space="preserve">MMF is the fairness policy used in this research since it considers fairness and efficiency and gives priority to fairness. </w:t>
      </w:r>
      <w:r w:rsidR="0075609B">
        <w:rPr>
          <w:rFonts w:asciiTheme="majorBidi" w:hAnsiTheme="majorBidi" w:cstheme="majorBidi"/>
        </w:rPr>
        <w:t>In addition</w:t>
      </w:r>
      <w:r>
        <w:rPr>
          <w:rFonts w:asciiTheme="majorBidi" w:hAnsiTheme="majorBidi" w:cstheme="majorBidi"/>
        </w:rPr>
        <w:t xml:space="preserve">, a new dynamic evacuation modeling approach is introduced that </w:t>
      </w:r>
      <w:r>
        <w:rPr>
          <w:rFonts w:asciiTheme="majorBidi" w:hAnsiTheme="majorBidi" w:cstheme="majorBidi"/>
        </w:rPr>
        <w:lastRenderedPageBreak/>
        <w:t xml:space="preserve">is capable of reporting more information about the evacuees compared to the </w:t>
      </w:r>
      <w:r w:rsidR="00096CB0">
        <w:rPr>
          <w:rFonts w:asciiTheme="majorBidi" w:hAnsiTheme="majorBidi" w:cstheme="majorBidi"/>
        </w:rPr>
        <w:t>conventional</w:t>
      </w:r>
      <w:r>
        <w:rPr>
          <w:rFonts w:asciiTheme="majorBidi" w:hAnsiTheme="majorBidi" w:cstheme="majorBidi"/>
        </w:rPr>
        <w:t xml:space="preserve"> evacuation models such as their travel time, evacuation time, and </w:t>
      </w:r>
      <w:r w:rsidR="00EB37FE">
        <w:rPr>
          <w:rFonts w:asciiTheme="majorBidi" w:hAnsiTheme="majorBidi" w:cstheme="majorBidi"/>
        </w:rPr>
        <w:t>departure time</w:t>
      </w:r>
      <w:r>
        <w:rPr>
          <w:rFonts w:asciiTheme="majorBidi" w:hAnsiTheme="majorBidi" w:cstheme="majorBidi"/>
        </w:rPr>
        <w:t xml:space="preserve">. Thus, the contribution </w:t>
      </w:r>
      <w:r w:rsidR="0075609B">
        <w:rPr>
          <w:rFonts w:asciiTheme="majorBidi" w:hAnsiTheme="majorBidi" w:cstheme="majorBidi"/>
        </w:rPr>
        <w:t>of</w:t>
      </w:r>
      <w:r>
        <w:rPr>
          <w:rFonts w:asciiTheme="majorBidi" w:hAnsiTheme="majorBidi" w:cstheme="majorBidi"/>
        </w:rPr>
        <w:t xml:space="preserve"> this dissertation is in the two </w:t>
      </w:r>
      <w:r w:rsidR="0075609B">
        <w:rPr>
          <w:rFonts w:asciiTheme="majorBidi" w:hAnsiTheme="majorBidi" w:cstheme="majorBidi"/>
        </w:rPr>
        <w:t>areas of</w:t>
      </w:r>
      <w:r>
        <w:rPr>
          <w:rFonts w:asciiTheme="majorBidi" w:hAnsiTheme="majorBidi" w:cstheme="majorBidi"/>
        </w:rPr>
        <w:t xml:space="preserve"> fairness and evacuation.</w:t>
      </w:r>
    </w:p>
    <w:p w14:paraId="73066D58" w14:textId="6BEE09C1" w:rsidR="004C3AC3" w:rsidRDefault="004C3AC3" w:rsidP="004C3AC3">
      <w:pPr>
        <w:rPr>
          <w:rFonts w:asciiTheme="majorBidi" w:hAnsiTheme="majorBidi" w:cstheme="majorBidi"/>
        </w:rPr>
      </w:pPr>
      <w:r>
        <w:rPr>
          <w:rFonts w:asciiTheme="majorBidi" w:hAnsiTheme="majorBidi" w:cstheme="majorBidi"/>
        </w:rPr>
        <w:t xml:space="preserve">The first part of the contribution of this dissertation is in the field of fairness. The objective in MMF is to allocate resources fairly among multiple demands given limited resources while utilizing the resources for higher efficiency. Fairness and efficiency are contradicting objectives, so they are translated into a bi-objective mathematical programming model and solved using the </w:t>
      </w:r>
      <m:oMath>
        <m:r>
          <w:rPr>
            <w:rFonts w:ascii="Cambria Math" w:hAnsi="Cambria Math" w:cstheme="majorBidi"/>
          </w:rPr>
          <m:t>ϵ</m:t>
        </m:r>
      </m:oMath>
      <w:r>
        <w:rPr>
          <w:rFonts w:asciiTheme="majorBidi" w:eastAsiaTheme="minorEastAsia" w:hAnsiTheme="majorBidi" w:cstheme="majorBidi"/>
        </w:rPr>
        <w:t>-constraint method</w:t>
      </w:r>
      <w:r w:rsidR="00CD77F1">
        <w:rPr>
          <w:rFonts w:asciiTheme="majorBidi" w:eastAsiaTheme="minorEastAsia" w:hAnsiTheme="majorBidi" w:cstheme="majorBidi"/>
        </w:rPr>
        <w:t xml:space="preserve">, introduced by </w:t>
      </w:r>
      <w:r w:rsidR="00CD77F1" w:rsidRPr="00CD77F1">
        <w:rPr>
          <w:rFonts w:asciiTheme="majorBidi" w:hAnsiTheme="majorBidi"/>
          <w:shd w:val="clear" w:color="auto" w:fill="FFFFFF"/>
        </w:rPr>
        <w:t>Vira and Haimes (1983)</w:t>
      </w:r>
      <w:r>
        <w:rPr>
          <w:rFonts w:asciiTheme="majorBidi" w:eastAsiaTheme="minorEastAsia" w:hAnsiTheme="majorBidi" w:cstheme="majorBidi"/>
        </w:rPr>
        <w:t xml:space="preserve">. </w:t>
      </w:r>
      <w:r w:rsidRPr="007178D1">
        <w:rPr>
          <w:rFonts w:asciiTheme="majorBidi" w:hAnsiTheme="majorBidi" w:cstheme="majorBidi"/>
        </w:rPr>
        <w:t>Although the solution is an approximation to</w:t>
      </w:r>
      <w:r>
        <w:rPr>
          <w:rFonts w:asciiTheme="majorBidi" w:hAnsiTheme="majorBidi" w:cstheme="majorBidi"/>
        </w:rPr>
        <w:t xml:space="preserve"> the</w:t>
      </w:r>
      <w:r w:rsidRPr="007178D1">
        <w:rPr>
          <w:rFonts w:asciiTheme="majorBidi" w:hAnsiTheme="majorBidi" w:cstheme="majorBidi"/>
        </w:rPr>
        <w:t xml:space="preserve"> MMF, the model produces quality solutions</w:t>
      </w:r>
      <w:r>
        <w:rPr>
          <w:rFonts w:asciiTheme="majorBidi" w:hAnsiTheme="majorBidi" w:cstheme="majorBidi"/>
        </w:rPr>
        <w:t>,</w:t>
      </w:r>
      <w:r w:rsidRPr="008559E2">
        <w:rPr>
          <w:rFonts w:asciiTheme="majorBidi" w:hAnsiTheme="majorBidi" w:cstheme="majorBidi"/>
        </w:rPr>
        <w:t xml:space="preserve"> </w:t>
      </w:r>
      <w:r w:rsidRPr="007178D1">
        <w:rPr>
          <w:rFonts w:asciiTheme="majorBidi" w:hAnsiTheme="majorBidi" w:cstheme="majorBidi"/>
        </w:rPr>
        <w:t xml:space="preserve">when </w:t>
      </w:r>
      <m:oMath>
        <m:r>
          <w:rPr>
            <w:rFonts w:ascii="Cambria Math" w:hAnsi="Cambria Math" w:cstheme="majorBidi"/>
          </w:rPr>
          <m:t>ϵ</m:t>
        </m:r>
      </m:oMath>
      <w:r w:rsidRPr="007178D1">
        <w:rPr>
          <w:rFonts w:asciiTheme="majorBidi" w:hAnsiTheme="majorBidi" w:cstheme="majorBidi"/>
        </w:rPr>
        <w:t xml:space="preserve"> is properly selected</w:t>
      </w:r>
      <w:r>
        <w:rPr>
          <w:rFonts w:asciiTheme="majorBidi" w:hAnsiTheme="majorBidi" w:cstheme="majorBidi"/>
        </w:rPr>
        <w:t>,</w:t>
      </w:r>
      <w:r w:rsidRPr="008559E2">
        <w:rPr>
          <w:rFonts w:asciiTheme="majorBidi" w:hAnsiTheme="majorBidi" w:cstheme="majorBidi"/>
        </w:rPr>
        <w:t xml:space="preserve"> </w:t>
      </w:r>
      <w:r w:rsidRPr="007178D1">
        <w:rPr>
          <w:rFonts w:asciiTheme="majorBidi" w:hAnsiTheme="majorBidi" w:cstheme="majorBidi"/>
        </w:rPr>
        <w:t xml:space="preserve">in less computational time compared to the </w:t>
      </w:r>
      <w:r w:rsidRPr="008559E2">
        <w:rPr>
          <w:rFonts w:asciiTheme="majorBidi" w:hAnsiTheme="majorBidi" w:cstheme="majorBidi"/>
          <w:i/>
          <w:iCs/>
        </w:rPr>
        <w:t>progressive</w:t>
      </w:r>
      <w:r>
        <w:rPr>
          <w:rFonts w:asciiTheme="majorBidi" w:hAnsiTheme="majorBidi" w:cstheme="majorBidi"/>
          <w:i/>
          <w:iCs/>
        </w:rPr>
        <w:t>-</w:t>
      </w:r>
      <w:r w:rsidRPr="008559E2">
        <w:rPr>
          <w:rFonts w:asciiTheme="majorBidi" w:hAnsiTheme="majorBidi" w:cstheme="majorBidi"/>
          <w:i/>
          <w:iCs/>
        </w:rPr>
        <w:t>filling</w:t>
      </w:r>
      <w:r>
        <w:rPr>
          <w:rFonts w:asciiTheme="majorBidi" w:hAnsiTheme="majorBidi" w:cstheme="majorBidi"/>
        </w:rPr>
        <w:t xml:space="preserve"> algorithm</w:t>
      </w:r>
      <w:r w:rsidR="0075609B">
        <w:rPr>
          <w:rFonts w:asciiTheme="majorBidi" w:hAnsiTheme="majorBidi" w:cstheme="majorBidi"/>
        </w:rPr>
        <w:t xml:space="preserve"> (PFA)</w:t>
      </w:r>
      <w:r w:rsidRPr="007178D1">
        <w:rPr>
          <w:rFonts w:asciiTheme="majorBidi" w:hAnsiTheme="majorBidi" w:cstheme="majorBidi"/>
        </w:rPr>
        <w:t>.</w:t>
      </w:r>
      <w:r>
        <w:rPr>
          <w:rFonts w:asciiTheme="majorBidi" w:hAnsiTheme="majorBidi" w:cstheme="majorBidi"/>
        </w:rPr>
        <w:t xml:space="preserve"> In addition, a new algorithm is developed in this research called the </w:t>
      </w:r>
      <m:oMath>
        <m:r>
          <w:rPr>
            <w:rFonts w:ascii="Cambria Math" w:hAnsi="Cambria Math" w:cstheme="majorBidi"/>
          </w:rPr>
          <m:t>θ</m:t>
        </m:r>
      </m:oMath>
      <w:r>
        <w:rPr>
          <w:rFonts w:asciiTheme="majorBidi" w:eastAsiaTheme="minorEastAsia" w:hAnsiTheme="majorBidi" w:cstheme="majorBidi"/>
        </w:rPr>
        <w:t>-</w:t>
      </w:r>
      <w:r w:rsidRPr="008559E2">
        <w:rPr>
          <w:rFonts w:asciiTheme="majorBidi" w:hAnsiTheme="majorBidi" w:cstheme="majorBidi"/>
          <w:i/>
          <w:iCs/>
        </w:rPr>
        <w:t>progressive</w:t>
      </w:r>
      <w:r>
        <w:rPr>
          <w:rFonts w:asciiTheme="majorBidi" w:hAnsiTheme="majorBidi" w:cstheme="majorBidi"/>
          <w:i/>
          <w:iCs/>
        </w:rPr>
        <w:t>-</w:t>
      </w:r>
      <w:r w:rsidRPr="008559E2">
        <w:rPr>
          <w:rFonts w:asciiTheme="majorBidi" w:hAnsiTheme="majorBidi" w:cstheme="majorBidi"/>
          <w:i/>
          <w:iCs/>
        </w:rPr>
        <w:t>filling</w:t>
      </w:r>
      <w:r>
        <w:rPr>
          <w:rFonts w:asciiTheme="majorBidi" w:hAnsiTheme="majorBidi" w:cstheme="majorBidi"/>
        </w:rPr>
        <w:t xml:space="preserve"> algorithm that finds the MMF in resource allocation for general problems and works on problems with the nonconvex structure problems. </w:t>
      </w:r>
    </w:p>
    <w:p w14:paraId="589DBB3C" w14:textId="255CF42B" w:rsidR="004C3AC3" w:rsidRDefault="004C3AC3" w:rsidP="00096CB0">
      <w:pPr>
        <w:rPr>
          <w:rFonts w:asciiTheme="majorBidi" w:hAnsiTheme="majorBidi" w:cstheme="majorBidi"/>
        </w:rPr>
      </w:pPr>
      <w:r>
        <w:rPr>
          <w:rFonts w:asciiTheme="majorBidi" w:hAnsiTheme="majorBidi" w:cstheme="majorBidi"/>
        </w:rPr>
        <w:t>The second part of</w:t>
      </w:r>
      <w:r w:rsidR="00096CB0">
        <w:rPr>
          <w:rFonts w:asciiTheme="majorBidi" w:hAnsiTheme="majorBidi" w:cstheme="majorBidi"/>
        </w:rPr>
        <w:t xml:space="preserve"> the</w:t>
      </w:r>
      <w:r>
        <w:rPr>
          <w:rFonts w:asciiTheme="majorBidi" w:hAnsiTheme="majorBidi" w:cstheme="majorBidi"/>
        </w:rPr>
        <w:t xml:space="preserve"> contribution is in evacuation modeling. The common dynamic evacuation models lack a</w:t>
      </w:r>
      <w:r w:rsidR="00096CB0">
        <w:rPr>
          <w:rFonts w:asciiTheme="majorBidi" w:hAnsiTheme="majorBidi" w:cstheme="majorBidi"/>
        </w:rPr>
        <w:t xml:space="preserve"> piece of</w:t>
      </w:r>
      <w:r>
        <w:rPr>
          <w:rFonts w:asciiTheme="majorBidi" w:hAnsiTheme="majorBidi" w:cstheme="majorBidi"/>
        </w:rPr>
        <w:t xml:space="preserve"> essential information for achieving fairness</w:t>
      </w:r>
      <w:r w:rsidR="00096CB0">
        <w:rPr>
          <w:rFonts w:asciiTheme="majorBidi" w:hAnsiTheme="majorBidi" w:cstheme="majorBidi"/>
        </w:rPr>
        <w:t>,</w:t>
      </w:r>
      <w:r>
        <w:rPr>
          <w:rFonts w:asciiTheme="majorBidi" w:hAnsiTheme="majorBidi" w:cstheme="majorBidi"/>
        </w:rPr>
        <w:t xml:space="preserve"> which is the time each evacuee or group of evacuees spend in the network. Most evacuation models compute the total time for all evacuees to move from the endangered zone to the safe destination. Lack of information about the users of the transportation network is the motivation to develop a new optimization model that reports more information about the users of the network. The model finds the travel time, evacuation time, departure time, and the route selected for each group of evacuees. </w:t>
      </w:r>
      <w:r w:rsidR="00096CB0">
        <w:rPr>
          <w:rFonts w:asciiTheme="majorBidi" w:hAnsiTheme="majorBidi" w:cstheme="majorBidi"/>
        </w:rPr>
        <w:t>Given that the travel time function is a</w:t>
      </w:r>
      <w:r>
        <w:rPr>
          <w:rFonts w:asciiTheme="majorBidi" w:hAnsiTheme="majorBidi" w:cstheme="majorBidi"/>
        </w:rPr>
        <w:t xml:space="preserve"> non-linear convex function of the traffic volume</w:t>
      </w:r>
      <w:r w:rsidR="00096CB0">
        <w:rPr>
          <w:rFonts w:asciiTheme="majorBidi" w:hAnsiTheme="majorBidi" w:cstheme="majorBidi"/>
        </w:rPr>
        <w:t>, the function is linearized through a piecewise linear approximation</w:t>
      </w:r>
      <w:r>
        <w:rPr>
          <w:rFonts w:asciiTheme="majorBidi" w:hAnsiTheme="majorBidi" w:cstheme="majorBidi"/>
        </w:rPr>
        <w:t>. The developed model is a mixed</w:t>
      </w:r>
      <w:r w:rsidR="00096CB0">
        <w:rPr>
          <w:rFonts w:asciiTheme="majorBidi" w:hAnsiTheme="majorBidi" w:cstheme="majorBidi"/>
        </w:rPr>
        <w:t>-</w:t>
      </w:r>
      <w:r>
        <w:rPr>
          <w:rFonts w:asciiTheme="majorBidi" w:hAnsiTheme="majorBidi" w:cstheme="majorBidi"/>
        </w:rPr>
        <w:t>integer linear program</w:t>
      </w:r>
      <w:r w:rsidR="00096CB0">
        <w:rPr>
          <w:rFonts w:asciiTheme="majorBidi" w:hAnsiTheme="majorBidi" w:cstheme="majorBidi"/>
        </w:rPr>
        <w:t>m</w:t>
      </w:r>
      <w:r>
        <w:rPr>
          <w:rFonts w:asciiTheme="majorBidi" w:hAnsiTheme="majorBidi" w:cstheme="majorBidi"/>
        </w:rPr>
        <w:t xml:space="preserve">ing (MILP) model with high complexity. Hence, the </w:t>
      </w:r>
      <w:r>
        <w:rPr>
          <w:rFonts w:asciiTheme="majorBidi" w:hAnsiTheme="majorBidi" w:cstheme="majorBidi"/>
        </w:rPr>
        <w:lastRenderedPageBreak/>
        <w:t xml:space="preserve">model is not capable of solving large scale problems. The complexity of the model was reduced by introducing a linear programming (LP) version of the full model. The complexity is significantly reduced while maintaining the exact output. </w:t>
      </w:r>
    </w:p>
    <w:p w14:paraId="3E84ADA3" w14:textId="4136BC99" w:rsidR="004C3AC3" w:rsidRPr="006729CE" w:rsidRDefault="004C3AC3" w:rsidP="006729CE">
      <w:pPr>
        <w:rPr>
          <w:rFonts w:asciiTheme="majorBidi" w:hAnsiTheme="majorBidi" w:cstheme="majorBidi"/>
        </w:rPr>
      </w:pPr>
      <w:r>
        <w:rPr>
          <w:rFonts w:asciiTheme="majorBidi" w:hAnsiTheme="majorBidi" w:cstheme="majorBidi"/>
        </w:rPr>
        <w:t xml:space="preserve">In addition, the new </w:t>
      </w:r>
      <m:oMath>
        <m:r>
          <w:rPr>
            <w:rFonts w:ascii="Cambria Math" w:hAnsi="Cambria Math" w:cstheme="majorBidi"/>
          </w:rPr>
          <m:t>θ</m:t>
        </m:r>
      </m:oMath>
      <w:r>
        <w:rPr>
          <w:rFonts w:asciiTheme="majorBidi" w:eastAsiaTheme="minorEastAsia" w:hAnsiTheme="majorBidi" w:cstheme="majorBidi"/>
        </w:rPr>
        <w:t>-</w:t>
      </w:r>
      <w:r w:rsidRPr="008559E2">
        <w:rPr>
          <w:rFonts w:asciiTheme="majorBidi" w:hAnsiTheme="majorBidi" w:cstheme="majorBidi"/>
          <w:i/>
          <w:iCs/>
        </w:rPr>
        <w:t>progressive</w:t>
      </w:r>
      <w:r>
        <w:rPr>
          <w:rFonts w:asciiTheme="majorBidi" w:hAnsiTheme="majorBidi" w:cstheme="majorBidi"/>
          <w:i/>
          <w:iCs/>
        </w:rPr>
        <w:t>-</w:t>
      </w:r>
      <w:r w:rsidRPr="008559E2">
        <w:rPr>
          <w:rFonts w:asciiTheme="majorBidi" w:hAnsiTheme="majorBidi" w:cstheme="majorBidi"/>
          <w:i/>
          <w:iCs/>
        </w:rPr>
        <w:t>filling</w:t>
      </w:r>
      <w:r>
        <w:rPr>
          <w:rFonts w:asciiTheme="majorBidi" w:hAnsiTheme="majorBidi" w:cstheme="majorBidi"/>
        </w:rPr>
        <w:t xml:space="preserve"> algorithm was implemented on the evacuation model to find </w:t>
      </w:r>
      <w:r w:rsidR="00096CB0">
        <w:rPr>
          <w:rFonts w:asciiTheme="majorBidi" w:hAnsiTheme="majorBidi" w:cstheme="majorBidi"/>
        </w:rPr>
        <w:t xml:space="preserve">a </w:t>
      </w:r>
      <w:r>
        <w:rPr>
          <w:rFonts w:asciiTheme="majorBidi" w:hAnsiTheme="majorBidi" w:cstheme="majorBidi"/>
        </w:rPr>
        <w:t xml:space="preserve">fair and efficient evacuation plan. The algorithm is also used to identify the optimal routes in the transportation network. Moreover, the robustness of the evacuation model was tested against demand uncertainty to observe the model behavior when the demand is uncertain. Finally, the robustness of the model is tested when the traffic flow is uncontrolled. </w:t>
      </w:r>
      <w:r w:rsidR="0075609B">
        <w:rPr>
          <w:rFonts w:asciiTheme="majorBidi" w:hAnsiTheme="majorBidi" w:cstheme="majorBidi"/>
        </w:rPr>
        <w:t>In this case</w:t>
      </w:r>
      <w:r>
        <w:rPr>
          <w:rFonts w:asciiTheme="majorBidi" w:hAnsiTheme="majorBidi" w:cstheme="majorBidi"/>
        </w:rPr>
        <w:t>, the model</w:t>
      </w:r>
      <w:r w:rsidR="0025279A" w:rsidRPr="0025279A">
        <w:t>'</w:t>
      </w:r>
      <w:r>
        <w:rPr>
          <w:rFonts w:asciiTheme="majorBidi" w:hAnsiTheme="majorBidi" w:cstheme="majorBidi"/>
        </w:rPr>
        <w:t xml:space="preserve">s only decision is </w:t>
      </w:r>
      <w:r w:rsidR="008D28D8">
        <w:rPr>
          <w:rFonts w:asciiTheme="majorBidi" w:hAnsiTheme="majorBidi" w:cstheme="majorBidi"/>
        </w:rPr>
        <w:t>to distribute</w:t>
      </w:r>
      <w:r>
        <w:rPr>
          <w:rFonts w:asciiTheme="majorBidi" w:hAnsiTheme="majorBidi" w:cstheme="majorBidi"/>
        </w:rPr>
        <w:t xml:space="preserve"> the evacuees on routes and has no control </w:t>
      </w:r>
      <w:r w:rsidR="00096CB0">
        <w:rPr>
          <w:rFonts w:asciiTheme="majorBidi" w:hAnsiTheme="majorBidi" w:cstheme="majorBidi"/>
        </w:rPr>
        <w:t>over</w:t>
      </w:r>
      <w:r>
        <w:rPr>
          <w:rFonts w:asciiTheme="majorBidi" w:hAnsiTheme="majorBidi" w:cstheme="majorBidi"/>
        </w:rPr>
        <w:t xml:space="preserve"> the departure time. </w:t>
      </w:r>
    </w:p>
    <w:p w14:paraId="5D577770" w14:textId="77777777" w:rsidR="004C3AC3" w:rsidRDefault="004C3AC3" w:rsidP="00252F88">
      <w:pPr>
        <w:spacing w:line="360" w:lineRule="auto"/>
      </w:pPr>
    </w:p>
    <w:p w14:paraId="7EFA7BAC" w14:textId="4864C7F2" w:rsidR="002B50E2" w:rsidRDefault="002B50E2" w:rsidP="00252F88">
      <w:pPr>
        <w:spacing w:line="360" w:lineRule="auto"/>
        <w:sectPr w:rsidR="002B50E2" w:rsidSect="002B50E2">
          <w:footerReference w:type="default" r:id="rId9"/>
          <w:pgSz w:w="12240" w:h="15840"/>
          <w:pgMar w:top="1440" w:right="1440" w:bottom="1440" w:left="1440" w:header="720" w:footer="720" w:gutter="0"/>
          <w:pgNumType w:fmt="lowerRoman" w:start="4"/>
          <w:cols w:space="720"/>
          <w:docGrid w:linePitch="360"/>
        </w:sectPr>
      </w:pPr>
    </w:p>
    <w:p w14:paraId="6BDFB72F" w14:textId="500440C0" w:rsidR="008A4532" w:rsidRDefault="008A4532" w:rsidP="00762D2F">
      <w:pPr>
        <w:pStyle w:val="Heading1"/>
      </w:pPr>
      <w:bookmarkStart w:id="6" w:name="_Toc36554419"/>
      <w:r>
        <w:lastRenderedPageBreak/>
        <w:t>Introduction</w:t>
      </w:r>
      <w:bookmarkEnd w:id="6"/>
    </w:p>
    <w:p w14:paraId="02AEFAF9" w14:textId="0009B65E" w:rsidR="004C3AC3" w:rsidRDefault="00F7608A" w:rsidP="00F7608A">
      <w:pPr>
        <w:pStyle w:val="Heading2"/>
      </w:pPr>
      <w:bookmarkStart w:id="7" w:name="_Toc36554420"/>
      <w:r>
        <w:t>Overview</w:t>
      </w:r>
      <w:bookmarkEnd w:id="7"/>
    </w:p>
    <w:p w14:paraId="0FA5F4AA" w14:textId="5E119CE7" w:rsidR="00F7608A" w:rsidRDefault="00B203BD" w:rsidP="00F7608A">
      <w:pPr>
        <w:rPr>
          <w:rFonts w:asciiTheme="majorBidi" w:hAnsiTheme="majorBidi" w:cstheme="majorBidi"/>
        </w:rPr>
      </w:pPr>
      <w:r>
        <w:t>The average number of world natural catastrophes over the past 30 years (from 1987 to 2016) is 490 with average fatalities of 53,000 and $130 billion in losses as reported by Re (2018), and Max</w:t>
      </w:r>
      <w:r w:rsidR="004D3C6B">
        <w:t xml:space="preserve"> </w:t>
      </w:r>
      <w:r>
        <w:t xml:space="preserve">(2016). However, the number of catastrophes has been increasing with 710 events in 2016 most of which require mass evacuation to protect lives and properties. </w:t>
      </w:r>
      <w:r w:rsidR="00EF2E60" w:rsidRPr="00921EF4">
        <w:rPr>
          <w:rFonts w:asciiTheme="majorBidi" w:hAnsiTheme="majorBidi" w:cstheme="majorBidi"/>
        </w:rPr>
        <w:t>In addition, evacuation is essential for some manmade disasters such as nuclear disasters, fire accidents, and terrorism epidemics. The definition of evacuation is the removal of persons or things from an endangered area. The endangered area can be a building, neighborhood, city</w:t>
      </w:r>
      <w:r w:rsidR="00D555F6">
        <w:rPr>
          <w:rFonts w:asciiTheme="majorBidi" w:hAnsiTheme="majorBidi" w:cstheme="majorBidi"/>
        </w:rPr>
        <w:t>,</w:t>
      </w:r>
      <w:r w:rsidR="00EF2E60" w:rsidRPr="00921EF4">
        <w:rPr>
          <w:rFonts w:asciiTheme="majorBidi" w:hAnsiTheme="majorBidi" w:cstheme="majorBidi"/>
        </w:rPr>
        <w:t xml:space="preserve"> or state. Evacuation is a natural reaction in emergencies to protect lives</w:t>
      </w:r>
      <w:r w:rsidR="008D28D8">
        <w:rPr>
          <w:rFonts w:asciiTheme="majorBidi" w:hAnsiTheme="majorBidi" w:cstheme="majorBidi"/>
        </w:rPr>
        <w:t>, and</w:t>
      </w:r>
      <w:r w:rsidR="00EF2E60" w:rsidRPr="00921EF4">
        <w:rPr>
          <w:rFonts w:asciiTheme="majorBidi" w:hAnsiTheme="majorBidi" w:cstheme="majorBidi"/>
        </w:rPr>
        <w:t xml:space="preserve"> </w:t>
      </w:r>
      <w:r w:rsidR="00EB37FE">
        <w:rPr>
          <w:rFonts w:asciiTheme="majorBidi" w:hAnsiTheme="majorBidi" w:cstheme="majorBidi"/>
        </w:rPr>
        <w:t>r</w:t>
      </w:r>
      <w:r w:rsidR="00EF2E60" w:rsidRPr="00921EF4">
        <w:rPr>
          <w:rFonts w:asciiTheme="majorBidi" w:hAnsiTheme="majorBidi" w:cstheme="majorBidi"/>
        </w:rPr>
        <w:t>andom evacuation plans can increase the risks and incur further losses.</w:t>
      </w:r>
    </w:p>
    <w:p w14:paraId="251E968A" w14:textId="74F07864" w:rsidR="00EF2E60" w:rsidRDefault="00EF2E60" w:rsidP="00F46474">
      <w:pPr>
        <w:rPr>
          <w:rFonts w:asciiTheme="majorBidi" w:hAnsiTheme="majorBidi" w:cstheme="majorBidi"/>
        </w:rPr>
      </w:pPr>
      <w:r>
        <w:rPr>
          <w:rFonts w:asciiTheme="majorBidi" w:hAnsiTheme="majorBidi" w:cstheme="majorBidi"/>
        </w:rPr>
        <w:t>Hence,</w:t>
      </w:r>
      <w:r w:rsidRPr="00921EF4">
        <w:rPr>
          <w:rFonts w:asciiTheme="majorBidi" w:hAnsiTheme="majorBidi" w:cstheme="majorBidi"/>
        </w:rPr>
        <w:t xml:space="preserve"> </w:t>
      </w:r>
      <w:r>
        <w:rPr>
          <w:rFonts w:asciiTheme="majorBidi" w:hAnsiTheme="majorBidi" w:cstheme="majorBidi"/>
        </w:rPr>
        <w:t>numerous simulation and mathematical models have been proposed over the past few decades to help transportation planners make decisions to reduce costs and protect lives. However, the dynamic transportation process is inherently complex</w:t>
      </w:r>
      <w:r w:rsidR="0021564F">
        <w:rPr>
          <w:rFonts w:asciiTheme="majorBidi" w:hAnsiTheme="majorBidi" w:cstheme="majorBidi"/>
        </w:rPr>
        <w:t>, and</w:t>
      </w:r>
      <w:r>
        <w:rPr>
          <w:rFonts w:asciiTheme="majorBidi" w:hAnsiTheme="majorBidi" w:cstheme="majorBidi"/>
        </w:rPr>
        <w:t xml:space="preserve"> modeling this process can be challenging and computationally demanding.</w:t>
      </w:r>
      <w:r w:rsidR="00830C06">
        <w:rPr>
          <w:rFonts w:asciiTheme="majorBidi" w:hAnsiTheme="majorBidi" w:cstheme="majorBidi"/>
        </w:rPr>
        <w:t xml:space="preserve"> </w:t>
      </w:r>
      <w:r w:rsidR="003C508B">
        <w:rPr>
          <w:rFonts w:asciiTheme="majorBidi" w:hAnsiTheme="majorBidi" w:cstheme="majorBidi"/>
        </w:rPr>
        <w:t>S</w:t>
      </w:r>
      <w:r w:rsidR="00830C06">
        <w:rPr>
          <w:rFonts w:asciiTheme="majorBidi" w:hAnsiTheme="majorBidi" w:cstheme="majorBidi"/>
        </w:rPr>
        <w:t>imulation models can overcome these challenges, but they may fail to guarantee optimality.</w:t>
      </w:r>
      <w:r>
        <w:rPr>
          <w:rFonts w:asciiTheme="majorBidi" w:hAnsiTheme="majorBidi" w:cstheme="majorBidi"/>
        </w:rPr>
        <w:t xml:space="preserve"> The objective is to build a balanced</w:t>
      </w:r>
      <w:r w:rsidR="003C508B">
        <w:rPr>
          <w:rFonts w:asciiTheme="majorBidi" w:hAnsiTheme="majorBidi" w:cstheme="majorBidi"/>
        </w:rPr>
        <w:t xml:space="preserve"> mathematical</w:t>
      </w:r>
      <w:r>
        <w:rPr>
          <w:rFonts w:asciiTheme="majorBidi" w:hAnsiTheme="majorBidi" w:cstheme="majorBidi"/>
        </w:rPr>
        <w:t xml:space="preserve"> model that reflects the realism of the dynamic transportation process and still be computationally tractable to be implemented in reality by the decision-makers. On the other hand, the users of the transportation network require reasonable travel times within the network to reach their destinations. The output of the model should confirm with the decision-maker and the user requirements. </w:t>
      </w:r>
    </w:p>
    <w:p w14:paraId="0A93BBA8" w14:textId="77777777" w:rsidR="00EF2E60" w:rsidRDefault="00EF2E60" w:rsidP="00EF2E60">
      <w:pPr>
        <w:jc w:val="both"/>
        <w:rPr>
          <w:rFonts w:asciiTheme="majorBidi" w:hAnsiTheme="majorBidi" w:cstheme="majorBidi"/>
        </w:rPr>
      </w:pPr>
    </w:p>
    <w:p w14:paraId="256169A5" w14:textId="6092E097" w:rsidR="00EF2E60" w:rsidRDefault="00EF2E60" w:rsidP="00EF2E60">
      <w:pPr>
        <w:pStyle w:val="Heading2"/>
      </w:pPr>
      <w:bookmarkStart w:id="8" w:name="_Toc36554421"/>
      <w:r>
        <w:lastRenderedPageBreak/>
        <w:t>Problem Statement</w:t>
      </w:r>
      <w:bookmarkEnd w:id="8"/>
    </w:p>
    <w:p w14:paraId="7DBEE269" w14:textId="7D4AD4E0" w:rsidR="00EF2E60" w:rsidRDefault="00EF2E60" w:rsidP="00EF2E60">
      <w:r>
        <w:t>The transportation in evacuations is quite different than transportation in normal condition</w:t>
      </w:r>
      <w:r w:rsidR="0021564F">
        <w:t>s</w:t>
      </w:r>
      <w:r>
        <w:t>. Due to the sudden surge in demand to evacuate, the roads become massively congested</w:t>
      </w:r>
      <w:r w:rsidR="00D555F6">
        <w:t>,</w:t>
      </w:r>
      <w:r>
        <w:t xml:space="preserve"> raising the risks of loss in properties and lives.</w:t>
      </w:r>
      <w:r w:rsidR="00494E39">
        <w:rPr>
          <w:rFonts w:hint="cs"/>
          <w:rtl/>
        </w:rPr>
        <w:t xml:space="preserve"> </w:t>
      </w:r>
      <w:r w:rsidR="00494E39">
        <w:t xml:space="preserve">For example, </w:t>
      </w:r>
      <w:r>
        <w:t>evacuation of</w:t>
      </w:r>
      <w:r w:rsidR="00D555F6">
        <w:t xml:space="preserve"> a</w:t>
      </w:r>
      <w:r>
        <w:t xml:space="preserve"> </w:t>
      </w:r>
      <w:r w:rsidR="00D555F6">
        <w:t>vast</w:t>
      </w:r>
      <w:r>
        <w:t xml:space="preserve"> region including H</w:t>
      </w:r>
      <w:r w:rsidR="0021564F">
        <w:t>o</w:t>
      </w:r>
      <w:r>
        <w:t>uston, Texas</w:t>
      </w:r>
      <w:r w:rsidR="00D555F6">
        <w:t>,</w:t>
      </w:r>
      <w:r>
        <w:t xml:space="preserve"> in hurricane Rita caused massive congestion where evacuees spent long times is traffic causing more fatalities than the actual hurricane</w:t>
      </w:r>
      <w:r w:rsidR="00D555F6">
        <w:t>,</w:t>
      </w:r>
      <w:r>
        <w:t xml:space="preserve"> as reported by Litman (2006).</w:t>
      </w:r>
      <w:r w:rsidR="003A6C23">
        <w:t xml:space="preserve"> </w:t>
      </w:r>
      <w:r w:rsidR="00A83108">
        <w:t>Large-scale evacuations are a necessity to protect lives and properties. Hence, optimizing these evacuations can significantly reduce congestions</w:t>
      </w:r>
      <w:r w:rsidR="00C01EFB">
        <w:t xml:space="preserve"> and minimize costs. </w:t>
      </w:r>
    </w:p>
    <w:p w14:paraId="08EC259C" w14:textId="56184ACD" w:rsidR="00EF2E60" w:rsidRDefault="00A83108" w:rsidP="00F46474">
      <w:pPr>
        <w:rPr>
          <w:rFonts w:asciiTheme="majorBidi" w:hAnsiTheme="majorBidi" w:cstheme="majorBidi"/>
        </w:rPr>
      </w:pPr>
      <w:r>
        <w:rPr>
          <w:rFonts w:asciiTheme="majorBidi" w:hAnsiTheme="majorBidi" w:cstheme="majorBidi"/>
        </w:rPr>
        <w:t>The</w:t>
      </w:r>
      <w:r w:rsidR="000A31A4">
        <w:rPr>
          <w:rFonts w:asciiTheme="majorBidi" w:hAnsiTheme="majorBidi" w:cstheme="majorBidi"/>
        </w:rPr>
        <w:t xml:space="preserve"> first</w:t>
      </w:r>
      <w:r>
        <w:rPr>
          <w:rFonts w:asciiTheme="majorBidi" w:hAnsiTheme="majorBidi" w:cstheme="majorBidi"/>
        </w:rPr>
        <w:t xml:space="preserve"> objective</w:t>
      </w:r>
      <w:r w:rsidR="0075609B">
        <w:rPr>
          <w:rFonts w:asciiTheme="majorBidi" w:hAnsiTheme="majorBidi" w:cstheme="majorBidi"/>
        </w:rPr>
        <w:t xml:space="preserve"> of this dissertation</w:t>
      </w:r>
      <w:r>
        <w:rPr>
          <w:rFonts w:asciiTheme="majorBidi" w:hAnsiTheme="majorBidi" w:cstheme="majorBidi"/>
        </w:rPr>
        <w:t xml:space="preserve"> is to</w:t>
      </w:r>
      <w:r w:rsidR="00EF2E60" w:rsidRPr="007F5D47">
        <w:rPr>
          <w:rFonts w:asciiTheme="majorBidi" w:hAnsiTheme="majorBidi" w:cstheme="majorBidi"/>
        </w:rPr>
        <w:t xml:space="preserve"> </w:t>
      </w:r>
      <w:r w:rsidR="00EF2E60">
        <w:rPr>
          <w:rFonts w:asciiTheme="majorBidi" w:hAnsiTheme="majorBidi" w:cstheme="majorBidi"/>
        </w:rPr>
        <w:t>develop</w:t>
      </w:r>
      <w:r w:rsidR="00EF2E60" w:rsidRPr="007F5D47">
        <w:rPr>
          <w:rFonts w:asciiTheme="majorBidi" w:hAnsiTheme="majorBidi" w:cstheme="majorBidi"/>
        </w:rPr>
        <w:t xml:space="preserve"> a novel</w:t>
      </w:r>
      <w:r>
        <w:rPr>
          <w:rFonts w:asciiTheme="majorBidi" w:hAnsiTheme="majorBidi" w:cstheme="majorBidi"/>
        </w:rPr>
        <w:t xml:space="preserve"> modeling</w:t>
      </w:r>
      <w:r w:rsidR="00EF2E60" w:rsidRPr="007F5D47">
        <w:rPr>
          <w:rFonts w:asciiTheme="majorBidi" w:hAnsiTheme="majorBidi" w:cstheme="majorBidi"/>
        </w:rPr>
        <w:t xml:space="preserve"> approach to </w:t>
      </w:r>
      <w:r>
        <w:rPr>
          <w:rFonts w:asciiTheme="majorBidi" w:hAnsiTheme="majorBidi" w:cstheme="majorBidi"/>
        </w:rPr>
        <w:t>enhance</w:t>
      </w:r>
      <w:r w:rsidR="00EF2E60" w:rsidRPr="007F5D47">
        <w:rPr>
          <w:rFonts w:asciiTheme="majorBidi" w:hAnsiTheme="majorBidi" w:cstheme="majorBidi"/>
        </w:rPr>
        <w:t xml:space="preserve"> the evacuation process </w:t>
      </w:r>
      <w:r w:rsidR="00C01EFB">
        <w:rPr>
          <w:rFonts w:asciiTheme="majorBidi" w:hAnsiTheme="majorBidi" w:cstheme="majorBidi"/>
        </w:rPr>
        <w:t>and</w:t>
      </w:r>
      <w:r w:rsidR="00EF2E60" w:rsidRPr="007F5D47">
        <w:rPr>
          <w:rFonts w:asciiTheme="majorBidi" w:hAnsiTheme="majorBidi" w:cstheme="majorBidi"/>
        </w:rPr>
        <w:t xml:space="preserve"> to help decision-makers allocate demands on the available capacity resources to reduce the congestion effect and find the optimal network clearance time. Specifically, a mixed</w:t>
      </w:r>
      <w:r w:rsidR="00C01EFB">
        <w:rPr>
          <w:rFonts w:asciiTheme="majorBidi" w:hAnsiTheme="majorBidi" w:cstheme="majorBidi"/>
        </w:rPr>
        <w:t>-</w:t>
      </w:r>
      <w:r w:rsidR="00EF2E60" w:rsidRPr="007F5D47">
        <w:rPr>
          <w:rFonts w:asciiTheme="majorBidi" w:hAnsiTheme="majorBidi" w:cstheme="majorBidi"/>
        </w:rPr>
        <w:t>integer linear programming (MILP) model is developed as</w:t>
      </w:r>
      <w:r w:rsidR="00EF2E60">
        <w:rPr>
          <w:rFonts w:asciiTheme="majorBidi" w:hAnsiTheme="majorBidi" w:cstheme="majorBidi"/>
        </w:rPr>
        <w:t xml:space="preserve"> a</w:t>
      </w:r>
      <w:r w:rsidR="00EF2E60" w:rsidRPr="007F5D47">
        <w:rPr>
          <w:rFonts w:asciiTheme="majorBidi" w:hAnsiTheme="majorBidi" w:cstheme="majorBidi"/>
        </w:rPr>
        <w:t xml:space="preserve"> dynamic traffic assignment (DTA) model</w:t>
      </w:r>
      <w:r w:rsidR="00EF2E60">
        <w:rPr>
          <w:rFonts w:asciiTheme="majorBidi" w:hAnsiTheme="majorBidi" w:cstheme="majorBidi"/>
        </w:rPr>
        <w:t xml:space="preserve"> that we call</w:t>
      </w:r>
      <w:r w:rsidR="00EF2E60" w:rsidRPr="007F5D47">
        <w:rPr>
          <w:rFonts w:asciiTheme="majorBidi" w:hAnsiTheme="majorBidi" w:cstheme="majorBidi"/>
        </w:rPr>
        <w:t xml:space="preserve"> latency</w:t>
      </w:r>
      <w:r w:rsidR="002E2FB5">
        <w:rPr>
          <w:rFonts w:asciiTheme="majorBidi" w:hAnsiTheme="majorBidi" w:cstheme="majorBidi"/>
        </w:rPr>
        <w:t>-</w:t>
      </w:r>
      <w:r w:rsidR="00EF2E60" w:rsidRPr="007F5D47">
        <w:rPr>
          <w:rFonts w:asciiTheme="majorBidi" w:hAnsiTheme="majorBidi" w:cstheme="majorBidi"/>
        </w:rPr>
        <w:t>based model (LBM). To the best of our knowledge, there is no mathematical programming modeling approach that computes the estimated time each group of evacuees spend</w:t>
      </w:r>
      <w:r w:rsidR="00EF2E60">
        <w:rPr>
          <w:rFonts w:asciiTheme="majorBidi" w:hAnsiTheme="majorBidi" w:cstheme="majorBidi"/>
        </w:rPr>
        <w:t>s</w:t>
      </w:r>
      <w:r w:rsidR="00EF2E60" w:rsidRPr="007F5D47">
        <w:rPr>
          <w:rFonts w:asciiTheme="majorBidi" w:hAnsiTheme="majorBidi" w:cstheme="majorBidi"/>
        </w:rPr>
        <w:t xml:space="preserve"> on each route. Most of the mathematical programming DTA models find the network clearance time (NCT), and some models compute the estimated average travel time (ATT) and average evacuation time (AET) of the evacuees</w:t>
      </w:r>
      <w:r w:rsidR="0021564F">
        <w:rPr>
          <w:rFonts w:asciiTheme="majorBidi" w:hAnsiTheme="majorBidi" w:cstheme="majorBidi"/>
        </w:rPr>
        <w:t xml:space="preserve"> (</w:t>
      </w:r>
      <w:r w:rsidR="00EF2E60" w:rsidRPr="007F5D47">
        <w:rPr>
          <w:rFonts w:asciiTheme="majorBidi" w:hAnsiTheme="majorBidi" w:cstheme="majorBidi"/>
        </w:rPr>
        <w:t>Bish et al</w:t>
      </w:r>
      <w:r w:rsidR="00EF2E60">
        <w:rPr>
          <w:rFonts w:asciiTheme="majorBidi" w:hAnsiTheme="majorBidi" w:cstheme="majorBidi"/>
        </w:rPr>
        <w:t>.</w:t>
      </w:r>
      <w:r w:rsidR="0021564F">
        <w:rPr>
          <w:rFonts w:asciiTheme="majorBidi" w:hAnsiTheme="majorBidi" w:cstheme="majorBidi"/>
        </w:rPr>
        <w:t xml:space="preserve">, </w:t>
      </w:r>
      <w:r w:rsidR="00EF2E60" w:rsidRPr="007F5D47">
        <w:rPr>
          <w:rFonts w:asciiTheme="majorBidi" w:hAnsiTheme="majorBidi" w:cstheme="majorBidi"/>
        </w:rPr>
        <w:t>2014). In this proposed model, evacuees use the set of shortest routes to reach</w:t>
      </w:r>
      <w:r w:rsidR="00C01EFB">
        <w:rPr>
          <w:rFonts w:asciiTheme="majorBidi" w:hAnsiTheme="majorBidi" w:cstheme="majorBidi"/>
        </w:rPr>
        <w:t xml:space="preserve"> the</w:t>
      </w:r>
      <w:r w:rsidR="00EF2E60" w:rsidRPr="007F5D47">
        <w:rPr>
          <w:rFonts w:asciiTheme="majorBidi" w:hAnsiTheme="majorBidi" w:cstheme="majorBidi"/>
        </w:rPr>
        <w:t xml:space="preserve"> destination. There are</w:t>
      </w:r>
      <w:r w:rsidR="00EF2E60">
        <w:rPr>
          <w:rFonts w:asciiTheme="majorBidi" w:hAnsiTheme="majorBidi" w:cstheme="majorBidi"/>
        </w:rPr>
        <w:t xml:space="preserve"> many</w:t>
      </w:r>
      <w:r w:rsidR="00EF2E60" w:rsidRPr="007F5D47">
        <w:rPr>
          <w:rFonts w:asciiTheme="majorBidi" w:hAnsiTheme="majorBidi" w:cstheme="majorBidi"/>
        </w:rPr>
        <w:t xml:space="preserve"> algorithms to find the set of shortest routes</w:t>
      </w:r>
      <w:r w:rsidR="0021564F">
        <w:rPr>
          <w:rFonts w:asciiTheme="majorBidi" w:hAnsiTheme="majorBidi" w:cstheme="majorBidi"/>
        </w:rPr>
        <w:t xml:space="preserve"> (</w:t>
      </w:r>
      <w:r w:rsidR="00EF2E60" w:rsidRPr="007F5D47">
        <w:rPr>
          <w:rFonts w:asciiTheme="majorBidi" w:hAnsiTheme="majorBidi" w:cstheme="majorBidi"/>
        </w:rPr>
        <w:t>Rhodes</w:t>
      </w:r>
      <w:r w:rsidR="0021564F">
        <w:rPr>
          <w:rFonts w:asciiTheme="majorBidi" w:hAnsiTheme="majorBidi" w:cstheme="majorBidi"/>
        </w:rPr>
        <w:t xml:space="preserve">, </w:t>
      </w:r>
      <w:r w:rsidR="00EF2E60" w:rsidRPr="007F5D47">
        <w:rPr>
          <w:rFonts w:asciiTheme="majorBidi" w:hAnsiTheme="majorBidi" w:cstheme="majorBidi"/>
        </w:rPr>
        <w:t>2016)</w:t>
      </w:r>
      <w:r w:rsidR="00C01EFB">
        <w:rPr>
          <w:rFonts w:asciiTheme="majorBidi" w:hAnsiTheme="majorBidi" w:cstheme="majorBidi"/>
        </w:rPr>
        <w:t>,</w:t>
      </w:r>
      <w:r w:rsidR="00EF2E60" w:rsidRPr="007F5D47">
        <w:rPr>
          <w:rFonts w:asciiTheme="majorBidi" w:hAnsiTheme="majorBidi" w:cstheme="majorBidi"/>
        </w:rPr>
        <w:t xml:space="preserve"> for example. The travel time on any road segment is load</w:t>
      </w:r>
      <w:r w:rsidR="00C01EFB">
        <w:rPr>
          <w:rFonts w:asciiTheme="majorBidi" w:hAnsiTheme="majorBidi" w:cstheme="majorBidi"/>
        </w:rPr>
        <w:t>-</w:t>
      </w:r>
      <w:r w:rsidR="00EF2E60" w:rsidRPr="007F5D47">
        <w:rPr>
          <w:rFonts w:asciiTheme="majorBidi" w:hAnsiTheme="majorBidi" w:cstheme="majorBidi"/>
        </w:rPr>
        <w:t>dependent as a function of the flow. The function used is a modified version of the Bureau of Public Road</w:t>
      </w:r>
      <w:r w:rsidR="00C01EFB">
        <w:rPr>
          <w:rFonts w:asciiTheme="majorBidi" w:hAnsiTheme="majorBidi" w:cstheme="majorBidi"/>
        </w:rPr>
        <w:t>s</w:t>
      </w:r>
      <w:r w:rsidR="00EF2E60" w:rsidRPr="007F5D47">
        <w:rPr>
          <w:rFonts w:asciiTheme="majorBidi" w:hAnsiTheme="majorBidi" w:cstheme="majorBidi"/>
        </w:rPr>
        <w:t xml:space="preserve"> (1964) function proposed by </w:t>
      </w:r>
      <w:r w:rsidR="00EF2E60" w:rsidRPr="007F5D47">
        <w:rPr>
          <w:rFonts w:asciiTheme="majorBidi" w:hAnsiTheme="majorBidi" w:cstheme="majorBidi"/>
          <w:color w:val="222222"/>
          <w:shd w:val="clear" w:color="auto" w:fill="FFFFFF"/>
        </w:rPr>
        <w:t>Mtoi and Moses (2014)</w:t>
      </w:r>
      <w:r w:rsidR="00EF2E60" w:rsidRPr="007F5D47">
        <w:rPr>
          <w:rFonts w:asciiTheme="majorBidi" w:hAnsiTheme="majorBidi" w:cstheme="majorBidi"/>
        </w:rPr>
        <w:t>. Our model is capable of propagating the delay that takes place</w:t>
      </w:r>
      <w:r w:rsidR="00EF2E60">
        <w:rPr>
          <w:rFonts w:asciiTheme="majorBidi" w:hAnsiTheme="majorBidi" w:cstheme="majorBidi"/>
        </w:rPr>
        <w:t xml:space="preserve"> in</w:t>
      </w:r>
      <w:r w:rsidR="00EF2E60" w:rsidRPr="007F5D47">
        <w:rPr>
          <w:rFonts w:asciiTheme="majorBidi" w:hAnsiTheme="majorBidi" w:cstheme="majorBidi"/>
        </w:rPr>
        <w:t xml:space="preserve"> downstream road segments to the upstream segments along the predefined routes.</w:t>
      </w:r>
      <w:r w:rsidR="00EF2E60">
        <w:rPr>
          <w:rFonts w:asciiTheme="majorBidi" w:hAnsiTheme="majorBidi" w:cstheme="majorBidi"/>
        </w:rPr>
        <w:t xml:space="preserve"> However, the </w:t>
      </w:r>
      <w:r w:rsidR="00EF2E60">
        <w:rPr>
          <w:rFonts w:asciiTheme="majorBidi" w:hAnsiTheme="majorBidi" w:cstheme="majorBidi"/>
        </w:rPr>
        <w:lastRenderedPageBreak/>
        <w:t>developed model</w:t>
      </w:r>
      <w:r w:rsidR="0025279A" w:rsidRPr="0025279A">
        <w:t>'</w:t>
      </w:r>
      <w:r w:rsidR="00EF2E60">
        <w:rPr>
          <w:rFonts w:asciiTheme="majorBidi" w:hAnsiTheme="majorBidi" w:cstheme="majorBidi"/>
        </w:rPr>
        <w:t>s complexity is high</w:t>
      </w:r>
      <w:r w:rsidR="00C01EFB">
        <w:rPr>
          <w:rFonts w:asciiTheme="majorBidi" w:hAnsiTheme="majorBidi" w:cstheme="majorBidi"/>
        </w:rPr>
        <w:t>,</w:t>
      </w:r>
      <w:r w:rsidR="00EF2E60">
        <w:rPr>
          <w:rFonts w:asciiTheme="majorBidi" w:hAnsiTheme="majorBidi" w:cstheme="majorBidi"/>
        </w:rPr>
        <w:t xml:space="preserve"> leading us to develop a smaller version of the original model with lower complexity and exact output. </w:t>
      </w:r>
      <w:r w:rsidR="00EF2E60" w:rsidRPr="007F5D47">
        <w:rPr>
          <w:rFonts w:asciiTheme="majorBidi" w:hAnsiTheme="majorBidi" w:cstheme="majorBidi"/>
        </w:rPr>
        <w:t xml:space="preserve"> Using small network examples, the results of the model are compared with the cell transmission model (CTM) introduced by Daganzo (1994, 1995)</w:t>
      </w:r>
      <w:r w:rsidR="00C01EFB">
        <w:rPr>
          <w:rFonts w:asciiTheme="majorBidi" w:hAnsiTheme="majorBidi" w:cstheme="majorBidi"/>
        </w:rPr>
        <w:t>,</w:t>
      </w:r>
      <w:r w:rsidR="00EF2E60" w:rsidRPr="007F5D47">
        <w:rPr>
          <w:rFonts w:asciiTheme="majorBidi" w:hAnsiTheme="majorBidi" w:cstheme="majorBidi"/>
        </w:rPr>
        <w:t xml:space="preserve"> which is later modified to a linear programming (LP) model by Ziliaskopoulos (2000). We also show that the CTM model regulates the entrance to a road segment rather than slowing the traffic along the road segment</w:t>
      </w:r>
      <w:r w:rsidR="00D555F6">
        <w:rPr>
          <w:rFonts w:asciiTheme="majorBidi" w:hAnsiTheme="majorBidi" w:cstheme="majorBidi"/>
        </w:rPr>
        <w:t>,</w:t>
      </w:r>
      <w:r w:rsidR="00EF2E60" w:rsidRPr="007F5D47">
        <w:rPr>
          <w:rFonts w:asciiTheme="majorBidi" w:hAnsiTheme="majorBidi" w:cstheme="majorBidi"/>
        </w:rPr>
        <w:t xml:space="preserve"> which indicates that the CTM model is insensitive to the length of a congested road segment. The model is also tested on a real</w:t>
      </w:r>
      <w:r w:rsidR="00C01EFB">
        <w:rPr>
          <w:rFonts w:asciiTheme="majorBidi" w:hAnsiTheme="majorBidi" w:cstheme="majorBidi"/>
        </w:rPr>
        <w:t>-</w:t>
      </w:r>
      <w:r w:rsidR="00EF2E60" w:rsidRPr="007F5D47">
        <w:rPr>
          <w:rFonts w:asciiTheme="majorBidi" w:hAnsiTheme="majorBidi" w:cstheme="majorBidi"/>
        </w:rPr>
        <w:t xml:space="preserve">world network, and the results </w:t>
      </w:r>
      <w:r w:rsidR="00C01EFB">
        <w:rPr>
          <w:rFonts w:asciiTheme="majorBidi" w:hAnsiTheme="majorBidi" w:cstheme="majorBidi"/>
        </w:rPr>
        <w:t>are</w:t>
      </w:r>
      <w:r w:rsidR="00EF2E60" w:rsidRPr="007F5D47">
        <w:rPr>
          <w:rFonts w:asciiTheme="majorBidi" w:hAnsiTheme="majorBidi" w:cstheme="majorBidi"/>
        </w:rPr>
        <w:t xml:space="preserve"> compared with the CTM. Further, sensitivity analysis is implemented by changing the number of groups to observe the behavior of the ATT and AET. </w:t>
      </w:r>
    </w:p>
    <w:p w14:paraId="439829D1" w14:textId="437420E9" w:rsidR="000A31A4" w:rsidRDefault="000A31A4" w:rsidP="00F46474">
      <w:pPr>
        <w:rPr>
          <w:rFonts w:asciiTheme="majorBidi" w:hAnsiTheme="majorBidi" w:cstheme="majorBidi"/>
        </w:rPr>
      </w:pPr>
      <w:r>
        <w:rPr>
          <w:rFonts w:asciiTheme="majorBidi" w:hAnsiTheme="majorBidi" w:cstheme="majorBidi"/>
        </w:rPr>
        <w:t>The second objective in this dissertation is to allocate resources of the transportation network fairly among the users in the evacuation process.</w:t>
      </w:r>
      <w:r w:rsidR="005D5F41">
        <w:rPr>
          <w:rFonts w:asciiTheme="majorBidi" w:hAnsiTheme="majorBidi" w:cstheme="majorBidi"/>
        </w:rPr>
        <w:t xml:space="preserve"> First, </w:t>
      </w:r>
      <w:r w:rsidR="00AE2A47">
        <w:rPr>
          <w:rFonts w:asciiTheme="majorBidi" w:hAnsiTheme="majorBidi" w:cstheme="majorBidi"/>
        </w:rPr>
        <w:t>a</w:t>
      </w:r>
      <w:r w:rsidR="005D5F41">
        <w:rPr>
          <w:rFonts w:asciiTheme="majorBidi" w:hAnsiTheme="majorBidi" w:cstheme="majorBidi"/>
        </w:rPr>
        <w:t xml:space="preserve"> </w:t>
      </w:r>
      <w:r w:rsidR="00AE2A47">
        <w:rPr>
          <w:rFonts w:asciiTheme="majorBidi" w:hAnsiTheme="majorBidi" w:cstheme="majorBidi"/>
        </w:rPr>
        <w:t xml:space="preserve">new </w:t>
      </w:r>
      <w:r w:rsidR="005D5F41">
        <w:rPr>
          <w:rFonts w:asciiTheme="majorBidi" w:hAnsiTheme="majorBidi" w:cstheme="majorBidi"/>
        </w:rPr>
        <w:t xml:space="preserve">approach to </w:t>
      </w:r>
      <w:r w:rsidR="00134452">
        <w:rPr>
          <w:rFonts w:asciiTheme="majorBidi" w:hAnsiTheme="majorBidi" w:cstheme="majorBidi"/>
        </w:rPr>
        <w:t>finding</w:t>
      </w:r>
      <w:r w:rsidR="00AE2A47">
        <w:rPr>
          <w:rFonts w:asciiTheme="majorBidi" w:hAnsiTheme="majorBidi" w:cstheme="majorBidi"/>
        </w:rPr>
        <w:t xml:space="preserve"> an approximation to the</w:t>
      </w:r>
      <w:r w:rsidR="005D5F41">
        <w:rPr>
          <w:rFonts w:asciiTheme="majorBidi" w:hAnsiTheme="majorBidi" w:cstheme="majorBidi"/>
        </w:rPr>
        <w:t xml:space="preserve"> MMF is presented to find a fair-efficient resource allocation. The model is developed as a multicriteria optimization model, and the output is compared with the </w:t>
      </w:r>
      <w:r w:rsidR="005D5F41" w:rsidRPr="005D5F41">
        <w:rPr>
          <w:rFonts w:asciiTheme="majorBidi" w:hAnsiTheme="majorBidi" w:cstheme="majorBidi"/>
          <w:i/>
          <w:iCs/>
        </w:rPr>
        <w:t>progressive-filling</w:t>
      </w:r>
      <w:r w:rsidR="005D5F41">
        <w:rPr>
          <w:rFonts w:asciiTheme="majorBidi" w:hAnsiTheme="majorBidi" w:cstheme="majorBidi"/>
        </w:rPr>
        <w:t xml:space="preserve"> algorithm</w:t>
      </w:r>
      <w:r w:rsidR="001940CA">
        <w:rPr>
          <w:rFonts w:asciiTheme="majorBidi" w:hAnsiTheme="majorBidi" w:cstheme="majorBidi"/>
        </w:rPr>
        <w:t xml:space="preserve"> (PFA)</w:t>
      </w:r>
      <w:r w:rsidR="005D5F41">
        <w:rPr>
          <w:rFonts w:asciiTheme="majorBidi" w:hAnsiTheme="majorBidi" w:cstheme="majorBidi"/>
        </w:rPr>
        <w:t xml:space="preserve"> output. In addition, a new algorithm is developed to find the MMF resource allocation. The new algorithm, called </w:t>
      </w:r>
      <m:oMath>
        <m:r>
          <w:rPr>
            <w:rFonts w:ascii="Cambria Math" w:hAnsi="Cambria Math" w:cstheme="majorBidi"/>
          </w:rPr>
          <m:t>θ</m:t>
        </m:r>
      </m:oMath>
      <w:r w:rsidR="005D5F41">
        <w:rPr>
          <w:rFonts w:asciiTheme="majorBidi" w:eastAsiaTheme="minorEastAsia" w:hAnsiTheme="majorBidi" w:cstheme="majorBidi"/>
        </w:rPr>
        <w:t>-</w:t>
      </w:r>
      <w:r w:rsidR="005D5F41" w:rsidRPr="005D5F41">
        <w:rPr>
          <w:rFonts w:asciiTheme="majorBidi" w:hAnsiTheme="majorBidi" w:cstheme="majorBidi"/>
          <w:i/>
          <w:iCs/>
        </w:rPr>
        <w:t>progressive-filling</w:t>
      </w:r>
      <w:r w:rsidR="005D5F41">
        <w:rPr>
          <w:rFonts w:asciiTheme="majorBidi" w:hAnsiTheme="majorBidi" w:cstheme="majorBidi"/>
        </w:rPr>
        <w:t xml:space="preserve"> algorithm, does not rely on the complementary slackness condition to identify the saturated demands. Hence, the </w:t>
      </w:r>
      <m:oMath>
        <m:r>
          <w:rPr>
            <w:rFonts w:ascii="Cambria Math" w:hAnsi="Cambria Math" w:cstheme="majorBidi"/>
          </w:rPr>
          <m:t>θ</m:t>
        </m:r>
      </m:oMath>
      <w:r w:rsidR="005D5F41">
        <w:rPr>
          <w:rFonts w:asciiTheme="majorBidi" w:eastAsiaTheme="minorEastAsia" w:hAnsiTheme="majorBidi" w:cstheme="majorBidi"/>
        </w:rPr>
        <w:t>-</w:t>
      </w:r>
      <w:r w:rsidR="005D5F41" w:rsidRPr="005D5F41">
        <w:rPr>
          <w:rFonts w:asciiTheme="majorBidi" w:hAnsiTheme="majorBidi" w:cstheme="majorBidi"/>
          <w:i/>
          <w:iCs/>
        </w:rPr>
        <w:t>progressive-filling</w:t>
      </w:r>
      <w:r w:rsidR="005D5F41">
        <w:rPr>
          <w:rFonts w:asciiTheme="majorBidi" w:hAnsiTheme="majorBidi" w:cstheme="majorBidi"/>
        </w:rPr>
        <w:t xml:space="preserve"> algorithm is capable of finding the MMF resource allocation </w:t>
      </w:r>
      <w:r w:rsidR="00AE2A47">
        <w:rPr>
          <w:rFonts w:asciiTheme="majorBidi" w:hAnsiTheme="majorBidi" w:cstheme="majorBidi"/>
        </w:rPr>
        <w:t>in nonconvex structure problems</w:t>
      </w:r>
      <w:r w:rsidR="00134452">
        <w:rPr>
          <w:rFonts w:asciiTheme="majorBidi" w:hAnsiTheme="majorBidi" w:cstheme="majorBidi"/>
        </w:rPr>
        <w:t xml:space="preserve"> and can find the MMF resource allocation in general problems</w:t>
      </w:r>
      <w:r w:rsidR="00AE2A47">
        <w:rPr>
          <w:rFonts w:asciiTheme="majorBidi" w:hAnsiTheme="majorBidi" w:cstheme="majorBidi"/>
        </w:rPr>
        <w:t>.</w:t>
      </w:r>
    </w:p>
    <w:p w14:paraId="173684BC" w14:textId="7CFA83D2" w:rsidR="00134452" w:rsidRDefault="0004415C" w:rsidP="00F46474">
      <w:pPr>
        <w:rPr>
          <w:rFonts w:asciiTheme="majorBidi" w:hAnsiTheme="majorBidi" w:cstheme="majorBidi"/>
        </w:rPr>
      </w:pPr>
      <w:r>
        <w:rPr>
          <w:rFonts w:asciiTheme="majorBidi" w:hAnsiTheme="majorBidi" w:cstheme="majorBidi"/>
        </w:rPr>
        <w:t>In addition</w:t>
      </w:r>
      <w:r w:rsidR="00134452">
        <w:rPr>
          <w:rFonts w:asciiTheme="majorBidi" w:hAnsiTheme="majorBidi" w:cstheme="majorBidi"/>
        </w:rPr>
        <w:t xml:space="preserve">, the new </w:t>
      </w:r>
      <m:oMath>
        <m:r>
          <w:rPr>
            <w:rFonts w:ascii="Cambria Math" w:hAnsi="Cambria Math" w:cstheme="majorBidi"/>
          </w:rPr>
          <m:t>θ</m:t>
        </m:r>
      </m:oMath>
      <w:r w:rsidR="00134452">
        <w:rPr>
          <w:rFonts w:asciiTheme="majorBidi" w:eastAsiaTheme="minorEastAsia" w:hAnsiTheme="majorBidi" w:cstheme="majorBidi"/>
        </w:rPr>
        <w:t>-</w:t>
      </w:r>
      <w:r w:rsidR="00134452" w:rsidRPr="005D5F41">
        <w:rPr>
          <w:rFonts w:asciiTheme="majorBidi" w:hAnsiTheme="majorBidi" w:cstheme="majorBidi"/>
          <w:i/>
          <w:iCs/>
        </w:rPr>
        <w:t>progressive-filling</w:t>
      </w:r>
      <w:r w:rsidR="00134452">
        <w:rPr>
          <w:rFonts w:asciiTheme="majorBidi" w:hAnsiTheme="majorBidi" w:cstheme="majorBidi"/>
        </w:rPr>
        <w:t xml:space="preserve"> algorithm is implemented to the LBM model to find the MMF evacuation time for all groups of evacuees. The results of the algorithm </w:t>
      </w:r>
      <w:r>
        <w:rPr>
          <w:rFonts w:asciiTheme="majorBidi" w:hAnsiTheme="majorBidi" w:cstheme="majorBidi"/>
        </w:rPr>
        <w:t>are</w:t>
      </w:r>
      <w:r w:rsidR="00134452">
        <w:rPr>
          <w:rFonts w:asciiTheme="majorBidi" w:hAnsiTheme="majorBidi" w:cstheme="majorBidi"/>
        </w:rPr>
        <w:t xml:space="preserve"> compared with different objectives</w:t>
      </w:r>
      <w:r>
        <w:rPr>
          <w:rFonts w:asciiTheme="majorBidi" w:hAnsiTheme="majorBidi" w:cstheme="majorBidi"/>
        </w:rPr>
        <w:t xml:space="preserve">, such as the NCT and AET. Moreover, the </w:t>
      </w:r>
      <m:oMath>
        <m:r>
          <w:rPr>
            <w:rFonts w:ascii="Cambria Math" w:hAnsi="Cambria Math" w:cstheme="majorBidi"/>
          </w:rPr>
          <m:t>θ</m:t>
        </m:r>
      </m:oMath>
      <w:r>
        <w:rPr>
          <w:rFonts w:asciiTheme="majorBidi" w:eastAsiaTheme="minorEastAsia" w:hAnsiTheme="majorBidi" w:cstheme="majorBidi"/>
        </w:rPr>
        <w:t>-</w:t>
      </w:r>
      <w:r w:rsidRPr="005D5F41">
        <w:rPr>
          <w:rFonts w:asciiTheme="majorBidi" w:hAnsiTheme="majorBidi" w:cstheme="majorBidi"/>
          <w:i/>
          <w:iCs/>
        </w:rPr>
        <w:t>progressive-filling</w:t>
      </w:r>
      <w:r>
        <w:rPr>
          <w:rFonts w:asciiTheme="majorBidi" w:hAnsiTheme="majorBidi" w:cstheme="majorBidi"/>
        </w:rPr>
        <w:t xml:space="preserve"> algorithm is capable of finding the optimal routes in the transportation network since the algorithm works on problems with the nonconvex structure.</w:t>
      </w:r>
      <w:r w:rsidR="00866CA7">
        <w:rPr>
          <w:rFonts w:asciiTheme="majorBidi" w:hAnsiTheme="majorBidi" w:cstheme="majorBidi"/>
        </w:rPr>
        <w:t xml:space="preserve"> The</w:t>
      </w:r>
      <w:r w:rsidR="00D555F6">
        <w:rPr>
          <w:rFonts w:asciiTheme="majorBidi" w:hAnsiTheme="majorBidi" w:cstheme="majorBidi"/>
        </w:rPr>
        <w:t xml:space="preserve"> sum of absolute deviations</w:t>
      </w:r>
      <w:r w:rsidR="00866CA7">
        <w:rPr>
          <w:rFonts w:asciiTheme="majorBidi" w:hAnsiTheme="majorBidi" w:cstheme="majorBidi"/>
        </w:rPr>
        <w:t xml:space="preserve"> </w:t>
      </w:r>
      <w:r w:rsidR="00D555F6">
        <w:rPr>
          <w:rFonts w:asciiTheme="majorBidi" w:hAnsiTheme="majorBidi" w:cstheme="majorBidi"/>
        </w:rPr>
        <w:lastRenderedPageBreak/>
        <w:t>(</w:t>
      </w:r>
      <w:r w:rsidR="00866CA7">
        <w:rPr>
          <w:rFonts w:asciiTheme="majorBidi" w:hAnsiTheme="majorBidi" w:cstheme="majorBidi"/>
        </w:rPr>
        <w:t>SAD</w:t>
      </w:r>
      <w:r w:rsidR="00D555F6">
        <w:rPr>
          <w:rFonts w:asciiTheme="majorBidi" w:hAnsiTheme="majorBidi" w:cstheme="majorBidi"/>
        </w:rPr>
        <w:t>)</w:t>
      </w:r>
      <w:r w:rsidR="00866CA7">
        <w:rPr>
          <w:rFonts w:asciiTheme="majorBidi" w:hAnsiTheme="majorBidi" w:cstheme="majorBidi"/>
        </w:rPr>
        <w:t xml:space="preserve"> is used</w:t>
      </w:r>
      <w:r w:rsidR="00D555F6">
        <w:rPr>
          <w:rFonts w:asciiTheme="majorBidi" w:hAnsiTheme="majorBidi" w:cstheme="majorBidi"/>
        </w:rPr>
        <w:t xml:space="preserve"> as</w:t>
      </w:r>
      <w:r w:rsidR="00866CA7">
        <w:rPr>
          <w:rFonts w:asciiTheme="majorBidi" w:hAnsiTheme="majorBidi" w:cstheme="majorBidi"/>
        </w:rPr>
        <w:t xml:space="preserve"> a </w:t>
      </w:r>
      <w:r w:rsidR="008D63A7">
        <w:rPr>
          <w:rFonts w:asciiTheme="majorBidi" w:hAnsiTheme="majorBidi" w:cstheme="majorBidi"/>
        </w:rPr>
        <w:t xml:space="preserve">performance measure to compare fairness, and the AET is used to compare the efficiency of different objectives. </w:t>
      </w:r>
    </w:p>
    <w:p w14:paraId="596F3838" w14:textId="1984EFB7" w:rsidR="0004415C" w:rsidRDefault="0004415C" w:rsidP="00F46474">
      <w:r>
        <w:rPr>
          <w:rFonts w:asciiTheme="majorBidi" w:hAnsiTheme="majorBidi" w:cstheme="majorBidi"/>
        </w:rPr>
        <w:t xml:space="preserve">Finally, the model robustness is tested by assuming that the </w:t>
      </w:r>
      <w:r w:rsidR="00866CA7">
        <w:rPr>
          <w:rFonts w:asciiTheme="majorBidi" w:hAnsiTheme="majorBidi" w:cstheme="majorBidi"/>
        </w:rPr>
        <w:t>number of evacuees</w:t>
      </w:r>
      <w:r>
        <w:rPr>
          <w:rFonts w:asciiTheme="majorBidi" w:hAnsiTheme="majorBidi" w:cstheme="majorBidi"/>
        </w:rPr>
        <w:t xml:space="preserve"> is uncertain</w:t>
      </w:r>
      <w:r w:rsidR="00866CA7">
        <w:rPr>
          <w:rFonts w:asciiTheme="majorBidi" w:hAnsiTheme="majorBidi" w:cstheme="majorBidi"/>
        </w:rPr>
        <w:t>,</w:t>
      </w:r>
      <w:r>
        <w:rPr>
          <w:rFonts w:asciiTheme="majorBidi" w:hAnsiTheme="majorBidi" w:cstheme="majorBidi"/>
        </w:rPr>
        <w:t xml:space="preserve"> and the underlying distribution of the demand is unk</w:t>
      </w:r>
      <w:r w:rsidR="00866CA7">
        <w:rPr>
          <w:rFonts w:asciiTheme="majorBidi" w:hAnsiTheme="majorBidi" w:cstheme="majorBidi"/>
        </w:rPr>
        <w:t>n</w:t>
      </w:r>
      <w:r>
        <w:rPr>
          <w:rFonts w:asciiTheme="majorBidi" w:hAnsiTheme="majorBidi" w:cstheme="majorBidi"/>
        </w:rPr>
        <w:t>own.</w:t>
      </w:r>
      <w:r w:rsidR="00866CA7">
        <w:rPr>
          <w:rFonts w:asciiTheme="majorBidi" w:hAnsiTheme="majorBidi" w:cstheme="majorBidi"/>
        </w:rPr>
        <w:t xml:space="preserve"> The robust counterpart of the LBM model is introduced based on the box uncertainty set. The main objective is to maintain the model feasibility under different scenarios since that infeasible model is useless. </w:t>
      </w:r>
      <w:r w:rsidR="00866CA7">
        <w:t xml:space="preserve">In addition, the iterative </w:t>
      </w:r>
      <m:oMath>
        <m:r>
          <w:rPr>
            <w:rFonts w:ascii="Cambria Math" w:hAnsi="Cambria Math"/>
          </w:rPr>
          <m:t>θ</m:t>
        </m:r>
      </m:oMath>
      <w:r w:rsidR="00866CA7">
        <w:rPr>
          <w:rFonts w:eastAsiaTheme="minorEastAsia"/>
        </w:rPr>
        <w:t>-</w:t>
      </w:r>
      <w:r w:rsidR="00866CA7" w:rsidRPr="00502D02">
        <w:rPr>
          <w:rFonts w:eastAsiaTheme="minorEastAsia"/>
          <w:i/>
          <w:iCs/>
        </w:rPr>
        <w:t>progressive-filling</w:t>
      </w:r>
      <w:r w:rsidR="00866CA7" w:rsidRPr="00502D02">
        <w:rPr>
          <w:i/>
          <w:iCs/>
        </w:rPr>
        <w:t xml:space="preserve"> </w:t>
      </w:r>
      <w:r w:rsidR="00866CA7">
        <w:t>algorithm is tested to achieve a robust fair and efficient distribution of evacuees by finding the MMF evacuation times on the given set of used routes. The other objective tested is the AET</w:t>
      </w:r>
      <w:r w:rsidR="008D63A7">
        <w:t>,</w:t>
      </w:r>
      <w:r w:rsidR="00866CA7">
        <w:t xml:space="preserve"> which finds the most efficient evacuation plan. </w:t>
      </w:r>
      <w:r w:rsidR="008D63A7">
        <w:t>The mean, standard deviation, and maximum NCT, AET, and SAD are reported for the tested networks. The evacuation time and the number of evacuees are plotted for robust efficient and robust fair-efficient objectives. The assumption is that the flow is controlled. However, the flow</w:t>
      </w:r>
      <w:r w:rsidR="00830C06">
        <w:t>,</w:t>
      </w:r>
      <w:r w:rsidR="008D63A7">
        <w:t xml:space="preserve"> in reality</w:t>
      </w:r>
      <w:r w:rsidR="00830C06">
        <w:t>,</w:t>
      </w:r>
      <w:r w:rsidR="008D63A7">
        <w:t xml:space="preserve"> is uncontrolled because the departure time is mostly the decision of the evacuee. Hence, the model is tested when the flow of evacuees is uncontrolled</w:t>
      </w:r>
      <w:r w:rsidR="00830C06">
        <w:t>,</w:t>
      </w:r>
      <w:r w:rsidR="008D63A7">
        <w:t xml:space="preserve"> given that the model decision is on distributing the evacuees on the predefined routes.</w:t>
      </w:r>
    </w:p>
    <w:p w14:paraId="1BED076A" w14:textId="1F8921A4" w:rsidR="00A73262" w:rsidRDefault="00A73262" w:rsidP="00A73262">
      <w:pPr>
        <w:pStyle w:val="Heading2"/>
      </w:pPr>
      <w:bookmarkStart w:id="9" w:name="_Toc36554422"/>
      <w:r>
        <w:t>Assumptions</w:t>
      </w:r>
      <w:bookmarkEnd w:id="9"/>
    </w:p>
    <w:p w14:paraId="6ADC597B" w14:textId="319FF7F7" w:rsidR="00A73262" w:rsidRDefault="00A73262" w:rsidP="00A73262">
      <w:r>
        <w:t>The evacuation model is developed based on a few assumptions as follow</w:t>
      </w:r>
      <w:r w:rsidR="0075609B">
        <w:t>s</w:t>
      </w:r>
      <w:r>
        <w:t>:</w:t>
      </w:r>
    </w:p>
    <w:p w14:paraId="47C98F12" w14:textId="0BAE2441" w:rsidR="00A73262" w:rsidRDefault="00A73262" w:rsidP="00A73262">
      <w:pPr>
        <w:pStyle w:val="ListParagraph"/>
        <w:numPr>
          <w:ilvl w:val="0"/>
          <w:numId w:val="20"/>
        </w:numPr>
        <w:spacing w:line="480" w:lineRule="auto"/>
      </w:pPr>
      <w:r>
        <w:t>The road capacities are constant with the assumption that road capacities are not affected by accidents such as car crashes, building collapses, or medical conditions that add to the expected delay.</w:t>
      </w:r>
    </w:p>
    <w:p w14:paraId="32B17C40" w14:textId="43A1E4D6" w:rsidR="00A73262" w:rsidRDefault="00A73262" w:rsidP="00A73262">
      <w:pPr>
        <w:pStyle w:val="ListParagraph"/>
        <w:numPr>
          <w:ilvl w:val="0"/>
          <w:numId w:val="20"/>
        </w:numPr>
        <w:spacing w:line="480" w:lineRule="auto"/>
      </w:pPr>
      <w:r>
        <w:t>All evacuees follow the route guidance system (RGS) to achieve the optimal evacuation plan.</w:t>
      </w:r>
    </w:p>
    <w:p w14:paraId="34D4CC18" w14:textId="4C5FBEA1" w:rsidR="00A73262" w:rsidRDefault="00A73262" w:rsidP="00A73262">
      <w:pPr>
        <w:pStyle w:val="ListParagraph"/>
        <w:numPr>
          <w:ilvl w:val="0"/>
          <w:numId w:val="20"/>
        </w:numPr>
        <w:spacing w:line="480" w:lineRule="auto"/>
      </w:pPr>
      <w:r>
        <w:lastRenderedPageBreak/>
        <w:t>The destination nodes are uncapacitated. Hence, there are no restriction</w:t>
      </w:r>
      <w:r w:rsidR="0021564F">
        <w:t>s</w:t>
      </w:r>
      <w:r>
        <w:t xml:space="preserve"> on how many evacuees can be sent to a specific destination. </w:t>
      </w:r>
    </w:p>
    <w:p w14:paraId="113CBAA2" w14:textId="2E952290" w:rsidR="00A73262" w:rsidRPr="00A73262" w:rsidRDefault="00A73262" w:rsidP="00A73262">
      <w:pPr>
        <w:pStyle w:val="ListParagraph"/>
        <w:numPr>
          <w:ilvl w:val="0"/>
          <w:numId w:val="20"/>
        </w:numPr>
        <w:spacing w:line="480" w:lineRule="auto"/>
      </w:pPr>
      <w:r>
        <w:t>All communities are treated fairly</w:t>
      </w:r>
      <w:r w:rsidR="00D62250">
        <w:t>,</w:t>
      </w:r>
      <w:r>
        <w:t xml:space="preserve"> assuming that the threat level is equal </w:t>
      </w:r>
      <w:r w:rsidR="00D62250">
        <w:t>for</w:t>
      </w:r>
      <w:r>
        <w:t xml:space="preserve"> all communities. </w:t>
      </w:r>
    </w:p>
    <w:p w14:paraId="4A646A2E" w14:textId="4FE25565" w:rsidR="004C3AC3" w:rsidRDefault="003C508B" w:rsidP="003C508B">
      <w:pPr>
        <w:pStyle w:val="Heading2"/>
      </w:pPr>
      <w:bookmarkStart w:id="10" w:name="_Toc36554423"/>
      <w:r w:rsidRPr="00D32CB6">
        <w:t>Main Contributions</w:t>
      </w:r>
      <w:bookmarkEnd w:id="10"/>
    </w:p>
    <w:p w14:paraId="38F2DB22" w14:textId="71BF4E70" w:rsidR="00D32CB6" w:rsidRDefault="00D32CB6" w:rsidP="00D32CB6">
      <w:r>
        <w:t xml:space="preserve">This dissertation introduces a set of </w:t>
      </w:r>
      <w:r w:rsidR="00D62250">
        <w:t>novel</w:t>
      </w:r>
      <w:r>
        <w:t xml:space="preserve"> approaches, algorithms, and models to optimize the evacuation process with the objective of MMF. The contributions in this dissertation are highlighted in this section.</w:t>
      </w:r>
    </w:p>
    <w:p w14:paraId="541F7573" w14:textId="6542D8C8" w:rsidR="00D32CB6" w:rsidRDefault="00D32CB6" w:rsidP="00D32CB6">
      <w:pPr>
        <w:pStyle w:val="ListParagraph"/>
        <w:numPr>
          <w:ilvl w:val="0"/>
          <w:numId w:val="18"/>
        </w:numPr>
        <w:spacing w:line="480" w:lineRule="auto"/>
      </w:pPr>
      <w:r>
        <w:t>A bi-objective optimization model is developed to find an approximate MMF resource allocation for general problems. The efficiency is maximized in one objective, and the difference between commodities is minimized in the second objective. The application used is a static bandwidth allocation with multiple demands.</w:t>
      </w:r>
    </w:p>
    <w:p w14:paraId="50834CAB" w14:textId="084B5A4C" w:rsidR="00D32CB6" w:rsidRDefault="00146683" w:rsidP="00D32CB6">
      <w:pPr>
        <w:pStyle w:val="ListParagraph"/>
        <w:numPr>
          <w:ilvl w:val="0"/>
          <w:numId w:val="18"/>
        </w:numPr>
        <w:spacing w:line="480" w:lineRule="auto"/>
      </w:pPr>
      <w:r>
        <w:t>A new MILP latency-based evacuation model</w:t>
      </w:r>
      <w:r w:rsidR="001D069D">
        <w:t>, we call it LBM,</w:t>
      </w:r>
      <w:r>
        <w:t xml:space="preserve"> is developed as a DTA</w:t>
      </w:r>
      <w:r w:rsidR="00D557DF">
        <w:t xml:space="preserve"> model</w:t>
      </w:r>
      <w:r>
        <w:t xml:space="preserve"> to optimize the evacuation process. The travel time is a piecewise approximation to the nonlinear traffic volume function. </w:t>
      </w:r>
    </w:p>
    <w:p w14:paraId="3ED17DE6" w14:textId="08ADD9B4" w:rsidR="00146683" w:rsidRDefault="00146683" w:rsidP="00D32CB6">
      <w:pPr>
        <w:pStyle w:val="ListParagraph"/>
        <w:numPr>
          <w:ilvl w:val="0"/>
          <w:numId w:val="18"/>
        </w:numPr>
        <w:spacing w:line="480" w:lineRule="auto"/>
      </w:pPr>
      <w:r>
        <w:t xml:space="preserve">A new LP latency-based DTA evacuation model is developed as a less complex version of the original model in contribution 2. </w:t>
      </w:r>
      <w:r w:rsidR="001D069D">
        <w:t>The model complexity is significantly reduced while maintaining the exact output of the original model. The model is then compared with the known CTM</w:t>
      </w:r>
      <w:r w:rsidR="007733ED">
        <w:t>.</w:t>
      </w:r>
    </w:p>
    <w:p w14:paraId="4FB4BD19" w14:textId="1434A401" w:rsidR="00146683" w:rsidRDefault="00293D3F" w:rsidP="00D32CB6">
      <w:pPr>
        <w:pStyle w:val="ListParagraph"/>
        <w:numPr>
          <w:ilvl w:val="0"/>
          <w:numId w:val="18"/>
        </w:numPr>
        <w:spacing w:line="480" w:lineRule="auto"/>
      </w:pPr>
      <w:r>
        <w:t xml:space="preserve">A new algorithm called </w:t>
      </w:r>
      <m:oMath>
        <m:r>
          <w:rPr>
            <w:rFonts w:ascii="Cambria Math" w:hAnsi="Cambria Math"/>
          </w:rPr>
          <m:t>θ</m:t>
        </m:r>
      </m:oMath>
      <w:r>
        <w:t>-</w:t>
      </w:r>
      <w:r w:rsidRPr="00293D3F">
        <w:rPr>
          <w:i/>
          <w:iCs/>
        </w:rPr>
        <w:t>progressive</w:t>
      </w:r>
      <w:r w:rsidR="001C5342">
        <w:rPr>
          <w:i/>
          <w:iCs/>
        </w:rPr>
        <w:t>-</w:t>
      </w:r>
      <w:r w:rsidRPr="00293D3F">
        <w:rPr>
          <w:i/>
          <w:iCs/>
        </w:rPr>
        <w:t>filling</w:t>
      </w:r>
      <w:r>
        <w:t xml:space="preserve"> algorithm is developed to find the MMF resource allocation for general problems. The algorithm does not rely on</w:t>
      </w:r>
      <w:r w:rsidR="007733ED">
        <w:t xml:space="preserve"> the</w:t>
      </w:r>
      <w:r>
        <w:t xml:space="preserve"> complementary slackness condition to identify the blocking demands. Hence, it is </w:t>
      </w:r>
      <w:r>
        <w:lastRenderedPageBreak/>
        <w:t xml:space="preserve">capable of finding the MMF resource allocation for nonconvex structure problems. </w:t>
      </w:r>
      <w:r w:rsidR="001D069D">
        <w:t xml:space="preserve">In addition, the algorithm can be used to find the optimal routes in transportation networks. </w:t>
      </w:r>
    </w:p>
    <w:p w14:paraId="1C26A6BF" w14:textId="6EF50894" w:rsidR="001D069D" w:rsidRDefault="001D069D" w:rsidP="00D32CB6">
      <w:pPr>
        <w:pStyle w:val="ListParagraph"/>
        <w:numPr>
          <w:ilvl w:val="0"/>
          <w:numId w:val="18"/>
        </w:numPr>
        <w:spacing w:line="480" w:lineRule="auto"/>
      </w:pPr>
      <w:r>
        <w:t xml:space="preserve">The </w:t>
      </w:r>
      <m:oMath>
        <m:r>
          <w:rPr>
            <w:rFonts w:ascii="Cambria Math" w:hAnsi="Cambria Math"/>
          </w:rPr>
          <m:t>θ</m:t>
        </m:r>
      </m:oMath>
      <w:r>
        <w:t>-</w:t>
      </w:r>
      <w:r w:rsidRPr="00293D3F">
        <w:rPr>
          <w:i/>
          <w:iCs/>
        </w:rPr>
        <w:t>progressive</w:t>
      </w:r>
      <w:r w:rsidR="001C5342">
        <w:rPr>
          <w:i/>
          <w:iCs/>
        </w:rPr>
        <w:t>-</w:t>
      </w:r>
      <w:r w:rsidRPr="00293D3F">
        <w:rPr>
          <w:i/>
          <w:iCs/>
        </w:rPr>
        <w:t>filling</w:t>
      </w:r>
      <w:r>
        <w:t xml:space="preserve"> algorithm is implemented on the LBM model. </w:t>
      </w:r>
      <w:r w:rsidR="00E42148">
        <w:t xml:space="preserve">We use </w:t>
      </w:r>
      <w:r w:rsidR="007733ED">
        <w:t xml:space="preserve">an </w:t>
      </w:r>
      <w:r w:rsidR="00E42148">
        <w:t>illustrative example to show the effectiveness of the algorithm and how it can achieve</w:t>
      </w:r>
      <w:r w:rsidR="007733ED">
        <w:t xml:space="preserve"> a</w:t>
      </w:r>
      <w:r w:rsidR="00E42148">
        <w:t xml:space="preserve"> fair and efficient solution. The algorithm is also tested on convex and nonconvex structure, and the output of the two models are compared. </w:t>
      </w:r>
    </w:p>
    <w:p w14:paraId="7FB6145F" w14:textId="6E70AACC" w:rsidR="00E42148" w:rsidRPr="00D32CB6" w:rsidRDefault="00E42148" w:rsidP="00D32CB6">
      <w:pPr>
        <w:pStyle w:val="ListParagraph"/>
        <w:numPr>
          <w:ilvl w:val="0"/>
          <w:numId w:val="18"/>
        </w:numPr>
        <w:spacing w:line="480" w:lineRule="auto"/>
      </w:pPr>
      <w:r>
        <w:t>The robust counterpart of the LBM mode</w:t>
      </w:r>
      <w:r w:rsidR="007733ED">
        <w:t>l</w:t>
      </w:r>
      <w:r>
        <w:t xml:space="preserve"> is introduced. The model</w:t>
      </w:r>
      <w:r w:rsidR="007733ED" w:rsidRPr="007733ED">
        <w:t>'s</w:t>
      </w:r>
      <w:r>
        <w:t xml:space="preserve"> robustness is tested by assuming that the demand to evacuate is uncertain. We show that the robust model outperforms the nominal model </w:t>
      </w:r>
      <w:r w:rsidR="007733ED">
        <w:t>in</w:t>
      </w:r>
      <w:r>
        <w:t xml:space="preserve"> its worst case. The mean, standard deviation, and maximum</w:t>
      </w:r>
      <w:r w:rsidR="007733ED">
        <w:t xml:space="preserve"> of</w:t>
      </w:r>
      <w:r>
        <w:t xml:space="preserve"> NCT, </w:t>
      </w:r>
      <w:r w:rsidR="007733ED">
        <w:t xml:space="preserve">AET, and SAD are presented for three networks. In addition, we assume that the flow of evacuees is uncontrolled, i.e., the evacuee decides its departure time. So, the only decision the model makes is allocating evacuees on routes. The results are reported and compared with controlled flow evacuees. </w:t>
      </w:r>
    </w:p>
    <w:p w14:paraId="2326448F" w14:textId="41C5AAAC" w:rsidR="004C3AC3" w:rsidRDefault="004C3AC3" w:rsidP="004C3AC3">
      <w:pPr>
        <w:pStyle w:val="Heading2"/>
      </w:pPr>
      <w:bookmarkStart w:id="11" w:name="_Toc36554424"/>
      <w:r>
        <w:t>Dissertation Organization</w:t>
      </w:r>
      <w:bookmarkEnd w:id="11"/>
    </w:p>
    <w:p w14:paraId="7904EA9D" w14:textId="3B5BF50B" w:rsidR="004C3AC3" w:rsidRDefault="004C3AC3" w:rsidP="006729CE">
      <w:r>
        <w:t xml:space="preserve">This dissertation is composed of 8 chapters. </w:t>
      </w:r>
      <w:r w:rsidR="003C508B">
        <w:t>In chapter 1, an overview of the evacuation problem is introduced</w:t>
      </w:r>
      <w:r w:rsidR="00D62250">
        <w:t xml:space="preserve">, </w:t>
      </w:r>
      <w:r w:rsidR="003C508B">
        <w:t>the problem statement is addressed</w:t>
      </w:r>
      <w:r w:rsidR="00D62250">
        <w:t xml:space="preserve">, and </w:t>
      </w:r>
      <w:r w:rsidR="003C508B">
        <w:t>the main contributions</w:t>
      </w:r>
      <w:r w:rsidR="00D62250">
        <w:t xml:space="preserve"> are listed</w:t>
      </w:r>
      <w:r w:rsidR="003C508B">
        <w:t xml:space="preserve">. </w:t>
      </w:r>
      <w:r>
        <w:t>In chapter 2, a general literature review</w:t>
      </w:r>
      <w:r w:rsidR="00D62250">
        <w:t xml:space="preserve"> is discussed</w:t>
      </w:r>
      <w:r>
        <w:t xml:space="preserve"> in two parts. In section </w:t>
      </w:r>
      <w:r>
        <w:fldChar w:fldCharType="begin"/>
      </w:r>
      <w:r>
        <w:instrText xml:space="preserve"> REF _Ref32498816 \r \h </w:instrText>
      </w:r>
      <w:r>
        <w:fldChar w:fldCharType="separate"/>
      </w:r>
      <w:r w:rsidR="007179DA">
        <w:rPr>
          <w:cs/>
        </w:rPr>
        <w:t>‎</w:t>
      </w:r>
      <w:r w:rsidR="007179DA">
        <w:t>2.1</w:t>
      </w:r>
      <w:r>
        <w:fldChar w:fldCharType="end"/>
      </w:r>
      <w:r>
        <w:t>,</w:t>
      </w:r>
      <w:r w:rsidR="00E94C0E">
        <w:t xml:space="preserve"> a</w:t>
      </w:r>
      <w:r>
        <w:t xml:space="preserve"> literature review </w:t>
      </w:r>
      <w:r w:rsidR="00D62250">
        <w:t>of</w:t>
      </w:r>
      <w:r>
        <w:t xml:space="preserve"> fairness</w:t>
      </w:r>
      <w:r w:rsidR="00D62250">
        <w:t xml:space="preserve"> in resource allocation</w:t>
      </w:r>
      <w:r>
        <w:t xml:space="preserve"> is discussed. In section </w:t>
      </w:r>
      <w:r>
        <w:fldChar w:fldCharType="begin"/>
      </w:r>
      <w:r>
        <w:instrText xml:space="preserve"> REF _Ref32498888 \r \h </w:instrText>
      </w:r>
      <w:r>
        <w:fldChar w:fldCharType="separate"/>
      </w:r>
      <w:r w:rsidR="007179DA">
        <w:rPr>
          <w:cs/>
        </w:rPr>
        <w:t>‎</w:t>
      </w:r>
      <w:r w:rsidR="007179DA">
        <w:t>2.2</w:t>
      </w:r>
      <w:r>
        <w:fldChar w:fldCharType="end"/>
      </w:r>
      <w:r>
        <w:t xml:space="preserve">, </w:t>
      </w:r>
      <w:r w:rsidR="00E94C0E">
        <w:t xml:space="preserve">the </w:t>
      </w:r>
      <w:r>
        <w:t>evacuation</w:t>
      </w:r>
      <w:r w:rsidR="00D62250">
        <w:t xml:space="preserve"> modeling</w:t>
      </w:r>
      <w:r>
        <w:t xml:space="preserve"> literature review is presented.</w:t>
      </w:r>
      <w:r w:rsidR="00D62250">
        <w:t xml:space="preserve"> Next</w:t>
      </w:r>
      <w:r w:rsidR="003C508B">
        <w:t>, an approximation approach using bi-objective optimization</w:t>
      </w:r>
      <w:r w:rsidR="0075609B">
        <w:t xml:space="preserve"> to solve the MMF problem</w:t>
      </w:r>
      <w:r w:rsidR="003C508B">
        <w:t xml:space="preserve"> is presented</w:t>
      </w:r>
      <w:r w:rsidR="00D62250">
        <w:t xml:space="preserve"> in chapter 3</w:t>
      </w:r>
      <w:r w:rsidR="003C508B">
        <w:t>.</w:t>
      </w:r>
      <w:r w:rsidR="00D62250">
        <w:t xml:space="preserve"> Then</w:t>
      </w:r>
      <w:r w:rsidR="003C508B">
        <w:t>, a new approach to model the evacuation process is introduced</w:t>
      </w:r>
      <w:r w:rsidR="005B59C5">
        <w:t xml:space="preserve"> in chapter 4</w:t>
      </w:r>
      <w:r w:rsidR="003C508B">
        <w:t>.</w:t>
      </w:r>
      <w:r w:rsidR="005B59C5">
        <w:t xml:space="preserve"> Afterward</w:t>
      </w:r>
      <w:r w:rsidR="003C508B">
        <w:t xml:space="preserve">, </w:t>
      </w:r>
      <w:r w:rsidR="00041F9E">
        <w:t>the</w:t>
      </w:r>
      <w:r w:rsidR="00E94C0E">
        <w:t xml:space="preserve"> LBM</w:t>
      </w:r>
      <w:r w:rsidR="00041F9E">
        <w:t xml:space="preserve"> evacuation model complexity is reduced</w:t>
      </w:r>
      <w:r w:rsidR="00E94C0E">
        <w:t xml:space="preserve"> while maintaining the exact original model output</w:t>
      </w:r>
      <w:r w:rsidR="005B59C5">
        <w:t xml:space="preserve"> in chapter 5</w:t>
      </w:r>
      <w:r w:rsidR="00E94C0E">
        <w:t>. In chapter 6, a new iterative algorithm that finds the MMF is introduced and implemented to the LBM evacuation model.</w:t>
      </w:r>
      <w:r w:rsidR="005B59C5">
        <w:t xml:space="preserve"> </w:t>
      </w:r>
      <w:r w:rsidR="005B59C5">
        <w:lastRenderedPageBreak/>
        <w:t>Next</w:t>
      </w:r>
      <w:r w:rsidR="00E94C0E">
        <w:t xml:space="preserve">, the LBM robustness is tested under demand uncertainty </w:t>
      </w:r>
      <w:r w:rsidR="0075609B">
        <w:t>with the</w:t>
      </w:r>
      <w:r w:rsidR="00E94C0E">
        <w:t xml:space="preserve"> controlled and uncontrolled flow</w:t>
      </w:r>
      <w:r w:rsidR="0075609B">
        <w:t>,</w:t>
      </w:r>
      <w:r w:rsidR="00E94C0E">
        <w:t xml:space="preserve"> comparing the efficient and fair-efficient outputs</w:t>
      </w:r>
      <w:r w:rsidR="005B59C5">
        <w:t xml:space="preserve"> in chapter 7</w:t>
      </w:r>
      <w:r w:rsidR="00E94C0E">
        <w:t>.</w:t>
      </w:r>
      <w:r w:rsidR="005B59C5">
        <w:t xml:space="preserve"> Afterward</w:t>
      </w:r>
      <w:r w:rsidR="00E94C0E">
        <w:t xml:space="preserve">, the contribution </w:t>
      </w:r>
      <w:r w:rsidR="00D17814">
        <w:t>of</w:t>
      </w:r>
      <w:r w:rsidR="00E94C0E">
        <w:t xml:space="preserve"> this dissertation is summarized </w:t>
      </w:r>
      <w:r w:rsidR="00C834A9">
        <w:t>in addition to recommendations for future research</w:t>
      </w:r>
      <w:r w:rsidR="005B59C5" w:rsidRPr="005B59C5">
        <w:t xml:space="preserve"> </w:t>
      </w:r>
      <w:r w:rsidR="005B59C5">
        <w:t>in chapter 8</w:t>
      </w:r>
      <w:r w:rsidR="00C834A9">
        <w:t xml:space="preserve">. </w:t>
      </w:r>
      <w:r w:rsidR="005B59C5">
        <w:t>Finally, additional figures from chapters 3 and 7 are listed in Appendix A.</w:t>
      </w:r>
    </w:p>
    <w:p w14:paraId="3B78CC53" w14:textId="401C9253" w:rsidR="008A4532" w:rsidRPr="00762D2F" w:rsidRDefault="008A4532" w:rsidP="004C3AC3">
      <w:r>
        <w:br w:type="page"/>
      </w:r>
    </w:p>
    <w:p w14:paraId="6A6E5372" w14:textId="3C672FB8" w:rsidR="00513AB1" w:rsidRDefault="00762D2F" w:rsidP="00CF400F">
      <w:pPr>
        <w:pStyle w:val="Heading1"/>
      </w:pPr>
      <w:bookmarkStart w:id="12" w:name="_Toc36554425"/>
      <w:r>
        <w:lastRenderedPageBreak/>
        <w:t>Literature Review</w:t>
      </w:r>
      <w:bookmarkEnd w:id="12"/>
    </w:p>
    <w:p w14:paraId="5D9E8C45" w14:textId="476E1057" w:rsidR="005A1E96" w:rsidRPr="005A1E96" w:rsidRDefault="001C23F4" w:rsidP="005A1E96">
      <w:r>
        <w:t>In this chapter, an overview of two fields is presented. The first field is fairness, and the second field is evacuation.</w:t>
      </w:r>
    </w:p>
    <w:p w14:paraId="51570227" w14:textId="0AFEDCF4" w:rsidR="00CF400F" w:rsidRDefault="00762D2F" w:rsidP="00762D2F">
      <w:pPr>
        <w:pStyle w:val="Heading2"/>
      </w:pPr>
      <w:bookmarkStart w:id="13" w:name="_Ref32498816"/>
      <w:bookmarkStart w:id="14" w:name="_Toc36554426"/>
      <w:r>
        <w:t>Fairness in Resource Allocation</w:t>
      </w:r>
      <w:bookmarkEnd w:id="13"/>
      <w:bookmarkEnd w:id="14"/>
    </w:p>
    <w:p w14:paraId="11FA6830" w14:textId="7B8E6B87" w:rsidR="00CF400F" w:rsidRPr="00B7402A" w:rsidRDefault="00CF400F" w:rsidP="00F46474">
      <w:pPr>
        <w:rPr>
          <w:rFonts w:eastAsiaTheme="minorEastAsia"/>
        </w:rPr>
      </w:pPr>
      <w:r>
        <w:t>Fairness has been gaining great interest in the past few decades. The decision</w:t>
      </w:r>
      <w:r w:rsidR="005B59C5">
        <w:t>-</w:t>
      </w:r>
      <w:r>
        <w:t>maker objective is to maximize efficiency, but if fairness is not considered, the service receivers are not satisfied and claim that it is</w:t>
      </w:r>
      <w:r w:rsidR="00D26950">
        <w:t xml:space="preserve"> an</w:t>
      </w:r>
      <w:r>
        <w:t xml:space="preserve"> unfair or unjust distribution of resources. However, if the objective is to distribute resources fairly, the </w:t>
      </w:r>
      <w:r w:rsidR="005B59C5">
        <w:t>decision-maker</w:t>
      </w:r>
      <w:r>
        <w:t xml:space="preserve"> </w:t>
      </w:r>
      <w:r w:rsidR="0086474A">
        <w:t>may</w:t>
      </w:r>
      <w:r>
        <w:t xml:space="preserve"> not</w:t>
      </w:r>
      <w:r w:rsidR="0086474A">
        <w:t xml:space="preserve"> be</w:t>
      </w:r>
      <w:r>
        <w:t xml:space="preserve"> satisfied if the resources are not</w:t>
      </w:r>
      <w:r w:rsidR="0086474A">
        <w:t xml:space="preserve"> fully</w:t>
      </w:r>
      <w:r>
        <w:t xml:space="preserve"> utilized. A balanced solution between fairness and efficiency is the goal </w:t>
      </w:r>
      <w:r w:rsidR="00D26950">
        <w:t>of</w:t>
      </w:r>
      <w:r>
        <w:t xml:space="preserve"> fair resource allocation. Fairness</w:t>
      </w:r>
      <w:r w:rsidR="0086474A">
        <w:t>,</w:t>
      </w:r>
      <w:r>
        <w:t xml:space="preserve"> in its early development</w:t>
      </w:r>
      <w:r w:rsidR="0086474A">
        <w:t>,</w:t>
      </w:r>
      <w:r>
        <w:t xml:space="preserve"> was applied in </w:t>
      </w:r>
      <w:r w:rsidR="00D26950">
        <w:t xml:space="preserve">the </w:t>
      </w:r>
      <w:r>
        <w:t xml:space="preserve">microeconomics of social welfare. Every individual or demand is assigned a utility function </w:t>
      </w:r>
      <w:r w:rsidRPr="00B7402A">
        <w:rPr>
          <w:i/>
          <w:iCs/>
        </w:rPr>
        <w:t>u</w:t>
      </w:r>
      <w:r>
        <w:t xml:space="preserve"> based on the preference of the individual assuming that the </w:t>
      </w:r>
      <w:r w:rsidR="005B59C5">
        <w:t>decision-maker</w:t>
      </w:r>
      <w:r>
        <w:t xml:space="preserve"> is aware of the preferences of each individual. The set of resources </w:t>
      </w:r>
      <w:r w:rsidRPr="00B7402A">
        <w:rPr>
          <w:i/>
          <w:iCs/>
        </w:rPr>
        <w:t>X</w:t>
      </w:r>
      <w:r>
        <w:t xml:space="preserve"> is to be distributed among individuals. Given that </w:t>
      </w:r>
      <m:oMath>
        <m:r>
          <w:rPr>
            <w:rFonts w:ascii="Cambria Math" w:hAnsi="Cambria Math"/>
          </w:rPr>
          <m:t>x∈X</m:t>
        </m:r>
      </m:oMath>
      <w:r w:rsidRPr="00B7402A">
        <w:rPr>
          <w:rFonts w:eastAsiaTheme="minorEastAsia"/>
        </w:rPr>
        <w:t xml:space="preserve"> is a feasible allocation of resource</w:t>
      </w:r>
      <w:r>
        <w:rPr>
          <w:rFonts w:eastAsiaTheme="minorEastAsia"/>
        </w:rPr>
        <w:t>s</w:t>
      </w:r>
      <w:r w:rsidRPr="00B7402A">
        <w:rPr>
          <w:rFonts w:eastAsiaTheme="minorEastAsia"/>
        </w:rPr>
        <w:t xml:space="preserve"> among the individuals</w:t>
      </w:r>
      <w:r>
        <w:rPr>
          <w:rFonts w:eastAsiaTheme="minorEastAsia"/>
        </w:rPr>
        <w:t xml:space="preserve"> </w:t>
      </w:r>
      <w:r w:rsidRPr="00B7402A">
        <w:rPr>
          <w:rFonts w:eastAsiaTheme="minorEastAsia"/>
        </w:rPr>
        <w:t xml:space="preserve">chosen by the </w:t>
      </w:r>
      <w:r w:rsidR="005B59C5">
        <w:rPr>
          <w:rFonts w:eastAsiaTheme="minorEastAsia"/>
        </w:rPr>
        <w:t>decision-maker</w:t>
      </w:r>
      <w:r w:rsidRPr="00B7402A">
        <w:rPr>
          <w:rFonts w:eastAsiaTheme="minorEastAsia"/>
        </w:rPr>
        <w:t>,</w:t>
      </w:r>
      <w:r>
        <w:rPr>
          <w:rFonts w:eastAsiaTheme="minorEastAsia"/>
        </w:rPr>
        <w:t xml:space="preserve"> then</w:t>
      </w:r>
      <w:r w:rsidRPr="00B7402A">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i</m:t>
            </m:r>
          </m:sub>
        </m:sSub>
        <m:r>
          <w:rPr>
            <w:rFonts w:ascii="Cambria Math" w:eastAsiaTheme="minorEastAsia" w:hAnsi="Cambria Math"/>
          </w:rPr>
          <m:t>(x)</m:t>
        </m:r>
      </m:oMath>
      <w:r w:rsidRPr="00B7402A">
        <w:rPr>
          <w:rFonts w:eastAsiaTheme="minorEastAsia"/>
        </w:rPr>
        <w:t xml:space="preserve"> is the utility of individual </w:t>
      </w:r>
      <w:r w:rsidRPr="00C64406">
        <w:rPr>
          <w:rFonts w:eastAsiaTheme="minorEastAsia"/>
          <w:i/>
          <w:iCs/>
        </w:rPr>
        <w:t>i</w:t>
      </w:r>
      <w:r w:rsidRPr="00B7402A">
        <w:rPr>
          <w:rFonts w:eastAsiaTheme="minorEastAsia"/>
        </w:rPr>
        <w:t xml:space="preserve"> for every </w:t>
      </w:r>
      <m:oMath>
        <m:r>
          <w:rPr>
            <w:rFonts w:ascii="Cambria Math" w:eastAsiaTheme="minorEastAsia" w:hAnsi="Cambria Math"/>
          </w:rPr>
          <m:t>i=1,..,n</m:t>
        </m:r>
      </m:oMath>
      <w:r w:rsidRPr="00B7402A">
        <w:rPr>
          <w:rFonts w:eastAsiaTheme="minorEastAsia"/>
        </w:rPr>
        <w:t xml:space="preserve">. This leads to the utility set </w:t>
      </w:r>
      <w:r w:rsidRPr="00B7402A">
        <w:rPr>
          <w:rFonts w:eastAsiaTheme="minorEastAsia"/>
          <w:i/>
          <w:iCs/>
        </w:rPr>
        <w:t>U</w:t>
      </w:r>
      <w:r w:rsidRPr="00B7402A">
        <w:rPr>
          <w:rFonts w:eastAsiaTheme="minorEastAsia"/>
        </w:rPr>
        <w:t xml:space="preserve"> for all individuals:</w:t>
      </w:r>
    </w:p>
    <w:tbl>
      <w:tblPr>
        <w:tblW w:w="0" w:type="auto"/>
        <w:tblLook w:val="04A0" w:firstRow="1" w:lastRow="0" w:firstColumn="1" w:lastColumn="0" w:noHBand="0" w:noVBand="1"/>
      </w:tblPr>
      <w:tblGrid>
        <w:gridCol w:w="985"/>
        <w:gridCol w:w="7560"/>
        <w:gridCol w:w="805"/>
      </w:tblGrid>
      <w:tr w:rsidR="00CF400F" w14:paraId="6E706296" w14:textId="77777777" w:rsidTr="00EE7C33">
        <w:tc>
          <w:tcPr>
            <w:tcW w:w="985" w:type="dxa"/>
          </w:tcPr>
          <w:p w14:paraId="4E7BC0FE" w14:textId="77777777" w:rsidR="00CF400F" w:rsidRDefault="00CF400F" w:rsidP="00142F78">
            <w:pPr>
              <w:spacing w:after="0"/>
            </w:pPr>
          </w:p>
        </w:tc>
        <w:tc>
          <w:tcPr>
            <w:tcW w:w="7560" w:type="dxa"/>
            <w:vAlign w:val="center"/>
          </w:tcPr>
          <w:p w14:paraId="7CA7BC04" w14:textId="77777777" w:rsidR="00CF400F" w:rsidRPr="00776105" w:rsidRDefault="00CF400F" w:rsidP="00142F78">
            <w:pPr>
              <w:spacing w:after="0"/>
              <w:jc w:val="center"/>
            </w:pPr>
            <m:oMathPara>
              <m:oMath>
                <m:r>
                  <w:rPr>
                    <w:rFonts w:ascii="Cambria Math" w:eastAsiaTheme="minorEastAsia" w:hAnsi="Cambria Math"/>
                  </w:rPr>
                  <m:t>U=</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f</m:t>
                        </m:r>
                      </m:e>
                      <m:sub>
                        <m:r>
                          <w:rPr>
                            <w:rFonts w:ascii="Cambria Math" w:eastAsiaTheme="minorEastAsia" w:hAnsi="Cambria Math"/>
                          </w:rPr>
                          <m:t>i</m:t>
                        </m:r>
                      </m:sub>
                    </m:sSub>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 i=1,..,n</m:t>
                    </m:r>
                  </m:e>
                </m:d>
              </m:oMath>
            </m:oMathPara>
          </w:p>
        </w:tc>
        <w:tc>
          <w:tcPr>
            <w:tcW w:w="805" w:type="dxa"/>
            <w:vAlign w:val="center"/>
          </w:tcPr>
          <w:p w14:paraId="49E4ED4C" w14:textId="12809B1B" w:rsidR="00CF400F" w:rsidRDefault="00CF400F" w:rsidP="00142F78">
            <w:pPr>
              <w:keepNext/>
              <w:spacing w:after="0"/>
              <w:jc w:val="center"/>
            </w:pPr>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w:t>
            </w:r>
            <w:r w:rsidR="00FF2665">
              <w:rPr>
                <w:noProof/>
              </w:rPr>
              <w:fldChar w:fldCharType="end"/>
            </w:r>
            <w:r>
              <w:t>)</w:t>
            </w:r>
          </w:p>
        </w:tc>
      </w:tr>
    </w:tbl>
    <w:p w14:paraId="6882F67F" w14:textId="17CDFA1A" w:rsidR="00CF400F" w:rsidRDefault="00CF400F" w:rsidP="00F46474">
      <w:pPr>
        <w:spacing w:before="240"/>
      </w:pPr>
      <w:r>
        <w:t>Fair distribution of resources was initiated by observing and measuring the differences in the level of income of individuals in a society or a country by the statistician Gini (1912). Gini developed the measure</w:t>
      </w:r>
      <w:r w:rsidR="00D26950">
        <w:t xml:space="preserve"> </w:t>
      </w:r>
      <w:r>
        <w:t xml:space="preserve">Gini index or </w:t>
      </w:r>
      <w:r w:rsidR="00D26950">
        <w:t xml:space="preserve">the </w:t>
      </w:r>
      <w:r>
        <w:t>Gini coefficient to measure income inequality</w:t>
      </w:r>
      <w:r w:rsidR="0086474A">
        <w:t>.</w:t>
      </w:r>
      <w:r>
        <w:t xml:space="preserve"> </w:t>
      </w:r>
      <w:r w:rsidR="0086474A">
        <w:t>T</w:t>
      </w:r>
      <w:r>
        <w:t>hen he discussed the relationship between</w:t>
      </w:r>
      <w:r w:rsidR="00D26950">
        <w:t xml:space="preserve"> the</w:t>
      </w:r>
      <w:r>
        <w:t xml:space="preserve"> Gini index and</w:t>
      </w:r>
      <w:r w:rsidR="00D26950">
        <w:t xml:space="preserve"> the</w:t>
      </w:r>
      <w:r>
        <w:t xml:space="preserve"> Lorenz curve in Gini (1914).  Later, f</w:t>
      </w:r>
      <w:r w:rsidRPr="004A01E9">
        <w:t>air division</w:t>
      </w:r>
      <w:r>
        <w:t xml:space="preserve"> of resources</w:t>
      </w:r>
      <w:r w:rsidRPr="004A01E9">
        <w:t xml:space="preserve"> was </w:t>
      </w:r>
      <w:r>
        <w:t>introduced</w:t>
      </w:r>
      <w:r w:rsidRPr="004A01E9">
        <w:t xml:space="preserve"> by Steinhaus (1948) through</w:t>
      </w:r>
      <w:r>
        <w:t xml:space="preserve"> the</w:t>
      </w:r>
      <w:r w:rsidRPr="004A01E9">
        <w:t xml:space="preserve"> Cake Cutting Problem</w:t>
      </w:r>
      <w:r w:rsidR="00320C15">
        <w:t>,</w:t>
      </w:r>
      <w:r w:rsidRPr="004A01E9">
        <w:t xml:space="preserve"> where resources are distributed fairly</w:t>
      </w:r>
      <w:r>
        <w:t xml:space="preserve"> or what is called an</w:t>
      </w:r>
      <w:r w:rsidRPr="004A01E9">
        <w:t xml:space="preserve"> </w:t>
      </w:r>
      <w:r>
        <w:t>e</w:t>
      </w:r>
      <w:r w:rsidRPr="004A01E9">
        <w:t>nvy</w:t>
      </w:r>
      <w:r w:rsidR="00320C15">
        <w:t>-</w:t>
      </w:r>
      <w:r w:rsidRPr="004A01E9">
        <w:t>free division</w:t>
      </w:r>
      <w:r>
        <w:t xml:space="preserve">. Fairness has gained </w:t>
      </w:r>
      <w:r w:rsidR="00320C15">
        <w:lastRenderedPageBreak/>
        <w:t>significant</w:t>
      </w:r>
      <w:r>
        <w:t xml:space="preserve"> interest, and many approaches have been developed to </w:t>
      </w:r>
      <w:r w:rsidR="00320C15">
        <w:t>allocate</w:t>
      </w:r>
      <w:r>
        <w:t xml:space="preserve"> resources fairly. The scope of this </w:t>
      </w:r>
      <w:r w:rsidR="003A1990">
        <w:t>chapter</w:t>
      </w:r>
      <w:r>
        <w:t xml:space="preserve"> is to review fair resource allocation approaches in general and</w:t>
      </w:r>
      <w:r w:rsidR="00320C15">
        <w:t>,</w:t>
      </w:r>
      <w:r>
        <w:t xml:space="preserve"> more specifically</w:t>
      </w:r>
      <w:r w:rsidR="00320C15">
        <w:t>,</w:t>
      </w:r>
      <w:r>
        <w:t xml:space="preserve"> in networks.</w:t>
      </w:r>
    </w:p>
    <w:p w14:paraId="4019A0A5" w14:textId="45173AE6" w:rsidR="00320C15" w:rsidRDefault="00CA2B4D" w:rsidP="00F46474">
      <w:pPr>
        <w:spacing w:before="240"/>
      </w:pPr>
      <w:r w:rsidRPr="00320C15">
        <w:t>The chapter is organized as follows.</w:t>
      </w:r>
      <w:r>
        <w:t xml:space="preserve"> </w:t>
      </w:r>
      <w:r w:rsidR="00320C15" w:rsidRPr="00320C15">
        <w:t xml:space="preserve">In section </w:t>
      </w:r>
      <w:r w:rsidR="00320C15" w:rsidRPr="00320C15">
        <w:fldChar w:fldCharType="begin"/>
      </w:r>
      <w:r w:rsidR="00320C15" w:rsidRPr="00320C15">
        <w:instrText xml:space="preserve"> REF _Ref32325504 \r \h  \* MERGEFORMAT </w:instrText>
      </w:r>
      <w:r w:rsidR="00320C15" w:rsidRPr="00320C15">
        <w:fldChar w:fldCharType="separate"/>
      </w:r>
      <w:r w:rsidR="007179DA">
        <w:rPr>
          <w:cs/>
        </w:rPr>
        <w:t>‎</w:t>
      </w:r>
      <w:r w:rsidR="007179DA">
        <w:t>2.1.1</w:t>
      </w:r>
      <w:r w:rsidR="00320C15" w:rsidRPr="00320C15">
        <w:fldChar w:fldCharType="end"/>
      </w:r>
      <w:r w:rsidR="00320C15" w:rsidRPr="00320C15">
        <w:t xml:space="preserve">, the early development of fairness in resource distribution is discussed. In section </w:t>
      </w:r>
      <w:r w:rsidR="00320C15" w:rsidRPr="00320C15">
        <w:fldChar w:fldCharType="begin"/>
      </w:r>
      <w:r w:rsidR="00320C15" w:rsidRPr="00320C15">
        <w:instrText xml:space="preserve"> REF _Ref32325537 \r \h  \* MERGEFORMAT </w:instrText>
      </w:r>
      <w:r w:rsidR="00320C15" w:rsidRPr="00320C15">
        <w:fldChar w:fldCharType="separate"/>
      </w:r>
      <w:r w:rsidR="007179DA">
        <w:rPr>
          <w:cs/>
        </w:rPr>
        <w:t>‎</w:t>
      </w:r>
      <w:r w:rsidR="007179DA">
        <w:t>2.1.2</w:t>
      </w:r>
      <w:r w:rsidR="00320C15" w:rsidRPr="00320C15">
        <w:fldChar w:fldCharType="end"/>
      </w:r>
      <w:r w:rsidR="00320C15" w:rsidRPr="00320C15">
        <w:t>, some measures of fairness are explored.</w:t>
      </w:r>
      <w:r w:rsidR="00320C15">
        <w:t xml:space="preserve"> Policies </w:t>
      </w:r>
      <w:r>
        <w:t>for</w:t>
      </w:r>
      <w:r w:rsidR="00320C15">
        <w:t xml:space="preserve"> resource sharing</w:t>
      </w:r>
      <w:r>
        <w:t xml:space="preserve"> such as Lexicographic ordering, max</w:t>
      </w:r>
      <w:r w:rsidR="00E71CB4">
        <w:t>-</w:t>
      </w:r>
      <w:r>
        <w:t>min fairness (MMF), proportional fairness, and (</w:t>
      </w:r>
      <m:oMath>
        <m:r>
          <w:rPr>
            <w:rFonts w:ascii="Cambria Math" w:hAnsi="Cambria Math"/>
          </w:rPr>
          <m:t>p,α</m:t>
        </m:r>
      </m:oMath>
      <w:r>
        <w:t>)-proportional fairness</w:t>
      </w:r>
      <w:r w:rsidR="00320C15">
        <w:t xml:space="preserve"> are discussed in section </w:t>
      </w:r>
      <w:r w:rsidR="00320C15" w:rsidRPr="00320C15">
        <w:fldChar w:fldCharType="begin"/>
      </w:r>
      <w:r w:rsidR="00320C15" w:rsidRPr="00320C15">
        <w:instrText xml:space="preserve"> REF _Ref520798261 \r \h  \* MERGEFORMAT </w:instrText>
      </w:r>
      <w:r w:rsidR="00320C15" w:rsidRPr="00320C15">
        <w:fldChar w:fldCharType="separate"/>
      </w:r>
      <w:r w:rsidR="007179DA">
        <w:rPr>
          <w:cs/>
        </w:rPr>
        <w:t>‎</w:t>
      </w:r>
      <w:r w:rsidR="007179DA">
        <w:t>2.1.3</w:t>
      </w:r>
      <w:r w:rsidR="00320C15" w:rsidRPr="00320C15">
        <w:fldChar w:fldCharType="end"/>
      </w:r>
      <w:r>
        <w:t xml:space="preserve">. In section </w:t>
      </w:r>
      <w:r>
        <w:fldChar w:fldCharType="begin"/>
      </w:r>
      <w:r>
        <w:instrText xml:space="preserve"> REF _Ref33171359 \r \h </w:instrText>
      </w:r>
      <w:r w:rsidR="00F46474">
        <w:instrText xml:space="preserve"> \* MERGEFORMAT </w:instrText>
      </w:r>
      <w:r>
        <w:fldChar w:fldCharType="separate"/>
      </w:r>
      <w:r w:rsidR="007179DA">
        <w:rPr>
          <w:cs/>
        </w:rPr>
        <w:t>‎</w:t>
      </w:r>
      <w:r w:rsidR="007179DA">
        <w:t>2.1.4</w:t>
      </w:r>
      <w:r>
        <w:fldChar w:fldCharType="end"/>
      </w:r>
      <w:r>
        <w:t xml:space="preserve">, MMF is discussed in detail. Finally, some applications in fairness are presented in section </w:t>
      </w:r>
      <w:r>
        <w:fldChar w:fldCharType="begin"/>
      </w:r>
      <w:r>
        <w:instrText xml:space="preserve"> REF _Ref33171408 \r \h </w:instrText>
      </w:r>
      <w:r w:rsidR="00F46474">
        <w:instrText xml:space="preserve"> \* MERGEFORMAT </w:instrText>
      </w:r>
      <w:r>
        <w:fldChar w:fldCharType="separate"/>
      </w:r>
      <w:r w:rsidR="007179DA">
        <w:rPr>
          <w:cs/>
        </w:rPr>
        <w:t>‎</w:t>
      </w:r>
      <w:r w:rsidR="007179DA">
        <w:t>2.1.5</w:t>
      </w:r>
      <w:r>
        <w:fldChar w:fldCharType="end"/>
      </w:r>
      <w:r>
        <w:t>.</w:t>
      </w:r>
    </w:p>
    <w:p w14:paraId="03375675" w14:textId="377004B9" w:rsidR="00CF400F" w:rsidRPr="00320C15" w:rsidRDefault="00320C15" w:rsidP="00F46474">
      <w:pPr>
        <w:spacing w:before="240"/>
      </w:pPr>
      <w:r w:rsidRPr="00320C15">
        <w:t xml:space="preserve"> </w:t>
      </w:r>
      <w:r w:rsidR="00CF400F" w:rsidRPr="00320C15">
        <w:t>In</w:t>
      </w:r>
      <w:r w:rsidR="00D26950" w:rsidRPr="00320C15">
        <w:t xml:space="preserve"> section</w:t>
      </w:r>
      <w:r w:rsidR="00CF400F" w:rsidRPr="00320C15">
        <w:t xml:space="preserve"> </w:t>
      </w:r>
      <w:r w:rsidR="00D26950" w:rsidRPr="00320C15">
        <w:fldChar w:fldCharType="begin"/>
      </w:r>
      <w:r w:rsidR="00D26950" w:rsidRPr="00320C15">
        <w:instrText xml:space="preserve"> REF _Ref32325161 \r \h  \* MERGEFORMAT </w:instrText>
      </w:r>
      <w:r w:rsidR="00D26950" w:rsidRPr="00320C15">
        <w:fldChar w:fldCharType="separate"/>
      </w:r>
      <w:r w:rsidR="007179DA">
        <w:rPr>
          <w:cs/>
        </w:rPr>
        <w:t>‎</w:t>
      </w:r>
      <w:r w:rsidR="007179DA">
        <w:t>2.1.5.1</w:t>
      </w:r>
      <w:r w:rsidR="00D26950" w:rsidRPr="00320C15">
        <w:fldChar w:fldCharType="end"/>
      </w:r>
      <w:r w:rsidR="00CF400F" w:rsidRPr="00320C15">
        <w:t xml:space="preserve">, fairness in communication networks is discussed. In </w:t>
      </w:r>
      <w:r w:rsidR="00D26950" w:rsidRPr="00320C15">
        <w:t>s</w:t>
      </w:r>
      <w:r w:rsidR="00CF400F" w:rsidRPr="00320C15">
        <w:t xml:space="preserve">ection </w:t>
      </w:r>
      <w:r w:rsidR="00D26950" w:rsidRPr="00320C15">
        <w:fldChar w:fldCharType="begin"/>
      </w:r>
      <w:r w:rsidR="00D26950" w:rsidRPr="00320C15">
        <w:instrText xml:space="preserve"> REF _Ref32325215 \r \h </w:instrText>
      </w:r>
      <w:r w:rsidRPr="00320C15">
        <w:instrText xml:space="preserve"> \* MERGEFORMAT </w:instrText>
      </w:r>
      <w:r w:rsidR="00D26950" w:rsidRPr="00320C15">
        <w:fldChar w:fldCharType="separate"/>
      </w:r>
      <w:r w:rsidR="007179DA">
        <w:rPr>
          <w:cs/>
        </w:rPr>
        <w:t>‎</w:t>
      </w:r>
      <w:r w:rsidR="007179DA">
        <w:t>2.1.5.2</w:t>
      </w:r>
      <w:r w:rsidR="00D26950" w:rsidRPr="00320C15">
        <w:fldChar w:fldCharType="end"/>
      </w:r>
      <w:r w:rsidR="00CF400F" w:rsidRPr="00320C15">
        <w:t xml:space="preserve">, fairness in facility location is </w:t>
      </w:r>
      <w:r w:rsidR="00914251">
        <w:t>discussed</w:t>
      </w:r>
      <w:r w:rsidR="00CF400F" w:rsidRPr="00320C15">
        <w:t xml:space="preserve">. In </w:t>
      </w:r>
      <w:r w:rsidR="00D26950" w:rsidRPr="00320C15">
        <w:t>s</w:t>
      </w:r>
      <w:r w:rsidR="00CF400F" w:rsidRPr="00320C15">
        <w:t xml:space="preserve">ection </w:t>
      </w:r>
      <w:r w:rsidR="00D26950" w:rsidRPr="00320C15">
        <w:fldChar w:fldCharType="begin"/>
      </w:r>
      <w:r w:rsidR="00D26950" w:rsidRPr="00320C15">
        <w:instrText xml:space="preserve"> REF _Ref32325257 \r \h </w:instrText>
      </w:r>
      <w:r w:rsidRPr="00320C15">
        <w:instrText xml:space="preserve"> \* MERGEFORMAT </w:instrText>
      </w:r>
      <w:r w:rsidR="00D26950" w:rsidRPr="00320C15">
        <w:fldChar w:fldCharType="separate"/>
      </w:r>
      <w:r w:rsidR="007179DA">
        <w:rPr>
          <w:cs/>
        </w:rPr>
        <w:t>‎</w:t>
      </w:r>
      <w:r w:rsidR="007179DA">
        <w:t>2.1.5.3</w:t>
      </w:r>
      <w:r w:rsidR="00D26950" w:rsidRPr="00320C15">
        <w:fldChar w:fldCharType="end"/>
      </w:r>
      <w:r w:rsidR="00CF400F" w:rsidRPr="00320C15">
        <w:t xml:space="preserve">, fairness in air traffic control is reviewed. </w:t>
      </w:r>
      <w:r w:rsidR="00D26950" w:rsidRPr="00320C15">
        <w:t xml:space="preserve">Fairness in job scheduling is discussed in section </w:t>
      </w:r>
      <w:r w:rsidR="00D26950" w:rsidRPr="00320C15">
        <w:fldChar w:fldCharType="begin"/>
      </w:r>
      <w:r w:rsidR="00D26950" w:rsidRPr="00320C15">
        <w:instrText xml:space="preserve"> REF _Ref32325409 \r \h </w:instrText>
      </w:r>
      <w:r w:rsidRPr="00320C15">
        <w:instrText xml:space="preserve"> \* MERGEFORMAT </w:instrText>
      </w:r>
      <w:r w:rsidR="00D26950" w:rsidRPr="00320C15">
        <w:fldChar w:fldCharType="separate"/>
      </w:r>
      <w:r w:rsidR="007179DA">
        <w:rPr>
          <w:cs/>
        </w:rPr>
        <w:t>‎</w:t>
      </w:r>
      <w:r w:rsidR="007179DA">
        <w:t>2.1.5.4</w:t>
      </w:r>
      <w:r w:rsidR="00D26950" w:rsidRPr="00320C15">
        <w:fldChar w:fldCharType="end"/>
      </w:r>
      <w:r w:rsidR="00D26950" w:rsidRPr="00320C15">
        <w:t>.</w:t>
      </w:r>
      <w:r w:rsidR="00E71CB4" w:rsidRPr="00E71CB4">
        <w:t xml:space="preserve"> </w:t>
      </w:r>
      <w:r w:rsidR="00E71CB4" w:rsidRPr="00320C15">
        <w:t xml:space="preserve">In section </w:t>
      </w:r>
      <w:r w:rsidR="00E71CB4" w:rsidRPr="00320C15">
        <w:fldChar w:fldCharType="begin"/>
      </w:r>
      <w:r w:rsidR="00E71CB4" w:rsidRPr="00320C15">
        <w:instrText xml:space="preserve"> REF _Ref32325243 \r \h  \* MERGEFORMAT </w:instrText>
      </w:r>
      <w:r w:rsidR="00E71CB4" w:rsidRPr="00320C15">
        <w:fldChar w:fldCharType="separate"/>
      </w:r>
      <w:r w:rsidR="007179DA">
        <w:rPr>
          <w:cs/>
        </w:rPr>
        <w:t>‎</w:t>
      </w:r>
      <w:r w:rsidR="007179DA">
        <w:t>2.1.5.5</w:t>
      </w:r>
      <w:r w:rsidR="00E71CB4" w:rsidRPr="00320C15">
        <w:fldChar w:fldCharType="end"/>
      </w:r>
      <w:r w:rsidR="00E71CB4" w:rsidRPr="00320C15">
        <w:t xml:space="preserve">, fairness in evacuation and traffic management is </w:t>
      </w:r>
      <w:r w:rsidR="00914251">
        <w:t>reviewed</w:t>
      </w:r>
      <w:r w:rsidR="00E71CB4" w:rsidRPr="00320C15">
        <w:t>.</w:t>
      </w:r>
    </w:p>
    <w:p w14:paraId="782B5D21" w14:textId="77777777" w:rsidR="00CF400F" w:rsidRDefault="00CF400F" w:rsidP="00762D2F">
      <w:pPr>
        <w:pStyle w:val="Heading3"/>
      </w:pPr>
      <w:bookmarkStart w:id="15" w:name="_Ref32325504"/>
      <w:bookmarkStart w:id="16" w:name="_Toc36554427"/>
      <w:r>
        <w:t>Fairness Early Development</w:t>
      </w:r>
      <w:bookmarkEnd w:id="15"/>
      <w:bookmarkEnd w:id="16"/>
      <w:r>
        <w:t xml:space="preserve"> </w:t>
      </w:r>
    </w:p>
    <w:p w14:paraId="32A0ACBB" w14:textId="596D2F8C" w:rsidR="00CF400F" w:rsidRPr="00B7402A" w:rsidRDefault="00CF400F" w:rsidP="00F46474">
      <w:pPr>
        <w:rPr>
          <w:color w:val="222222"/>
          <w:shd w:val="clear" w:color="auto" w:fill="FFFFFF"/>
        </w:rPr>
      </w:pPr>
      <w:r>
        <w:t>The classical fair division of an object between two partners is by letting one partner halve the object and the other to choose their half. The first partner is satisfied by being allowed to split the object into two halves, and the other is pleased by being given the freedom to choose one of the two halves. This problem is known by the cake cutting problem or envy</w:t>
      </w:r>
      <w:r w:rsidR="00E71CB4">
        <w:t>-</w:t>
      </w:r>
      <w:r>
        <w:t xml:space="preserve">free division, and an example of a divisible </w:t>
      </w:r>
      <w:r w:rsidRPr="00B7402A">
        <w:t>object</w:t>
      </w:r>
      <w:r>
        <w:t xml:space="preserve"> is a</w:t>
      </w:r>
      <w:r w:rsidRPr="00B7402A">
        <w:t xml:space="preserve"> land</w:t>
      </w:r>
      <w:r>
        <w:t xml:space="preserve"> (</w:t>
      </w:r>
      <w:r w:rsidRPr="00B7402A">
        <w:t>pasture or field</w:t>
      </w:r>
      <w:r>
        <w:t>)</w:t>
      </w:r>
      <w:r w:rsidRPr="00B7402A">
        <w:t xml:space="preserve">. Using this method becomes complicated if the number of partners is more than three. </w:t>
      </w:r>
      <w:r w:rsidRPr="00B7402A">
        <w:rPr>
          <w:color w:val="222222"/>
          <w:shd w:val="clear" w:color="auto" w:fill="FFFFFF"/>
        </w:rPr>
        <w:t>Steinhaus (1948) has proposed an approach to solv</w:t>
      </w:r>
      <w:r w:rsidR="00D26950">
        <w:rPr>
          <w:color w:val="222222"/>
          <w:shd w:val="clear" w:color="auto" w:fill="FFFFFF"/>
        </w:rPr>
        <w:t>ing</w:t>
      </w:r>
      <w:r w:rsidRPr="00B7402A">
        <w:rPr>
          <w:color w:val="222222"/>
          <w:shd w:val="clear" w:color="auto" w:fill="FFFFFF"/>
        </w:rPr>
        <w:t xml:space="preserve"> this problem for </w:t>
      </w:r>
      <w:r w:rsidRPr="00B7402A">
        <w:rPr>
          <w:i/>
          <w:iCs/>
          <w:color w:val="222222"/>
          <w:shd w:val="clear" w:color="auto" w:fill="FFFFFF"/>
        </w:rPr>
        <w:t>n</w:t>
      </w:r>
      <w:r w:rsidRPr="00B7402A">
        <w:rPr>
          <w:color w:val="222222"/>
          <w:shd w:val="clear" w:color="auto" w:fill="FFFFFF"/>
        </w:rPr>
        <w:t xml:space="preserve"> partners proposed by B. Knaster and S. Banach. Every partner has the right to cut a part of the cake until the last one cuts the last piece he touched, then he is </w:t>
      </w:r>
      <w:r w:rsidRPr="00B7402A">
        <w:rPr>
          <w:color w:val="222222"/>
          <w:shd w:val="clear" w:color="auto" w:fill="FFFFFF"/>
        </w:rPr>
        <w:lastRenderedPageBreak/>
        <w:t xml:space="preserve">eliminated. The remaining </w:t>
      </w:r>
      <w:r w:rsidRPr="00B7402A">
        <w:rPr>
          <w:i/>
          <w:iCs/>
          <w:color w:val="222222"/>
          <w:shd w:val="clear" w:color="auto" w:fill="FFFFFF"/>
        </w:rPr>
        <w:t xml:space="preserve">n </w:t>
      </w:r>
      <w:r w:rsidRPr="00B7402A">
        <w:rPr>
          <w:color w:val="222222"/>
          <w:shd w:val="clear" w:color="auto" w:fill="FFFFFF"/>
        </w:rPr>
        <w:t xml:space="preserve">– 1 repeat the same procedure until two partners are left, then the classical rule is applied. Examples of divisible resources are salary, bonus, performance incentives, and severance pay. </w:t>
      </w:r>
    </w:p>
    <w:p w14:paraId="590F5195" w14:textId="7F945315" w:rsidR="00CF400F" w:rsidRPr="00B7402A" w:rsidRDefault="00CF400F" w:rsidP="00F46474">
      <w:pPr>
        <w:rPr>
          <w:color w:val="222222"/>
          <w:sz w:val="22"/>
          <w:shd w:val="clear" w:color="auto" w:fill="FFFFFF"/>
        </w:rPr>
      </w:pPr>
      <w:r w:rsidRPr="00B7402A">
        <w:rPr>
          <w:color w:val="222222"/>
          <w:shd w:val="clear" w:color="auto" w:fill="FFFFFF"/>
        </w:rPr>
        <w:t xml:space="preserve">Steinhaus then proposed an approach to fairly divide indivisible objects such as houses, animals, cars, etc. among </w:t>
      </w:r>
      <w:r w:rsidRPr="00B7402A">
        <w:rPr>
          <w:i/>
          <w:iCs/>
          <w:color w:val="222222"/>
          <w:shd w:val="clear" w:color="auto" w:fill="FFFFFF"/>
        </w:rPr>
        <w:t>n</w:t>
      </w:r>
      <w:r w:rsidRPr="00B7402A">
        <w:rPr>
          <w:color w:val="222222"/>
          <w:shd w:val="clear" w:color="auto" w:fill="FFFFFF"/>
        </w:rPr>
        <w:t xml:space="preserve"> partners. Every partner estimates the value of each object,</w:t>
      </w:r>
      <w:r w:rsidR="00E71CB4">
        <w:rPr>
          <w:color w:val="222222"/>
          <w:shd w:val="clear" w:color="auto" w:fill="FFFFFF"/>
        </w:rPr>
        <w:t xml:space="preserve"> and</w:t>
      </w:r>
      <w:r w:rsidRPr="00B7402A">
        <w:rPr>
          <w:color w:val="222222"/>
          <w:shd w:val="clear" w:color="auto" w:fill="FFFFFF"/>
        </w:rPr>
        <w:t xml:space="preserve"> then every object value is decided by the highest estimated value and attributed to the partner who estimated it. Then, partners</w:t>
      </w:r>
      <w:r>
        <w:rPr>
          <w:color w:val="222222"/>
          <w:shd w:val="clear" w:color="auto" w:fill="FFFFFF"/>
        </w:rPr>
        <w:t xml:space="preserve"> who</w:t>
      </w:r>
      <w:r w:rsidRPr="00B7402A">
        <w:rPr>
          <w:color w:val="222222"/>
          <w:shd w:val="clear" w:color="auto" w:fill="FFFFFF"/>
        </w:rPr>
        <w:t xml:space="preserve"> received higher</w:t>
      </w:r>
      <w:r w:rsidR="00E71CB4">
        <w:rPr>
          <w:color w:val="222222"/>
          <w:shd w:val="clear" w:color="auto" w:fill="FFFFFF"/>
        </w:rPr>
        <w:t>-</w:t>
      </w:r>
      <w:r w:rsidRPr="00B7402A">
        <w:rPr>
          <w:color w:val="222222"/>
          <w:shd w:val="clear" w:color="auto" w:fill="FFFFFF"/>
        </w:rPr>
        <w:t>value objects compensate the partners with the lower</w:t>
      </w:r>
      <w:r w:rsidR="00E71CB4">
        <w:rPr>
          <w:color w:val="222222"/>
          <w:shd w:val="clear" w:color="auto" w:fill="FFFFFF"/>
        </w:rPr>
        <w:t>-</w:t>
      </w:r>
      <w:r w:rsidRPr="00B7402A">
        <w:rPr>
          <w:color w:val="222222"/>
          <w:shd w:val="clear" w:color="auto" w:fill="FFFFFF"/>
        </w:rPr>
        <w:t>value objects to reduce the differences to zero.</w:t>
      </w:r>
      <w:r w:rsidRPr="00A118BF">
        <w:rPr>
          <w:color w:val="222222"/>
          <w:shd w:val="clear" w:color="auto" w:fill="FFFFFF"/>
        </w:rPr>
        <w:t xml:space="preserve"> See Brams </w:t>
      </w:r>
      <w:r>
        <w:rPr>
          <w:color w:val="222222"/>
          <w:shd w:val="clear" w:color="auto" w:fill="FFFFFF"/>
        </w:rPr>
        <w:t>and</w:t>
      </w:r>
      <w:r w:rsidRPr="00A118BF">
        <w:rPr>
          <w:color w:val="222222"/>
          <w:shd w:val="clear" w:color="auto" w:fill="FFFFFF"/>
        </w:rPr>
        <w:t xml:space="preserve"> Taylor (1996)</w:t>
      </w:r>
      <w:r>
        <w:rPr>
          <w:color w:val="222222"/>
          <w:shd w:val="clear" w:color="auto" w:fill="FFFFFF"/>
        </w:rPr>
        <w:t xml:space="preserve"> and Golovin (2005)</w:t>
      </w:r>
      <w:r w:rsidRPr="00A118BF">
        <w:rPr>
          <w:color w:val="222222"/>
          <w:shd w:val="clear" w:color="auto" w:fill="FFFFFF"/>
        </w:rPr>
        <w:t xml:space="preserve"> for more details.</w:t>
      </w:r>
    </w:p>
    <w:p w14:paraId="3BB99E31" w14:textId="361D56AB" w:rsidR="00CF400F" w:rsidRPr="002D4A94" w:rsidRDefault="00CF400F" w:rsidP="00F46474">
      <w:r>
        <w:t xml:space="preserve">Fairness has been applied </w:t>
      </w:r>
      <w:r w:rsidR="00E71CB4">
        <w:t>in</w:t>
      </w:r>
      <w:r w:rsidR="00D26950">
        <w:t xml:space="preserve"> the</w:t>
      </w:r>
      <w:r>
        <w:t xml:space="preserve"> microeconomic theory of social welfare (</w:t>
      </w:r>
      <w:r w:rsidRPr="00B7402A">
        <w:rPr>
          <w:color w:val="222222"/>
          <w:shd w:val="clear" w:color="auto" w:fill="FFFFFF"/>
        </w:rPr>
        <w:t>Mas-Colell et al., 1995</w:t>
      </w:r>
      <w:r w:rsidRPr="00B7402A">
        <w:t>).</w:t>
      </w:r>
      <w:r>
        <w:t xml:space="preserve"> Every consumer is assigned a utility function based on their preferences of the desired commodities, then all utility functions of all consumers are aggregated into a social welfare function. The objective is to maximize the social welfare function with respect to fairness and justice. A way to fairly maximize the utility functions of all consumers is to maximize the worst-off utility function or to rank alternatives based on their worst outcomes</w:t>
      </w:r>
      <w:r w:rsidR="00E71CB4">
        <w:t>,</w:t>
      </w:r>
      <w:r>
        <w:t xml:space="preserve"> given their probabilities. This approach is called maximin or Rawlsian social welfare function by Rawls (1971), but it is not Pareto optimal in most cases. Another approach is the leximin ordering of social welfare function by using lexicographical ordering by Chen (2000), and it provides a Pareto optimal solution for the optimal leximin social welfare function. Lexicographical ordering will be discussed in detail in a later section. Finally, max-min fairness is the most widely accepted approach since it fairly distributes resources and maximizes the utilization of the system. The relationship between Leximin maximum and</w:t>
      </w:r>
      <w:r w:rsidR="0016699E">
        <w:t xml:space="preserve"> the</w:t>
      </w:r>
      <w:r>
        <w:t xml:space="preserve"> max-min fair solution will be discussed in detail in section </w:t>
      </w:r>
      <w:r>
        <w:fldChar w:fldCharType="begin"/>
      </w:r>
      <w:r>
        <w:instrText xml:space="preserve"> REF _Ref520798261 \n \h </w:instrText>
      </w:r>
      <w:r>
        <w:fldChar w:fldCharType="separate"/>
      </w:r>
      <w:r w:rsidR="007179DA">
        <w:rPr>
          <w:cs/>
        </w:rPr>
        <w:t>‎</w:t>
      </w:r>
      <w:r w:rsidR="007179DA">
        <w:t>2.1.3</w:t>
      </w:r>
      <w:r>
        <w:fldChar w:fldCharType="end"/>
      </w:r>
      <w:r>
        <w:t>.</w:t>
      </w:r>
    </w:p>
    <w:p w14:paraId="5AF68834" w14:textId="77777777" w:rsidR="00CF400F" w:rsidRDefault="00CF400F" w:rsidP="00762D2F">
      <w:pPr>
        <w:pStyle w:val="Heading3"/>
      </w:pPr>
      <w:bookmarkStart w:id="17" w:name="_Ref32325537"/>
      <w:bookmarkStart w:id="18" w:name="_Toc36554428"/>
      <w:r>
        <w:lastRenderedPageBreak/>
        <w:t>Fairness Measures</w:t>
      </w:r>
      <w:bookmarkEnd w:id="17"/>
      <w:bookmarkEnd w:id="18"/>
    </w:p>
    <w:p w14:paraId="3ED41AE4" w14:textId="77777777" w:rsidR="00CF400F" w:rsidRPr="000902E2" w:rsidRDefault="00CF400F" w:rsidP="00F46474">
      <w:r>
        <w:t>In this section, some measures are used to determine the variability in the distributed resources among the set of demands. However, some of these measures can be employed as objectives.</w:t>
      </w:r>
    </w:p>
    <w:p w14:paraId="6A187B29" w14:textId="31EFBA7E" w:rsidR="00CF400F" w:rsidRPr="0007264A" w:rsidRDefault="00CF400F" w:rsidP="00762D2F">
      <w:pPr>
        <w:pStyle w:val="Heading4"/>
      </w:pPr>
      <w:r w:rsidRPr="0007264A">
        <w:t xml:space="preserve">Basic </w:t>
      </w:r>
      <w:r w:rsidR="00E3008D">
        <w:t>F</w:t>
      </w:r>
      <w:r w:rsidRPr="0007264A">
        <w:t xml:space="preserve">airness </w:t>
      </w:r>
      <w:r w:rsidR="00E3008D">
        <w:t>M</w:t>
      </w:r>
      <w:r w:rsidRPr="0007264A">
        <w:t>easures</w:t>
      </w:r>
    </w:p>
    <w:p w14:paraId="4839C809" w14:textId="44BEA0D7" w:rsidR="00CF400F" w:rsidRDefault="00CF400F" w:rsidP="00F46474">
      <w:r>
        <w:t>To measure equity or fairness, simple statistical measures such as the mean, standard deviation</w:t>
      </w:r>
      <w:r w:rsidR="0016699E">
        <w:t>,</w:t>
      </w:r>
      <w:r>
        <w:t xml:space="preserve"> and variance can give an excellent indication </w:t>
      </w:r>
      <w:r w:rsidR="0016699E">
        <w:t>of</w:t>
      </w:r>
      <w:r>
        <w:t xml:space="preserve"> how the resource is distributed on individual demands. The resource can be bandwidth in communication networks, distance in facility location</w:t>
      </w:r>
      <w:r w:rsidR="0016699E">
        <w:t>,</w:t>
      </w:r>
      <w:r>
        <w:t xml:space="preserve"> or processing time in job scheduling. In addition, these measures can be set as objectives in mathematical programming. Some of the basic statistical measures discussed in </w:t>
      </w:r>
      <w:r w:rsidRPr="00B7402A">
        <w:rPr>
          <w:color w:val="222222"/>
          <w:shd w:val="clear" w:color="auto" w:fill="FFFFFF"/>
        </w:rPr>
        <w:t>Leclerc</w:t>
      </w:r>
      <w:r>
        <w:rPr>
          <w:color w:val="222222"/>
          <w:shd w:val="clear" w:color="auto" w:fill="FFFFFF"/>
        </w:rPr>
        <w:t xml:space="preserve"> et al</w:t>
      </w:r>
      <w:r w:rsidR="00310670">
        <w:rPr>
          <w:color w:val="222222"/>
          <w:shd w:val="clear" w:color="auto" w:fill="FFFFFF"/>
        </w:rPr>
        <w:t>.</w:t>
      </w:r>
      <w:r w:rsidRPr="007909F0">
        <w:t xml:space="preserve"> (2012)</w:t>
      </w:r>
      <w:r>
        <w:t xml:space="preserve"> are the maximum of absolute deviations (MAD), the sum-of-squared deviations (SSD), and the sum of the absolute deviations (SAD). Note that </w:t>
      </w:r>
      <m:oMath>
        <m:sSub>
          <m:sSubPr>
            <m:ctrlPr>
              <w:rPr>
                <w:rFonts w:ascii="Cambria Math" w:eastAsiaTheme="minorEastAsia" w:hAnsi="Cambria Math"/>
                <w:i/>
                <w:sz w:val="26"/>
                <w:szCs w:val="26"/>
              </w:rPr>
            </m:ctrlPr>
          </m:sSubPr>
          <m:e>
            <m:r>
              <w:rPr>
                <w:rFonts w:ascii="Cambria Math" w:eastAsiaTheme="minorEastAsia" w:hAnsi="Cambria Math"/>
                <w:sz w:val="26"/>
                <w:szCs w:val="26"/>
              </w:rPr>
              <m:t>u</m:t>
            </m:r>
          </m:e>
          <m:sub>
            <m:r>
              <w:rPr>
                <w:rFonts w:ascii="Cambria Math" w:eastAsiaTheme="minorEastAsia" w:hAnsi="Cambria Math"/>
                <w:sz w:val="26"/>
                <w:szCs w:val="26"/>
              </w:rPr>
              <m:t>i</m:t>
            </m:r>
          </m:sub>
        </m:sSub>
      </m:oMath>
      <w:r w:rsidRPr="00B7402A">
        <w:rPr>
          <w:rFonts w:eastAsiaTheme="minorEastAsia"/>
          <w:sz w:val="26"/>
          <w:szCs w:val="26"/>
        </w:rPr>
        <w:t xml:space="preserve"> is the resource assigned to demand </w:t>
      </w:r>
      <w:r w:rsidRPr="00B7402A">
        <w:rPr>
          <w:rFonts w:eastAsiaTheme="minorEastAsia"/>
          <w:i/>
          <w:iCs/>
          <w:sz w:val="26"/>
          <w:szCs w:val="26"/>
        </w:rPr>
        <w:t>i</w:t>
      </w:r>
      <w:r w:rsidRPr="00B7402A">
        <w:rPr>
          <w:rFonts w:eastAsiaTheme="minorEastAsia"/>
          <w:sz w:val="26"/>
          <w:szCs w:val="26"/>
        </w:rPr>
        <w:t xml:space="preserve"> given that the number of demands is </w:t>
      </w:r>
      <w:r w:rsidRPr="00B7402A">
        <w:rPr>
          <w:rFonts w:eastAsiaTheme="minorEastAsia"/>
          <w:i/>
          <w:iCs/>
          <w:sz w:val="26"/>
          <w:szCs w:val="26"/>
        </w:rPr>
        <w:t>n</w:t>
      </w:r>
      <w:r w:rsidRPr="00B7402A">
        <w:rPr>
          <w:rFonts w:eastAsiaTheme="minorEastAsia"/>
          <w:sz w:val="26"/>
          <w:szCs w:val="26"/>
        </w:rPr>
        <w:t xml:space="preserve">, and </w:t>
      </w:r>
      <m:oMath>
        <m:acc>
          <m:accPr>
            <m:chr m:val="̅"/>
            <m:ctrlPr>
              <w:rPr>
                <w:rFonts w:ascii="Cambria Math" w:eastAsiaTheme="minorEastAsia" w:hAnsi="Cambria Math"/>
                <w:i/>
                <w:sz w:val="26"/>
                <w:szCs w:val="26"/>
              </w:rPr>
            </m:ctrlPr>
          </m:accPr>
          <m:e>
            <m:r>
              <w:rPr>
                <w:rFonts w:ascii="Cambria Math" w:eastAsiaTheme="minorEastAsia" w:hAnsi="Cambria Math"/>
                <w:sz w:val="26"/>
                <w:szCs w:val="26"/>
              </w:rPr>
              <m:t>u</m:t>
            </m:r>
          </m:e>
        </m:acc>
      </m:oMath>
      <w:r w:rsidRPr="00B7402A">
        <w:rPr>
          <w:rFonts w:eastAsiaTheme="minorEastAsia"/>
          <w:sz w:val="26"/>
          <w:szCs w:val="26"/>
        </w:rPr>
        <w:t xml:space="preserve"> is the average resource of all the </w:t>
      </w:r>
      <w:r w:rsidRPr="00B7402A">
        <w:rPr>
          <w:rFonts w:eastAsiaTheme="minorEastAsia"/>
          <w:i/>
          <w:iCs/>
          <w:sz w:val="26"/>
          <w:szCs w:val="26"/>
        </w:rPr>
        <w:t>n</w:t>
      </w:r>
      <w:r w:rsidRPr="00B7402A">
        <w:rPr>
          <w:rFonts w:eastAsiaTheme="minorEastAsia"/>
          <w:sz w:val="26"/>
          <w:szCs w:val="26"/>
        </w:rPr>
        <w:t xml:space="preserve"> demands.</w:t>
      </w:r>
    </w:p>
    <w:tbl>
      <w:tblPr>
        <w:tblW w:w="0" w:type="auto"/>
        <w:tblLook w:val="04A0" w:firstRow="1" w:lastRow="0" w:firstColumn="1" w:lastColumn="0" w:noHBand="0" w:noVBand="1"/>
      </w:tblPr>
      <w:tblGrid>
        <w:gridCol w:w="985"/>
        <w:gridCol w:w="7560"/>
        <w:gridCol w:w="805"/>
      </w:tblGrid>
      <w:tr w:rsidR="00CF400F" w14:paraId="185913B4" w14:textId="77777777" w:rsidTr="00142F78">
        <w:tc>
          <w:tcPr>
            <w:tcW w:w="985" w:type="dxa"/>
          </w:tcPr>
          <w:p w14:paraId="6BBBC993" w14:textId="77777777" w:rsidR="00CF400F" w:rsidRDefault="00CF400F" w:rsidP="00142F78">
            <w:pPr>
              <w:spacing w:after="0"/>
            </w:pPr>
          </w:p>
        </w:tc>
        <w:tc>
          <w:tcPr>
            <w:tcW w:w="7560" w:type="dxa"/>
          </w:tcPr>
          <w:p w14:paraId="1E30F11C" w14:textId="77777777" w:rsidR="00CF400F" w:rsidRPr="00B7402A" w:rsidRDefault="00CF400F" w:rsidP="00142F78">
            <w:pPr>
              <w:spacing w:after="0"/>
              <w:rPr>
                <w:rFonts w:eastAsiaTheme="minorEastAsia"/>
              </w:rPr>
            </w:pPr>
            <m:oMathPara>
              <m:oMath>
                <m:r>
                  <w:rPr>
                    <w:rFonts w:ascii="Cambria Math" w:eastAsiaTheme="minorEastAsia" w:hAnsi="Cambria Math"/>
                  </w:rPr>
                  <m:t>MAD=</m:t>
                </m:r>
                <m:func>
                  <m:funcPr>
                    <m:ctrlPr>
                      <w:rPr>
                        <w:rFonts w:ascii="Cambria Math" w:eastAsiaTheme="minorEastAsia" w:hAnsi="Cambria Math"/>
                        <w:i/>
                      </w:rPr>
                    </m:ctrlPr>
                  </m:funcPr>
                  <m:fName>
                    <m:limLow>
                      <m:limLowPr>
                        <m:ctrlPr>
                          <w:rPr>
                            <w:rFonts w:ascii="Cambria Math" w:eastAsiaTheme="minorEastAsia" w:hAnsi="Cambria Math"/>
                            <w:i/>
                          </w:rPr>
                        </m:ctrlPr>
                      </m:limLowPr>
                      <m:e>
                        <m:r>
                          <m:rPr>
                            <m:sty m:val="p"/>
                          </m:rPr>
                          <w:rPr>
                            <w:rFonts w:ascii="Cambria Math" w:hAnsi="Cambria Math"/>
                          </w:rPr>
                          <m:t>max</m:t>
                        </m:r>
                      </m:e>
                      <m:lim>
                        <m:r>
                          <w:rPr>
                            <w:rFonts w:ascii="Cambria Math" w:eastAsiaTheme="minorEastAsia" w:hAnsi="Cambria Math"/>
                          </w:rPr>
                          <m:t>i=1,2,..,n</m:t>
                        </m:r>
                      </m:lim>
                    </m:limLow>
                  </m:fName>
                  <m:e>
                    <m:d>
                      <m:dPr>
                        <m:begChr m:val="|"/>
                        <m:endChr m:val="|"/>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i</m:t>
                            </m:r>
                          </m:sub>
                        </m:sSub>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u</m:t>
                            </m:r>
                          </m:e>
                        </m:acc>
                      </m:e>
                    </m:d>
                  </m:e>
                </m:func>
              </m:oMath>
            </m:oMathPara>
          </w:p>
        </w:tc>
        <w:tc>
          <w:tcPr>
            <w:tcW w:w="805" w:type="dxa"/>
            <w:vAlign w:val="center"/>
          </w:tcPr>
          <w:p w14:paraId="569E7771" w14:textId="616FCA5C" w:rsidR="00CF400F" w:rsidRDefault="00CF400F" w:rsidP="00142F78">
            <w:pPr>
              <w:keepNext/>
              <w:spacing w:after="0"/>
              <w:jc w:val="center"/>
            </w:pPr>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w:t>
            </w:r>
            <w:r w:rsidR="00FF2665">
              <w:rPr>
                <w:noProof/>
              </w:rPr>
              <w:fldChar w:fldCharType="end"/>
            </w:r>
            <w:r>
              <w:t>)</w:t>
            </w:r>
          </w:p>
        </w:tc>
      </w:tr>
      <w:tr w:rsidR="00CF400F" w14:paraId="16A2BAB3" w14:textId="77777777" w:rsidTr="00142F78">
        <w:tc>
          <w:tcPr>
            <w:tcW w:w="985" w:type="dxa"/>
          </w:tcPr>
          <w:p w14:paraId="2C559837" w14:textId="77777777" w:rsidR="00CF400F" w:rsidRDefault="00CF400F" w:rsidP="00142F78">
            <w:pPr>
              <w:spacing w:after="0"/>
            </w:pPr>
          </w:p>
        </w:tc>
        <w:tc>
          <w:tcPr>
            <w:tcW w:w="7560" w:type="dxa"/>
          </w:tcPr>
          <w:p w14:paraId="6ABD35D1" w14:textId="77777777" w:rsidR="00CF400F" w:rsidRPr="00B7402A" w:rsidRDefault="00CF400F" w:rsidP="00142F78">
            <w:pPr>
              <w:spacing w:after="0"/>
              <w:rPr>
                <w:rFonts w:eastAsiaTheme="minorEastAsia"/>
              </w:rPr>
            </w:pPr>
            <m:oMathPara>
              <m:oMath>
                <m:r>
                  <w:rPr>
                    <w:rFonts w:ascii="Cambria Math" w:eastAsiaTheme="minorEastAsia" w:hAnsi="Cambria Math"/>
                  </w:rPr>
                  <m:t xml:space="preserve">SSD= </m:t>
                </m:r>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n</m:t>
                    </m:r>
                  </m:sup>
                  <m:e>
                    <m:sSup>
                      <m:sSupPr>
                        <m:ctrlPr>
                          <w:rPr>
                            <w:rFonts w:ascii="Cambria Math" w:eastAsiaTheme="minorEastAsia" w:hAnsi="Cambria Math"/>
                            <w:i/>
                          </w:rPr>
                        </m:ctrlPr>
                      </m:sSupPr>
                      <m:e>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i</m:t>
                                </m:r>
                              </m:sub>
                            </m:sSub>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u</m:t>
                                </m:r>
                              </m:e>
                            </m:acc>
                          </m:e>
                        </m:d>
                      </m:e>
                      <m:sup>
                        <m:r>
                          <w:rPr>
                            <w:rFonts w:ascii="Cambria Math" w:eastAsiaTheme="minorEastAsia" w:hAnsi="Cambria Math"/>
                          </w:rPr>
                          <m:t>2</m:t>
                        </m:r>
                      </m:sup>
                    </m:sSup>
                  </m:e>
                </m:nary>
              </m:oMath>
            </m:oMathPara>
          </w:p>
        </w:tc>
        <w:tc>
          <w:tcPr>
            <w:tcW w:w="805" w:type="dxa"/>
            <w:vAlign w:val="center"/>
          </w:tcPr>
          <w:p w14:paraId="77C689D5" w14:textId="528AFE8E" w:rsidR="00CF400F" w:rsidRDefault="00CF400F" w:rsidP="00142F78">
            <w:pPr>
              <w:spacing w:after="0"/>
              <w:jc w:val="center"/>
            </w:pPr>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3</w:t>
            </w:r>
            <w:r w:rsidR="00FF2665">
              <w:rPr>
                <w:noProof/>
              </w:rPr>
              <w:fldChar w:fldCharType="end"/>
            </w:r>
            <w:r>
              <w:t>)</w:t>
            </w:r>
          </w:p>
        </w:tc>
      </w:tr>
      <w:tr w:rsidR="00CF400F" w14:paraId="6AC25E4D" w14:textId="77777777" w:rsidTr="00142F78">
        <w:tc>
          <w:tcPr>
            <w:tcW w:w="985" w:type="dxa"/>
          </w:tcPr>
          <w:p w14:paraId="7BE1247D" w14:textId="77777777" w:rsidR="00CF400F" w:rsidRDefault="00CF400F" w:rsidP="00142F78">
            <w:pPr>
              <w:spacing w:after="0"/>
            </w:pPr>
          </w:p>
        </w:tc>
        <w:tc>
          <w:tcPr>
            <w:tcW w:w="7560" w:type="dxa"/>
          </w:tcPr>
          <w:p w14:paraId="0741C9D9" w14:textId="77777777" w:rsidR="00CF400F" w:rsidRPr="00B7402A" w:rsidRDefault="00CF400F" w:rsidP="00142F78">
            <w:pPr>
              <w:spacing w:after="0"/>
              <w:rPr>
                <w:rFonts w:eastAsiaTheme="minorEastAsia"/>
              </w:rPr>
            </w:pPr>
            <m:oMathPara>
              <m:oMath>
                <m:r>
                  <w:rPr>
                    <w:rFonts w:ascii="Cambria Math" w:eastAsiaTheme="minorEastAsia" w:hAnsi="Cambria Math"/>
                  </w:rPr>
                  <m:t xml:space="preserve">SAD= </m:t>
                </m:r>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n</m:t>
                    </m:r>
                  </m:sup>
                  <m:e>
                    <m:d>
                      <m:dPr>
                        <m:begChr m:val="|"/>
                        <m:endChr m:val="|"/>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i</m:t>
                            </m:r>
                          </m:sub>
                        </m:sSub>
                        <m:r>
                          <w:rPr>
                            <w:rFonts w:ascii="Cambria Math" w:eastAsiaTheme="minorEastAsia" w:hAnsi="Cambria Math"/>
                          </w:rPr>
                          <m:t>-</m:t>
                        </m:r>
                        <m:acc>
                          <m:accPr>
                            <m:chr m:val="̅"/>
                            <m:ctrlPr>
                              <w:rPr>
                                <w:rFonts w:ascii="Cambria Math" w:eastAsiaTheme="minorEastAsia" w:hAnsi="Cambria Math"/>
                                <w:i/>
                              </w:rPr>
                            </m:ctrlPr>
                          </m:accPr>
                          <m:e>
                            <m:r>
                              <w:rPr>
                                <w:rFonts w:ascii="Cambria Math" w:eastAsiaTheme="minorEastAsia" w:hAnsi="Cambria Math"/>
                              </w:rPr>
                              <m:t>u</m:t>
                            </m:r>
                          </m:e>
                        </m:acc>
                      </m:e>
                    </m:d>
                  </m:e>
                </m:nary>
              </m:oMath>
            </m:oMathPara>
          </w:p>
        </w:tc>
        <w:tc>
          <w:tcPr>
            <w:tcW w:w="805" w:type="dxa"/>
            <w:vAlign w:val="center"/>
          </w:tcPr>
          <w:p w14:paraId="01E935D2" w14:textId="0A7CD79B" w:rsidR="00CF400F" w:rsidRDefault="00CF400F" w:rsidP="00142F78">
            <w:pPr>
              <w:spacing w:after="0"/>
              <w:jc w:val="center"/>
            </w:pPr>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4</w:t>
            </w:r>
            <w:r w:rsidR="00FF2665">
              <w:rPr>
                <w:noProof/>
              </w:rPr>
              <w:fldChar w:fldCharType="end"/>
            </w:r>
            <w:r>
              <w:t>)</w:t>
            </w:r>
          </w:p>
        </w:tc>
      </w:tr>
    </w:tbl>
    <w:p w14:paraId="3DA8A5D6" w14:textId="6D09AC8A" w:rsidR="00CF400F" w:rsidRPr="00211229" w:rsidRDefault="00CF400F" w:rsidP="00F46474">
      <w:r>
        <w:t xml:space="preserve">These measures perform well as objectives in mathematical programming. However, there are drawbacks associated with these measures if they are employed as objectives. These measures can produce </w:t>
      </w:r>
      <w:r w:rsidR="00373C5F">
        <w:t>superior</w:t>
      </w:r>
      <w:r>
        <w:t xml:space="preserve"> results with low total deviation but with poor efficiency. All demands can be assigned zero resources and still provide excellent results. Another drawback is that some demands are assigned zero resource</w:t>
      </w:r>
      <w:r w:rsidR="00D26950">
        <w:t>s</w:t>
      </w:r>
      <w:r>
        <w:t xml:space="preserve"> at the cost of improving other demands with more </w:t>
      </w:r>
      <w:r>
        <w:lastRenderedPageBreak/>
        <w:t xml:space="preserve">resources. These measures quantify the differences on average and not considering every demand independently.  </w:t>
      </w:r>
    </w:p>
    <w:p w14:paraId="09EEE8E0" w14:textId="218B4222" w:rsidR="00CF400F" w:rsidRPr="00F96E9D" w:rsidRDefault="00CF400F" w:rsidP="00762D2F">
      <w:pPr>
        <w:pStyle w:val="Heading4"/>
      </w:pPr>
      <w:r w:rsidRPr="00F96E9D">
        <w:t xml:space="preserve">Gini </w:t>
      </w:r>
      <w:r w:rsidR="00E3008D">
        <w:t>I</w:t>
      </w:r>
      <w:r w:rsidRPr="00F96E9D">
        <w:t>ndex</w:t>
      </w:r>
    </w:p>
    <w:p w14:paraId="2D687C98" w14:textId="4202264D" w:rsidR="00CF400F" w:rsidRDefault="00CF400F" w:rsidP="00F46474">
      <w:pPr>
        <w:rPr>
          <w:rFonts w:eastAsiaTheme="minorEastAsia"/>
        </w:rPr>
      </w:pPr>
      <w:r>
        <w:t>One of the measures to measure the income inequality in a society developed by Gini (1912) is the Gini index or Gini coefficient</w:t>
      </w:r>
      <w:r w:rsidR="00373C5F">
        <w:t>,</w:t>
      </w:r>
      <w:r>
        <w:t xml:space="preserve"> as shown in </w:t>
      </w:r>
      <w:r>
        <w:fldChar w:fldCharType="begin"/>
      </w:r>
      <w:r>
        <w:instrText xml:space="preserve"> REF _Ref520198621 \h </w:instrText>
      </w:r>
      <w:r>
        <w:fldChar w:fldCharType="separate"/>
      </w:r>
      <w:r w:rsidR="007179DA">
        <w:t>(</w:t>
      </w:r>
      <w:r w:rsidR="007179DA">
        <w:rPr>
          <w:noProof/>
          <w:cs/>
        </w:rPr>
        <w:t>‎</w:t>
      </w:r>
      <w:r w:rsidR="007179DA">
        <w:rPr>
          <w:noProof/>
        </w:rPr>
        <w:t>2</w:t>
      </w:r>
      <w:r w:rsidR="007179DA">
        <w:noBreakHyphen/>
      </w:r>
      <w:r w:rsidR="007179DA">
        <w:rPr>
          <w:noProof/>
        </w:rPr>
        <w:t>5</w:t>
      </w:r>
      <w:r w:rsidR="007179DA">
        <w:t>)</w:t>
      </w:r>
      <w:r>
        <w:fldChar w:fldCharType="end"/>
      </w:r>
      <w:r>
        <w:t>. We denote by</w:t>
      </w:r>
      <w:r>
        <w:rPr>
          <w:rFonts w:eastAsiaTheme="minorEastAsia"/>
        </w:rPr>
        <w:t xml:space="preserve"> </w:t>
      </w:r>
      <m:oMath>
        <m:sSub>
          <m:sSubPr>
            <m:ctrlPr>
              <w:rPr>
                <w:rFonts w:ascii="Cambria Math" w:hAnsi="Cambria Math"/>
                <w:i/>
              </w:rPr>
            </m:ctrlPr>
          </m:sSubPr>
          <m:e>
            <m:r>
              <w:rPr>
                <w:rFonts w:ascii="Cambria Math" w:hAnsi="Cambria Math"/>
              </w:rPr>
              <m:t>u</m:t>
            </m:r>
          </m:e>
          <m:sub>
            <m:r>
              <w:rPr>
                <w:rFonts w:ascii="Cambria Math" w:hAnsi="Cambria Math"/>
              </w:rPr>
              <m:t>i</m:t>
            </m:r>
          </m:sub>
        </m:sSub>
      </m:oMath>
      <w:r w:rsidRPr="00B7402A">
        <w:rPr>
          <w:rFonts w:eastAsiaTheme="minorEastAsia"/>
        </w:rPr>
        <w:t xml:space="preserve"> the level </w:t>
      </w:r>
      <w:r>
        <w:rPr>
          <w:rFonts w:eastAsiaTheme="minorEastAsia"/>
        </w:rPr>
        <w:t xml:space="preserve">of </w:t>
      </w:r>
      <w:r w:rsidRPr="00B7402A">
        <w:rPr>
          <w:rFonts w:eastAsiaTheme="minorEastAsia"/>
        </w:rPr>
        <w:t xml:space="preserve">income of individual </w:t>
      </w:r>
      <w:r w:rsidRPr="00B7402A">
        <w:rPr>
          <w:rFonts w:eastAsiaTheme="minorEastAsia"/>
          <w:i/>
          <w:iCs/>
        </w:rPr>
        <w:t>i</w:t>
      </w:r>
      <w:r w:rsidRPr="00B7402A">
        <w:rPr>
          <w:rFonts w:eastAsiaTheme="minorEastAsia"/>
        </w:rPr>
        <w:t xml:space="preserve">. If the income of all individuals </w:t>
      </w:r>
      <w:r w:rsidR="00D26950">
        <w:rPr>
          <w:rFonts w:eastAsiaTheme="minorEastAsia"/>
        </w:rPr>
        <w:t>is</w:t>
      </w:r>
      <w:r w:rsidRPr="00B7402A">
        <w:rPr>
          <w:rFonts w:eastAsiaTheme="minorEastAsia"/>
        </w:rPr>
        <w:t xml:space="preserve"> equal, the absolute difference among incomes is zero indicating perfect equality. However, if one individual receives all the income and all other</w:t>
      </w:r>
      <w:r w:rsidR="00D26950">
        <w:rPr>
          <w:rFonts w:eastAsiaTheme="minorEastAsia"/>
        </w:rPr>
        <w:t>s</w:t>
      </w:r>
      <w:r w:rsidRPr="00B7402A">
        <w:rPr>
          <w:rFonts w:eastAsiaTheme="minorEastAsia"/>
        </w:rPr>
        <w:t xml:space="preserve"> receive zero income, </w:t>
      </w:r>
      <w:r>
        <w:rPr>
          <w:rFonts w:eastAsiaTheme="minorEastAsia"/>
        </w:rPr>
        <w:t xml:space="preserve">the </w:t>
      </w:r>
      <w:r w:rsidRPr="00B7402A">
        <w:rPr>
          <w:rFonts w:eastAsiaTheme="minorEastAsia"/>
        </w:rPr>
        <w:t>Gini index equals one</w:t>
      </w:r>
      <w:r w:rsidR="00373C5F">
        <w:rPr>
          <w:rFonts w:eastAsiaTheme="minorEastAsia"/>
        </w:rPr>
        <w:t>,</w:t>
      </w:r>
      <w:r w:rsidRPr="00B7402A">
        <w:rPr>
          <w:rFonts w:eastAsiaTheme="minorEastAsia"/>
        </w:rPr>
        <w:t xml:space="preserve"> as seen in </w:t>
      </w:r>
      <w:r w:rsidRPr="00B7402A">
        <w:rPr>
          <w:rFonts w:eastAsiaTheme="minorEastAsia"/>
        </w:rPr>
        <w:fldChar w:fldCharType="begin"/>
      </w:r>
      <w:r w:rsidRPr="00B7402A">
        <w:rPr>
          <w:rFonts w:eastAsiaTheme="minorEastAsia"/>
        </w:rPr>
        <w:instrText xml:space="preserve"> REF _Ref520200362 \h </w:instrText>
      </w:r>
      <w:r>
        <w:rPr>
          <w:rFonts w:eastAsiaTheme="minorEastAsia"/>
        </w:rPr>
        <w:instrText xml:space="preserve"> \* MERGEFORMAT </w:instrText>
      </w:r>
      <w:r w:rsidRPr="00B7402A">
        <w:rPr>
          <w:rFonts w:eastAsiaTheme="minorEastAsia"/>
        </w:rPr>
      </w:r>
      <w:r w:rsidRPr="00B7402A">
        <w:rPr>
          <w:rFonts w:eastAsiaTheme="minorEastAsia"/>
        </w:rPr>
        <w:fldChar w:fldCharType="separate"/>
      </w:r>
      <w:r w:rsidR="007179DA">
        <w:t>(</w:t>
      </w:r>
      <w:r w:rsidR="007179DA">
        <w:rPr>
          <w:noProof/>
          <w:cs/>
        </w:rPr>
        <w:t>‎</w:t>
      </w:r>
      <w:r w:rsidR="007179DA">
        <w:t>2</w:t>
      </w:r>
      <w:r w:rsidR="007179DA">
        <w:noBreakHyphen/>
        <w:t>6)</w:t>
      </w:r>
      <w:r w:rsidRPr="00B7402A">
        <w:rPr>
          <w:rFonts w:eastAsiaTheme="minorEastAsia"/>
        </w:rPr>
        <w:fldChar w:fldCharType="end"/>
      </w:r>
      <w:r w:rsidRPr="00B7402A">
        <w:rPr>
          <w:rFonts w:eastAsiaTheme="minorEastAsia"/>
        </w:rPr>
        <w:t>.</w:t>
      </w:r>
      <w:r>
        <w:rPr>
          <w:rFonts w:eastAsiaTheme="minorEastAsia"/>
        </w:rPr>
        <w:t xml:space="preserve"> Values greater than one are</w:t>
      </w:r>
      <w:r w:rsidRPr="00B7402A">
        <w:rPr>
          <w:rFonts w:eastAsiaTheme="minorEastAsia"/>
        </w:rPr>
        <w:t xml:space="preserve"> possible if</w:t>
      </w:r>
      <w:r>
        <w:rPr>
          <w:rFonts w:eastAsiaTheme="minorEastAsia"/>
        </w:rPr>
        <w:t xml:space="preserve"> the</w:t>
      </w:r>
      <w:r w:rsidRPr="00B7402A">
        <w:rPr>
          <w:rFonts w:eastAsiaTheme="minorEastAsia"/>
        </w:rPr>
        <w:t xml:space="preserve"> utility function of an individual </w:t>
      </w:r>
      <w:r>
        <w:rPr>
          <w:rFonts w:eastAsiaTheme="minorEastAsia"/>
        </w:rPr>
        <w:t xml:space="preserve">is </w:t>
      </w:r>
      <w:r w:rsidRPr="00B7402A">
        <w:rPr>
          <w:rFonts w:eastAsiaTheme="minorEastAsia"/>
        </w:rPr>
        <w:t>negative.</w:t>
      </w:r>
    </w:p>
    <w:tbl>
      <w:tblPr>
        <w:tblW w:w="0" w:type="auto"/>
        <w:tblLook w:val="04A0" w:firstRow="1" w:lastRow="0" w:firstColumn="1" w:lastColumn="0" w:noHBand="0" w:noVBand="1"/>
      </w:tblPr>
      <w:tblGrid>
        <w:gridCol w:w="985"/>
        <w:gridCol w:w="7560"/>
        <w:gridCol w:w="805"/>
      </w:tblGrid>
      <w:tr w:rsidR="00CF400F" w14:paraId="1D44739B" w14:textId="77777777" w:rsidTr="00EE7C33">
        <w:tc>
          <w:tcPr>
            <w:tcW w:w="985" w:type="dxa"/>
          </w:tcPr>
          <w:p w14:paraId="1C8094EF" w14:textId="77777777" w:rsidR="00CF400F" w:rsidRDefault="00CF400F" w:rsidP="00142F78">
            <w:pPr>
              <w:spacing w:after="0"/>
            </w:pPr>
          </w:p>
        </w:tc>
        <w:tc>
          <w:tcPr>
            <w:tcW w:w="7560" w:type="dxa"/>
            <w:vAlign w:val="center"/>
          </w:tcPr>
          <w:p w14:paraId="0BDE53C4" w14:textId="7A34FBAA" w:rsidR="00CF400F" w:rsidRPr="006A1B7F" w:rsidRDefault="00CF400F" w:rsidP="00142F78">
            <w:pPr>
              <w:spacing w:after="0"/>
              <w:jc w:val="center"/>
            </w:pPr>
            <m:oMathPara>
              <m:oMath>
                <m:r>
                  <m:rPr>
                    <m:scr m:val="script"/>
                    <m:sty m:val="p"/>
                  </m:rPr>
                  <w:rPr>
                    <w:rFonts w:ascii="Cambria Math" w:hAnsi="Cambria Math"/>
                  </w:rPr>
                  <m:t xml:space="preserve">G= </m:t>
                </m:r>
                <m:f>
                  <m:fPr>
                    <m:ctrlPr>
                      <w:rPr>
                        <w:rFonts w:ascii="Cambria Math" w:hAnsi="Cambria Math"/>
                      </w:rPr>
                    </m:ctrlPr>
                  </m:fPr>
                  <m:num>
                    <m:nary>
                      <m:naryPr>
                        <m:chr m:val="∑"/>
                        <m:limLoc m:val="undOvr"/>
                        <m:ctrlPr>
                          <w:rPr>
                            <w:rFonts w:ascii="Cambria Math" w:hAnsi="Cambria Math"/>
                          </w:rPr>
                        </m:ctrlPr>
                      </m:naryPr>
                      <m:sub>
                        <m:r>
                          <w:rPr>
                            <w:rFonts w:ascii="Cambria Math" w:hAnsi="Cambria Math"/>
                          </w:rPr>
                          <m:t>j</m:t>
                        </m:r>
                        <m:r>
                          <m:rPr>
                            <m:sty m:val="p"/>
                          </m:rPr>
                          <w:rPr>
                            <w:rFonts w:ascii="Cambria Math" w:hAnsi="Cambria Math"/>
                          </w:rPr>
                          <m:t>=1</m:t>
                        </m:r>
                      </m:sub>
                      <m:sup>
                        <m:r>
                          <w:rPr>
                            <w:rFonts w:ascii="Cambria Math" w:hAnsi="Cambria Math"/>
                          </w:rPr>
                          <m:t>n</m:t>
                        </m:r>
                      </m:sup>
                      <m:e>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d>
                              <m:dPr>
                                <m:begChr m:val="|"/>
                                <m:endChr m:val="|"/>
                                <m:ctrlPr>
                                  <w:rPr>
                                    <w:rFonts w:ascii="Cambria Math" w:hAnsi="Cambria Math"/>
                                  </w:rPr>
                                </m:ctrlPr>
                              </m:dPr>
                              <m:e>
                                <m:sSub>
                                  <m:sSubPr>
                                    <m:ctrlPr>
                                      <w:rPr>
                                        <w:rFonts w:ascii="Cambria Math" w:hAnsi="Cambria Math"/>
                                      </w:rPr>
                                    </m:ctrlPr>
                                  </m:sSubPr>
                                  <m:e>
                                    <m:r>
                                      <w:rPr>
                                        <w:rFonts w:ascii="Cambria Math" w:hAnsi="Cambria Math"/>
                                      </w:rPr>
                                      <m:t>u</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j</m:t>
                                    </m:r>
                                  </m:sub>
                                </m:sSub>
                              </m:e>
                            </m:d>
                          </m:e>
                        </m:nary>
                      </m:e>
                    </m:nary>
                  </m:num>
                  <m:den>
                    <m:r>
                      <m:rPr>
                        <m:sty m:val="p"/>
                      </m:rPr>
                      <w:rPr>
                        <w:rFonts w:ascii="Cambria Math" w:hAnsi="Cambria Math"/>
                      </w:rPr>
                      <m:t>2</m:t>
                    </m:r>
                    <m:r>
                      <w:rPr>
                        <w:rFonts w:ascii="Cambria Math" w:hAnsi="Cambria Math"/>
                      </w:rPr>
                      <m:t>n</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u</m:t>
                            </m:r>
                          </m:e>
                          <m:sub>
                            <m:r>
                              <w:rPr>
                                <w:rFonts w:ascii="Cambria Math" w:hAnsi="Cambria Math"/>
                              </w:rPr>
                              <m:t>i</m:t>
                            </m:r>
                          </m:sub>
                        </m:sSub>
                      </m:e>
                    </m:nary>
                  </m:den>
                </m:f>
              </m:oMath>
            </m:oMathPara>
          </w:p>
        </w:tc>
        <w:tc>
          <w:tcPr>
            <w:tcW w:w="805" w:type="dxa"/>
            <w:vAlign w:val="center"/>
          </w:tcPr>
          <w:p w14:paraId="6B404FDB" w14:textId="2E91BA39" w:rsidR="00CF400F" w:rsidRDefault="00CF400F" w:rsidP="00142F78">
            <w:pPr>
              <w:spacing w:after="0"/>
              <w:jc w:val="center"/>
            </w:pPr>
            <w:bookmarkStart w:id="19" w:name="_Ref520198621"/>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5</w:t>
            </w:r>
            <w:r w:rsidR="00FF2665">
              <w:rPr>
                <w:noProof/>
              </w:rPr>
              <w:fldChar w:fldCharType="end"/>
            </w:r>
            <w:r>
              <w:t>)</w:t>
            </w:r>
            <w:bookmarkEnd w:id="19"/>
          </w:p>
        </w:tc>
      </w:tr>
      <w:tr w:rsidR="00CF400F" w14:paraId="71471FCD" w14:textId="77777777" w:rsidTr="00EE7C33">
        <w:tc>
          <w:tcPr>
            <w:tcW w:w="985" w:type="dxa"/>
          </w:tcPr>
          <w:p w14:paraId="6613BC46" w14:textId="77777777" w:rsidR="00CF400F" w:rsidRDefault="00CF400F" w:rsidP="00142F78">
            <w:pPr>
              <w:spacing w:after="0"/>
            </w:pPr>
          </w:p>
        </w:tc>
        <w:tc>
          <w:tcPr>
            <w:tcW w:w="7560" w:type="dxa"/>
            <w:vAlign w:val="center"/>
          </w:tcPr>
          <w:p w14:paraId="1E2AC7C3" w14:textId="77777777" w:rsidR="00CF400F" w:rsidRPr="006A1B7F" w:rsidRDefault="00CF400F" w:rsidP="00142F78">
            <w:pPr>
              <w:spacing w:after="0"/>
              <w:jc w:val="center"/>
            </w:pPr>
            <m:oMathPara>
              <m:oMath>
                <m:r>
                  <m:rPr>
                    <m:sty m:val="p"/>
                  </m:rPr>
                  <w:rPr>
                    <w:rFonts w:ascii="Cambria Math" w:hAnsi="Cambria Math"/>
                  </w:rPr>
                  <m:t>0≤</m:t>
                </m:r>
                <m:r>
                  <m:rPr>
                    <m:scr m:val="script"/>
                    <m:sty m:val="p"/>
                  </m:rPr>
                  <w:rPr>
                    <w:rFonts w:ascii="Cambria Math" w:hAnsi="Cambria Math"/>
                  </w:rPr>
                  <m:t>G</m:t>
                </m:r>
                <m:r>
                  <m:rPr>
                    <m:sty m:val="p"/>
                  </m:rPr>
                  <w:rPr>
                    <w:rFonts w:ascii="Cambria Math" w:hAnsi="Cambria Math"/>
                  </w:rPr>
                  <m:t>≤1</m:t>
                </m:r>
              </m:oMath>
            </m:oMathPara>
          </w:p>
        </w:tc>
        <w:tc>
          <w:tcPr>
            <w:tcW w:w="805" w:type="dxa"/>
            <w:vAlign w:val="center"/>
          </w:tcPr>
          <w:p w14:paraId="6A3E40C1" w14:textId="18329586" w:rsidR="00CF400F" w:rsidRDefault="00CF400F" w:rsidP="00142F78">
            <w:pPr>
              <w:spacing w:after="0"/>
              <w:jc w:val="center"/>
            </w:pPr>
            <w:bookmarkStart w:id="20" w:name="_Ref520200362"/>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6</w:t>
            </w:r>
            <w:r w:rsidR="00FF2665">
              <w:rPr>
                <w:noProof/>
              </w:rPr>
              <w:fldChar w:fldCharType="end"/>
            </w:r>
            <w:r>
              <w:t>)</w:t>
            </w:r>
            <w:bookmarkEnd w:id="20"/>
          </w:p>
        </w:tc>
      </w:tr>
    </w:tbl>
    <w:p w14:paraId="35D1788D" w14:textId="543755C9" w:rsidR="001C23F4" w:rsidRPr="00142F78" w:rsidRDefault="001C23F4" w:rsidP="00B60819">
      <w:pPr>
        <w:spacing w:after="0"/>
      </w:pPr>
      <w:r>
        <w:t xml:space="preserve">To find the Gini index value from the Lorenz curve shown in </w:t>
      </w:r>
      <w:r>
        <w:fldChar w:fldCharType="begin"/>
      </w:r>
      <w:r>
        <w:instrText xml:space="preserve"> REF _Ref520198643 \h </w:instrText>
      </w:r>
      <w:r>
        <w:fldChar w:fldCharType="separate"/>
      </w:r>
      <w:r w:rsidR="007179DA">
        <w:t xml:space="preserve">Figure </w:t>
      </w:r>
      <w:r w:rsidR="007179DA">
        <w:rPr>
          <w:noProof/>
          <w:cs/>
        </w:rPr>
        <w:t>‎</w:t>
      </w:r>
      <w:r w:rsidR="007179DA">
        <w:rPr>
          <w:noProof/>
        </w:rPr>
        <w:t>2</w:t>
      </w:r>
      <w:r w:rsidR="007179DA">
        <w:noBreakHyphen/>
      </w:r>
      <w:r w:rsidR="007179DA">
        <w:rPr>
          <w:noProof/>
        </w:rPr>
        <w:t>1</w:t>
      </w:r>
      <w:r>
        <w:fldChar w:fldCharType="end"/>
      </w:r>
      <w:r>
        <w:t>, the shaded area is divided by both the shaded and the striped areas under the curve. If the Lorenz curve falls on the line of equality, then the shaded area becomes zero resulting in the Gini index value of zero. See Gastwirth (1972) for more details.</w:t>
      </w:r>
    </w:p>
    <w:p w14:paraId="07EE11CF" w14:textId="24463E51" w:rsidR="00CF400F" w:rsidRPr="00B7402A" w:rsidRDefault="00CF400F" w:rsidP="00CF400F">
      <w:pPr>
        <w:spacing w:after="0" w:line="276" w:lineRule="auto"/>
        <w:jc w:val="center"/>
        <w:rPr>
          <w:rFonts w:eastAsiaTheme="minorEastAsia"/>
        </w:rPr>
      </w:pPr>
      <w:r w:rsidRPr="006F5612">
        <w:rPr>
          <w:noProof/>
        </w:rPr>
        <w:drawing>
          <wp:inline distT="0" distB="0" distL="0" distR="0" wp14:anchorId="27F95B66" wp14:editId="60E6583E">
            <wp:extent cx="2286000" cy="2286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32574" t="23419" r="34089" b="15473"/>
                    <a:stretch/>
                  </pic:blipFill>
                  <pic:spPr bwMode="auto">
                    <a:xfrm>
                      <a:off x="0" y="0"/>
                      <a:ext cx="2286000" cy="2286000"/>
                    </a:xfrm>
                    <a:prstGeom prst="rect">
                      <a:avLst/>
                    </a:prstGeom>
                    <a:ln>
                      <a:noFill/>
                    </a:ln>
                    <a:extLst>
                      <a:ext uri="{53640926-AAD7-44D8-BBD7-CCE9431645EC}">
                        <a14:shadowObscured xmlns:a14="http://schemas.microsoft.com/office/drawing/2010/main"/>
                      </a:ext>
                    </a:extLst>
                  </pic:spPr>
                </pic:pic>
              </a:graphicData>
            </a:graphic>
          </wp:inline>
        </w:drawing>
      </w:r>
    </w:p>
    <w:p w14:paraId="532DEF31" w14:textId="42FF068B" w:rsidR="00CF400F" w:rsidRDefault="00CF400F" w:rsidP="00483E96">
      <w:pPr>
        <w:pStyle w:val="Caption"/>
      </w:pPr>
      <w:bookmarkStart w:id="21" w:name="_Ref520198643"/>
      <w:bookmarkStart w:id="22" w:name="_Toc36554545"/>
      <w:r>
        <w:t xml:space="preserve">Figure </w:t>
      </w:r>
      <w:r w:rsidR="00FF2665">
        <w:fldChar w:fldCharType="begin"/>
      </w:r>
      <w:r w:rsidR="00FF2665">
        <w:instrText xml:space="preserve"> </w:instrText>
      </w:r>
      <w:r w:rsidR="00FF2665">
        <w:instrText xml:space="preserve">STYLEREF 1 \s </w:instrText>
      </w:r>
      <w:r w:rsidR="00FF2665">
        <w:fldChar w:fldCharType="separate"/>
      </w:r>
      <w:r w:rsidR="007179DA">
        <w:rPr>
          <w:noProof/>
          <w:cs/>
        </w:rPr>
        <w:t>‎</w:t>
      </w:r>
      <w:r w:rsidR="007179DA">
        <w:rPr>
          <w:noProof/>
        </w:rPr>
        <w:t>2</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w:t>
      </w:r>
      <w:r w:rsidR="00FF2665">
        <w:rPr>
          <w:noProof/>
        </w:rPr>
        <w:fldChar w:fldCharType="end"/>
      </w:r>
      <w:bookmarkEnd w:id="21"/>
      <w:r>
        <w:t>: Lorenz curve</w:t>
      </w:r>
      <w:bookmarkEnd w:id="22"/>
    </w:p>
    <w:p w14:paraId="243DFF19" w14:textId="7C769DE9" w:rsidR="00CF400F" w:rsidRPr="00994412" w:rsidRDefault="00CF400F" w:rsidP="00762D2F">
      <w:pPr>
        <w:pStyle w:val="Heading4"/>
      </w:pPr>
      <w:r w:rsidRPr="00994412">
        <w:lastRenderedPageBreak/>
        <w:t>Jain</w:t>
      </w:r>
      <w:r w:rsidR="0025279A" w:rsidRPr="0025279A">
        <w:t>'</w:t>
      </w:r>
      <w:r w:rsidRPr="00994412">
        <w:t xml:space="preserve">s </w:t>
      </w:r>
      <w:r w:rsidR="00E3008D">
        <w:t>I</w:t>
      </w:r>
      <w:r w:rsidRPr="00994412">
        <w:t>ndex</w:t>
      </w:r>
    </w:p>
    <w:p w14:paraId="797022D1" w14:textId="24B6CEE1" w:rsidR="00CF400F" w:rsidRDefault="00CF400F" w:rsidP="00B60819">
      <w:r>
        <w:t>Jain</w:t>
      </w:r>
      <w:r w:rsidR="0025279A" w:rsidRPr="0025279A">
        <w:t>'</w:t>
      </w:r>
      <w:r>
        <w:t xml:space="preserve">s index, illustrated in </w:t>
      </w:r>
      <w:r>
        <w:fldChar w:fldCharType="begin"/>
      </w:r>
      <w:r>
        <w:instrText xml:space="preserve"> REF _Ref517779272 \h </w:instrText>
      </w:r>
      <w:r>
        <w:fldChar w:fldCharType="separate"/>
      </w:r>
      <w:r w:rsidR="007179DA">
        <w:t>(</w:t>
      </w:r>
      <w:r w:rsidR="007179DA">
        <w:rPr>
          <w:noProof/>
          <w:cs/>
        </w:rPr>
        <w:t>‎</w:t>
      </w:r>
      <w:r w:rsidR="007179DA">
        <w:rPr>
          <w:noProof/>
        </w:rPr>
        <w:t>2</w:t>
      </w:r>
      <w:r w:rsidR="007179DA">
        <w:noBreakHyphen/>
      </w:r>
      <w:r w:rsidR="007179DA">
        <w:rPr>
          <w:noProof/>
        </w:rPr>
        <w:t>7</w:t>
      </w:r>
      <w:r w:rsidR="007179DA">
        <w:t>)</w:t>
      </w:r>
      <w:r>
        <w:fldChar w:fldCharType="end"/>
      </w:r>
      <w:r>
        <w:t>, is derived from the coefficient of variation (</w:t>
      </w:r>
      <w:r w:rsidRPr="00B7402A">
        <w:rPr>
          <w:i/>
          <w:iCs/>
        </w:rPr>
        <w:t>COV</w:t>
      </w:r>
      <w:r>
        <w:t xml:space="preserve">). The variability of a series of numbers is measured independently by the </w:t>
      </w:r>
      <w:r w:rsidRPr="001C0453">
        <w:rPr>
          <w:i/>
          <w:iCs/>
        </w:rPr>
        <w:t>COV</w:t>
      </w:r>
      <w:r>
        <w:t>. See Abdi (2010) for more illustration. Jain</w:t>
      </w:r>
      <w:r w:rsidR="0025279A" w:rsidRPr="0025279A">
        <w:t>'</w:t>
      </w:r>
      <w:r>
        <w:t xml:space="preserve">s index is equal to </w:t>
      </w:r>
      <m:oMath>
        <m:f>
          <m:fPr>
            <m:type m:val="lin"/>
            <m:ctrlPr>
              <w:rPr>
                <w:rFonts w:ascii="Cambria Math" w:hAnsi="Cambria Math"/>
                <w:i/>
              </w:rPr>
            </m:ctrlPr>
          </m:fPr>
          <m:num>
            <m:r>
              <w:rPr>
                <w:rFonts w:ascii="Cambria Math" w:hAnsi="Cambria Math"/>
              </w:rPr>
              <m:t>1</m:t>
            </m:r>
          </m:num>
          <m:den>
            <m:d>
              <m:dPr>
                <m:ctrlPr>
                  <w:rPr>
                    <w:rFonts w:ascii="Cambria Math" w:hAnsi="Cambria Math"/>
                    <w:i/>
                  </w:rPr>
                </m:ctrlPr>
              </m:dPr>
              <m:e>
                <m:r>
                  <w:rPr>
                    <w:rFonts w:ascii="Cambria Math" w:hAnsi="Cambria Math"/>
                  </w:rPr>
                  <m:t>1+</m:t>
                </m:r>
                <m:sSup>
                  <m:sSupPr>
                    <m:ctrlPr>
                      <w:rPr>
                        <w:rFonts w:ascii="Cambria Math" w:hAnsi="Cambria Math"/>
                        <w:i/>
                      </w:rPr>
                    </m:ctrlPr>
                  </m:sSupPr>
                  <m:e>
                    <m:r>
                      <w:rPr>
                        <w:rFonts w:ascii="Cambria Math" w:hAnsi="Cambria Math"/>
                      </w:rPr>
                      <m:t>COV</m:t>
                    </m:r>
                  </m:e>
                  <m:sup>
                    <m:r>
                      <w:rPr>
                        <w:rFonts w:ascii="Cambria Math" w:hAnsi="Cambria Math"/>
                      </w:rPr>
                      <m:t>2</m:t>
                    </m:r>
                  </m:sup>
                </m:sSup>
              </m:e>
            </m:d>
          </m:den>
        </m:f>
      </m:oMath>
      <w:r w:rsidR="00373C5F">
        <w:rPr>
          <w:rFonts w:eastAsiaTheme="minorEastAsia"/>
        </w:rPr>
        <w:t>,</w:t>
      </w:r>
      <w:r w:rsidRPr="00B7402A">
        <w:rPr>
          <w:rFonts w:eastAsiaTheme="minorEastAsia"/>
        </w:rPr>
        <w:t xml:space="preserve"> indicating</w:t>
      </w:r>
      <w:r w:rsidR="00D26950">
        <w:rPr>
          <w:rFonts w:eastAsiaTheme="minorEastAsia"/>
        </w:rPr>
        <w:t xml:space="preserve"> a</w:t>
      </w:r>
      <w:r w:rsidRPr="00B7402A">
        <w:rPr>
          <w:rFonts w:eastAsiaTheme="minorEastAsia"/>
        </w:rPr>
        <w:t xml:space="preserve"> negative correlation with the </w:t>
      </w:r>
      <w:r w:rsidRPr="00B7402A">
        <w:rPr>
          <w:rFonts w:eastAsiaTheme="minorEastAsia"/>
          <w:i/>
          <w:iCs/>
        </w:rPr>
        <w:t>COV</w:t>
      </w:r>
      <w:r w:rsidRPr="00B7402A">
        <w:rPr>
          <w:rFonts w:eastAsiaTheme="minorEastAsia"/>
        </w:rPr>
        <w:t>. Jain</w:t>
      </w:r>
      <w:r w:rsidR="0025279A" w:rsidRPr="0025279A">
        <w:t>'</w:t>
      </w:r>
      <w:r w:rsidRPr="00B7402A">
        <w:rPr>
          <w:rFonts w:eastAsiaTheme="minorEastAsia"/>
        </w:rPr>
        <w:t xml:space="preserve">s index is bounded by </w:t>
      </w:r>
      <m:oMath>
        <m:f>
          <m:fPr>
            <m:ctrlPr>
              <w:rPr>
                <w:rFonts w:ascii="Cambria Math" w:eastAsiaTheme="minorEastAsia" w:hAnsi="Cambria Math"/>
                <w:i/>
                <w:sz w:val="26"/>
                <w:szCs w:val="26"/>
              </w:rPr>
            </m:ctrlPr>
          </m:fPr>
          <m:num>
            <m:r>
              <w:rPr>
                <w:rFonts w:ascii="Cambria Math" w:eastAsiaTheme="minorEastAsia" w:hAnsi="Cambria Math"/>
                <w:sz w:val="26"/>
                <w:szCs w:val="26"/>
              </w:rPr>
              <m:t>1</m:t>
            </m:r>
          </m:num>
          <m:den>
            <m:r>
              <w:rPr>
                <w:rFonts w:ascii="Cambria Math" w:eastAsiaTheme="minorEastAsia" w:hAnsi="Cambria Math"/>
                <w:sz w:val="26"/>
                <w:szCs w:val="26"/>
              </w:rPr>
              <m:t>n</m:t>
            </m:r>
          </m:den>
        </m:f>
      </m:oMath>
      <w:r w:rsidRPr="00B7402A">
        <w:rPr>
          <w:rFonts w:eastAsiaTheme="minorEastAsia"/>
        </w:rPr>
        <w:t xml:space="preserve"> and 1</w:t>
      </w:r>
      <w:r w:rsidR="00373C5F">
        <w:rPr>
          <w:rFonts w:eastAsiaTheme="minorEastAsia"/>
        </w:rPr>
        <w:t>,</w:t>
      </w:r>
      <w:r w:rsidRPr="00B7402A">
        <w:rPr>
          <w:rFonts w:eastAsiaTheme="minorEastAsia"/>
        </w:rPr>
        <w:t xml:space="preserve"> and the higher the index</w:t>
      </w:r>
      <w:r w:rsidR="0075609B">
        <w:rPr>
          <w:rFonts w:eastAsiaTheme="minorEastAsia"/>
        </w:rPr>
        <w:t>,</w:t>
      </w:r>
      <w:r w:rsidRPr="00B7402A">
        <w:rPr>
          <w:rFonts w:eastAsiaTheme="minorEastAsia"/>
        </w:rPr>
        <w:t xml:space="preserve"> the fairer the solution is</w:t>
      </w:r>
      <w:r w:rsidR="0005526E">
        <w:rPr>
          <w:rFonts w:eastAsiaTheme="minorEastAsia"/>
        </w:rPr>
        <w:t>,</w:t>
      </w:r>
      <w:r w:rsidRPr="00B7402A">
        <w:rPr>
          <w:rFonts w:eastAsiaTheme="minorEastAsia"/>
        </w:rPr>
        <w:t xml:space="preserve"> as shown in </w:t>
      </w:r>
      <w:r w:rsidRPr="00B7402A">
        <w:rPr>
          <w:rFonts w:eastAsiaTheme="minorEastAsia"/>
        </w:rPr>
        <w:fldChar w:fldCharType="begin"/>
      </w:r>
      <w:r w:rsidRPr="00B7402A">
        <w:rPr>
          <w:rFonts w:eastAsiaTheme="minorEastAsia"/>
        </w:rPr>
        <w:instrText xml:space="preserve"> REF _Ref517781454 \h </w:instrText>
      </w:r>
      <w:r>
        <w:rPr>
          <w:rFonts w:eastAsiaTheme="minorEastAsia"/>
        </w:rPr>
        <w:instrText xml:space="preserve"> \* MERGEFORMAT </w:instrText>
      </w:r>
      <w:r w:rsidRPr="00B7402A">
        <w:rPr>
          <w:rFonts w:eastAsiaTheme="minorEastAsia"/>
        </w:rPr>
      </w:r>
      <w:r w:rsidRPr="00B7402A">
        <w:rPr>
          <w:rFonts w:eastAsiaTheme="minorEastAsia"/>
        </w:rPr>
        <w:fldChar w:fldCharType="separate"/>
      </w:r>
      <w:r w:rsidR="007179DA">
        <w:t>(</w:t>
      </w:r>
      <w:r w:rsidR="007179DA">
        <w:rPr>
          <w:noProof/>
          <w:cs/>
        </w:rPr>
        <w:t>‎</w:t>
      </w:r>
      <w:r w:rsidR="007179DA">
        <w:t>2</w:t>
      </w:r>
      <w:r w:rsidR="007179DA">
        <w:noBreakHyphen/>
        <w:t>8)</w:t>
      </w:r>
      <w:r w:rsidRPr="00B7402A">
        <w:rPr>
          <w:rFonts w:eastAsiaTheme="minorEastAsia"/>
        </w:rPr>
        <w:fldChar w:fldCharType="end"/>
      </w:r>
      <w:r w:rsidRPr="00B7402A">
        <w:rPr>
          <w:rFonts w:eastAsiaTheme="minorEastAsia"/>
        </w:rPr>
        <w:t xml:space="preserve">. If </w:t>
      </w:r>
      <w:r w:rsidRPr="00B7402A">
        <w:rPr>
          <w:rFonts w:eastAsiaTheme="minorEastAsia"/>
          <w:i/>
          <w:iCs/>
        </w:rPr>
        <w:t>k</w:t>
      </w:r>
      <w:r w:rsidRPr="00B7402A">
        <w:rPr>
          <w:rFonts w:eastAsiaTheme="minorEastAsia"/>
        </w:rPr>
        <w:t xml:space="preserve"> out of </w:t>
      </w:r>
      <w:r w:rsidRPr="00B7402A">
        <w:rPr>
          <w:rFonts w:eastAsiaTheme="minorEastAsia"/>
          <w:i/>
          <w:iCs/>
        </w:rPr>
        <w:t>n</w:t>
      </w:r>
      <w:r w:rsidRPr="00B7402A">
        <w:rPr>
          <w:rFonts w:eastAsiaTheme="minorEastAsia"/>
        </w:rPr>
        <w:t xml:space="preserve"> demands are allocated resources fairly, Jain</w:t>
      </w:r>
      <w:r w:rsidR="0025279A" w:rsidRPr="0025279A">
        <w:t>'</w:t>
      </w:r>
      <w:r w:rsidRPr="00B7402A">
        <w:rPr>
          <w:rFonts w:eastAsiaTheme="minorEastAsia"/>
        </w:rPr>
        <w:t xml:space="preserve">s index </w:t>
      </w:r>
      <w:r>
        <w:rPr>
          <w:rFonts w:eastAsiaTheme="minorEastAsia"/>
        </w:rPr>
        <w:t>is equal to</w:t>
      </w:r>
      <w:r w:rsidRPr="00B7402A">
        <w:rPr>
          <w:rFonts w:eastAsiaTheme="minorEastAsia"/>
        </w:rPr>
        <w:t xml:space="preserve"> </w:t>
      </w:r>
      <m:oMath>
        <m:f>
          <m:fPr>
            <m:type m:val="lin"/>
            <m:ctrlPr>
              <w:rPr>
                <w:rFonts w:ascii="Cambria Math" w:eastAsiaTheme="minorEastAsia" w:hAnsi="Cambria Math"/>
                <w:i/>
              </w:rPr>
            </m:ctrlPr>
          </m:fPr>
          <m:num>
            <m:r>
              <w:rPr>
                <w:rFonts w:ascii="Cambria Math" w:eastAsiaTheme="minorEastAsia" w:hAnsi="Cambria Math"/>
              </w:rPr>
              <m:t>k</m:t>
            </m:r>
          </m:num>
          <m:den>
            <m:r>
              <w:rPr>
                <w:rFonts w:ascii="Cambria Math" w:eastAsiaTheme="minorEastAsia" w:hAnsi="Cambria Math"/>
              </w:rPr>
              <m:t>n</m:t>
            </m:r>
          </m:den>
        </m:f>
      </m:oMath>
      <w:r w:rsidR="0005526E">
        <w:rPr>
          <w:rFonts w:eastAsiaTheme="minorEastAsia"/>
        </w:rPr>
        <w:t>,</w:t>
      </w:r>
      <w:r w:rsidRPr="00B7402A">
        <w:rPr>
          <w:rFonts w:eastAsiaTheme="minorEastAsia"/>
        </w:rPr>
        <w:t xml:space="preserve"> meaning that it is very intuitive.</w:t>
      </w:r>
      <w:r>
        <w:rPr>
          <w:rFonts w:eastAsiaTheme="minorEastAsia"/>
        </w:rPr>
        <w:t xml:space="preserve"> See Jain et al</w:t>
      </w:r>
      <w:r w:rsidR="00310670">
        <w:rPr>
          <w:rFonts w:eastAsiaTheme="minorEastAsia"/>
        </w:rPr>
        <w:t>.</w:t>
      </w:r>
      <w:r>
        <w:rPr>
          <w:rFonts w:eastAsiaTheme="minorEastAsia"/>
        </w:rPr>
        <w:t xml:space="preserve"> (1999) for more details</w:t>
      </w:r>
      <w:r w:rsidR="00D26950">
        <w:rPr>
          <w:rFonts w:eastAsiaTheme="minorEastAsia"/>
        </w:rPr>
        <w:t>.</w:t>
      </w:r>
    </w:p>
    <w:tbl>
      <w:tblPr>
        <w:tblW w:w="0" w:type="auto"/>
        <w:tblLook w:val="04A0" w:firstRow="1" w:lastRow="0" w:firstColumn="1" w:lastColumn="0" w:noHBand="0" w:noVBand="1"/>
      </w:tblPr>
      <w:tblGrid>
        <w:gridCol w:w="985"/>
        <w:gridCol w:w="7560"/>
        <w:gridCol w:w="805"/>
      </w:tblGrid>
      <w:tr w:rsidR="00CF400F" w14:paraId="425DC3A6" w14:textId="77777777" w:rsidTr="00EE7C33">
        <w:tc>
          <w:tcPr>
            <w:tcW w:w="985" w:type="dxa"/>
          </w:tcPr>
          <w:p w14:paraId="5DF4A9BB" w14:textId="77777777" w:rsidR="00CF400F" w:rsidRDefault="00CF400F" w:rsidP="00142F78">
            <w:pPr>
              <w:spacing w:after="0"/>
            </w:pPr>
          </w:p>
        </w:tc>
        <w:tc>
          <w:tcPr>
            <w:tcW w:w="7560" w:type="dxa"/>
          </w:tcPr>
          <w:p w14:paraId="0E2043E0" w14:textId="77777777" w:rsidR="00CF400F" w:rsidRPr="00B7402A" w:rsidRDefault="00CF400F" w:rsidP="00142F78">
            <w:pPr>
              <w:spacing w:after="0"/>
              <w:rPr>
                <w:rFonts w:eastAsiaTheme="minorEastAsia"/>
              </w:rPr>
            </w:pPr>
            <m:oMathPara>
              <m:oMath>
                <m:r>
                  <m:rPr>
                    <m:scr m:val="script"/>
                  </m:rPr>
                  <w:rPr>
                    <w:rFonts w:ascii="Cambria Math" w:eastAsiaTheme="minorEastAsia" w:hAnsi="Cambria Math"/>
                  </w:rPr>
                  <m:t xml:space="preserve">J= </m:t>
                </m:r>
                <m:f>
                  <m:fPr>
                    <m:ctrlPr>
                      <w:rPr>
                        <w:rFonts w:ascii="Cambria Math" w:eastAsiaTheme="minorEastAsia" w:hAnsi="Cambria Math"/>
                        <w:i/>
                      </w:rPr>
                    </m:ctrlPr>
                  </m:fPr>
                  <m:num>
                    <m:sSup>
                      <m:sSupPr>
                        <m:ctrlPr>
                          <w:rPr>
                            <w:rFonts w:ascii="Cambria Math" w:eastAsiaTheme="minorEastAsia" w:hAnsi="Cambria Math"/>
                            <w:i/>
                          </w:rPr>
                        </m:ctrlPr>
                      </m:sSupPr>
                      <m:e>
                        <m:d>
                          <m:dPr>
                            <m:ctrlPr>
                              <w:rPr>
                                <w:rFonts w:ascii="Cambria Math" w:eastAsiaTheme="minorEastAsia" w:hAnsi="Cambria Math"/>
                                <w:i/>
                              </w:rPr>
                            </m:ctrlPr>
                          </m:dPr>
                          <m:e>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n</m:t>
                                </m:r>
                              </m:sup>
                              <m:e>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i</m:t>
                                    </m:r>
                                  </m:sub>
                                </m:sSub>
                              </m:e>
                            </m:nary>
                          </m:e>
                        </m:d>
                      </m:e>
                      <m:sup>
                        <m:r>
                          <w:rPr>
                            <w:rFonts w:ascii="Cambria Math" w:eastAsiaTheme="minorEastAsia" w:hAnsi="Cambria Math"/>
                          </w:rPr>
                          <m:t>2</m:t>
                        </m:r>
                      </m:sup>
                    </m:sSup>
                  </m:num>
                  <m:den>
                    <m:r>
                      <w:rPr>
                        <w:rFonts w:ascii="Cambria Math" w:eastAsiaTheme="minorEastAsia" w:hAnsi="Cambria Math"/>
                      </w:rPr>
                      <m:t>n</m:t>
                    </m:r>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n</m:t>
                        </m:r>
                      </m:sup>
                      <m:e>
                        <m:sSubSup>
                          <m:sSubSupPr>
                            <m:ctrlPr>
                              <w:rPr>
                                <w:rFonts w:ascii="Cambria Math" w:eastAsiaTheme="minorEastAsia" w:hAnsi="Cambria Math"/>
                                <w:i/>
                              </w:rPr>
                            </m:ctrlPr>
                          </m:sSubSupPr>
                          <m:e>
                            <m:r>
                              <w:rPr>
                                <w:rFonts w:ascii="Cambria Math" w:hAnsi="Cambria Math"/>
                              </w:rPr>
                              <m:t>u</m:t>
                            </m:r>
                          </m:e>
                          <m:sub>
                            <m:r>
                              <w:rPr>
                                <w:rFonts w:ascii="Cambria Math" w:eastAsiaTheme="minorEastAsia" w:hAnsi="Cambria Math"/>
                              </w:rPr>
                              <m:t>i</m:t>
                            </m:r>
                          </m:sub>
                          <m:sup>
                            <m:r>
                              <w:rPr>
                                <w:rFonts w:ascii="Cambria Math" w:eastAsiaTheme="minorEastAsia" w:hAnsi="Cambria Math"/>
                              </w:rPr>
                              <m:t>2</m:t>
                            </m:r>
                          </m:sup>
                        </m:sSubSup>
                      </m:e>
                    </m:nary>
                  </m:den>
                </m:f>
              </m:oMath>
            </m:oMathPara>
          </w:p>
        </w:tc>
        <w:tc>
          <w:tcPr>
            <w:tcW w:w="805" w:type="dxa"/>
            <w:vAlign w:val="center"/>
          </w:tcPr>
          <w:p w14:paraId="06D8B328" w14:textId="5A4B5ADC" w:rsidR="00CF400F" w:rsidRDefault="00CF400F" w:rsidP="00142F78">
            <w:pPr>
              <w:spacing w:after="0"/>
              <w:jc w:val="center"/>
            </w:pPr>
            <w:bookmarkStart w:id="23" w:name="_Ref517779272"/>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7</w:t>
            </w:r>
            <w:r w:rsidR="00FF2665">
              <w:rPr>
                <w:noProof/>
              </w:rPr>
              <w:fldChar w:fldCharType="end"/>
            </w:r>
            <w:r>
              <w:t>)</w:t>
            </w:r>
            <w:bookmarkEnd w:id="23"/>
          </w:p>
        </w:tc>
      </w:tr>
      <w:tr w:rsidR="00CF400F" w14:paraId="02BF9DBB" w14:textId="77777777" w:rsidTr="00EE7C33">
        <w:tc>
          <w:tcPr>
            <w:tcW w:w="985" w:type="dxa"/>
          </w:tcPr>
          <w:p w14:paraId="22278109" w14:textId="77777777" w:rsidR="00CF400F" w:rsidRDefault="00CF400F" w:rsidP="00142F78">
            <w:pPr>
              <w:spacing w:after="0"/>
            </w:pPr>
          </w:p>
        </w:tc>
        <w:tc>
          <w:tcPr>
            <w:tcW w:w="7560" w:type="dxa"/>
          </w:tcPr>
          <w:p w14:paraId="608E05EB" w14:textId="77777777" w:rsidR="00CF400F" w:rsidRPr="00B7402A" w:rsidRDefault="00FF2665" w:rsidP="00142F78">
            <w:pPr>
              <w:spacing w:after="0"/>
              <w:rPr>
                <w:rFonts w:eastAsiaTheme="minorEastAsia"/>
              </w:rPr>
            </w:pPr>
            <m:oMathPara>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n</m:t>
                    </m:r>
                  </m:den>
                </m:f>
                <m:r>
                  <m:rPr>
                    <m:scr m:val="script"/>
                  </m:rPr>
                  <w:rPr>
                    <w:rFonts w:ascii="Cambria Math" w:eastAsiaTheme="minorEastAsia" w:hAnsi="Cambria Math"/>
                  </w:rPr>
                  <m:t>≤J</m:t>
                </m:r>
                <m:r>
                  <w:rPr>
                    <w:rFonts w:ascii="Cambria Math" w:eastAsiaTheme="minorEastAsia" w:hAnsi="Cambria Math"/>
                  </w:rPr>
                  <m:t>≤1</m:t>
                </m:r>
              </m:oMath>
            </m:oMathPara>
          </w:p>
        </w:tc>
        <w:tc>
          <w:tcPr>
            <w:tcW w:w="805" w:type="dxa"/>
            <w:vAlign w:val="center"/>
          </w:tcPr>
          <w:p w14:paraId="4385E56F" w14:textId="627344DB" w:rsidR="00CF400F" w:rsidRDefault="00CF400F" w:rsidP="00142F78">
            <w:pPr>
              <w:spacing w:after="0"/>
              <w:jc w:val="center"/>
            </w:pPr>
            <w:bookmarkStart w:id="24" w:name="_Ref517781454"/>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8</w:t>
            </w:r>
            <w:r w:rsidR="00FF2665">
              <w:rPr>
                <w:noProof/>
              </w:rPr>
              <w:fldChar w:fldCharType="end"/>
            </w:r>
            <w:r>
              <w:t>)</w:t>
            </w:r>
            <w:bookmarkEnd w:id="24"/>
          </w:p>
        </w:tc>
      </w:tr>
    </w:tbl>
    <w:p w14:paraId="0C12D093" w14:textId="77777777" w:rsidR="00CF400F" w:rsidRPr="005D654D" w:rsidRDefault="00CF400F" w:rsidP="00762D2F">
      <w:pPr>
        <w:pStyle w:val="Heading4"/>
      </w:pPr>
      <w:r w:rsidRPr="005D654D">
        <w:t>Unfairness</w:t>
      </w:r>
    </w:p>
    <w:p w14:paraId="2D69FAA5" w14:textId="0A158EF6" w:rsidR="00CF400F" w:rsidRDefault="00CF400F" w:rsidP="00B60819">
      <w:r>
        <w:t>The</w:t>
      </w:r>
      <w:r w:rsidR="00373C5F">
        <w:t xml:space="preserve"> unfairness</w:t>
      </w:r>
      <w:r>
        <w:t xml:space="preserve"> measure provides an insight </w:t>
      </w:r>
      <w:r w:rsidR="00D26950">
        <w:t>into</w:t>
      </w:r>
      <w:r>
        <w:t xml:space="preserve"> the maximum difference between the highest value</w:t>
      </w:r>
      <w:r w:rsidR="0005526E">
        <w:t>,</w:t>
      </w:r>
      <w:r>
        <w:t xml:space="preserve"> and</w:t>
      </w:r>
      <w:r w:rsidR="0005526E">
        <w:t xml:space="preserve"> the</w:t>
      </w:r>
      <w:r>
        <w:t xml:space="preserve"> lowest value of the assigned resource in the form of a fraction is the unfairness </w:t>
      </w:r>
      <m:oMath>
        <m:r>
          <w:rPr>
            <w:rFonts w:ascii="Cambria Math" w:hAnsi="Cambria Math"/>
          </w:rPr>
          <m:t>u(x)</m:t>
        </m:r>
      </m:oMath>
      <w:r>
        <w:t xml:space="preserve"> </w:t>
      </w:r>
      <w:r w:rsidRPr="007D4EE0">
        <w:t>Correa</w:t>
      </w:r>
      <w:r>
        <w:t xml:space="preserve"> et al</w:t>
      </w:r>
      <w:r w:rsidR="00310670">
        <w:t>.</w:t>
      </w:r>
      <w:r>
        <w:t xml:space="preserve"> (2007). </w:t>
      </w:r>
      <m:oMath>
        <m:sSub>
          <m:sSubPr>
            <m:ctrlPr>
              <w:rPr>
                <w:rFonts w:ascii="Cambria Math" w:hAnsi="Cambria Math"/>
                <w:i/>
              </w:rPr>
            </m:ctrlPr>
          </m:sSubPr>
          <m:e>
            <m:r>
              <w:rPr>
                <w:rFonts w:ascii="Cambria Math" w:hAnsi="Cambria Math"/>
              </w:rPr>
              <m:t>v</m:t>
            </m:r>
          </m:e>
          <m:sub>
            <m:r>
              <w:rPr>
                <w:rFonts w:ascii="Cambria Math" w:hAnsi="Cambria Math"/>
              </w:rPr>
              <m:t>i</m:t>
            </m:r>
          </m:sub>
        </m:sSub>
        <m:d>
          <m:dPr>
            <m:ctrlPr>
              <w:rPr>
                <w:rFonts w:ascii="Cambria Math" w:hAnsi="Cambria Math"/>
                <w:i/>
              </w:rPr>
            </m:ctrlPr>
          </m:dPr>
          <m:e>
            <m:r>
              <w:rPr>
                <w:rFonts w:ascii="Cambria Math" w:hAnsi="Cambria Math"/>
              </w:rPr>
              <m:t>x</m:t>
            </m:r>
          </m:e>
        </m:d>
      </m:oMath>
      <w:r w:rsidRPr="00B7402A">
        <w:rPr>
          <w:rFonts w:eastAsiaTheme="minorEastAsia"/>
        </w:rPr>
        <w:t xml:space="preserve"> is the </w:t>
      </w:r>
      <w:r>
        <w:rPr>
          <w:rFonts w:eastAsiaTheme="minorEastAsia"/>
        </w:rPr>
        <w:t>cost</w:t>
      </w:r>
      <w:r w:rsidRPr="00B7402A">
        <w:rPr>
          <w:rFonts w:eastAsiaTheme="minorEastAsia"/>
        </w:rPr>
        <w:t xml:space="preserve"> of the resource </w:t>
      </w:r>
      <m:oMath>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 xml:space="preserve"> ∀ i∈D</m:t>
        </m:r>
      </m:oMath>
      <w:r w:rsidRPr="00B7402A">
        <w:rPr>
          <w:rFonts w:eastAsiaTheme="minorEastAsia"/>
        </w:rPr>
        <w:t xml:space="preserve"> given </w:t>
      </w:r>
      <w:r w:rsidRPr="00B7402A">
        <w:rPr>
          <w:rFonts w:eastAsiaTheme="minorEastAsia"/>
          <w:i/>
          <w:iCs/>
        </w:rPr>
        <w:t>D</w:t>
      </w:r>
      <w:r w:rsidRPr="00B7402A">
        <w:rPr>
          <w:rFonts w:eastAsiaTheme="minorEastAsia"/>
        </w:rPr>
        <w:t xml:space="preserve"> is the set of demands</w:t>
      </w:r>
      <w:r w:rsidR="0005526E">
        <w:rPr>
          <w:rFonts w:eastAsiaTheme="minorEastAsia"/>
        </w:rPr>
        <w:t>,</w:t>
      </w:r>
      <w:r w:rsidRPr="00B7402A">
        <w:rPr>
          <w:rFonts w:eastAsiaTheme="minorEastAsia"/>
        </w:rPr>
        <w:t xml:space="preserve"> as shown in </w:t>
      </w:r>
      <w:r w:rsidRPr="00B7402A">
        <w:rPr>
          <w:rFonts w:eastAsiaTheme="minorEastAsia"/>
        </w:rPr>
        <w:fldChar w:fldCharType="begin"/>
      </w:r>
      <w:r w:rsidRPr="00B7402A">
        <w:rPr>
          <w:rFonts w:eastAsiaTheme="minorEastAsia"/>
        </w:rPr>
        <w:instrText xml:space="preserve"> REF _Ref520193902 \h </w:instrText>
      </w:r>
      <w:r w:rsidRPr="00B7402A">
        <w:rPr>
          <w:rFonts w:eastAsiaTheme="minorEastAsia"/>
        </w:rPr>
      </w:r>
      <w:r w:rsidRPr="00B7402A">
        <w:rPr>
          <w:rFonts w:eastAsiaTheme="minorEastAsia"/>
        </w:rPr>
        <w:fldChar w:fldCharType="separate"/>
      </w:r>
      <w:r w:rsidR="007179DA">
        <w:t>(</w:t>
      </w:r>
      <w:r w:rsidR="007179DA">
        <w:rPr>
          <w:noProof/>
          <w:cs/>
        </w:rPr>
        <w:t>‎</w:t>
      </w:r>
      <w:r w:rsidR="007179DA">
        <w:rPr>
          <w:noProof/>
        </w:rPr>
        <w:t>2</w:t>
      </w:r>
      <w:r w:rsidR="007179DA">
        <w:noBreakHyphen/>
      </w:r>
      <w:r w:rsidR="007179DA">
        <w:rPr>
          <w:noProof/>
        </w:rPr>
        <w:t>9</w:t>
      </w:r>
      <w:r w:rsidR="007179DA">
        <w:t>)</w:t>
      </w:r>
      <w:r w:rsidRPr="00B7402A">
        <w:rPr>
          <w:rFonts w:eastAsiaTheme="minorEastAsia"/>
        </w:rPr>
        <w:fldChar w:fldCharType="end"/>
      </w:r>
      <w:r w:rsidRPr="00B7402A">
        <w:rPr>
          <w:rFonts w:eastAsiaTheme="minorEastAsia"/>
        </w:rPr>
        <w:t>. The lower bound of the fraction is one indicating perfect fairness</w:t>
      </w:r>
      <w:r w:rsidR="0005526E">
        <w:rPr>
          <w:rFonts w:eastAsiaTheme="minorEastAsia"/>
        </w:rPr>
        <w:t>,</w:t>
      </w:r>
      <w:r w:rsidRPr="00B7402A">
        <w:rPr>
          <w:rFonts w:eastAsiaTheme="minorEastAsia"/>
        </w:rPr>
        <w:t xml:space="preserve"> as seen in </w:t>
      </w:r>
      <w:r w:rsidRPr="00B7402A">
        <w:rPr>
          <w:rFonts w:eastAsiaTheme="minorEastAsia"/>
        </w:rPr>
        <w:fldChar w:fldCharType="begin"/>
      </w:r>
      <w:r w:rsidRPr="00B7402A">
        <w:rPr>
          <w:rFonts w:eastAsiaTheme="minorEastAsia"/>
        </w:rPr>
        <w:instrText xml:space="preserve"> REF _Ref520193837 \h </w:instrText>
      </w:r>
      <w:r>
        <w:rPr>
          <w:rFonts w:eastAsiaTheme="minorEastAsia"/>
        </w:rPr>
        <w:instrText xml:space="preserve"> \* MERGEFORMAT </w:instrText>
      </w:r>
      <w:r w:rsidRPr="00B7402A">
        <w:rPr>
          <w:rFonts w:eastAsiaTheme="minorEastAsia"/>
        </w:rPr>
      </w:r>
      <w:r w:rsidRPr="00B7402A">
        <w:rPr>
          <w:rFonts w:eastAsiaTheme="minorEastAsia"/>
        </w:rPr>
        <w:fldChar w:fldCharType="separate"/>
      </w:r>
      <w:r w:rsidR="007179DA">
        <w:t>(</w:t>
      </w:r>
      <w:r w:rsidR="007179DA">
        <w:rPr>
          <w:noProof/>
          <w:cs/>
        </w:rPr>
        <w:t>‎</w:t>
      </w:r>
      <w:r w:rsidR="007179DA">
        <w:t>2</w:t>
      </w:r>
      <w:r w:rsidR="007179DA">
        <w:noBreakHyphen/>
        <w:t>10)</w:t>
      </w:r>
      <w:r w:rsidRPr="00B7402A">
        <w:rPr>
          <w:rFonts w:eastAsiaTheme="minorEastAsia"/>
        </w:rPr>
        <w:fldChar w:fldCharType="end"/>
      </w:r>
      <w:r w:rsidRPr="00B7402A">
        <w:rPr>
          <w:rFonts w:eastAsiaTheme="minorEastAsia"/>
        </w:rPr>
        <w:t>.</w:t>
      </w:r>
    </w:p>
    <w:tbl>
      <w:tblPr>
        <w:tblW w:w="0" w:type="auto"/>
        <w:tblLook w:val="04A0" w:firstRow="1" w:lastRow="0" w:firstColumn="1" w:lastColumn="0" w:noHBand="0" w:noVBand="1"/>
      </w:tblPr>
      <w:tblGrid>
        <w:gridCol w:w="985"/>
        <w:gridCol w:w="7559"/>
        <w:gridCol w:w="816"/>
      </w:tblGrid>
      <w:tr w:rsidR="00CF400F" w14:paraId="434DBF20" w14:textId="77777777" w:rsidTr="00EE7C33">
        <w:tc>
          <w:tcPr>
            <w:tcW w:w="985" w:type="dxa"/>
          </w:tcPr>
          <w:p w14:paraId="55C16242" w14:textId="77777777" w:rsidR="00CF400F" w:rsidRDefault="00CF400F" w:rsidP="00EE7C33"/>
        </w:tc>
        <w:tc>
          <w:tcPr>
            <w:tcW w:w="7560" w:type="dxa"/>
          </w:tcPr>
          <w:p w14:paraId="76E36167" w14:textId="77777777" w:rsidR="00CF400F" w:rsidRPr="00B7402A" w:rsidRDefault="00CF400F" w:rsidP="00EE7C33">
            <w:pPr>
              <w:rPr>
                <w:rFonts w:eastAsiaTheme="minorEastAsia"/>
              </w:rPr>
            </w:pPr>
            <m:oMathPara>
              <m:oMath>
                <m:r>
                  <w:rPr>
                    <w:rFonts w:ascii="Cambria Math" w:hAnsi="Cambria Math"/>
                  </w:rPr>
                  <m:t>U</m:t>
                </m:r>
                <m:d>
                  <m:dPr>
                    <m:ctrlPr>
                      <w:rPr>
                        <w:rFonts w:ascii="Cambria Math" w:hAnsi="Cambria Math"/>
                        <w:i/>
                      </w:rPr>
                    </m:ctrlPr>
                  </m:dPr>
                  <m:e>
                    <m:r>
                      <w:rPr>
                        <w:rFonts w:ascii="Cambria Math" w:hAnsi="Cambria Math"/>
                      </w:rPr>
                      <m:t>x</m:t>
                    </m:r>
                  </m:e>
                </m:d>
                <m:r>
                  <w:rPr>
                    <w:rFonts w:ascii="Cambria Math" w:hAnsi="Cambria Math"/>
                  </w:rPr>
                  <m:t>=max</m:t>
                </m:r>
                <m:d>
                  <m:dPr>
                    <m:begChr m:val="{"/>
                    <m:endChr m:val="}"/>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i</m:t>
                            </m:r>
                          </m:sub>
                        </m:sSub>
                        <m:d>
                          <m:dPr>
                            <m:ctrlPr>
                              <w:rPr>
                                <w:rFonts w:ascii="Cambria Math" w:hAnsi="Cambria Math"/>
                                <w:i/>
                              </w:rPr>
                            </m:ctrlPr>
                          </m:dPr>
                          <m:e>
                            <m:r>
                              <w:rPr>
                                <w:rFonts w:ascii="Cambria Math" w:hAnsi="Cambria Math"/>
                              </w:rPr>
                              <m:t>x</m:t>
                            </m:r>
                          </m:e>
                        </m:d>
                      </m:num>
                      <m:den>
                        <m:sSub>
                          <m:sSubPr>
                            <m:ctrlPr>
                              <w:rPr>
                                <w:rFonts w:ascii="Cambria Math" w:hAnsi="Cambria Math"/>
                                <w:i/>
                              </w:rPr>
                            </m:ctrlPr>
                          </m:sSubPr>
                          <m:e>
                            <m:r>
                              <w:rPr>
                                <w:rFonts w:ascii="Cambria Math" w:hAnsi="Cambria Math"/>
                              </w:rPr>
                              <m:t>v</m:t>
                            </m:r>
                          </m:e>
                          <m:sub>
                            <m:r>
                              <w:rPr>
                                <w:rFonts w:ascii="Cambria Math" w:hAnsi="Cambria Math"/>
                              </w:rPr>
                              <m:t>j</m:t>
                            </m:r>
                          </m:sub>
                        </m:sSub>
                        <m:d>
                          <m:dPr>
                            <m:ctrlPr>
                              <w:rPr>
                                <w:rFonts w:ascii="Cambria Math" w:hAnsi="Cambria Math"/>
                                <w:i/>
                              </w:rPr>
                            </m:ctrlPr>
                          </m:dPr>
                          <m:e>
                            <m:r>
                              <w:rPr>
                                <w:rFonts w:ascii="Cambria Math" w:hAnsi="Cambria Math"/>
                              </w:rPr>
                              <m:t>x</m:t>
                            </m:r>
                          </m:e>
                        </m:d>
                      </m:den>
                    </m:f>
                    <m:r>
                      <w:rPr>
                        <w:rFonts w:ascii="Cambria Math" w:hAnsi="Cambria Math"/>
                      </w:rPr>
                      <m:t xml:space="preserve">: i, j∈D, </m:t>
                    </m:r>
                    <m:sSub>
                      <m:sSubPr>
                        <m:ctrlPr>
                          <w:rPr>
                            <w:rFonts w:ascii="Cambria Math" w:hAnsi="Cambria Math"/>
                            <w:i/>
                          </w:rPr>
                        </m:ctrlPr>
                      </m:sSubPr>
                      <m:e>
                        <m:r>
                          <w:rPr>
                            <w:rFonts w:ascii="Cambria Math" w:hAnsi="Cambria Math"/>
                          </w:rPr>
                          <m:t xml:space="preserve"> 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 xml:space="preserve">&gt;0 </m:t>
                    </m:r>
                  </m:e>
                </m:d>
              </m:oMath>
            </m:oMathPara>
          </w:p>
        </w:tc>
        <w:tc>
          <w:tcPr>
            <w:tcW w:w="805" w:type="dxa"/>
            <w:vAlign w:val="center"/>
          </w:tcPr>
          <w:p w14:paraId="0C1CAE0C" w14:textId="28D0141D" w:rsidR="00CF400F" w:rsidRDefault="00CF400F" w:rsidP="00EE7C33">
            <w:pPr>
              <w:jc w:val="center"/>
            </w:pPr>
            <w:bookmarkStart w:id="25" w:name="_Ref520193902"/>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9</w:t>
            </w:r>
            <w:r w:rsidR="00FF2665">
              <w:rPr>
                <w:noProof/>
              </w:rPr>
              <w:fldChar w:fldCharType="end"/>
            </w:r>
            <w:r>
              <w:t>)</w:t>
            </w:r>
            <w:bookmarkEnd w:id="25"/>
          </w:p>
        </w:tc>
      </w:tr>
      <w:tr w:rsidR="00CF400F" w14:paraId="42972E2A" w14:textId="77777777" w:rsidTr="00EE7C33">
        <w:tc>
          <w:tcPr>
            <w:tcW w:w="985" w:type="dxa"/>
          </w:tcPr>
          <w:p w14:paraId="18AA1461" w14:textId="77777777" w:rsidR="00CF400F" w:rsidRDefault="00CF400F" w:rsidP="00EE7C33"/>
        </w:tc>
        <w:tc>
          <w:tcPr>
            <w:tcW w:w="7560" w:type="dxa"/>
          </w:tcPr>
          <w:p w14:paraId="4FDC9A57" w14:textId="77777777" w:rsidR="00CF400F" w:rsidRPr="00B7402A" w:rsidRDefault="00CF400F" w:rsidP="00EE7C33">
            <w:pPr>
              <w:rPr>
                <w:rFonts w:eastAsiaTheme="minorEastAsia"/>
              </w:rPr>
            </w:pPr>
            <m:oMathPara>
              <m:oMath>
                <m:r>
                  <w:rPr>
                    <w:rFonts w:ascii="Cambria Math" w:hAnsi="Cambria Math"/>
                  </w:rPr>
                  <m:t>u</m:t>
                </m:r>
                <m:d>
                  <m:dPr>
                    <m:ctrlPr>
                      <w:rPr>
                        <w:rFonts w:ascii="Cambria Math" w:hAnsi="Cambria Math"/>
                        <w:i/>
                      </w:rPr>
                    </m:ctrlPr>
                  </m:dPr>
                  <m:e>
                    <m:r>
                      <w:rPr>
                        <w:rFonts w:ascii="Cambria Math" w:hAnsi="Cambria Math"/>
                      </w:rPr>
                      <m:t>x</m:t>
                    </m:r>
                  </m:e>
                </m:d>
                <m:r>
                  <w:rPr>
                    <w:rFonts w:ascii="Cambria Math" w:hAnsi="Cambria Math"/>
                  </w:rPr>
                  <m:t>≥1</m:t>
                </m:r>
              </m:oMath>
            </m:oMathPara>
          </w:p>
        </w:tc>
        <w:tc>
          <w:tcPr>
            <w:tcW w:w="805" w:type="dxa"/>
            <w:vAlign w:val="center"/>
          </w:tcPr>
          <w:p w14:paraId="5D19D1EC" w14:textId="57845F4F" w:rsidR="00CF400F" w:rsidRDefault="00CF400F" w:rsidP="00EE7C33">
            <w:pPr>
              <w:jc w:val="center"/>
            </w:pPr>
            <w:bookmarkStart w:id="26" w:name="_Ref520193837"/>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10</w:t>
            </w:r>
            <w:r w:rsidR="00FF2665">
              <w:rPr>
                <w:noProof/>
              </w:rPr>
              <w:fldChar w:fldCharType="end"/>
            </w:r>
            <w:r>
              <w:t>)</w:t>
            </w:r>
            <w:bookmarkEnd w:id="26"/>
          </w:p>
        </w:tc>
      </w:tr>
    </w:tbl>
    <w:p w14:paraId="3CD2DC85" w14:textId="6646189C" w:rsidR="00CF400F" w:rsidRDefault="00CF400F" w:rsidP="00B60819">
      <w:r>
        <w:t xml:space="preserve">There are four variations of the unfairness measure. These fairness measures are loaded unfairness, normal unfairness, user equilibrium unfairness, and free-flow unfairness. In loaded unfairness, the ratio is the entity travel time to the fastest traveler on the same source-destination </w:t>
      </w:r>
      <w:r>
        <w:lastRenderedPageBreak/>
        <w:t>pair. Normal unfairness delivers the ratio of the length of the entity path to the shortest path of the same source-destination pair. User equilibrium unfairness provides the ratio of the entity travel time to the travel time on the same source-destination pair under user equilibrium. Finally, the ratio of the entity travel time to the length of the fastest path for the same source-destination pair is found by the free-flow unfairness</w:t>
      </w:r>
      <w:r w:rsidR="0005526E">
        <w:t>, f</w:t>
      </w:r>
      <w:r>
        <w:t>or more details see Jahn (2005).</w:t>
      </w:r>
    </w:p>
    <w:p w14:paraId="10540F2F" w14:textId="51A4751D" w:rsidR="00762D2F" w:rsidRDefault="00762D2F" w:rsidP="00762D2F">
      <w:pPr>
        <w:pStyle w:val="Heading4"/>
      </w:pPr>
      <w:bookmarkStart w:id="27" w:name="_Ref32325663"/>
      <w:r>
        <w:t>Price of Fairness</w:t>
      </w:r>
      <w:bookmarkEnd w:id="27"/>
      <w:r w:rsidR="001940CA">
        <w:t xml:space="preserve"> (POF)</w:t>
      </w:r>
    </w:p>
    <w:p w14:paraId="03D73DFE" w14:textId="3EDD17C2" w:rsidR="00762D2F" w:rsidRDefault="00762D2F" w:rsidP="00B60819">
      <w:pPr>
        <w:spacing w:after="0"/>
      </w:pPr>
      <w:r>
        <w:t>The price of fairness is a</w:t>
      </w:r>
      <w:r w:rsidRPr="008969EF">
        <w:t xml:space="preserve"> measure </w:t>
      </w:r>
      <w:r>
        <w:t>of</w:t>
      </w:r>
      <w:r w:rsidRPr="008969EF">
        <w:t xml:space="preserve"> the percentage of utilization lost when fairness is </w:t>
      </w:r>
      <w:r>
        <w:t>incorporated in the model</w:t>
      </w:r>
      <w:r w:rsidRPr="008969EF">
        <w:t xml:space="preserve"> </w:t>
      </w:r>
      <w:r w:rsidR="0075609B">
        <w:t>(</w:t>
      </w:r>
      <w:r w:rsidRPr="00B7402A">
        <w:rPr>
          <w:lang w:val="es-ES"/>
        </w:rPr>
        <w:t>Berts</w:t>
      </w:r>
      <w:r>
        <w:rPr>
          <w:lang w:val="es-ES"/>
        </w:rPr>
        <w:t>im</w:t>
      </w:r>
      <w:r w:rsidRPr="00B7402A">
        <w:rPr>
          <w:lang w:val="es-ES"/>
        </w:rPr>
        <w:t>as</w:t>
      </w:r>
      <w:r>
        <w:rPr>
          <w:lang w:val="es-ES"/>
        </w:rPr>
        <w:t xml:space="preserve"> and Farias</w:t>
      </w:r>
      <w:r w:rsidR="0075609B">
        <w:rPr>
          <w:lang w:val="es-ES"/>
        </w:rPr>
        <w:t xml:space="preserve">, </w:t>
      </w:r>
      <w:r w:rsidRPr="00B7402A">
        <w:rPr>
          <w:lang w:val="es-ES"/>
        </w:rPr>
        <w:t>2011</w:t>
      </w:r>
      <w:r w:rsidRPr="008969EF">
        <w:t>)</w:t>
      </w:r>
      <w:r>
        <w:t xml:space="preserve">. To find an efficient solution and its optimal allocation, the model </w:t>
      </w:r>
      <w:r>
        <w:fldChar w:fldCharType="begin"/>
      </w:r>
      <w:r>
        <w:instrText xml:space="preserve"> REF _Ref519507183 \h  \* MERGEFORMAT </w:instrText>
      </w:r>
      <w:r>
        <w:fldChar w:fldCharType="separate"/>
      </w:r>
      <w:r w:rsidR="007179DA">
        <w:t>(</w:t>
      </w:r>
      <w:r w:rsidR="007179DA">
        <w:rPr>
          <w:noProof/>
          <w:cs/>
        </w:rPr>
        <w:t>‎</w:t>
      </w:r>
      <w:r w:rsidR="007179DA">
        <w:t>2</w:t>
      </w:r>
      <w:r w:rsidR="007179DA">
        <w:noBreakHyphen/>
        <w:t>11)</w:t>
      </w:r>
      <w:r>
        <w:fldChar w:fldCharType="end"/>
      </w:r>
      <w:r w:rsidR="0005526E">
        <w:t>-</w:t>
      </w:r>
      <w:r>
        <w:fldChar w:fldCharType="begin"/>
      </w:r>
      <w:r>
        <w:instrText xml:space="preserve"> REF _Ref519507185 \h  \* MERGEFORMAT </w:instrText>
      </w:r>
      <w:r>
        <w:fldChar w:fldCharType="separate"/>
      </w:r>
      <w:r w:rsidR="007179DA">
        <w:t>(</w:t>
      </w:r>
      <w:r w:rsidR="007179DA">
        <w:rPr>
          <w:noProof/>
          <w:cs/>
        </w:rPr>
        <w:t>‎</w:t>
      </w:r>
      <w:r w:rsidR="007179DA">
        <w:t>2</w:t>
      </w:r>
      <w:r w:rsidR="007179DA">
        <w:noBreakHyphen/>
        <w:t>12)</w:t>
      </w:r>
      <w:r>
        <w:fldChar w:fldCharType="end"/>
      </w:r>
      <w:r>
        <w:t xml:space="preserve"> is solved, and the optimal value is denoted with SYSTEM(</w:t>
      </w:r>
      <w:r w:rsidRPr="00B7402A">
        <w:rPr>
          <w:i/>
          <w:iCs/>
        </w:rPr>
        <w:t>U</w:t>
      </w:r>
      <w:r>
        <w:t>).</w:t>
      </w:r>
    </w:p>
    <w:tbl>
      <w:tblPr>
        <w:tblW w:w="0" w:type="auto"/>
        <w:tblLook w:val="04A0" w:firstRow="1" w:lastRow="0" w:firstColumn="1" w:lastColumn="0" w:noHBand="0" w:noVBand="1"/>
      </w:tblPr>
      <w:tblGrid>
        <w:gridCol w:w="805"/>
        <w:gridCol w:w="7739"/>
        <w:gridCol w:w="816"/>
      </w:tblGrid>
      <w:tr w:rsidR="00762D2F" w14:paraId="54620502" w14:textId="77777777" w:rsidTr="0005526E">
        <w:tc>
          <w:tcPr>
            <w:tcW w:w="805" w:type="dxa"/>
          </w:tcPr>
          <w:p w14:paraId="7371EA6C" w14:textId="77777777" w:rsidR="00762D2F" w:rsidRDefault="00762D2F" w:rsidP="001211B7"/>
        </w:tc>
        <w:tc>
          <w:tcPr>
            <w:tcW w:w="7739" w:type="dxa"/>
          </w:tcPr>
          <w:p w14:paraId="743B376E" w14:textId="77777777" w:rsidR="00762D2F" w:rsidRPr="00B7402A" w:rsidRDefault="00762D2F" w:rsidP="001211B7">
            <w:pPr>
              <w:rPr>
                <w:rFonts w:eastAsiaTheme="minorEastAsia"/>
              </w:rPr>
            </w:pPr>
            <m:oMathPara>
              <m:oMath>
                <m:r>
                  <w:rPr>
                    <w:rFonts w:ascii="Cambria Math" w:hAnsi="Cambria Math"/>
                  </w:rPr>
                  <m:t xml:space="preserve">Max </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T</m:t>
                    </m:r>
                  </m:sup>
                </m:sSup>
                <m:r>
                  <w:rPr>
                    <w:rFonts w:ascii="Cambria Math" w:eastAsiaTheme="minorEastAsia" w:hAnsi="Cambria Math"/>
                  </w:rPr>
                  <m:t>u</m:t>
                </m:r>
              </m:oMath>
            </m:oMathPara>
          </w:p>
        </w:tc>
        <w:tc>
          <w:tcPr>
            <w:tcW w:w="816" w:type="dxa"/>
            <w:vAlign w:val="center"/>
          </w:tcPr>
          <w:p w14:paraId="1ECA5D17" w14:textId="7FA8EA77" w:rsidR="00762D2F" w:rsidRDefault="00762D2F" w:rsidP="001211B7">
            <w:pPr>
              <w:jc w:val="center"/>
            </w:pPr>
            <w:bookmarkStart w:id="28" w:name="_Ref519507183"/>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11</w:t>
            </w:r>
            <w:r w:rsidR="00FF2665">
              <w:rPr>
                <w:noProof/>
              </w:rPr>
              <w:fldChar w:fldCharType="end"/>
            </w:r>
            <w:r>
              <w:t>)</w:t>
            </w:r>
            <w:bookmarkEnd w:id="28"/>
          </w:p>
        </w:tc>
      </w:tr>
      <w:tr w:rsidR="00762D2F" w14:paraId="527902D0" w14:textId="77777777" w:rsidTr="0005526E">
        <w:tc>
          <w:tcPr>
            <w:tcW w:w="805" w:type="dxa"/>
          </w:tcPr>
          <w:p w14:paraId="4F670CC5" w14:textId="77777777" w:rsidR="00762D2F" w:rsidRDefault="00762D2F" w:rsidP="001211B7"/>
        </w:tc>
        <w:tc>
          <w:tcPr>
            <w:tcW w:w="7739" w:type="dxa"/>
          </w:tcPr>
          <w:p w14:paraId="3F61C2C0" w14:textId="65280C5A" w:rsidR="00762D2F" w:rsidRPr="00664D3A" w:rsidRDefault="00664D3A" w:rsidP="001211B7">
            <w:pPr>
              <w:ind w:left="360"/>
              <w:rPr>
                <w:rFonts w:eastAsiaTheme="minorEastAsia"/>
                <w:i/>
                <w:iCs/>
              </w:rPr>
            </w:pPr>
            <w:r w:rsidRPr="00664D3A">
              <w:rPr>
                <w:rFonts w:eastAsiaTheme="minorEastAsia"/>
                <w:i/>
                <w:iCs/>
              </w:rPr>
              <w:t>s</w:t>
            </w:r>
            <w:r w:rsidR="00762D2F" w:rsidRPr="00664D3A">
              <w:rPr>
                <w:rFonts w:eastAsiaTheme="minorEastAsia"/>
                <w:i/>
                <w:iCs/>
              </w:rPr>
              <w:t>ubject to</w:t>
            </w:r>
          </w:p>
        </w:tc>
        <w:tc>
          <w:tcPr>
            <w:tcW w:w="816" w:type="dxa"/>
            <w:vAlign w:val="center"/>
          </w:tcPr>
          <w:p w14:paraId="247909C8" w14:textId="77777777" w:rsidR="00762D2F" w:rsidRDefault="00762D2F" w:rsidP="001211B7">
            <w:pPr>
              <w:jc w:val="center"/>
            </w:pPr>
          </w:p>
        </w:tc>
      </w:tr>
      <w:tr w:rsidR="00762D2F" w14:paraId="1F9C648A" w14:textId="77777777" w:rsidTr="0005526E">
        <w:tc>
          <w:tcPr>
            <w:tcW w:w="805" w:type="dxa"/>
          </w:tcPr>
          <w:p w14:paraId="076DD882" w14:textId="77777777" w:rsidR="00762D2F" w:rsidRDefault="00762D2F" w:rsidP="001211B7"/>
        </w:tc>
        <w:tc>
          <w:tcPr>
            <w:tcW w:w="7739" w:type="dxa"/>
          </w:tcPr>
          <w:p w14:paraId="1C1798C5" w14:textId="77777777" w:rsidR="00762D2F" w:rsidRPr="00B7402A" w:rsidRDefault="00762D2F" w:rsidP="001211B7">
            <w:pPr>
              <w:rPr>
                <w:rFonts w:eastAsiaTheme="minorEastAsia"/>
              </w:rPr>
            </w:pPr>
            <m:oMathPara>
              <m:oMath>
                <m:r>
                  <w:rPr>
                    <w:rFonts w:ascii="Cambria Math" w:eastAsiaTheme="minorEastAsia" w:hAnsi="Cambria Math"/>
                  </w:rPr>
                  <m:t>u∈U</m:t>
                </m:r>
              </m:oMath>
            </m:oMathPara>
          </w:p>
        </w:tc>
        <w:tc>
          <w:tcPr>
            <w:tcW w:w="816" w:type="dxa"/>
            <w:vAlign w:val="center"/>
          </w:tcPr>
          <w:p w14:paraId="504C711E" w14:textId="0D099102" w:rsidR="00762D2F" w:rsidRDefault="00762D2F" w:rsidP="001211B7">
            <w:pPr>
              <w:jc w:val="center"/>
            </w:pPr>
            <w:bookmarkStart w:id="29" w:name="_Ref519507185"/>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12</w:t>
            </w:r>
            <w:r w:rsidR="00FF2665">
              <w:rPr>
                <w:noProof/>
              </w:rPr>
              <w:fldChar w:fldCharType="end"/>
            </w:r>
            <w:r>
              <w:t>)</w:t>
            </w:r>
            <w:bookmarkEnd w:id="29"/>
          </w:p>
        </w:tc>
      </w:tr>
    </w:tbl>
    <w:p w14:paraId="4DC9D767" w14:textId="7EC8F978" w:rsidR="00762D2F" w:rsidRPr="00B7402A" w:rsidRDefault="0005526E" w:rsidP="00B60819">
      <w:r w:rsidRPr="0005526E">
        <w:t xml:space="preserve">If the </w:t>
      </w:r>
      <w:r w:rsidR="005B59C5">
        <w:t>decision-maker</w:t>
      </w:r>
      <w:r w:rsidRPr="0005526E">
        <w:t xml:space="preserve"> objective is to distribute the resources among demands fairly</w:t>
      </w:r>
      <w:r w:rsidR="00762D2F" w:rsidRPr="00B7402A">
        <w:t xml:space="preserve">, the sum of utilities is denoted by </w:t>
      </w:r>
      <m:oMath>
        <m:r>
          <m:rPr>
            <m:sty m:val="p"/>
          </m:rPr>
          <w:rPr>
            <w:rFonts w:ascii="Cambria Math" w:hAnsi="Cambria Math" w:cs="Angsana New"/>
          </w:rPr>
          <m:t>FAIR</m:t>
        </m:r>
        <m:d>
          <m:dPr>
            <m:ctrlPr>
              <w:rPr>
                <w:rFonts w:ascii="Cambria Math" w:hAnsi="Cambria Math" w:cs="Angsana New"/>
              </w:rPr>
            </m:ctrlPr>
          </m:dPr>
          <m:e>
            <m:r>
              <w:rPr>
                <w:rFonts w:ascii="Cambria Math" w:hAnsi="Cambria Math" w:cs="Angsana New"/>
              </w:rPr>
              <m:t>U</m:t>
            </m:r>
            <m:r>
              <m:rPr>
                <m:sty m:val="p"/>
              </m:rPr>
              <w:rPr>
                <w:rFonts w:ascii="Cambria Math" w:hAnsi="Cambria Math" w:cs="Angsana New"/>
              </w:rPr>
              <m:t>;Φ</m:t>
            </m:r>
          </m:e>
        </m:d>
        <m:r>
          <w:rPr>
            <w:rFonts w:ascii="Cambria Math" w:hAnsi="Cambria Math" w:cs="Angsana New"/>
          </w:rPr>
          <m:t>=</m:t>
        </m:r>
        <m:sSup>
          <m:sSupPr>
            <m:ctrlPr>
              <w:rPr>
                <w:rFonts w:ascii="Cambria Math" w:eastAsiaTheme="minorEastAsia" w:hAnsi="Cambria Math" w:cs="Angsana New"/>
                <w:i/>
              </w:rPr>
            </m:ctrlPr>
          </m:sSupPr>
          <m:e>
            <m:r>
              <w:rPr>
                <w:rFonts w:ascii="Cambria Math" w:eastAsiaTheme="minorEastAsia" w:hAnsi="Cambria Math" w:cs="Angsana New"/>
              </w:rPr>
              <m:t>e</m:t>
            </m:r>
          </m:e>
          <m:sup>
            <m:r>
              <w:rPr>
                <w:rFonts w:ascii="Cambria Math" w:eastAsiaTheme="minorEastAsia" w:hAnsi="Cambria Math" w:cs="Angsana New"/>
              </w:rPr>
              <m:t>T</m:t>
            </m:r>
          </m:sup>
        </m:sSup>
        <m:r>
          <m:rPr>
            <m:sty m:val="p"/>
          </m:rPr>
          <w:rPr>
            <w:rFonts w:ascii="Cambria Math" w:eastAsiaTheme="minorEastAsia" w:hAnsi="Cambria Math" w:cs="Angsana New"/>
          </w:rPr>
          <m:t>Φ</m:t>
        </m:r>
        <m:r>
          <w:rPr>
            <w:rFonts w:ascii="Cambria Math" w:eastAsiaTheme="minorEastAsia" w:hAnsi="Cambria Math" w:cs="Angsana New"/>
          </w:rPr>
          <m:t>(U)</m:t>
        </m:r>
      </m:oMath>
      <w:r w:rsidR="00762D2F" w:rsidRPr="00075F5E">
        <w:rPr>
          <w:rFonts w:eastAsiaTheme="minorEastAsia"/>
        </w:rPr>
        <w:t>. Since</w:t>
      </w:r>
      <w:r w:rsidR="00762D2F" w:rsidRPr="00B7402A">
        <w:rPr>
          <w:rFonts w:eastAsiaTheme="minorEastAsia"/>
        </w:rPr>
        <w:t xml:space="preserve"> efficiency and fairness are </w:t>
      </w:r>
      <w:r w:rsidR="0075609B">
        <w:rPr>
          <w:rFonts w:eastAsiaTheme="minorEastAsia"/>
        </w:rPr>
        <w:t>conflicting</w:t>
      </w:r>
      <w:r w:rsidR="00762D2F" w:rsidRPr="00B7402A">
        <w:rPr>
          <w:rFonts w:eastAsiaTheme="minorEastAsia"/>
        </w:rPr>
        <w:t xml:space="preserve"> objectives, the sum of utilities will mostly decrease</w:t>
      </w:r>
      <w:r>
        <w:rPr>
          <w:rFonts w:eastAsiaTheme="minorEastAsia"/>
        </w:rPr>
        <w:t>,</w:t>
      </w:r>
      <w:r w:rsidR="00762D2F" w:rsidRPr="00B7402A">
        <w:rPr>
          <w:rFonts w:eastAsiaTheme="minorEastAsia"/>
        </w:rPr>
        <w:t xml:space="preserve"> resulting in</w:t>
      </w:r>
      <w:r w:rsidR="00762D2F">
        <w:rPr>
          <w:rFonts w:eastAsiaTheme="minorEastAsia"/>
        </w:rPr>
        <w:t xml:space="preserve"> a</w:t>
      </w:r>
      <w:r w:rsidR="00762D2F" w:rsidRPr="00B7402A">
        <w:rPr>
          <w:rFonts w:eastAsiaTheme="minorEastAsia"/>
        </w:rPr>
        <w:t xml:space="preserve"> loss in efficiency. The percentage of loss can be measured by</w:t>
      </w:r>
      <w:r w:rsidR="00762D2F">
        <w:rPr>
          <w:rFonts w:eastAsiaTheme="minorEastAsia"/>
        </w:rPr>
        <w:t xml:space="preserve"> the</w:t>
      </w:r>
      <w:r w:rsidR="00762D2F" w:rsidRPr="00B7402A">
        <w:rPr>
          <w:rFonts w:eastAsiaTheme="minorEastAsia"/>
        </w:rPr>
        <w:t xml:space="preserve"> price of fairness </w:t>
      </w:r>
      <m:oMath>
        <m:r>
          <m:rPr>
            <m:sty m:val="p"/>
          </m:rPr>
          <w:rPr>
            <w:rFonts w:ascii="Cambria Math" w:hAnsi="Cambria Math"/>
          </w:rPr>
          <m:t>POF</m:t>
        </m:r>
        <m:d>
          <m:dPr>
            <m:ctrlPr>
              <w:rPr>
                <w:rFonts w:ascii="Cambria Math" w:hAnsi="Cambria Math"/>
              </w:rPr>
            </m:ctrlPr>
          </m:dPr>
          <m:e>
            <m:r>
              <w:rPr>
                <w:rFonts w:ascii="Cambria Math" w:hAnsi="Cambria Math"/>
              </w:rPr>
              <m:t>U</m:t>
            </m:r>
            <m:r>
              <m:rPr>
                <m:sty m:val="p"/>
              </m:rPr>
              <w:rPr>
                <w:rFonts w:ascii="Cambria Math" w:hAnsi="Cambria Math"/>
              </w:rPr>
              <m:t>; Φ</m:t>
            </m:r>
          </m:e>
        </m:d>
      </m:oMath>
      <w:r w:rsidR="00762D2F" w:rsidRPr="00B7402A">
        <w:rPr>
          <w:rFonts w:eastAsiaTheme="minorEastAsia"/>
        </w:rPr>
        <w:t xml:space="preserve"> in </w:t>
      </w:r>
      <w:r w:rsidR="00762D2F" w:rsidRPr="00B7402A">
        <w:rPr>
          <w:rFonts w:eastAsiaTheme="minorEastAsia"/>
        </w:rPr>
        <w:fldChar w:fldCharType="begin"/>
      </w:r>
      <w:r w:rsidR="00762D2F" w:rsidRPr="00B7402A">
        <w:rPr>
          <w:rFonts w:eastAsiaTheme="minorEastAsia"/>
        </w:rPr>
        <w:instrText xml:space="preserve"> REF _Ref519509689 \h  \* MERGEFORMAT </w:instrText>
      </w:r>
      <w:r w:rsidR="00762D2F" w:rsidRPr="00B7402A">
        <w:rPr>
          <w:rFonts w:eastAsiaTheme="minorEastAsia"/>
        </w:rPr>
      </w:r>
      <w:r w:rsidR="00762D2F" w:rsidRPr="00B7402A">
        <w:rPr>
          <w:rFonts w:eastAsiaTheme="minorEastAsia"/>
        </w:rPr>
        <w:fldChar w:fldCharType="separate"/>
      </w:r>
      <w:r w:rsidR="007179DA">
        <w:t>(</w:t>
      </w:r>
      <w:r w:rsidR="007179DA">
        <w:rPr>
          <w:noProof/>
          <w:cs/>
        </w:rPr>
        <w:t>‎</w:t>
      </w:r>
      <w:r w:rsidR="007179DA">
        <w:t>2</w:t>
      </w:r>
      <w:r w:rsidR="007179DA">
        <w:noBreakHyphen/>
        <w:t>13)</w:t>
      </w:r>
      <w:r w:rsidR="00762D2F" w:rsidRPr="00B7402A">
        <w:rPr>
          <w:rFonts w:eastAsiaTheme="minorEastAsia"/>
        </w:rPr>
        <w:fldChar w:fldCharType="end"/>
      </w:r>
      <w:r w:rsidR="00762D2F" w:rsidRPr="00B7402A">
        <w:rPr>
          <w:rFonts w:eastAsiaTheme="minorEastAsia"/>
        </w:rPr>
        <w:t>. The closer the POF to 0, the lower efficiency compromised.</w:t>
      </w:r>
    </w:p>
    <w:tbl>
      <w:tblPr>
        <w:tblW w:w="0" w:type="auto"/>
        <w:tblLook w:val="04A0" w:firstRow="1" w:lastRow="0" w:firstColumn="1" w:lastColumn="0" w:noHBand="0" w:noVBand="1"/>
      </w:tblPr>
      <w:tblGrid>
        <w:gridCol w:w="985"/>
        <w:gridCol w:w="7559"/>
        <w:gridCol w:w="816"/>
      </w:tblGrid>
      <w:tr w:rsidR="00762D2F" w14:paraId="18EEC27A" w14:textId="77777777" w:rsidTr="001211B7">
        <w:tc>
          <w:tcPr>
            <w:tcW w:w="985" w:type="dxa"/>
          </w:tcPr>
          <w:p w14:paraId="53595904" w14:textId="77777777" w:rsidR="00762D2F" w:rsidRDefault="00762D2F" w:rsidP="001211B7"/>
        </w:tc>
        <w:tc>
          <w:tcPr>
            <w:tcW w:w="7560" w:type="dxa"/>
          </w:tcPr>
          <w:p w14:paraId="25B8DD0D" w14:textId="77777777" w:rsidR="00762D2F" w:rsidRPr="00B7402A" w:rsidRDefault="00762D2F" w:rsidP="001211B7">
            <w:pPr>
              <w:rPr>
                <w:rFonts w:eastAsiaTheme="minorEastAsia"/>
                <w:iCs/>
              </w:rPr>
            </w:pPr>
            <m:oMathPara>
              <m:oMath>
                <m:r>
                  <m:rPr>
                    <m:sty m:val="p"/>
                  </m:rPr>
                  <w:rPr>
                    <w:rFonts w:ascii="Cambria Math" w:hAnsi="Cambria Math"/>
                  </w:rPr>
                  <m:t>POF</m:t>
                </m:r>
                <m:d>
                  <m:dPr>
                    <m:ctrlPr>
                      <w:rPr>
                        <w:rFonts w:ascii="Cambria Math" w:hAnsi="Cambria Math"/>
                      </w:rPr>
                    </m:ctrlPr>
                  </m:dPr>
                  <m:e>
                    <m:r>
                      <w:rPr>
                        <w:rFonts w:ascii="Cambria Math" w:hAnsi="Cambria Math"/>
                      </w:rPr>
                      <m:t>U</m:t>
                    </m:r>
                    <m:r>
                      <m:rPr>
                        <m:sty m:val="p"/>
                      </m:rPr>
                      <w:rPr>
                        <w:rFonts w:ascii="Cambria Math" w:hAnsi="Cambria Math"/>
                      </w:rPr>
                      <m:t>; Φ</m:t>
                    </m:r>
                  </m:e>
                </m:d>
                <m:r>
                  <m:rPr>
                    <m:sty m:val="p"/>
                  </m:rPr>
                  <w:rPr>
                    <w:rFonts w:ascii="Cambria Math" w:hAnsi="Cambria Math"/>
                  </w:rPr>
                  <m:t>=</m:t>
                </m:r>
                <m:f>
                  <m:fPr>
                    <m:ctrlPr>
                      <w:rPr>
                        <w:rFonts w:ascii="Cambria Math" w:hAnsi="Cambria Math"/>
                        <w:iCs/>
                      </w:rPr>
                    </m:ctrlPr>
                  </m:fPr>
                  <m:num>
                    <m:r>
                      <m:rPr>
                        <m:sty m:val="p"/>
                      </m:rPr>
                      <w:rPr>
                        <w:rFonts w:ascii="Cambria Math" w:hAnsi="Cambria Math"/>
                      </w:rPr>
                      <m:t>SYSTEM</m:t>
                    </m:r>
                    <m:d>
                      <m:dPr>
                        <m:ctrlPr>
                          <w:rPr>
                            <w:rFonts w:ascii="Cambria Math" w:hAnsi="Cambria Math"/>
                            <w:iCs/>
                          </w:rPr>
                        </m:ctrlPr>
                      </m:dPr>
                      <m:e>
                        <m:r>
                          <w:rPr>
                            <w:rFonts w:ascii="Cambria Math" w:hAnsi="Cambria Math"/>
                          </w:rPr>
                          <m:t>U</m:t>
                        </m:r>
                      </m:e>
                    </m:d>
                    <m:r>
                      <m:rPr>
                        <m:sty m:val="p"/>
                      </m:rPr>
                      <w:rPr>
                        <w:rFonts w:ascii="Cambria Math" w:hAnsi="Cambria Math"/>
                      </w:rPr>
                      <m:t>-FAIR</m:t>
                    </m:r>
                    <m:d>
                      <m:dPr>
                        <m:ctrlPr>
                          <w:rPr>
                            <w:rFonts w:ascii="Cambria Math" w:hAnsi="Cambria Math"/>
                          </w:rPr>
                        </m:ctrlPr>
                      </m:dPr>
                      <m:e>
                        <m:r>
                          <w:rPr>
                            <w:rFonts w:ascii="Cambria Math" w:hAnsi="Cambria Math"/>
                          </w:rPr>
                          <m:t>U</m:t>
                        </m:r>
                        <m:r>
                          <m:rPr>
                            <m:sty m:val="p"/>
                          </m:rPr>
                          <w:rPr>
                            <w:rFonts w:ascii="Cambria Math" w:hAnsi="Cambria Math"/>
                          </w:rPr>
                          <m:t>;Φ</m:t>
                        </m:r>
                      </m:e>
                    </m:d>
                  </m:num>
                  <m:den>
                    <m:r>
                      <m:rPr>
                        <m:sty m:val="p"/>
                      </m:rPr>
                      <w:rPr>
                        <w:rFonts w:ascii="Cambria Math" w:hAnsi="Cambria Math"/>
                      </w:rPr>
                      <m:t>SYSTEM</m:t>
                    </m:r>
                    <m:d>
                      <m:dPr>
                        <m:ctrlPr>
                          <w:rPr>
                            <w:rFonts w:ascii="Cambria Math" w:hAnsi="Cambria Math"/>
                          </w:rPr>
                        </m:ctrlPr>
                      </m:dPr>
                      <m:e>
                        <m:r>
                          <w:rPr>
                            <w:rFonts w:ascii="Cambria Math" w:hAnsi="Cambria Math"/>
                          </w:rPr>
                          <m:t>U</m:t>
                        </m:r>
                      </m:e>
                    </m:d>
                  </m:den>
                </m:f>
              </m:oMath>
            </m:oMathPara>
          </w:p>
        </w:tc>
        <w:tc>
          <w:tcPr>
            <w:tcW w:w="805" w:type="dxa"/>
            <w:vAlign w:val="center"/>
          </w:tcPr>
          <w:p w14:paraId="4004F318" w14:textId="007E95FC" w:rsidR="00762D2F" w:rsidRDefault="00762D2F" w:rsidP="001211B7">
            <w:pPr>
              <w:jc w:val="center"/>
            </w:pPr>
            <w:bookmarkStart w:id="30" w:name="_Ref519509689"/>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13</w:t>
            </w:r>
            <w:r w:rsidR="00FF2665">
              <w:rPr>
                <w:noProof/>
              </w:rPr>
              <w:fldChar w:fldCharType="end"/>
            </w:r>
            <w:r>
              <w:t>)</w:t>
            </w:r>
            <w:bookmarkEnd w:id="30"/>
          </w:p>
        </w:tc>
      </w:tr>
    </w:tbl>
    <w:p w14:paraId="1AA7853C" w14:textId="64E6AA28" w:rsidR="00762D2F" w:rsidRDefault="00762D2F" w:rsidP="00B60819">
      <w:pPr>
        <w:spacing w:before="240"/>
      </w:pPr>
      <w:r>
        <w:t xml:space="preserve">The upper bounds of the POF when MMF and PF are the fairness schemes considered as seen in </w:t>
      </w:r>
      <w:r>
        <w:fldChar w:fldCharType="begin"/>
      </w:r>
      <w:r>
        <w:instrText xml:space="preserve"> REF _Ref528157667 \h </w:instrText>
      </w:r>
      <w:r>
        <w:fldChar w:fldCharType="separate"/>
      </w:r>
      <w:r w:rsidR="007179DA">
        <w:t>(</w:t>
      </w:r>
      <w:r w:rsidR="007179DA">
        <w:rPr>
          <w:noProof/>
          <w:cs/>
        </w:rPr>
        <w:t>‎</w:t>
      </w:r>
      <w:r w:rsidR="007179DA">
        <w:rPr>
          <w:noProof/>
        </w:rPr>
        <w:t>2</w:t>
      </w:r>
      <w:r w:rsidR="007179DA">
        <w:noBreakHyphen/>
      </w:r>
      <w:r w:rsidR="007179DA">
        <w:rPr>
          <w:noProof/>
        </w:rPr>
        <w:t>14</w:t>
      </w:r>
      <w:r w:rsidR="007179DA">
        <w:t>)</w:t>
      </w:r>
      <w:r>
        <w:fldChar w:fldCharType="end"/>
      </w:r>
      <w:r>
        <w:t xml:space="preserve"> and </w:t>
      </w:r>
      <w:r>
        <w:fldChar w:fldCharType="begin"/>
      </w:r>
      <w:r>
        <w:instrText xml:space="preserve"> REF _Ref528157670 \h </w:instrText>
      </w:r>
      <w:r>
        <w:fldChar w:fldCharType="separate"/>
      </w:r>
      <w:r w:rsidR="007179DA">
        <w:t>(</w:t>
      </w:r>
      <w:r w:rsidR="007179DA">
        <w:rPr>
          <w:noProof/>
          <w:cs/>
        </w:rPr>
        <w:t>‎</w:t>
      </w:r>
      <w:r w:rsidR="007179DA">
        <w:rPr>
          <w:noProof/>
        </w:rPr>
        <w:t>2</w:t>
      </w:r>
      <w:r w:rsidR="007179DA">
        <w:noBreakHyphen/>
      </w:r>
      <w:r w:rsidR="007179DA">
        <w:rPr>
          <w:noProof/>
        </w:rPr>
        <w:t>15</w:t>
      </w:r>
      <w:r w:rsidR="007179DA">
        <w:t>)</w:t>
      </w:r>
      <w:r>
        <w:fldChar w:fldCharType="end"/>
      </w:r>
      <w:r>
        <w:t>.</w:t>
      </w:r>
      <w:r w:rsidRPr="00261799">
        <w:t xml:space="preserve"> </w:t>
      </w:r>
      <w:r>
        <w:t xml:space="preserve">See </w:t>
      </w:r>
      <w:r w:rsidRPr="00B7402A">
        <w:rPr>
          <w:lang w:val="es-ES"/>
        </w:rPr>
        <w:t>Bertsi</w:t>
      </w:r>
      <w:r>
        <w:rPr>
          <w:lang w:val="es-ES"/>
        </w:rPr>
        <w:t>mas and Farias</w:t>
      </w:r>
      <w:r w:rsidRPr="00B7402A">
        <w:rPr>
          <w:lang w:val="es-ES"/>
        </w:rPr>
        <w:t xml:space="preserve"> (2011</w:t>
      </w:r>
      <w:r w:rsidRPr="008969EF">
        <w:t>)</w:t>
      </w:r>
      <w:r>
        <w:t xml:space="preserve"> for more details.</w:t>
      </w:r>
    </w:p>
    <w:tbl>
      <w:tblPr>
        <w:tblW w:w="0" w:type="auto"/>
        <w:tblLook w:val="04A0" w:firstRow="1" w:lastRow="0" w:firstColumn="1" w:lastColumn="0" w:noHBand="0" w:noVBand="1"/>
      </w:tblPr>
      <w:tblGrid>
        <w:gridCol w:w="805"/>
        <w:gridCol w:w="7739"/>
        <w:gridCol w:w="816"/>
      </w:tblGrid>
      <w:tr w:rsidR="00762D2F" w14:paraId="585DDC42" w14:textId="77777777" w:rsidTr="001211B7">
        <w:tc>
          <w:tcPr>
            <w:tcW w:w="805" w:type="dxa"/>
          </w:tcPr>
          <w:p w14:paraId="27AF0A24" w14:textId="77777777" w:rsidR="00762D2F" w:rsidRDefault="00762D2F" w:rsidP="001211B7"/>
        </w:tc>
        <w:tc>
          <w:tcPr>
            <w:tcW w:w="7740" w:type="dxa"/>
          </w:tcPr>
          <w:p w14:paraId="0124DB87" w14:textId="4D1E41DF" w:rsidR="00762D2F" w:rsidRPr="00B7402A" w:rsidRDefault="00762D2F" w:rsidP="001211B7">
            <w:pPr>
              <w:rPr>
                <w:rFonts w:eastAsiaTheme="minorEastAsia"/>
              </w:rPr>
            </w:pPr>
            <m:oMathPara>
              <m:oMath>
                <m:r>
                  <m:rPr>
                    <m:sty m:val="p"/>
                  </m:rPr>
                  <w:rPr>
                    <w:rFonts w:ascii="Cambria Math" w:eastAsiaTheme="minorEastAsia" w:hAnsi="Cambria Math"/>
                  </w:rPr>
                  <m:t>POF</m:t>
                </m:r>
                <m:d>
                  <m:dPr>
                    <m:ctrlPr>
                      <w:rPr>
                        <w:rFonts w:ascii="Cambria Math" w:eastAsiaTheme="minorEastAsia" w:hAnsi="Cambria Math"/>
                        <w:i/>
                      </w:rPr>
                    </m:ctrlPr>
                  </m:dPr>
                  <m:e>
                    <m:r>
                      <w:rPr>
                        <w:rFonts w:ascii="Cambria Math" w:eastAsiaTheme="minorEastAsia" w:hAnsi="Cambria Math"/>
                      </w:rPr>
                      <m:t>U;</m:t>
                    </m:r>
                    <m:sSup>
                      <m:sSupPr>
                        <m:ctrlPr>
                          <w:rPr>
                            <w:rFonts w:ascii="Cambria Math" w:eastAsiaTheme="minorEastAsia" w:hAnsi="Cambria Math"/>
                            <w:i/>
                          </w:rPr>
                        </m:ctrlPr>
                      </m:sSupPr>
                      <m:e>
                        <m:r>
                          <m:rPr>
                            <m:sty m:val="p"/>
                          </m:rPr>
                          <w:rPr>
                            <w:rFonts w:ascii="Cambria Math" w:eastAsiaTheme="minorEastAsia" w:hAnsi="Cambria Math"/>
                          </w:rPr>
                          <m:t>Φ</m:t>
                        </m:r>
                      </m:e>
                      <m:sup>
                        <m:r>
                          <w:rPr>
                            <w:rFonts w:ascii="Cambria Math" w:eastAsiaTheme="minorEastAsia" w:hAnsi="Cambria Math"/>
                          </w:rPr>
                          <m:t>PF</m:t>
                        </m:r>
                      </m:sup>
                    </m:sSup>
                  </m:e>
                </m:d>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2</m:t>
                    </m:r>
                    <m:rad>
                      <m:radPr>
                        <m:degHide m:val="1"/>
                        <m:ctrlPr>
                          <w:rPr>
                            <w:rFonts w:ascii="Cambria Math" w:eastAsiaTheme="minorEastAsia" w:hAnsi="Cambria Math"/>
                            <w:i/>
                          </w:rPr>
                        </m:ctrlPr>
                      </m:radPr>
                      <m:deg/>
                      <m:e>
                        <m:r>
                          <w:rPr>
                            <w:rFonts w:ascii="Cambria Math" w:eastAsiaTheme="minorEastAsia" w:hAnsi="Cambria Math"/>
                          </w:rPr>
                          <m:t>n</m:t>
                        </m:r>
                      </m:e>
                    </m:rad>
                    <m:r>
                      <w:rPr>
                        <w:rFonts w:ascii="Cambria Math" w:eastAsiaTheme="minorEastAsia" w:hAnsi="Cambria Math"/>
                      </w:rPr>
                      <m:t>-1</m:t>
                    </m:r>
                  </m:num>
                  <m:den>
                    <m:r>
                      <w:rPr>
                        <w:rFonts w:ascii="Cambria Math" w:eastAsiaTheme="minorEastAsia" w:hAnsi="Cambria Math"/>
                      </w:rPr>
                      <m:t>n</m:t>
                    </m:r>
                  </m:den>
                </m:f>
                <m:r>
                  <w:rPr>
                    <w:rFonts w:ascii="Cambria Math" w:eastAsiaTheme="minorEastAsia" w:hAnsi="Cambria Math"/>
                  </w:rPr>
                  <m:t xml:space="preserve"> ,</m:t>
                </m:r>
              </m:oMath>
            </m:oMathPara>
          </w:p>
        </w:tc>
        <w:tc>
          <w:tcPr>
            <w:tcW w:w="805" w:type="dxa"/>
            <w:vAlign w:val="center"/>
          </w:tcPr>
          <w:p w14:paraId="7E06725A" w14:textId="45AC2BC0" w:rsidR="00762D2F" w:rsidRDefault="00762D2F" w:rsidP="001211B7">
            <w:pPr>
              <w:jc w:val="center"/>
            </w:pPr>
            <w:bookmarkStart w:id="31" w:name="_Ref528157667"/>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14</w:t>
            </w:r>
            <w:r w:rsidR="00FF2665">
              <w:rPr>
                <w:noProof/>
              </w:rPr>
              <w:fldChar w:fldCharType="end"/>
            </w:r>
            <w:r>
              <w:t>)</w:t>
            </w:r>
            <w:bookmarkEnd w:id="31"/>
          </w:p>
        </w:tc>
      </w:tr>
      <w:tr w:rsidR="00762D2F" w14:paraId="3EA17381" w14:textId="77777777" w:rsidTr="001211B7">
        <w:tc>
          <w:tcPr>
            <w:tcW w:w="805" w:type="dxa"/>
          </w:tcPr>
          <w:p w14:paraId="23D7B535" w14:textId="77777777" w:rsidR="00762D2F" w:rsidRDefault="00762D2F" w:rsidP="001211B7"/>
        </w:tc>
        <w:tc>
          <w:tcPr>
            <w:tcW w:w="7740" w:type="dxa"/>
          </w:tcPr>
          <w:p w14:paraId="254F74F1" w14:textId="06F22AB9" w:rsidR="00762D2F" w:rsidRPr="00B7402A" w:rsidRDefault="00762D2F" w:rsidP="001211B7">
            <w:pPr>
              <w:rPr>
                <w:rFonts w:eastAsiaTheme="minorEastAsia"/>
                <w:iCs/>
              </w:rPr>
            </w:pPr>
            <m:oMathPara>
              <m:oMath>
                <m:r>
                  <m:rPr>
                    <m:sty m:val="p"/>
                  </m:rPr>
                  <w:rPr>
                    <w:rFonts w:ascii="Cambria Math" w:eastAsiaTheme="minorEastAsia" w:hAnsi="Cambria Math"/>
                  </w:rPr>
                  <m:t>POF</m:t>
                </m:r>
                <m:d>
                  <m:dPr>
                    <m:ctrlPr>
                      <w:rPr>
                        <w:rFonts w:ascii="Cambria Math" w:eastAsiaTheme="minorEastAsia" w:hAnsi="Cambria Math"/>
                        <w:i/>
                      </w:rPr>
                    </m:ctrlPr>
                  </m:dPr>
                  <m:e>
                    <m:r>
                      <w:rPr>
                        <w:rFonts w:ascii="Cambria Math" w:eastAsiaTheme="minorEastAsia" w:hAnsi="Cambria Math"/>
                      </w:rPr>
                      <m:t>U;</m:t>
                    </m:r>
                    <m:sSup>
                      <m:sSupPr>
                        <m:ctrlPr>
                          <w:rPr>
                            <w:rFonts w:ascii="Cambria Math" w:eastAsiaTheme="minorEastAsia" w:hAnsi="Cambria Math"/>
                            <w:i/>
                          </w:rPr>
                        </m:ctrlPr>
                      </m:sSupPr>
                      <m:e>
                        <m:r>
                          <m:rPr>
                            <m:sty m:val="p"/>
                          </m:rPr>
                          <w:rPr>
                            <w:rFonts w:ascii="Cambria Math" w:eastAsiaTheme="minorEastAsia" w:hAnsi="Cambria Math"/>
                          </w:rPr>
                          <m:t>Φ</m:t>
                        </m:r>
                      </m:e>
                      <m:sup>
                        <m:r>
                          <w:rPr>
                            <w:rFonts w:ascii="Cambria Math" w:eastAsiaTheme="minorEastAsia" w:hAnsi="Cambria Math"/>
                          </w:rPr>
                          <m:t>MMF</m:t>
                        </m:r>
                      </m:sup>
                    </m:sSup>
                  </m:e>
                </m:d>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4n</m:t>
                    </m:r>
                  </m:num>
                  <m:den>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n+1</m:t>
                            </m:r>
                          </m:e>
                        </m:d>
                      </m:e>
                      <m:sup>
                        <m:r>
                          <w:rPr>
                            <w:rFonts w:ascii="Cambria Math" w:eastAsiaTheme="minorEastAsia" w:hAnsi="Cambria Math"/>
                          </w:rPr>
                          <m:t>2</m:t>
                        </m:r>
                      </m:sup>
                    </m:sSup>
                  </m:den>
                </m:f>
                <m:r>
                  <w:rPr>
                    <w:rFonts w:ascii="Cambria Math" w:eastAsiaTheme="minorEastAsia" w:hAnsi="Cambria Math"/>
                  </w:rPr>
                  <m:t xml:space="preserve"> ,</m:t>
                </m:r>
              </m:oMath>
            </m:oMathPara>
          </w:p>
        </w:tc>
        <w:tc>
          <w:tcPr>
            <w:tcW w:w="805" w:type="dxa"/>
            <w:vAlign w:val="center"/>
          </w:tcPr>
          <w:p w14:paraId="74460E59" w14:textId="7B4D546D" w:rsidR="00762D2F" w:rsidRDefault="00762D2F" w:rsidP="001211B7">
            <w:pPr>
              <w:jc w:val="center"/>
            </w:pPr>
            <w:bookmarkStart w:id="32" w:name="_Ref528157670"/>
            <w:r>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15</w:t>
            </w:r>
            <w:r w:rsidR="00FF2665">
              <w:rPr>
                <w:noProof/>
              </w:rPr>
              <w:fldChar w:fldCharType="end"/>
            </w:r>
            <w:r>
              <w:t>)</w:t>
            </w:r>
            <w:bookmarkEnd w:id="32"/>
          </w:p>
        </w:tc>
      </w:tr>
    </w:tbl>
    <w:p w14:paraId="52D8E96A" w14:textId="5A19E762" w:rsidR="00762D2F" w:rsidRDefault="0075609B" w:rsidP="00762D2F">
      <w:pPr>
        <w:spacing w:before="240"/>
        <w:rPr>
          <w:rFonts w:eastAsiaTheme="minorEastAsia"/>
        </w:rPr>
      </w:pPr>
      <w:r>
        <w:t>w</w:t>
      </w:r>
      <w:r w:rsidR="00762D2F">
        <w:t xml:space="preserve">here </w:t>
      </w:r>
      <m:oMath>
        <m:sSup>
          <m:sSupPr>
            <m:ctrlPr>
              <w:rPr>
                <w:rFonts w:ascii="Cambria Math" w:hAnsi="Cambria Math"/>
              </w:rPr>
            </m:ctrlPr>
          </m:sSupPr>
          <m:e>
            <m:r>
              <m:rPr>
                <m:sty m:val="p"/>
              </m:rPr>
              <w:rPr>
                <w:rFonts w:ascii="Cambria Math" w:hAnsi="Cambria Math"/>
              </w:rPr>
              <m:t>Φ</m:t>
            </m:r>
          </m:e>
          <m:sup>
            <m:r>
              <w:rPr>
                <w:rFonts w:ascii="Cambria Math" w:hAnsi="Cambria Math"/>
              </w:rPr>
              <m:t>PF</m:t>
            </m:r>
          </m:sup>
        </m:sSup>
      </m:oMath>
      <w:r w:rsidR="00762D2F">
        <w:rPr>
          <w:rFonts w:eastAsiaTheme="minorEastAsia"/>
        </w:rPr>
        <w:t xml:space="preserve"> is the proportional fairness scheme, and </w:t>
      </w:r>
      <m:oMath>
        <m:sSup>
          <m:sSupPr>
            <m:ctrlPr>
              <w:rPr>
                <w:rFonts w:ascii="Cambria Math" w:hAnsi="Cambria Math"/>
              </w:rPr>
            </m:ctrlPr>
          </m:sSupPr>
          <m:e>
            <m:r>
              <m:rPr>
                <m:sty m:val="p"/>
              </m:rPr>
              <w:rPr>
                <w:rFonts w:ascii="Cambria Math" w:hAnsi="Cambria Math"/>
              </w:rPr>
              <m:t>Φ</m:t>
            </m:r>
          </m:e>
          <m:sup>
            <m:r>
              <w:rPr>
                <w:rFonts w:ascii="Cambria Math" w:hAnsi="Cambria Math"/>
              </w:rPr>
              <m:t>MMF</m:t>
            </m:r>
          </m:sup>
        </m:sSup>
      </m:oMath>
      <w:r w:rsidR="00762D2F">
        <w:rPr>
          <w:rFonts w:eastAsiaTheme="minorEastAsia"/>
        </w:rPr>
        <w:t xml:space="preserve"> is the max</w:t>
      </w:r>
      <w:r w:rsidR="002915A3">
        <w:rPr>
          <w:rFonts w:eastAsiaTheme="minorEastAsia"/>
        </w:rPr>
        <w:t>-</w:t>
      </w:r>
      <w:r w:rsidR="00762D2F">
        <w:rPr>
          <w:rFonts w:eastAsiaTheme="minorEastAsia"/>
        </w:rPr>
        <w:t>min fairness scheme.</w:t>
      </w:r>
    </w:p>
    <w:p w14:paraId="41665040" w14:textId="4A34B5A8" w:rsidR="005A1E96" w:rsidRDefault="005A1E96" w:rsidP="00762D2F">
      <w:pPr>
        <w:pStyle w:val="Heading3"/>
      </w:pPr>
      <w:bookmarkStart w:id="33" w:name="_Ref520798261"/>
      <w:bookmarkStart w:id="34" w:name="_Toc36554429"/>
      <w:r>
        <w:t xml:space="preserve">Policies </w:t>
      </w:r>
      <w:r w:rsidR="00142F78">
        <w:t>for</w:t>
      </w:r>
      <w:r>
        <w:t xml:space="preserve"> Resource Sharing</w:t>
      </w:r>
      <w:bookmarkEnd w:id="34"/>
    </w:p>
    <w:p w14:paraId="0062BD4D" w14:textId="18B0602D" w:rsidR="00CF400F" w:rsidRDefault="00CF400F" w:rsidP="005A1E96">
      <w:pPr>
        <w:pStyle w:val="Heading4"/>
      </w:pPr>
      <w:r>
        <w:t>Lexicographic Ordering</w:t>
      </w:r>
      <w:bookmarkEnd w:id="33"/>
    </w:p>
    <w:p w14:paraId="6704E46C" w14:textId="1E4CE03F" w:rsidR="00CF400F" w:rsidRPr="00C02F5F" w:rsidRDefault="00CF400F" w:rsidP="00CF400F">
      <w:pPr>
        <w:jc w:val="both"/>
      </w:pPr>
      <w:r w:rsidRPr="00C02F5F">
        <w:t>To find an equitable solution</w:t>
      </w:r>
      <w:r>
        <w:t xml:space="preserve"> using lexicographic ordering</w:t>
      </w:r>
      <w:r w:rsidRPr="00C02F5F">
        <w:t>, the lexicographic minimax model</w:t>
      </w:r>
      <w:r w:rsidR="0005526E">
        <w:t xml:space="preserve"> </w:t>
      </w:r>
      <w:r w:rsidR="0005526E">
        <w:fldChar w:fldCharType="begin"/>
      </w:r>
      <w:r w:rsidR="0005526E">
        <w:instrText xml:space="preserve"> REF _Ref508444362 \h </w:instrText>
      </w:r>
      <w:r w:rsidR="0005526E">
        <w:fldChar w:fldCharType="separate"/>
      </w:r>
      <w:r w:rsidR="007179DA" w:rsidRPr="00C02F5F">
        <w:t>(</w:t>
      </w:r>
      <w:r w:rsidR="007179DA">
        <w:rPr>
          <w:noProof/>
          <w:cs/>
        </w:rPr>
        <w:t>‎</w:t>
      </w:r>
      <w:r w:rsidR="007179DA">
        <w:rPr>
          <w:noProof/>
        </w:rPr>
        <w:t>2</w:t>
      </w:r>
      <w:r w:rsidR="007179DA">
        <w:noBreakHyphen/>
      </w:r>
      <w:r w:rsidR="007179DA">
        <w:rPr>
          <w:noProof/>
        </w:rPr>
        <w:t>16</w:t>
      </w:r>
      <w:r w:rsidR="007179DA" w:rsidRPr="00C02F5F">
        <w:t>)</w:t>
      </w:r>
      <w:r w:rsidR="0005526E">
        <w:fldChar w:fldCharType="end"/>
      </w:r>
      <w:r w:rsidRPr="00C02F5F">
        <w:t xml:space="preserve"> is applied. </w:t>
      </w:r>
    </w:p>
    <w:tbl>
      <w:tblPr>
        <w:tblW w:w="0" w:type="auto"/>
        <w:tblLook w:val="04A0" w:firstRow="1" w:lastRow="0" w:firstColumn="1" w:lastColumn="0" w:noHBand="0" w:noVBand="1"/>
      </w:tblPr>
      <w:tblGrid>
        <w:gridCol w:w="8544"/>
        <w:gridCol w:w="816"/>
      </w:tblGrid>
      <w:tr w:rsidR="00CF400F" w:rsidRPr="00C02F5F" w14:paraId="2B34058B" w14:textId="77777777" w:rsidTr="00EE7C33">
        <w:trPr>
          <w:trHeight w:val="467"/>
        </w:trPr>
        <w:tc>
          <w:tcPr>
            <w:tcW w:w="9080" w:type="dxa"/>
            <w:vAlign w:val="center"/>
          </w:tcPr>
          <w:p w14:paraId="41BBFEF1" w14:textId="77777777" w:rsidR="00CF400F" w:rsidRPr="00C02F5F" w:rsidRDefault="00FF2665" w:rsidP="00EE7C33">
            <w:pPr>
              <w:jc w:val="center"/>
              <w:rPr>
                <w:rFonts w:eastAsiaTheme="minorEastAsia"/>
              </w:rPr>
            </w:pPr>
            <m:oMath>
              <m:func>
                <m:funcPr>
                  <m:ctrlPr>
                    <w:rPr>
                      <w:rFonts w:ascii="Cambria Math" w:hAnsi="Cambria Math"/>
                      <w:i/>
                      <w:iCs/>
                    </w:rPr>
                  </m:ctrlPr>
                </m:funcPr>
                <m:fName>
                  <m:limLow>
                    <m:limLowPr>
                      <m:ctrlPr>
                        <w:rPr>
                          <w:rFonts w:ascii="Cambria Math" w:hAnsi="Cambria Math"/>
                          <w:i/>
                          <w:iCs/>
                        </w:rPr>
                      </m:ctrlPr>
                    </m:limLowPr>
                    <m:e>
                      <m:r>
                        <w:rPr>
                          <w:rFonts w:ascii="Cambria Math" w:hAnsi="Cambria Math"/>
                        </w:rPr>
                        <m:t>Min</m:t>
                      </m:r>
                    </m:e>
                    <m:lim>
                      <m:r>
                        <w:rPr>
                          <w:rFonts w:ascii="Cambria Math" w:hAnsi="Cambria Math"/>
                        </w:rPr>
                        <m:t>x</m:t>
                      </m:r>
                    </m:lim>
                  </m:limLow>
                </m:fName>
                <m:e>
                  <m:d>
                    <m:dPr>
                      <m:begChr m:val="{"/>
                      <m:endChr m:val="}"/>
                      <m:ctrlPr>
                        <w:rPr>
                          <w:rFonts w:ascii="Cambria Math" w:hAnsi="Cambria Math"/>
                          <w:i/>
                          <w:iCs/>
                        </w:rPr>
                      </m:ctrlPr>
                    </m:dPr>
                    <m:e>
                      <m:func>
                        <m:funcPr>
                          <m:ctrlPr>
                            <w:rPr>
                              <w:rFonts w:ascii="Cambria Math" w:hAnsi="Cambria Math"/>
                              <w:i/>
                              <w:iCs/>
                            </w:rPr>
                          </m:ctrlPr>
                        </m:funcPr>
                        <m:fName>
                          <m:limLow>
                            <m:limLowPr>
                              <m:ctrlPr>
                                <w:rPr>
                                  <w:rFonts w:ascii="Cambria Math" w:hAnsi="Cambria Math"/>
                                  <w:i/>
                                  <w:iCs/>
                                </w:rPr>
                              </m:ctrlPr>
                            </m:limLowPr>
                            <m:e>
                              <m:r>
                                <w:rPr>
                                  <w:rFonts w:ascii="Cambria Math" w:hAnsi="Cambria Math"/>
                                </w:rPr>
                                <m:t>Max</m:t>
                              </m:r>
                            </m:e>
                            <m:lim>
                              <m:r>
                                <w:rPr>
                                  <w:rFonts w:ascii="Cambria Math" w:hAnsi="Cambria Math"/>
                                </w:rPr>
                                <m:t>j=1,..,n</m:t>
                              </m:r>
                            </m:lim>
                          </m:limLow>
                        </m:fName>
                        <m:e>
                          <m:sSub>
                            <m:sSubPr>
                              <m:ctrlPr>
                                <w:rPr>
                                  <w:rFonts w:ascii="Cambria Math" w:hAnsi="Cambria Math"/>
                                  <w:i/>
                                  <w:iCs/>
                                </w:rPr>
                              </m:ctrlPr>
                            </m:sSubPr>
                            <m:e>
                              <m:r>
                                <w:rPr>
                                  <w:rFonts w:ascii="Cambria Math" w:hAnsi="Cambria Math"/>
                                </w:rPr>
                                <m:t>f</m:t>
                              </m:r>
                            </m:e>
                            <m:sub>
                              <m:r>
                                <w:rPr>
                                  <w:rFonts w:ascii="Cambria Math" w:hAnsi="Cambria Math"/>
                                </w:rPr>
                                <m:t>j</m:t>
                              </m:r>
                            </m:sub>
                          </m:sSub>
                          <m:r>
                            <w:rPr>
                              <w:rFonts w:ascii="Cambria Math" w:hAnsi="Cambria Math"/>
                            </w:rPr>
                            <m:t>(x)</m:t>
                          </m:r>
                        </m:e>
                      </m:func>
                      <m:r>
                        <w:rPr>
                          <w:rFonts w:ascii="Cambria Math" w:hAnsi="Cambria Math"/>
                        </w:rPr>
                        <m:t>, x∈</m:t>
                      </m:r>
                      <m:r>
                        <m:rPr>
                          <m:scr m:val="script"/>
                        </m:rPr>
                        <w:rPr>
                          <w:rFonts w:ascii="Cambria Math" w:hAnsi="Cambria Math"/>
                        </w:rPr>
                        <m:t>X</m:t>
                      </m:r>
                    </m:e>
                  </m:d>
                </m:e>
              </m:func>
            </m:oMath>
            <w:r w:rsidR="00CF400F" w:rsidRPr="00C02F5F">
              <w:rPr>
                <w:rFonts w:eastAsiaTheme="minorEastAsia"/>
              </w:rPr>
              <w:t>,</w:t>
            </w:r>
          </w:p>
        </w:tc>
        <w:tc>
          <w:tcPr>
            <w:tcW w:w="496" w:type="dxa"/>
            <w:vAlign w:val="center"/>
          </w:tcPr>
          <w:p w14:paraId="64304781" w14:textId="7318B30A" w:rsidR="00CF400F" w:rsidRPr="00C02F5F" w:rsidRDefault="00CF400F" w:rsidP="00EE7C33">
            <w:pPr>
              <w:keepNext/>
              <w:jc w:val="center"/>
            </w:pPr>
            <w:bookmarkStart w:id="35" w:name="_Ref508444362"/>
            <w:r w:rsidRPr="00C02F5F">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16</w:t>
            </w:r>
            <w:r w:rsidR="00FF2665">
              <w:rPr>
                <w:noProof/>
              </w:rPr>
              <w:fldChar w:fldCharType="end"/>
            </w:r>
            <w:r w:rsidRPr="00C02F5F">
              <w:t>)</w:t>
            </w:r>
            <w:bookmarkEnd w:id="35"/>
          </w:p>
        </w:tc>
      </w:tr>
    </w:tbl>
    <w:p w14:paraId="05C56BA2" w14:textId="3AFA073F" w:rsidR="00CF400F" w:rsidRPr="00B7402A" w:rsidRDefault="00CF400F" w:rsidP="00B60819">
      <w:pPr>
        <w:spacing w:before="240"/>
        <w:rPr>
          <w:rFonts w:ascii="Times" w:hAnsi="Times" w:cs="Times New Roman"/>
        </w:rPr>
      </w:pPr>
      <w:r w:rsidRPr="00C02F5F">
        <w:t xml:space="preserve">where </w:t>
      </w:r>
      <m:oMath>
        <m:r>
          <m:rPr>
            <m:scr m:val="script"/>
          </m:rPr>
          <w:rPr>
            <w:rFonts w:ascii="Cambria Math" w:hAnsi="Cambria Math"/>
          </w:rPr>
          <m:t>X</m:t>
        </m:r>
      </m:oMath>
      <w:r w:rsidRPr="00C02F5F">
        <w:t xml:space="preserve"> is the set of feasible solutions</w:t>
      </w:r>
      <w:r w:rsidR="0005526E">
        <w:t>,</w:t>
      </w:r>
      <w:r w:rsidRPr="00C02F5F">
        <w:t xml:space="preserve"> and </w:t>
      </w:r>
      <m:oMath>
        <m:sSub>
          <m:sSubPr>
            <m:ctrlPr>
              <w:rPr>
                <w:rFonts w:ascii="Cambria Math" w:hAnsi="Cambria Math"/>
                <w:i/>
                <w:iCs/>
              </w:rPr>
            </m:ctrlPr>
          </m:sSubPr>
          <m:e>
            <m:r>
              <w:rPr>
                <w:rFonts w:ascii="Cambria Math" w:hAnsi="Cambria Math"/>
              </w:rPr>
              <m:t>f</m:t>
            </m:r>
          </m:e>
          <m:sub>
            <m:r>
              <w:rPr>
                <w:rFonts w:ascii="Cambria Math" w:hAnsi="Cambria Math"/>
              </w:rPr>
              <m:t>j</m:t>
            </m:r>
          </m:sub>
        </m:sSub>
        <m:r>
          <w:rPr>
            <w:rFonts w:ascii="Cambria Math" w:hAnsi="Cambria Math"/>
          </w:rPr>
          <m:t>, j=1,</m:t>
        </m:r>
        <m:r>
          <m:rPr>
            <m:sty m:val="p"/>
          </m:rPr>
          <w:rPr>
            <w:rFonts w:ascii="Cambria Math" w:hAnsi="Cambria Math"/>
          </w:rPr>
          <m:t>..,n</m:t>
        </m:r>
      </m:oMath>
      <w:r w:rsidRPr="00C02F5F">
        <w:t xml:space="preserve"> are the objective functions. The model </w:t>
      </w:r>
      <w:r>
        <w:fldChar w:fldCharType="begin"/>
      </w:r>
      <w:r>
        <w:instrText xml:space="preserve"> REF _Ref508444362 \h </w:instrText>
      </w:r>
      <w:r>
        <w:fldChar w:fldCharType="separate"/>
      </w:r>
      <w:r w:rsidR="007179DA" w:rsidRPr="00C02F5F">
        <w:t>(</w:t>
      </w:r>
      <w:r w:rsidR="007179DA">
        <w:rPr>
          <w:noProof/>
          <w:cs/>
        </w:rPr>
        <w:t>‎</w:t>
      </w:r>
      <w:r w:rsidR="007179DA">
        <w:rPr>
          <w:noProof/>
        </w:rPr>
        <w:t>2</w:t>
      </w:r>
      <w:r w:rsidR="007179DA">
        <w:noBreakHyphen/>
      </w:r>
      <w:r w:rsidR="007179DA">
        <w:rPr>
          <w:noProof/>
        </w:rPr>
        <w:t>16</w:t>
      </w:r>
      <w:r w:rsidR="007179DA" w:rsidRPr="00C02F5F">
        <w:t>)</w:t>
      </w:r>
      <w:r>
        <w:fldChar w:fldCharType="end"/>
      </w:r>
      <w:r w:rsidRPr="00C02F5F">
        <w:t xml:space="preserve"> is solved to find the lexicographic minimax vector of optimal solutions</w:t>
      </w:r>
      <w:r>
        <w:t xml:space="preserve">. </w:t>
      </w:r>
      <w:r w:rsidRPr="00B7402A">
        <w:rPr>
          <w:rFonts w:ascii="Times" w:hAnsi="Times"/>
        </w:rPr>
        <w:t xml:space="preserve">A vector is leximin larger than another vector if the non-decreasing ordered vector is lexicographically larger than the other non-decreasing ordered vector. The vector </w:t>
      </w:r>
      <w:r w:rsidRPr="00B7402A">
        <w:rPr>
          <w:rFonts w:ascii="Times" w:hAnsi="Times"/>
          <w:i/>
        </w:rPr>
        <w:t>x</w:t>
      </w:r>
      <w:r w:rsidRPr="00B7402A">
        <w:rPr>
          <w:rFonts w:ascii="Times" w:hAnsi="Times"/>
        </w:rPr>
        <w:t xml:space="preserve"> is said to be lexicographically greater than the vector </w:t>
      </w:r>
      <w:r w:rsidRPr="00B7402A">
        <w:rPr>
          <w:rFonts w:ascii="Times" w:hAnsi="Times"/>
          <w:i/>
        </w:rPr>
        <w:t>y</w:t>
      </w:r>
      <w:r w:rsidRPr="00B7402A">
        <w:rPr>
          <w:rFonts w:ascii="Times" w:hAnsi="Times"/>
        </w:rPr>
        <w:t xml:space="preserve"> (</w:t>
      </w:r>
      <w:r w:rsidRPr="00B7402A">
        <w:rPr>
          <w:rFonts w:ascii="Times" w:hAnsi="Times"/>
          <w:i/>
        </w:rPr>
        <w:t>x</w:t>
      </w:r>
      <w:r w:rsidRPr="00B7402A">
        <w:rPr>
          <w:rFonts w:ascii="Times" w:hAnsi="Times"/>
        </w:rPr>
        <w:t xml:space="preserve"> </w:t>
      </w:r>
      <m:oMath>
        <m:r>
          <w:rPr>
            <w:rFonts w:ascii="Cambria Math" w:hAnsi="Cambria Math"/>
          </w:rPr>
          <m:t>≻</m:t>
        </m:r>
      </m:oMath>
      <w:r w:rsidRPr="00B7402A">
        <w:rPr>
          <w:rFonts w:ascii="Times" w:hAnsi="Times"/>
        </w:rPr>
        <w:t xml:space="preserve"> </w:t>
      </w:r>
      <w:r w:rsidRPr="00B7402A">
        <w:rPr>
          <w:rFonts w:ascii="Times" w:hAnsi="Times"/>
          <w:i/>
        </w:rPr>
        <w:t>y</w:t>
      </w:r>
      <w:r w:rsidRPr="00B7402A">
        <w:rPr>
          <w:rFonts w:ascii="Times" w:hAnsi="Times"/>
        </w:rPr>
        <w:t xml:space="preserve">) if </w:t>
      </w:r>
      <m:oMath>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oMath>
      <w:r w:rsidRPr="00B7402A">
        <w:rPr>
          <w:rFonts w:ascii="Times" w:hAnsi="Times"/>
        </w:rPr>
        <w:t xml:space="preserve"> and </w:t>
      </w:r>
      <m:oMath>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&gt;</m:t>
        </m:r>
        <m:sSub>
          <m:sSubPr>
            <m:ctrlPr>
              <w:rPr>
                <w:rFonts w:ascii="Cambria Math" w:hAnsi="Cambria Math"/>
                <w:i/>
              </w:rPr>
            </m:ctrlPr>
          </m:sSubPr>
          <m:e>
            <m:r>
              <w:rPr>
                <w:rFonts w:ascii="Cambria Math" w:hAnsi="Cambria Math"/>
              </w:rPr>
              <m:t>y</m:t>
            </m:r>
          </m:e>
          <m:sub>
            <m:r>
              <w:rPr>
                <w:rFonts w:ascii="Cambria Math" w:hAnsi="Cambria Math"/>
              </w:rPr>
              <m:t>j</m:t>
            </m:r>
          </m:sub>
        </m:sSub>
      </m:oMath>
      <w:r w:rsidRPr="00B7402A">
        <w:rPr>
          <w:rFonts w:ascii="Times" w:hAnsi="Times"/>
        </w:rPr>
        <w:t xml:space="preserve"> for all </w:t>
      </w:r>
      <w:r w:rsidRPr="00B7402A">
        <w:rPr>
          <w:rFonts w:ascii="Times" w:hAnsi="Times"/>
          <w:i/>
        </w:rPr>
        <w:t>j</w:t>
      </w:r>
      <w:r w:rsidRPr="00B7402A">
        <w:rPr>
          <w:rFonts w:ascii="Times" w:hAnsi="Times"/>
        </w:rPr>
        <w:t xml:space="preserve"> &gt; </w:t>
      </w:r>
      <w:r w:rsidRPr="00B7402A">
        <w:rPr>
          <w:rFonts w:ascii="Times" w:hAnsi="Times"/>
          <w:i/>
        </w:rPr>
        <w:t>i</w:t>
      </w:r>
      <w:r w:rsidRPr="00B7402A">
        <w:rPr>
          <w:rFonts w:ascii="Times" w:hAnsi="Times"/>
        </w:rPr>
        <w:t xml:space="preserve">. The vector </w:t>
      </w:r>
      <w:r w:rsidRPr="00B7402A">
        <w:rPr>
          <w:rFonts w:ascii="Times" w:hAnsi="Times"/>
          <w:i/>
        </w:rPr>
        <w:t>x</w:t>
      </w:r>
      <w:r w:rsidRPr="00B7402A">
        <w:rPr>
          <w:rFonts w:ascii="Times" w:hAnsi="Times"/>
        </w:rPr>
        <w:t xml:space="preserve"> is said to be lexicographically greater</w:t>
      </w:r>
      <w:r w:rsidR="0075609B" w:rsidRPr="0075609B">
        <w:rPr>
          <w:rFonts w:ascii="Times" w:hAnsi="Times"/>
        </w:rPr>
        <w:t xml:space="preserve"> </w:t>
      </w:r>
      <w:r w:rsidR="0075609B" w:rsidRPr="00B7402A">
        <w:rPr>
          <w:rFonts w:ascii="Times" w:hAnsi="Times"/>
        </w:rPr>
        <w:t>th</w:t>
      </w:r>
      <w:r w:rsidR="0075609B">
        <w:rPr>
          <w:rFonts w:ascii="Times" w:hAnsi="Times"/>
        </w:rPr>
        <w:t>a</w:t>
      </w:r>
      <w:r w:rsidR="0075609B" w:rsidRPr="00B7402A">
        <w:rPr>
          <w:rFonts w:ascii="Times" w:hAnsi="Times"/>
        </w:rPr>
        <w:t>n</w:t>
      </w:r>
      <w:r w:rsidRPr="00B7402A">
        <w:rPr>
          <w:rFonts w:ascii="Times" w:hAnsi="Times"/>
        </w:rPr>
        <w:t xml:space="preserve"> or equal the vector </w:t>
      </w:r>
      <w:r w:rsidRPr="00B7402A">
        <w:rPr>
          <w:rFonts w:ascii="Times" w:hAnsi="Times"/>
          <w:i/>
        </w:rPr>
        <w:t>y</w:t>
      </w:r>
      <w:r w:rsidRPr="00B7402A">
        <w:rPr>
          <w:rFonts w:ascii="Times" w:hAnsi="Times"/>
        </w:rPr>
        <w:t xml:space="preserve"> (</w:t>
      </w:r>
      <w:r w:rsidRPr="00B7402A">
        <w:rPr>
          <w:rFonts w:ascii="Times" w:hAnsi="Times"/>
          <w:i/>
        </w:rPr>
        <w:t>x</w:t>
      </w:r>
      <w:r w:rsidRPr="00B7402A">
        <w:rPr>
          <w:rFonts w:ascii="Times" w:hAnsi="Times"/>
        </w:rPr>
        <w:t xml:space="preserve"> </w:t>
      </w:r>
      <m:oMath>
        <m:r>
          <w:rPr>
            <w:rFonts w:ascii="Cambria Math" w:hAnsi="Cambria Math"/>
          </w:rPr>
          <m:t>≽</m:t>
        </m:r>
      </m:oMath>
      <w:r w:rsidRPr="00B7402A">
        <w:rPr>
          <w:rFonts w:ascii="Times" w:hAnsi="Times"/>
        </w:rPr>
        <w:t xml:space="preserve"> </w:t>
      </w:r>
      <w:r w:rsidRPr="00B7402A">
        <w:rPr>
          <w:rFonts w:ascii="Times" w:hAnsi="Times"/>
          <w:i/>
        </w:rPr>
        <w:t>y</w:t>
      </w:r>
      <w:r w:rsidRPr="00B7402A">
        <w:rPr>
          <w:rFonts w:ascii="Times" w:hAnsi="Times"/>
        </w:rPr>
        <w:t xml:space="preserve">) if </w:t>
      </w:r>
      <m:oMath>
        <m:r>
          <w:rPr>
            <w:rFonts w:ascii="Cambria Math" w:hAnsi="Cambria Math"/>
          </w:rPr>
          <m:t>x≻y</m:t>
        </m:r>
      </m:oMath>
      <w:r w:rsidRPr="00B7402A">
        <w:rPr>
          <w:rFonts w:ascii="Times" w:hAnsi="Times"/>
        </w:rPr>
        <w:t xml:space="preserve"> or </w:t>
      </w:r>
      <m:oMath>
        <m:r>
          <w:rPr>
            <w:rFonts w:ascii="Cambria Math" w:hAnsi="Cambria Math"/>
          </w:rPr>
          <m:t>x=y</m:t>
        </m:r>
      </m:oMath>
      <w:r w:rsidRPr="00B7402A">
        <w:rPr>
          <w:rFonts w:ascii="Times" w:hAnsi="Times"/>
        </w:rPr>
        <w:t>. The relationship between</w:t>
      </w:r>
      <w:r w:rsidR="00D26950">
        <w:rPr>
          <w:rFonts w:ascii="Times" w:hAnsi="Times"/>
        </w:rPr>
        <w:t xml:space="preserve"> the</w:t>
      </w:r>
      <w:r w:rsidRPr="00B7402A">
        <w:rPr>
          <w:rFonts w:ascii="Times" w:hAnsi="Times"/>
        </w:rPr>
        <w:t xml:space="preserve"> MMF vector and lexmin maximal vector can be described by the following statement</w:t>
      </w:r>
      <w:r w:rsidR="00A10FB9">
        <w:rPr>
          <w:rFonts w:ascii="Times" w:hAnsi="Times"/>
        </w:rPr>
        <w:t>.</w:t>
      </w:r>
      <w:r w:rsidRPr="00B7402A">
        <w:rPr>
          <w:rFonts w:ascii="Times" w:hAnsi="Times"/>
        </w:rPr>
        <w:t xml:space="preserve"> </w:t>
      </w:r>
      <w:r w:rsidR="00A10FB9">
        <w:rPr>
          <w:rFonts w:ascii="Times" w:hAnsi="Times"/>
        </w:rPr>
        <w:t>I</w:t>
      </w:r>
      <w:r w:rsidRPr="00B7402A">
        <w:rPr>
          <w:rFonts w:ascii="Times" w:hAnsi="Times"/>
        </w:rPr>
        <w:t xml:space="preserve">f a vector </w:t>
      </w:r>
      <m:oMath>
        <m:r>
          <w:rPr>
            <w:rFonts w:ascii="Cambria Math" w:hAnsi="Cambria Math"/>
          </w:rPr>
          <m:t>x ∈</m:t>
        </m:r>
        <m:r>
          <m:rPr>
            <m:scr m:val="script"/>
          </m:rPr>
          <w:rPr>
            <w:rFonts w:ascii="Cambria Math" w:hAnsi="Cambria Math"/>
          </w:rPr>
          <m:t>X</m:t>
        </m:r>
      </m:oMath>
      <w:r w:rsidRPr="00B7402A">
        <w:rPr>
          <w:rFonts w:ascii="Times" w:hAnsi="Times"/>
        </w:rPr>
        <w:t xml:space="preserve"> is MMF over the set </w:t>
      </w:r>
      <m:oMath>
        <m:r>
          <m:rPr>
            <m:scr m:val="script"/>
          </m:rPr>
          <w:rPr>
            <w:rFonts w:ascii="Cambria Math" w:hAnsi="Cambria Math"/>
          </w:rPr>
          <m:t>X</m:t>
        </m:r>
      </m:oMath>
      <w:r w:rsidRPr="00B7402A">
        <w:rPr>
          <w:rFonts w:ascii="Times" w:hAnsi="Times"/>
        </w:rPr>
        <w:t xml:space="preserve">, then the vector is lexmin maximal over the set </w:t>
      </w:r>
      <m:oMath>
        <m:r>
          <m:rPr>
            <m:scr m:val="script"/>
          </m:rPr>
          <w:rPr>
            <w:rFonts w:ascii="Cambria Math" w:hAnsi="Cambria Math"/>
          </w:rPr>
          <m:t>X</m:t>
        </m:r>
      </m:oMath>
      <w:r w:rsidRPr="00B7402A">
        <w:rPr>
          <w:rFonts w:ascii="Times" w:hAnsi="Times"/>
        </w:rPr>
        <w:t xml:space="preserve">. A vector </w:t>
      </w:r>
      <m:oMath>
        <m:r>
          <w:rPr>
            <w:rFonts w:ascii="Cambria Math" w:hAnsi="Cambria Math"/>
          </w:rPr>
          <m:t>x</m:t>
        </m:r>
      </m:oMath>
      <w:r w:rsidRPr="00B7402A">
        <w:rPr>
          <w:rFonts w:ascii="Times" w:hAnsi="Times"/>
        </w:rPr>
        <w:t xml:space="preserve"> is lexmin maximal over the set </w:t>
      </w:r>
      <m:oMath>
        <m:r>
          <m:rPr>
            <m:scr m:val="script"/>
          </m:rPr>
          <w:rPr>
            <w:rFonts w:ascii="Cambria Math" w:hAnsi="Cambria Math"/>
          </w:rPr>
          <m:t>X</m:t>
        </m:r>
      </m:oMath>
      <w:r w:rsidRPr="00B7402A">
        <w:rPr>
          <w:rFonts w:ascii="Times" w:hAnsi="Times"/>
        </w:rPr>
        <w:t xml:space="preserve"> if for all </w:t>
      </w:r>
      <m:oMath>
        <m:r>
          <w:rPr>
            <w:rFonts w:ascii="Cambria Math" w:hAnsi="Cambria Math"/>
          </w:rPr>
          <m:t>y∈</m:t>
        </m:r>
        <m:r>
          <m:rPr>
            <m:scr m:val="script"/>
          </m:rPr>
          <w:rPr>
            <w:rFonts w:ascii="Cambria Math" w:hAnsi="Cambria Math"/>
          </w:rPr>
          <m:t>X</m:t>
        </m:r>
      </m:oMath>
      <w:r w:rsidRPr="00B7402A">
        <w:rPr>
          <w:rFonts w:ascii="Times" w:hAnsi="Times"/>
        </w:rPr>
        <w:t xml:space="preserve">, </w:t>
      </w:r>
      <m:oMath>
        <m:r>
          <w:rPr>
            <w:rFonts w:ascii="Cambria Math" w:hAnsi="Cambria Math"/>
          </w:rPr>
          <m:t>x≽y.</m:t>
        </m:r>
      </m:oMath>
      <w:r w:rsidRPr="00B7402A">
        <w:rPr>
          <w:rFonts w:ascii="Times" w:hAnsi="Times"/>
        </w:rPr>
        <w:t xml:space="preserve"> However, the opposite relationship is not always true. The lexmin maximal vector </w:t>
      </w:r>
      <m:oMath>
        <m:r>
          <w:rPr>
            <w:rFonts w:ascii="Cambria Math" w:hAnsi="Cambria Math"/>
          </w:rPr>
          <m:t>x</m:t>
        </m:r>
      </m:oMath>
      <w:r w:rsidRPr="00B7402A">
        <w:rPr>
          <w:rFonts w:ascii="Times" w:hAnsi="Times"/>
        </w:rPr>
        <w:t xml:space="preserve"> is not necessarily MMF vector over the set </w:t>
      </w:r>
      <m:oMath>
        <m:r>
          <m:rPr>
            <m:scr m:val="script"/>
          </m:rPr>
          <w:rPr>
            <w:rFonts w:ascii="Cambria Math" w:hAnsi="Cambria Math"/>
          </w:rPr>
          <m:t>X</m:t>
        </m:r>
      </m:oMath>
      <w:r w:rsidRPr="00B7402A">
        <w:rPr>
          <w:rFonts w:ascii="Times" w:hAnsi="Times"/>
        </w:rPr>
        <w:t xml:space="preserve"> since </w:t>
      </w:r>
      <w:r w:rsidR="0075609B">
        <w:rPr>
          <w:rFonts w:ascii="Times" w:hAnsi="Times"/>
        </w:rPr>
        <w:t xml:space="preserve">the </w:t>
      </w:r>
      <w:r w:rsidRPr="00B7402A">
        <w:rPr>
          <w:rFonts w:ascii="Times" w:hAnsi="Times"/>
        </w:rPr>
        <w:t xml:space="preserve">lexmin maximal vector </w:t>
      </w:r>
      <m:oMath>
        <m:r>
          <w:rPr>
            <w:rFonts w:ascii="Cambria Math" w:hAnsi="Cambria Math"/>
          </w:rPr>
          <m:t>x</m:t>
        </m:r>
      </m:oMath>
      <w:r w:rsidRPr="00B7402A">
        <w:rPr>
          <w:rFonts w:ascii="Times" w:hAnsi="Times"/>
        </w:rPr>
        <w:t xml:space="preserve"> is not </w:t>
      </w:r>
      <w:r w:rsidRPr="00B7402A">
        <w:rPr>
          <w:rFonts w:ascii="Times" w:hAnsi="Times" w:cs="Times New Roman"/>
        </w:rPr>
        <w:t xml:space="preserve">necessarily unique. For example, </w:t>
      </w:r>
      <w:r w:rsidRPr="00B7402A">
        <w:rPr>
          <w:rFonts w:ascii="Times" w:hAnsi="Times" w:cs="Times New Roman"/>
        </w:rPr>
        <w:lastRenderedPageBreak/>
        <w:fldChar w:fldCharType="begin"/>
      </w:r>
      <w:r w:rsidRPr="00B7402A">
        <w:rPr>
          <w:rFonts w:ascii="Times" w:hAnsi="Times" w:cs="Times New Roman"/>
        </w:rPr>
        <w:instrText xml:space="preserve"> REF _Ref519759246 \h  \* MERGEFORMAT </w:instrText>
      </w:r>
      <w:r w:rsidRPr="00B7402A">
        <w:rPr>
          <w:rFonts w:ascii="Times" w:hAnsi="Times" w:cs="Times New Roman"/>
        </w:rPr>
      </w:r>
      <w:r w:rsidRPr="00B7402A">
        <w:rPr>
          <w:rFonts w:ascii="Times" w:hAnsi="Times" w:cs="Times New Roman"/>
        </w:rPr>
        <w:fldChar w:fldCharType="separate"/>
      </w:r>
      <w:r w:rsidR="007179DA">
        <w:t xml:space="preserve">Figure </w:t>
      </w:r>
      <w:r w:rsidR="007179DA">
        <w:rPr>
          <w:noProof/>
          <w:cs/>
        </w:rPr>
        <w:t>‎</w:t>
      </w:r>
      <w:r w:rsidR="007179DA">
        <w:rPr>
          <w:noProof/>
        </w:rPr>
        <w:t>2</w:t>
      </w:r>
      <w:r w:rsidR="007179DA">
        <w:rPr>
          <w:noProof/>
        </w:rPr>
        <w:noBreakHyphen/>
        <w:t>2</w:t>
      </w:r>
      <w:r w:rsidRPr="00B7402A">
        <w:rPr>
          <w:rFonts w:ascii="Times" w:hAnsi="Times" w:cs="Times New Roman"/>
        </w:rPr>
        <w:fldChar w:fldCharType="end"/>
      </w:r>
      <w:r w:rsidRPr="00B7402A">
        <w:rPr>
          <w:rFonts w:ascii="Times" w:hAnsi="Times" w:cs="Times New Roman"/>
        </w:rPr>
        <w:t xml:space="preserve"> A does not have</w:t>
      </w:r>
      <w:r>
        <w:rPr>
          <w:rFonts w:ascii="Times" w:hAnsi="Times" w:cs="Times New Roman"/>
        </w:rPr>
        <w:t xml:space="preserve"> an</w:t>
      </w:r>
      <w:r w:rsidRPr="00B7402A">
        <w:rPr>
          <w:rFonts w:ascii="Times" w:hAnsi="Times" w:cs="Times New Roman"/>
        </w:rPr>
        <w:t xml:space="preserve"> MMF solution since the two points (2,4) and (4,2) contradict the MMF definition</w:t>
      </w:r>
      <w:r w:rsidR="00A10FB9">
        <w:rPr>
          <w:rFonts w:ascii="Times" w:hAnsi="Times" w:cs="Times New Roman"/>
        </w:rPr>
        <w:t>,</w:t>
      </w:r>
      <w:r>
        <w:rPr>
          <w:rFonts w:ascii="Times" w:hAnsi="Times" w:cs="Times New Roman"/>
        </w:rPr>
        <w:t xml:space="preserve"> as we will discuss in the next section</w:t>
      </w:r>
      <w:r w:rsidRPr="00B7402A">
        <w:rPr>
          <w:rFonts w:ascii="Times" w:hAnsi="Times" w:cs="Times New Roman"/>
        </w:rPr>
        <w:t xml:space="preserve">. However, these two points are leximin maximal solutions. Although </w:t>
      </w:r>
      <w:r w:rsidRPr="00B7402A">
        <w:rPr>
          <w:rFonts w:ascii="Times" w:hAnsi="Times" w:cs="Times New Roman"/>
        </w:rPr>
        <w:fldChar w:fldCharType="begin"/>
      </w:r>
      <w:r w:rsidRPr="00B7402A">
        <w:rPr>
          <w:rFonts w:ascii="Times" w:hAnsi="Times" w:cs="Times New Roman"/>
        </w:rPr>
        <w:instrText xml:space="preserve"> REF _Ref519759246 \h  \* MERGEFORMAT </w:instrText>
      </w:r>
      <w:r w:rsidRPr="00B7402A">
        <w:rPr>
          <w:rFonts w:ascii="Times" w:hAnsi="Times" w:cs="Times New Roman"/>
        </w:rPr>
      </w:r>
      <w:r w:rsidRPr="00B7402A">
        <w:rPr>
          <w:rFonts w:ascii="Times" w:hAnsi="Times" w:cs="Times New Roman"/>
        </w:rPr>
        <w:fldChar w:fldCharType="separate"/>
      </w:r>
      <w:r w:rsidR="007179DA">
        <w:t xml:space="preserve">Figure </w:t>
      </w:r>
      <w:r w:rsidR="007179DA">
        <w:rPr>
          <w:noProof/>
          <w:cs/>
        </w:rPr>
        <w:t>‎</w:t>
      </w:r>
      <w:r w:rsidR="007179DA">
        <w:rPr>
          <w:noProof/>
        </w:rPr>
        <w:t>2</w:t>
      </w:r>
      <w:r w:rsidR="007179DA">
        <w:rPr>
          <w:noProof/>
        </w:rPr>
        <w:noBreakHyphen/>
        <w:t>2</w:t>
      </w:r>
      <w:r w:rsidRPr="00B7402A">
        <w:rPr>
          <w:rFonts w:ascii="Times" w:hAnsi="Times" w:cs="Times New Roman"/>
        </w:rPr>
        <w:fldChar w:fldCharType="end"/>
      </w:r>
      <w:r w:rsidRPr="00B7402A">
        <w:rPr>
          <w:rFonts w:ascii="Times" w:hAnsi="Times" w:cs="Times New Roman"/>
        </w:rPr>
        <w:t xml:space="preserve"> B has a unique leximin maximal point (4,2), it is not MMF since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oMath>
      <w:r w:rsidRPr="00B7402A">
        <w:rPr>
          <w:rFonts w:ascii="Times" w:eastAsiaTheme="minorEastAsia" w:hAnsi="Times" w:cs="Times New Roman"/>
        </w:rPr>
        <w:t xml:space="preserve"> can be increased by decreasing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oMath>
      <w:r w:rsidRPr="00B7402A">
        <w:rPr>
          <w:rFonts w:ascii="Times" w:eastAsiaTheme="minorEastAsia" w:hAnsi="Times" w:cs="Times New Roman"/>
        </w:rPr>
        <w:t>.</w:t>
      </w:r>
      <w:r>
        <w:rPr>
          <w:rFonts w:ascii="Times" w:eastAsiaTheme="minorEastAsia" w:hAnsi="Times" w:cs="Times New Roman"/>
        </w:rPr>
        <w:t xml:space="preserve"> </w:t>
      </w:r>
      <w:r>
        <w:t xml:space="preserve">See </w:t>
      </w:r>
      <w:r w:rsidRPr="00B7402A">
        <w:rPr>
          <w:color w:val="222222"/>
          <w:shd w:val="clear" w:color="auto" w:fill="FFFFFF"/>
        </w:rPr>
        <w:t>Radunović</w:t>
      </w:r>
      <w:r>
        <w:rPr>
          <w:color w:val="222222"/>
          <w:shd w:val="clear" w:color="auto" w:fill="FFFFFF"/>
        </w:rPr>
        <w:t xml:space="preserve"> and Boudec (2007) for more details.</w:t>
      </w:r>
    </w:p>
    <w:p w14:paraId="01BED9EE" w14:textId="77777777" w:rsidR="00CF400F" w:rsidRDefault="00CF400F" w:rsidP="00CB3609">
      <w:pPr>
        <w:keepNext/>
        <w:spacing w:after="0" w:line="276" w:lineRule="auto"/>
        <w:jc w:val="center"/>
      </w:pPr>
      <w:r>
        <w:rPr>
          <w:noProof/>
        </w:rPr>
        <mc:AlternateContent>
          <mc:Choice Requires="wps">
            <w:drawing>
              <wp:anchor distT="45720" distB="45720" distL="114300" distR="114300" simplePos="0" relativeHeight="251660288" behindDoc="0" locked="0" layoutInCell="1" allowOverlap="1" wp14:anchorId="7CB0C64E" wp14:editId="24B4A6B5">
                <wp:simplePos x="0" y="0"/>
                <wp:positionH relativeFrom="column">
                  <wp:posOffset>4013200</wp:posOffset>
                </wp:positionH>
                <wp:positionV relativeFrom="paragraph">
                  <wp:posOffset>46355</wp:posOffset>
                </wp:positionV>
                <wp:extent cx="393700" cy="3111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11150"/>
                        </a:xfrm>
                        <a:prstGeom prst="rect">
                          <a:avLst/>
                        </a:prstGeom>
                        <a:noFill/>
                        <a:ln w="9525">
                          <a:noFill/>
                          <a:miter lim="800000"/>
                          <a:headEnd/>
                          <a:tailEnd/>
                        </a:ln>
                      </wps:spPr>
                      <wps:txbx>
                        <w:txbxContent>
                          <w:p w14:paraId="15EBEB74" w14:textId="77777777" w:rsidR="00ED4309" w:rsidRPr="00C57FC0" w:rsidRDefault="00ED4309" w:rsidP="00CF400F">
                            <w:pPr>
                              <w:rPr>
                                <w:sz w:val="20"/>
                                <w:szCs w:val="18"/>
                              </w:rPr>
                            </w:pPr>
                            <w:r>
                              <w:rPr>
                                <w:sz w:val="20"/>
                                <w:szCs w:val="18"/>
                              </w:rPr>
                              <w:t>B</w:t>
                            </w:r>
                            <w:r w:rsidRPr="00C57FC0">
                              <w:rPr>
                                <w:sz w:val="20"/>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B0C64E" id="_x0000_t202" coordsize="21600,21600" o:spt="202" path="m,l,21600r21600,l21600,xe">
                <v:stroke joinstyle="miter"/>
                <v:path gradientshapeok="t" o:connecttype="rect"/>
              </v:shapetype>
              <v:shape id="Text Box 2" o:spid="_x0000_s1026" type="#_x0000_t202" style="position:absolute;left:0;text-align:left;margin-left:316pt;margin-top:3.65pt;width:31pt;height:24.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" filled="f" stroked="f">
                <v:textbox>
                  <w:txbxContent>
                    <w:p w14:paraId="15EBEB74" w14:textId="77777777" w:rsidR="00ED4309" w:rsidRPr="00C57FC0" w:rsidRDefault="00ED4309" w:rsidP="00CF400F">
                      <w:pPr>
                        <w:rPr>
                          <w:sz w:val="20"/>
                          <w:szCs w:val="18"/>
                        </w:rPr>
                      </w:pPr>
                      <w:r>
                        <w:rPr>
                          <w:sz w:val="20"/>
                          <w:szCs w:val="18"/>
                        </w:rPr>
                        <w:t>B</w:t>
                      </w:r>
                      <w:r w:rsidRPr="00C57FC0">
                        <w:rPr>
                          <w:sz w:val="20"/>
                          <w:szCs w:val="18"/>
                        </w:rPr>
                        <w:t>)</w:t>
                      </w:r>
                    </w:p>
                  </w:txbxContent>
                </v:textbox>
              </v:shape>
            </w:pict>
          </mc:Fallback>
        </mc:AlternateContent>
      </w:r>
      <w:r>
        <w:rPr>
          <w:noProof/>
        </w:rPr>
        <mc:AlternateContent>
          <mc:Choice Requires="wps">
            <w:drawing>
              <wp:anchor distT="45720" distB="45720" distL="114300" distR="114300" simplePos="0" relativeHeight="251659264" behindDoc="0" locked="0" layoutInCell="1" allowOverlap="1" wp14:anchorId="416C37B5" wp14:editId="6FA1FF4E">
                <wp:simplePos x="0" y="0"/>
                <wp:positionH relativeFrom="column">
                  <wp:posOffset>1701800</wp:posOffset>
                </wp:positionH>
                <wp:positionV relativeFrom="paragraph">
                  <wp:posOffset>36195</wp:posOffset>
                </wp:positionV>
                <wp:extent cx="393700" cy="3111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311150"/>
                        </a:xfrm>
                        <a:prstGeom prst="rect">
                          <a:avLst/>
                        </a:prstGeom>
                        <a:noFill/>
                        <a:ln w="9525">
                          <a:noFill/>
                          <a:miter lim="800000"/>
                          <a:headEnd/>
                          <a:tailEnd/>
                        </a:ln>
                      </wps:spPr>
                      <wps:txbx>
                        <w:txbxContent>
                          <w:p w14:paraId="276E5A98" w14:textId="77777777" w:rsidR="00ED4309" w:rsidRPr="00C57FC0" w:rsidRDefault="00ED4309" w:rsidP="00CF400F">
                            <w:pPr>
                              <w:rPr>
                                <w:sz w:val="20"/>
                                <w:szCs w:val="18"/>
                              </w:rPr>
                            </w:pPr>
                            <w:r w:rsidRPr="00C57FC0">
                              <w:rPr>
                                <w:sz w:val="20"/>
                                <w:szCs w:val="1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C37B5" id="_x0000_s1027" type="#_x0000_t202" style="position:absolute;left:0;text-align:left;margin-left:134pt;margin-top:2.85pt;width:31pt;height:2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" filled="f" stroked="f">
                <v:textbox>
                  <w:txbxContent>
                    <w:p w14:paraId="276E5A98" w14:textId="77777777" w:rsidR="00ED4309" w:rsidRPr="00C57FC0" w:rsidRDefault="00ED4309" w:rsidP="00CF400F">
                      <w:pPr>
                        <w:rPr>
                          <w:sz w:val="20"/>
                          <w:szCs w:val="18"/>
                        </w:rPr>
                      </w:pPr>
                      <w:r w:rsidRPr="00C57FC0">
                        <w:rPr>
                          <w:sz w:val="20"/>
                          <w:szCs w:val="18"/>
                        </w:rPr>
                        <w:t>A)</w:t>
                      </w:r>
                    </w:p>
                  </w:txbxContent>
                </v:textbox>
              </v:shape>
            </w:pict>
          </mc:Fallback>
        </mc:AlternateContent>
      </w:r>
      <w:r w:rsidRPr="00DA2D92">
        <w:rPr>
          <w:rFonts w:ascii="Times" w:hAnsi="Times"/>
          <w:noProof/>
          <w:sz w:val="26"/>
          <w:szCs w:val="26"/>
        </w:rPr>
        <w:drawing>
          <wp:inline distT="0" distB="0" distL="0" distR="0" wp14:anchorId="34CC4A66" wp14:editId="1C4EF6A9">
            <wp:extent cx="4059936" cy="1692435"/>
            <wp:effectExtent l="0" t="0" r="4445" b="0"/>
            <wp:docPr id="7" name="Picture 7" descr="C:\Users\Hamoud\Dropbox\OU\Spring 2018\MMF applications\LexminAndMM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moud\Dropbox\OU\Spring 2018\MMF applications\LexminAndMMF.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59936" cy="1692435"/>
                    </a:xfrm>
                    <a:prstGeom prst="rect">
                      <a:avLst/>
                    </a:prstGeom>
                    <a:noFill/>
                    <a:ln>
                      <a:noFill/>
                    </a:ln>
                  </pic:spPr>
                </pic:pic>
              </a:graphicData>
            </a:graphic>
          </wp:inline>
        </w:drawing>
      </w:r>
    </w:p>
    <w:p w14:paraId="11BB3C28" w14:textId="5AFAD6F8" w:rsidR="00CF400F" w:rsidRPr="003E0BE5" w:rsidRDefault="00CF400F" w:rsidP="00483E96">
      <w:pPr>
        <w:pStyle w:val="Caption"/>
        <w:rPr>
          <w:rFonts w:ascii="Times" w:hAnsi="Times" w:cs="Times New Roman"/>
          <w:sz w:val="26"/>
          <w:szCs w:val="26"/>
        </w:rPr>
      </w:pPr>
      <w:bookmarkStart w:id="36" w:name="_Ref519759246"/>
      <w:bookmarkStart w:id="37" w:name="_Toc36554546"/>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2</w:t>
      </w:r>
      <w:r w:rsidR="00FF2665">
        <w:rPr>
          <w:noProof/>
        </w:rPr>
        <w:fldChar w:fldCharType="end"/>
      </w:r>
      <w:bookmarkEnd w:id="36"/>
      <w:r>
        <w:t xml:space="preserve">: </w:t>
      </w:r>
      <w:r w:rsidR="00A10FB9">
        <w:t>two</w:t>
      </w:r>
      <w:r>
        <w:t>-dimensional examples to illustrate the difference between leximin maximum solution and MMF solution</w:t>
      </w:r>
      <w:bookmarkEnd w:id="37"/>
    </w:p>
    <w:p w14:paraId="56FF82F4" w14:textId="6932AC4F" w:rsidR="00CF400F" w:rsidRDefault="00CF400F" w:rsidP="005A1E96">
      <w:pPr>
        <w:pStyle w:val="Heading4"/>
      </w:pPr>
      <w:bookmarkStart w:id="38" w:name="_Ref32325571"/>
      <w:r>
        <w:t>Max-Min Fairness</w:t>
      </w:r>
      <w:bookmarkEnd w:id="38"/>
    </w:p>
    <w:p w14:paraId="234FB2DE" w14:textId="158BB00B" w:rsidR="00CF400F" w:rsidRPr="0044254A" w:rsidRDefault="00CF400F" w:rsidP="00B60819">
      <w:r>
        <w:t xml:space="preserve">MMF is a state where all resources are utilized with the fairest possible allocation. </w:t>
      </w:r>
      <w:r w:rsidRPr="00B7402A">
        <w:rPr>
          <w:rFonts w:ascii="Times" w:hAnsi="Times"/>
          <w:sz w:val="26"/>
          <w:szCs w:val="26"/>
        </w:rPr>
        <w:t xml:space="preserve">A vector </w:t>
      </w:r>
      <m:oMath>
        <m:r>
          <w:rPr>
            <w:rFonts w:ascii="Cambria Math" w:hAnsi="Cambria Math"/>
            <w:sz w:val="26"/>
            <w:szCs w:val="26"/>
          </w:rPr>
          <m:t>γ∈</m:t>
        </m:r>
        <m:r>
          <m:rPr>
            <m:sty m:val="p"/>
          </m:rPr>
          <w:rPr>
            <w:rFonts w:ascii="Cambria Math" w:hAnsi="Cambria Math"/>
            <w:sz w:val="26"/>
            <w:szCs w:val="26"/>
          </w:rPr>
          <m:t>Γ</m:t>
        </m:r>
      </m:oMath>
      <w:r w:rsidRPr="00B7402A">
        <w:rPr>
          <w:rFonts w:ascii="Times" w:hAnsi="Times"/>
          <w:sz w:val="26"/>
          <w:szCs w:val="26"/>
        </w:rPr>
        <w:t xml:space="preserve"> is said to be max</w:t>
      </w:r>
      <w:r w:rsidR="002915A3">
        <w:rPr>
          <w:rFonts w:ascii="Times" w:hAnsi="Times"/>
          <w:sz w:val="26"/>
          <w:szCs w:val="26"/>
        </w:rPr>
        <w:t>-</w:t>
      </w:r>
      <w:r w:rsidRPr="00B7402A">
        <w:rPr>
          <w:rFonts w:ascii="Times" w:hAnsi="Times"/>
          <w:sz w:val="26"/>
          <w:szCs w:val="26"/>
        </w:rPr>
        <w:t>min fair if</w:t>
      </w:r>
      <w:r>
        <w:rPr>
          <w:rFonts w:ascii="Times" w:hAnsi="Times"/>
          <w:sz w:val="26"/>
          <w:szCs w:val="26"/>
        </w:rPr>
        <w:t xml:space="preserve"> it is feasible, and if</w:t>
      </w:r>
      <w:r w:rsidRPr="00B7402A">
        <w:rPr>
          <w:rFonts w:ascii="Times" w:hAnsi="Times"/>
          <w:sz w:val="26"/>
          <w:szCs w:val="26"/>
        </w:rPr>
        <w:t xml:space="preserve"> there exist</w:t>
      </w:r>
      <w:r>
        <w:rPr>
          <w:rFonts w:ascii="Times" w:hAnsi="Times"/>
          <w:sz w:val="26"/>
          <w:szCs w:val="26"/>
        </w:rPr>
        <w:t>s</w:t>
      </w:r>
      <w:r w:rsidRPr="00B7402A">
        <w:rPr>
          <w:rFonts w:ascii="Times" w:hAnsi="Times"/>
          <w:sz w:val="26"/>
          <w:szCs w:val="26"/>
        </w:rPr>
        <w:t xml:space="preserve"> </w:t>
      </w:r>
      <m:oMath>
        <m:sSubSup>
          <m:sSubSupPr>
            <m:ctrlPr>
              <w:rPr>
                <w:rFonts w:ascii="Cambria Math" w:hAnsi="Cambria Math"/>
                <w:i/>
                <w:sz w:val="26"/>
                <w:szCs w:val="26"/>
              </w:rPr>
            </m:ctrlPr>
          </m:sSubSupPr>
          <m:e>
            <m:r>
              <w:rPr>
                <w:rFonts w:ascii="Cambria Math" w:hAnsi="Cambria Math"/>
                <w:sz w:val="26"/>
                <w:szCs w:val="26"/>
              </w:rPr>
              <m:t>γ</m:t>
            </m:r>
          </m:e>
          <m:sub>
            <m:r>
              <w:rPr>
                <w:rFonts w:ascii="Cambria Math" w:hAnsi="Cambria Math"/>
                <w:sz w:val="26"/>
                <w:szCs w:val="26"/>
              </w:rPr>
              <m:t>s</m:t>
            </m:r>
          </m:sub>
          <m:sup>
            <m:r>
              <w:rPr>
                <w:rFonts w:ascii="Cambria Math" w:hAnsi="Cambria Math"/>
                <w:sz w:val="26"/>
                <w:szCs w:val="26"/>
              </w:rPr>
              <m:t>'</m:t>
            </m:r>
          </m:sup>
        </m:sSubSup>
        <m:r>
          <w:rPr>
            <w:rFonts w:ascii="Cambria Math" w:hAnsi="Cambria Math"/>
            <w:sz w:val="26"/>
            <w:szCs w:val="26"/>
          </w:rPr>
          <m:t>&gt;</m:t>
        </m:r>
        <m:sSub>
          <m:sSubPr>
            <m:ctrlPr>
              <w:rPr>
                <w:rFonts w:ascii="Cambria Math" w:hAnsi="Cambria Math"/>
                <w:i/>
                <w:sz w:val="26"/>
                <w:szCs w:val="26"/>
              </w:rPr>
            </m:ctrlPr>
          </m:sSubPr>
          <m:e>
            <m:r>
              <w:rPr>
                <w:rFonts w:ascii="Cambria Math" w:hAnsi="Cambria Math"/>
                <w:sz w:val="26"/>
                <w:szCs w:val="26"/>
              </w:rPr>
              <m:t>γ</m:t>
            </m:r>
          </m:e>
          <m:sub>
            <m:r>
              <w:rPr>
                <w:rFonts w:ascii="Cambria Math" w:hAnsi="Cambria Math"/>
                <w:sz w:val="26"/>
                <w:szCs w:val="26"/>
              </w:rPr>
              <m:t>s</m:t>
            </m:r>
          </m:sub>
        </m:sSub>
        <m:r>
          <w:rPr>
            <w:rFonts w:ascii="Cambria Math" w:hAnsi="Cambria Math"/>
            <w:sz w:val="26"/>
            <w:szCs w:val="26"/>
          </w:rPr>
          <m:t xml:space="preserve"> </m:t>
        </m:r>
      </m:oMath>
      <w:r w:rsidRPr="00B7402A">
        <w:rPr>
          <w:rFonts w:ascii="Times" w:hAnsi="Times"/>
          <w:sz w:val="26"/>
          <w:szCs w:val="26"/>
        </w:rPr>
        <w:t xml:space="preserve">for </w:t>
      </w:r>
      <m:oMath>
        <m:r>
          <w:rPr>
            <w:rFonts w:ascii="Cambria Math" w:hAnsi="Cambria Math"/>
            <w:sz w:val="26"/>
            <w:szCs w:val="26"/>
          </w:rPr>
          <m:t>s∈ {1, …, n}</m:t>
        </m:r>
      </m:oMath>
      <w:r w:rsidRPr="00B7402A">
        <w:rPr>
          <w:rFonts w:ascii="Times" w:hAnsi="Times"/>
          <w:sz w:val="26"/>
          <w:szCs w:val="26"/>
        </w:rPr>
        <w:t xml:space="preserve">, then </w:t>
      </w:r>
      <m:oMath>
        <m:sSubSup>
          <m:sSubSupPr>
            <m:ctrlPr>
              <w:rPr>
                <w:rFonts w:ascii="Cambria Math" w:hAnsi="Cambria Math"/>
                <w:i/>
                <w:sz w:val="26"/>
                <w:szCs w:val="26"/>
              </w:rPr>
            </m:ctrlPr>
          </m:sSubSupPr>
          <m:e>
            <m:r>
              <w:rPr>
                <w:rFonts w:ascii="Cambria Math" w:hAnsi="Cambria Math"/>
                <w:sz w:val="26"/>
                <w:szCs w:val="26"/>
              </w:rPr>
              <m:t>γ</m:t>
            </m:r>
          </m:e>
          <m:sub>
            <m:r>
              <w:rPr>
                <w:rFonts w:ascii="Cambria Math" w:hAnsi="Cambria Math"/>
                <w:sz w:val="26"/>
                <w:szCs w:val="26"/>
              </w:rPr>
              <m:t>t</m:t>
            </m:r>
          </m:sub>
          <m:sup>
            <m:r>
              <w:rPr>
                <w:rFonts w:ascii="Cambria Math" w:hAnsi="Cambria Math"/>
                <w:sz w:val="26"/>
                <w:szCs w:val="26"/>
              </w:rPr>
              <m:t>'</m:t>
            </m:r>
          </m:sup>
        </m:sSubSup>
        <m:r>
          <w:rPr>
            <w:rFonts w:ascii="Cambria Math" w:hAnsi="Cambria Math"/>
            <w:sz w:val="26"/>
            <w:szCs w:val="26"/>
          </w:rPr>
          <m:t>&lt;</m:t>
        </m:r>
        <m:sSub>
          <m:sSubPr>
            <m:ctrlPr>
              <w:rPr>
                <w:rFonts w:ascii="Cambria Math" w:hAnsi="Cambria Math"/>
                <w:i/>
                <w:sz w:val="26"/>
                <w:szCs w:val="26"/>
              </w:rPr>
            </m:ctrlPr>
          </m:sSubPr>
          <m:e>
            <m:r>
              <w:rPr>
                <w:rFonts w:ascii="Cambria Math" w:hAnsi="Cambria Math"/>
                <w:sz w:val="26"/>
                <w:szCs w:val="26"/>
              </w:rPr>
              <m:t>γ</m:t>
            </m:r>
          </m:e>
          <m:sub>
            <m:r>
              <w:rPr>
                <w:rFonts w:ascii="Cambria Math" w:hAnsi="Cambria Math"/>
                <w:sz w:val="26"/>
                <w:szCs w:val="26"/>
              </w:rPr>
              <m:t>t</m:t>
            </m:r>
          </m:sub>
        </m:sSub>
        <m:r>
          <w:rPr>
            <w:rFonts w:ascii="Cambria Math" w:hAnsi="Cambria Math"/>
            <w:sz w:val="26"/>
            <w:szCs w:val="26"/>
          </w:rPr>
          <m:t>≤</m:t>
        </m:r>
        <m:sSub>
          <m:sSubPr>
            <m:ctrlPr>
              <w:rPr>
                <w:rFonts w:ascii="Cambria Math" w:hAnsi="Cambria Math"/>
                <w:i/>
                <w:sz w:val="26"/>
                <w:szCs w:val="26"/>
              </w:rPr>
            </m:ctrlPr>
          </m:sSubPr>
          <m:e>
            <m:r>
              <w:rPr>
                <w:rFonts w:ascii="Cambria Math" w:hAnsi="Cambria Math"/>
                <w:sz w:val="26"/>
                <w:szCs w:val="26"/>
              </w:rPr>
              <m:t>γ</m:t>
            </m:r>
          </m:e>
          <m:sub>
            <m:r>
              <w:rPr>
                <w:rFonts w:ascii="Cambria Math" w:hAnsi="Cambria Math"/>
                <w:sz w:val="26"/>
                <w:szCs w:val="26"/>
              </w:rPr>
              <m:t>s</m:t>
            </m:r>
          </m:sub>
        </m:sSub>
      </m:oMath>
      <w:r w:rsidRPr="00B7402A">
        <w:rPr>
          <w:rFonts w:ascii="Times" w:hAnsi="Times"/>
          <w:sz w:val="26"/>
          <w:szCs w:val="26"/>
        </w:rPr>
        <w:t xml:space="preserve"> for </w:t>
      </w:r>
      <m:oMath>
        <m:r>
          <w:rPr>
            <w:rFonts w:ascii="Cambria Math" w:hAnsi="Cambria Math"/>
            <w:sz w:val="26"/>
            <w:szCs w:val="26"/>
          </w:rPr>
          <m:t>t∈ {1, …, n}</m:t>
        </m:r>
      </m:oMath>
      <w:r w:rsidRPr="00B7402A">
        <w:rPr>
          <w:rFonts w:ascii="Times" w:hAnsi="Times"/>
          <w:sz w:val="26"/>
          <w:szCs w:val="26"/>
        </w:rPr>
        <w:t xml:space="preserve">. Let us assume that the vector </w:t>
      </w:r>
      <m:oMath>
        <m:r>
          <w:rPr>
            <w:rFonts w:ascii="Cambria Math" w:hAnsi="Cambria Math"/>
            <w:sz w:val="26"/>
            <w:szCs w:val="26"/>
          </w:rPr>
          <m:t>γ</m:t>
        </m:r>
      </m:oMath>
      <w:r w:rsidRPr="00B7402A">
        <w:rPr>
          <w:rFonts w:ascii="Times" w:hAnsi="Times"/>
          <w:sz w:val="26"/>
          <w:szCs w:val="26"/>
        </w:rPr>
        <w:t xml:space="preserve"> is MMF on the set </w:t>
      </w:r>
      <m:oMath>
        <m:r>
          <m:rPr>
            <m:sty m:val="p"/>
          </m:rPr>
          <w:rPr>
            <w:rFonts w:ascii="Cambria Math" w:hAnsi="Cambria Math"/>
            <w:sz w:val="26"/>
            <w:szCs w:val="26"/>
          </w:rPr>
          <m:t>Γ</m:t>
        </m:r>
      </m:oMath>
      <w:r w:rsidRPr="00B7402A">
        <w:rPr>
          <w:rFonts w:ascii="Times" w:hAnsi="Times"/>
          <w:sz w:val="26"/>
          <w:szCs w:val="26"/>
        </w:rPr>
        <w:t xml:space="preserve">. A component </w:t>
      </w:r>
      <m:oMath>
        <m:sSub>
          <m:sSubPr>
            <m:ctrlPr>
              <w:rPr>
                <w:rFonts w:ascii="Cambria Math" w:hAnsi="Cambria Math"/>
                <w:i/>
                <w:sz w:val="26"/>
                <w:szCs w:val="26"/>
              </w:rPr>
            </m:ctrlPr>
          </m:sSubPr>
          <m:e>
            <m:r>
              <w:rPr>
                <w:rFonts w:ascii="Cambria Math" w:hAnsi="Cambria Math"/>
                <w:sz w:val="26"/>
                <w:szCs w:val="26"/>
              </w:rPr>
              <m:t>γ</m:t>
            </m:r>
          </m:e>
          <m:sub>
            <m:r>
              <w:rPr>
                <w:rFonts w:ascii="Cambria Math" w:hAnsi="Cambria Math"/>
                <w:sz w:val="26"/>
                <w:szCs w:val="26"/>
              </w:rPr>
              <m:t>s</m:t>
            </m:r>
          </m:sub>
        </m:sSub>
      </m:oMath>
      <w:r w:rsidRPr="00B7402A">
        <w:rPr>
          <w:rFonts w:ascii="Times" w:hAnsi="Times"/>
          <w:sz w:val="26"/>
          <w:szCs w:val="26"/>
        </w:rPr>
        <w:t xml:space="preserve"> in the vector </w:t>
      </w:r>
      <m:oMath>
        <m:r>
          <w:rPr>
            <w:rFonts w:ascii="Cambria Math" w:hAnsi="Cambria Math"/>
            <w:sz w:val="26"/>
            <w:szCs w:val="26"/>
          </w:rPr>
          <m:t>γ</m:t>
        </m:r>
      </m:oMath>
      <w:r w:rsidRPr="00B7402A">
        <w:rPr>
          <w:rFonts w:ascii="Times" w:hAnsi="Times"/>
          <w:sz w:val="26"/>
          <w:szCs w:val="26"/>
        </w:rPr>
        <w:t xml:space="preserve"> cannot be increased without worsening another component </w:t>
      </w:r>
      <m:oMath>
        <m:sSub>
          <m:sSubPr>
            <m:ctrlPr>
              <w:rPr>
                <w:rFonts w:ascii="Cambria Math" w:hAnsi="Cambria Math"/>
                <w:i/>
                <w:sz w:val="26"/>
                <w:szCs w:val="26"/>
              </w:rPr>
            </m:ctrlPr>
          </m:sSubPr>
          <m:e>
            <m:r>
              <w:rPr>
                <w:rFonts w:ascii="Cambria Math" w:hAnsi="Cambria Math"/>
                <w:sz w:val="26"/>
                <w:szCs w:val="26"/>
              </w:rPr>
              <m:t>γ</m:t>
            </m:r>
          </m:e>
          <m:sub>
            <m:r>
              <w:rPr>
                <w:rFonts w:ascii="Cambria Math" w:hAnsi="Cambria Math"/>
                <w:sz w:val="26"/>
                <w:szCs w:val="26"/>
              </w:rPr>
              <m:t>t</m:t>
            </m:r>
          </m:sub>
        </m:sSub>
      </m:oMath>
      <w:r w:rsidRPr="00B7402A">
        <w:rPr>
          <w:rFonts w:ascii="Times" w:hAnsi="Times"/>
          <w:sz w:val="26"/>
          <w:szCs w:val="26"/>
        </w:rPr>
        <w:t xml:space="preserve"> that is less than or equal to </w:t>
      </w:r>
      <m:oMath>
        <m:sSub>
          <m:sSubPr>
            <m:ctrlPr>
              <w:rPr>
                <w:rFonts w:ascii="Cambria Math" w:hAnsi="Cambria Math"/>
                <w:i/>
                <w:sz w:val="26"/>
                <w:szCs w:val="26"/>
              </w:rPr>
            </m:ctrlPr>
          </m:sSubPr>
          <m:e>
            <m:r>
              <w:rPr>
                <w:rFonts w:ascii="Cambria Math" w:hAnsi="Cambria Math"/>
                <w:sz w:val="26"/>
                <w:szCs w:val="26"/>
              </w:rPr>
              <m:t>γ</m:t>
            </m:r>
          </m:e>
          <m:sub>
            <m:r>
              <w:rPr>
                <w:rFonts w:ascii="Cambria Math" w:hAnsi="Cambria Math"/>
                <w:sz w:val="26"/>
                <w:szCs w:val="26"/>
              </w:rPr>
              <m:t>s</m:t>
            </m:r>
          </m:sub>
        </m:sSub>
      </m:oMath>
      <w:r w:rsidRPr="00B7402A">
        <w:rPr>
          <w:rFonts w:ascii="Times" w:hAnsi="Times"/>
          <w:sz w:val="26"/>
          <w:szCs w:val="26"/>
        </w:rPr>
        <w:t xml:space="preserve"> on the same set. </w:t>
      </w:r>
      <w:r w:rsidRPr="004B1030">
        <w:rPr>
          <w:i/>
          <w:iCs/>
        </w:rPr>
        <w:t>Water</w:t>
      </w:r>
      <w:r w:rsidR="004B1030">
        <w:rPr>
          <w:i/>
          <w:iCs/>
        </w:rPr>
        <w:t>-</w:t>
      </w:r>
      <w:r w:rsidRPr="004B1030">
        <w:rPr>
          <w:i/>
          <w:iCs/>
        </w:rPr>
        <w:t>filling</w:t>
      </w:r>
      <w:r>
        <w:t xml:space="preserve"> or </w:t>
      </w:r>
      <w:r w:rsidRPr="004B1030">
        <w:rPr>
          <w:i/>
          <w:iCs/>
        </w:rPr>
        <w:t>progressive</w:t>
      </w:r>
      <w:r w:rsidR="004B1030">
        <w:rPr>
          <w:i/>
          <w:iCs/>
        </w:rPr>
        <w:t>-</w:t>
      </w:r>
      <w:r w:rsidRPr="004B1030">
        <w:rPr>
          <w:i/>
          <w:iCs/>
        </w:rPr>
        <w:t>filling</w:t>
      </w:r>
      <w:r>
        <w:t xml:space="preserve"> algorithm is an algorithm that gives</w:t>
      </w:r>
      <w:r w:rsidR="00744413">
        <w:t xml:space="preserve"> the</w:t>
      </w:r>
      <w:r>
        <w:t xml:space="preserve"> MMF solution</w:t>
      </w:r>
      <w:r w:rsidR="004B1030">
        <w:t xml:space="preserve"> introduced by </w:t>
      </w:r>
      <w:r w:rsidR="004B1030" w:rsidRPr="00EF2A09">
        <w:rPr>
          <w:color w:val="222222"/>
          <w:shd w:val="clear" w:color="auto" w:fill="FFFFFF"/>
        </w:rPr>
        <w:t>Bertsekas</w:t>
      </w:r>
      <w:r w:rsidR="004B1030">
        <w:rPr>
          <w:color w:val="222222"/>
          <w:shd w:val="clear" w:color="auto" w:fill="FFFFFF"/>
        </w:rPr>
        <w:t xml:space="preserve"> and Gallager (1987).</w:t>
      </w:r>
      <w:r w:rsidR="004B1030">
        <w:t xml:space="preserve"> See</w:t>
      </w:r>
      <w:r>
        <w:t xml:space="preserve"> Nace (2008)</w:t>
      </w:r>
      <w:r w:rsidR="004B1030">
        <w:t xml:space="preserve"> for more illustration</w:t>
      </w:r>
      <w:r>
        <w:t xml:space="preserve">. MMF solution is unique and provides the fairest solution with the highest efficiency. As a result, it is a widely accepted approach to find </w:t>
      </w:r>
      <w:r w:rsidR="00D26950">
        <w:t xml:space="preserve">a </w:t>
      </w:r>
      <w:r>
        <w:t xml:space="preserve">fair and efficient resource allocation solution. The algorithm is called </w:t>
      </w:r>
      <w:r w:rsidRPr="009119D7">
        <w:rPr>
          <w:i/>
          <w:iCs/>
        </w:rPr>
        <w:t>water filling</w:t>
      </w:r>
      <w:r>
        <w:t xml:space="preserve"> or </w:t>
      </w:r>
      <w:r w:rsidRPr="009119D7">
        <w:rPr>
          <w:i/>
          <w:iCs/>
        </w:rPr>
        <w:t>progressive</w:t>
      </w:r>
      <w:r w:rsidR="001C5342">
        <w:rPr>
          <w:i/>
          <w:iCs/>
        </w:rPr>
        <w:t>-</w:t>
      </w:r>
      <w:r w:rsidRPr="009119D7">
        <w:rPr>
          <w:i/>
          <w:iCs/>
        </w:rPr>
        <w:t>filling</w:t>
      </w:r>
      <w:r>
        <w:t xml:space="preserve"> since it starts filling the lowest capacity components with the available </w:t>
      </w:r>
      <w:r>
        <w:lastRenderedPageBreak/>
        <w:t xml:space="preserve">resource until the component is filled, then it proceeds with the other components until the resource is consumed or all components are filled. Suppose there is a set of demands </w:t>
      </w:r>
      <w:r w:rsidR="004E7100">
        <w:rPr>
          <w:i/>
          <w:iCs/>
        </w:rPr>
        <w:t>K</w:t>
      </w:r>
      <w:r>
        <w:t xml:space="preserve">, and the goal is to supply these demands with the resource </w:t>
      </w:r>
      <m:oMath>
        <m:r>
          <w:rPr>
            <w:rFonts w:ascii="Cambria Math" w:hAnsi="Cambria Math"/>
          </w:rPr>
          <m:t>α</m:t>
        </m:r>
      </m:oMath>
      <w:r w:rsidRPr="004A1A78">
        <w:t xml:space="preserve">. At iteration </w:t>
      </w:r>
      <m:oMath>
        <m:r>
          <w:rPr>
            <w:rFonts w:ascii="Cambria Math" w:hAnsi="Cambria Math"/>
          </w:rPr>
          <m:t>n</m:t>
        </m:r>
        <m:r>
          <m:rPr>
            <m:sty m:val="p"/>
          </m:rPr>
          <w:rPr>
            <w:rFonts w:ascii="Cambria Math" w:hAnsi="Cambria Math"/>
          </w:rPr>
          <m:t>=0</m:t>
        </m:r>
      </m:oMath>
      <w:r w:rsidRPr="004A1A78">
        <w:t xml:space="preserve">, the set of blocking demands </w:t>
      </w:r>
      <m:oMath>
        <m:sSub>
          <m:sSubPr>
            <m:ctrlPr>
              <w:rPr>
                <w:rFonts w:ascii="Cambria Math" w:hAnsi="Cambria Math"/>
              </w:rPr>
            </m:ctrlPr>
          </m:sSubPr>
          <m:e>
            <m:r>
              <w:rPr>
                <w:rFonts w:ascii="Cambria Math" w:hAnsi="Cambria Math"/>
              </w:rPr>
              <m:t>B</m:t>
            </m:r>
          </m:e>
          <m:sub>
            <m:r>
              <w:rPr>
                <w:rFonts w:ascii="Cambria Math" w:hAnsi="Cambria Math"/>
              </w:rPr>
              <m:t>n</m:t>
            </m:r>
          </m:sub>
        </m:sSub>
      </m:oMath>
      <w:r w:rsidRPr="004A1A78">
        <w:t xml:space="preserve"> is an empty set meaning that the resource in all demands in constraint </w:t>
      </w:r>
      <w:r w:rsidRPr="004A1A78">
        <w:fldChar w:fldCharType="begin"/>
      </w:r>
      <w:r w:rsidRPr="004A1A78">
        <w:instrText xml:space="preserve"> REF _Ref517872915 \h </w:instrText>
      </w:r>
      <w:r>
        <w:instrText xml:space="preserve"> \* MERGEFORMAT </w:instrText>
      </w:r>
      <w:r w:rsidRPr="004A1A78">
        <w:fldChar w:fldCharType="separate"/>
      </w:r>
      <w:r w:rsidR="007179DA" w:rsidRPr="00F2671B">
        <w:t>(</w:t>
      </w:r>
      <w:r w:rsidR="007179DA">
        <w:rPr>
          <w:cs/>
        </w:rPr>
        <w:t>‎</w:t>
      </w:r>
      <w:r w:rsidR="007179DA">
        <w:t>2</w:t>
      </w:r>
      <w:r w:rsidR="007179DA">
        <w:noBreakHyphen/>
        <w:t>18</w:t>
      </w:r>
      <w:r w:rsidR="007179DA" w:rsidRPr="00F2671B">
        <w:t>)</w:t>
      </w:r>
      <w:r w:rsidRPr="004A1A78">
        <w:fldChar w:fldCharType="end"/>
      </w:r>
      <w:r w:rsidRPr="004A1A78">
        <w:t xml:space="preserve"> is maximized when maximizing </w:t>
      </w:r>
      <m:oMath>
        <m:r>
          <w:rPr>
            <w:rFonts w:ascii="Cambria Math" w:hAnsi="Cambria Math"/>
          </w:rPr>
          <m:t>α</m:t>
        </m:r>
      </m:oMath>
      <w:r w:rsidRPr="004A1A78">
        <w:t xml:space="preserve"> in the objective function </w:t>
      </w:r>
      <w:r w:rsidRPr="004A1A78">
        <w:fldChar w:fldCharType="begin"/>
      </w:r>
      <w:r w:rsidRPr="004A1A78">
        <w:instrText xml:space="preserve"> REF _Ref517873012 \h </w:instrText>
      </w:r>
      <w:r>
        <w:instrText xml:space="preserve"> \* MERGEFORMAT </w:instrText>
      </w:r>
      <w:r w:rsidRPr="004A1A78">
        <w:fldChar w:fldCharType="separate"/>
      </w:r>
      <w:r w:rsidR="007179DA" w:rsidRPr="00F2671B">
        <w:t>(</w:t>
      </w:r>
      <w:r w:rsidR="007179DA">
        <w:rPr>
          <w:cs/>
        </w:rPr>
        <w:t>‎</w:t>
      </w:r>
      <w:r w:rsidR="007179DA">
        <w:t>2</w:t>
      </w:r>
      <w:r w:rsidR="007179DA">
        <w:noBreakHyphen/>
        <w:t>17</w:t>
      </w:r>
      <w:r w:rsidR="007179DA" w:rsidRPr="00F2671B">
        <w:t>)</w:t>
      </w:r>
      <w:r w:rsidRPr="004A1A78">
        <w:fldChar w:fldCharType="end"/>
      </w:r>
      <w:r w:rsidRPr="004A1A78">
        <w:t>.</w:t>
      </w:r>
    </w:p>
    <w:tbl>
      <w:tblPr>
        <w:tblW w:w="0" w:type="auto"/>
        <w:tblLook w:val="04A0" w:firstRow="1" w:lastRow="0" w:firstColumn="1" w:lastColumn="0" w:noHBand="0" w:noVBand="1"/>
      </w:tblPr>
      <w:tblGrid>
        <w:gridCol w:w="805"/>
        <w:gridCol w:w="6119"/>
        <w:gridCol w:w="1620"/>
        <w:gridCol w:w="816"/>
      </w:tblGrid>
      <w:tr w:rsidR="00CF400F" w14:paraId="5E2DBCE9" w14:textId="77777777" w:rsidTr="00EE7C33">
        <w:tc>
          <w:tcPr>
            <w:tcW w:w="805" w:type="dxa"/>
          </w:tcPr>
          <w:p w14:paraId="438DBB86" w14:textId="77777777" w:rsidR="00CF400F" w:rsidRDefault="00CF400F" w:rsidP="00EE7C33"/>
        </w:tc>
        <w:tc>
          <w:tcPr>
            <w:tcW w:w="6120" w:type="dxa"/>
          </w:tcPr>
          <w:p w14:paraId="2F5FEB75" w14:textId="77777777" w:rsidR="00CF400F" w:rsidRPr="00F2671B" w:rsidRDefault="00CF400F" w:rsidP="00EE7C33">
            <w:pPr>
              <w:rPr>
                <w:rFonts w:eastAsiaTheme="minorEastAsia"/>
              </w:rPr>
            </w:pPr>
            <m:oMathPara>
              <m:oMath>
                <m:r>
                  <w:rPr>
                    <w:rFonts w:ascii="Cambria Math" w:hAnsi="Cambria Math"/>
                  </w:rPr>
                  <m:t>Max α,</m:t>
                </m:r>
              </m:oMath>
            </m:oMathPara>
          </w:p>
        </w:tc>
        <w:tc>
          <w:tcPr>
            <w:tcW w:w="1620" w:type="dxa"/>
          </w:tcPr>
          <w:p w14:paraId="0DD8B0F0" w14:textId="77777777" w:rsidR="00CF400F" w:rsidRPr="00F2671B" w:rsidRDefault="00CF400F" w:rsidP="00EE7C33">
            <w:pPr>
              <w:rPr>
                <w:rFonts w:eastAsiaTheme="minorEastAsia"/>
              </w:rPr>
            </w:pPr>
          </w:p>
        </w:tc>
        <w:tc>
          <w:tcPr>
            <w:tcW w:w="805" w:type="dxa"/>
            <w:vAlign w:val="center"/>
          </w:tcPr>
          <w:p w14:paraId="4D089AF6" w14:textId="53705296" w:rsidR="00CF400F" w:rsidRPr="00F2671B" w:rsidRDefault="00CF400F" w:rsidP="00EE7C33">
            <w:pPr>
              <w:jc w:val="center"/>
            </w:pPr>
            <w:bookmarkStart w:id="39" w:name="_Ref517873012"/>
            <w:r w:rsidRPr="00F2671B">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17</w:t>
            </w:r>
            <w:r w:rsidR="00FF2665">
              <w:rPr>
                <w:noProof/>
              </w:rPr>
              <w:fldChar w:fldCharType="end"/>
            </w:r>
            <w:r w:rsidRPr="00F2671B">
              <w:t>)</w:t>
            </w:r>
            <w:bookmarkEnd w:id="39"/>
          </w:p>
        </w:tc>
      </w:tr>
      <w:tr w:rsidR="00CF400F" w14:paraId="6B0D0803" w14:textId="77777777" w:rsidTr="00EE7C33">
        <w:tc>
          <w:tcPr>
            <w:tcW w:w="805" w:type="dxa"/>
          </w:tcPr>
          <w:p w14:paraId="1BB525EA" w14:textId="77777777" w:rsidR="00CF400F" w:rsidRDefault="00CF400F" w:rsidP="00EE7C33"/>
        </w:tc>
        <w:tc>
          <w:tcPr>
            <w:tcW w:w="7740" w:type="dxa"/>
            <w:gridSpan w:val="2"/>
          </w:tcPr>
          <w:p w14:paraId="0F7C51BC" w14:textId="515BDA0E" w:rsidR="00CF400F" w:rsidRPr="00F2671B" w:rsidRDefault="00664D3A" w:rsidP="00EE7C33">
            <w:pPr>
              <w:ind w:left="360"/>
              <w:rPr>
                <w:rFonts w:eastAsiaTheme="minorEastAsia"/>
                <w:i/>
                <w:iCs/>
              </w:rPr>
            </w:pPr>
            <w:r>
              <w:rPr>
                <w:rFonts w:eastAsiaTheme="minorEastAsia"/>
                <w:i/>
                <w:iCs/>
              </w:rPr>
              <w:t>s</w:t>
            </w:r>
            <w:r w:rsidR="00CF400F" w:rsidRPr="00F2671B">
              <w:rPr>
                <w:rFonts w:eastAsiaTheme="minorEastAsia"/>
                <w:i/>
                <w:iCs/>
              </w:rPr>
              <w:t>ubject to</w:t>
            </w:r>
          </w:p>
        </w:tc>
        <w:tc>
          <w:tcPr>
            <w:tcW w:w="805" w:type="dxa"/>
            <w:vAlign w:val="center"/>
          </w:tcPr>
          <w:p w14:paraId="2F5856F7" w14:textId="77777777" w:rsidR="00CF400F" w:rsidRPr="00F2671B" w:rsidRDefault="00CF400F" w:rsidP="00EE7C33">
            <w:pPr>
              <w:jc w:val="center"/>
            </w:pPr>
          </w:p>
        </w:tc>
      </w:tr>
      <w:tr w:rsidR="00CF400F" w14:paraId="094A36AF" w14:textId="77777777" w:rsidTr="00EE7C33">
        <w:tc>
          <w:tcPr>
            <w:tcW w:w="805" w:type="dxa"/>
          </w:tcPr>
          <w:p w14:paraId="6DF94376" w14:textId="77777777" w:rsidR="00CF400F" w:rsidRDefault="00CF400F" w:rsidP="00EE7C33"/>
        </w:tc>
        <w:tc>
          <w:tcPr>
            <w:tcW w:w="6120" w:type="dxa"/>
          </w:tcPr>
          <w:p w14:paraId="0E9E071F" w14:textId="2E81BA7A" w:rsidR="00CF400F" w:rsidRPr="00F2671B" w:rsidRDefault="00FF2665" w:rsidP="00EE7C33">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 xml:space="preserve"> f</m:t>
                    </m:r>
                  </m:e>
                  <m:sub>
                    <m:r>
                      <w:rPr>
                        <w:rFonts w:ascii="Cambria Math" w:eastAsiaTheme="minorEastAsia" w:hAnsi="Cambria Math"/>
                      </w:rPr>
                      <m:t>k</m:t>
                    </m:r>
                  </m:sub>
                </m:sSub>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α,</m:t>
                </m:r>
              </m:oMath>
            </m:oMathPara>
          </w:p>
        </w:tc>
        <w:tc>
          <w:tcPr>
            <w:tcW w:w="1620" w:type="dxa"/>
            <w:vAlign w:val="center"/>
          </w:tcPr>
          <w:p w14:paraId="5F83F079" w14:textId="5C993C4E" w:rsidR="00CF400F" w:rsidRPr="00F2671B" w:rsidRDefault="00CF400F" w:rsidP="00EE7C33">
            <w:pPr>
              <w:rPr>
                <w:rFonts w:eastAsiaTheme="minorEastAsia"/>
                <w:iCs/>
              </w:rPr>
            </w:pPr>
            <m:oMathPara>
              <m:oMathParaPr>
                <m:jc m:val="left"/>
              </m:oMathParaPr>
              <m:oMath>
                <m:r>
                  <w:rPr>
                    <w:rFonts w:ascii="Cambria Math" w:eastAsiaTheme="minorEastAsia" w:hAnsi="Cambria Math"/>
                  </w:rPr>
                  <m:t>∀ k∈K\</m:t>
                </m:r>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n</m:t>
                    </m:r>
                  </m:sub>
                </m:sSub>
              </m:oMath>
            </m:oMathPara>
          </w:p>
        </w:tc>
        <w:tc>
          <w:tcPr>
            <w:tcW w:w="805" w:type="dxa"/>
            <w:vAlign w:val="center"/>
          </w:tcPr>
          <w:p w14:paraId="63AD4558" w14:textId="02068B88" w:rsidR="00CF400F" w:rsidRPr="00F2671B" w:rsidRDefault="00CF400F" w:rsidP="00EE7C33">
            <w:pPr>
              <w:jc w:val="center"/>
            </w:pPr>
            <w:bookmarkStart w:id="40" w:name="_Ref517872915"/>
            <w:r w:rsidRPr="00F2671B">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18</w:t>
            </w:r>
            <w:r w:rsidR="00FF2665">
              <w:rPr>
                <w:noProof/>
              </w:rPr>
              <w:fldChar w:fldCharType="end"/>
            </w:r>
            <w:r w:rsidRPr="00F2671B">
              <w:t>)</w:t>
            </w:r>
            <w:bookmarkEnd w:id="40"/>
          </w:p>
        </w:tc>
      </w:tr>
      <w:tr w:rsidR="00CF400F" w14:paraId="4D386DBB" w14:textId="77777777" w:rsidTr="00EE7C33">
        <w:tc>
          <w:tcPr>
            <w:tcW w:w="805" w:type="dxa"/>
          </w:tcPr>
          <w:p w14:paraId="7F2098C2" w14:textId="77777777" w:rsidR="00CF400F" w:rsidRDefault="00CF400F" w:rsidP="00EE7C33"/>
        </w:tc>
        <w:tc>
          <w:tcPr>
            <w:tcW w:w="6120" w:type="dxa"/>
          </w:tcPr>
          <w:p w14:paraId="20914BBB" w14:textId="713981D4" w:rsidR="00CF400F" w:rsidRPr="00F2671B" w:rsidRDefault="00FF2665" w:rsidP="00EE7C33">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 xml:space="preserve"> f</m:t>
                    </m:r>
                  </m:e>
                  <m:sub>
                    <m:r>
                      <w:rPr>
                        <w:rFonts w:ascii="Cambria Math" w:eastAsiaTheme="minorEastAsia" w:hAnsi="Cambria Math"/>
                      </w:rPr>
                      <m:t>k</m:t>
                    </m:r>
                  </m:sub>
                </m:sSub>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k</m:t>
                    </m:r>
                  </m:sub>
                </m:sSub>
                <m:r>
                  <w:rPr>
                    <w:rFonts w:ascii="Cambria Math" w:eastAsiaTheme="minorEastAsia" w:hAnsi="Cambria Math"/>
                  </w:rPr>
                  <m:t>,</m:t>
                </m:r>
              </m:oMath>
            </m:oMathPara>
          </w:p>
        </w:tc>
        <w:tc>
          <w:tcPr>
            <w:tcW w:w="1620" w:type="dxa"/>
            <w:vAlign w:val="center"/>
          </w:tcPr>
          <w:p w14:paraId="01130527" w14:textId="37DA9D06" w:rsidR="00CF400F" w:rsidRPr="00F2671B" w:rsidRDefault="00CF400F" w:rsidP="00EE7C33">
            <w:pPr>
              <w:rPr>
                <w:rFonts w:eastAsiaTheme="minorEastAsia"/>
                <w:iCs/>
              </w:rPr>
            </w:pPr>
            <m:oMathPara>
              <m:oMathParaPr>
                <m:jc m:val="left"/>
              </m:oMathParaPr>
              <m:oMath>
                <m:r>
                  <w:rPr>
                    <w:rFonts w:ascii="Cambria Math" w:eastAsiaTheme="minorEastAsia" w:hAnsi="Cambria Math"/>
                  </w:rPr>
                  <m:t>∀ k∈</m:t>
                </m:r>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n</m:t>
                    </m:r>
                  </m:sub>
                </m:sSub>
              </m:oMath>
            </m:oMathPara>
          </w:p>
        </w:tc>
        <w:tc>
          <w:tcPr>
            <w:tcW w:w="805" w:type="dxa"/>
            <w:vAlign w:val="center"/>
          </w:tcPr>
          <w:p w14:paraId="51B94FD5" w14:textId="693ED7DB" w:rsidR="00CF400F" w:rsidRPr="00F2671B" w:rsidRDefault="00CF400F" w:rsidP="00EE7C33">
            <w:pPr>
              <w:jc w:val="center"/>
            </w:pPr>
            <w:r w:rsidRPr="00F2671B">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19</w:t>
            </w:r>
            <w:r w:rsidR="00FF2665">
              <w:rPr>
                <w:noProof/>
              </w:rPr>
              <w:fldChar w:fldCharType="end"/>
            </w:r>
            <w:r w:rsidRPr="00F2671B">
              <w:t>)</w:t>
            </w:r>
          </w:p>
        </w:tc>
      </w:tr>
      <w:tr w:rsidR="00CF400F" w14:paraId="1F308168" w14:textId="77777777" w:rsidTr="00EE7C33">
        <w:tc>
          <w:tcPr>
            <w:tcW w:w="805" w:type="dxa"/>
          </w:tcPr>
          <w:p w14:paraId="08D66B97" w14:textId="77777777" w:rsidR="00CF400F" w:rsidRDefault="00CF400F" w:rsidP="00EE7C33"/>
        </w:tc>
        <w:tc>
          <w:tcPr>
            <w:tcW w:w="6120" w:type="dxa"/>
          </w:tcPr>
          <w:p w14:paraId="24EA2C5D" w14:textId="77777777" w:rsidR="00CF400F" w:rsidRPr="00F2671B" w:rsidRDefault="00CF400F" w:rsidP="00EE7C33">
            <w:pPr>
              <w:rPr>
                <w:rFonts w:eastAsiaTheme="minorEastAsia"/>
              </w:rPr>
            </w:pPr>
            <m:oMathPara>
              <m:oMath>
                <m:r>
                  <w:rPr>
                    <w:rFonts w:ascii="Cambria Math" w:eastAsiaTheme="minorEastAsia" w:hAnsi="Cambria Math"/>
                  </w:rPr>
                  <m:t>x∈</m:t>
                </m:r>
                <m:r>
                  <m:rPr>
                    <m:sty m:val="p"/>
                  </m:rPr>
                  <w:rPr>
                    <w:rFonts w:ascii="Cambria Math" w:eastAsiaTheme="minorEastAsia" w:hAnsi="Cambria Math"/>
                  </w:rPr>
                  <m:t>Χ.</m:t>
                </m:r>
              </m:oMath>
            </m:oMathPara>
          </w:p>
        </w:tc>
        <w:tc>
          <w:tcPr>
            <w:tcW w:w="1620" w:type="dxa"/>
          </w:tcPr>
          <w:p w14:paraId="46B4C194" w14:textId="77777777" w:rsidR="00CF400F" w:rsidRPr="00F2671B" w:rsidRDefault="00CF400F" w:rsidP="00EE7C33">
            <w:pPr>
              <w:rPr>
                <w:rFonts w:eastAsiaTheme="minorEastAsia"/>
                <w:iCs/>
              </w:rPr>
            </w:pPr>
          </w:p>
        </w:tc>
        <w:tc>
          <w:tcPr>
            <w:tcW w:w="805" w:type="dxa"/>
            <w:vAlign w:val="center"/>
          </w:tcPr>
          <w:p w14:paraId="1F7323C8" w14:textId="1164D48E" w:rsidR="00CF400F" w:rsidRPr="00F2671B" w:rsidRDefault="00CF400F" w:rsidP="00EE7C33">
            <w:pPr>
              <w:jc w:val="center"/>
            </w:pPr>
            <w:r w:rsidRPr="00F2671B">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20</w:t>
            </w:r>
            <w:r w:rsidR="00FF2665">
              <w:rPr>
                <w:noProof/>
              </w:rPr>
              <w:fldChar w:fldCharType="end"/>
            </w:r>
            <w:r w:rsidRPr="00F2671B">
              <w:t>)</w:t>
            </w:r>
          </w:p>
        </w:tc>
      </w:tr>
    </w:tbl>
    <w:p w14:paraId="22E12CC7" w14:textId="700AFBC6" w:rsidR="00CF400F" w:rsidRPr="00B7402A" w:rsidRDefault="00CF400F" w:rsidP="00C557C9">
      <w:pPr>
        <w:jc w:val="both"/>
        <w:rPr>
          <w:rFonts w:ascii="Times" w:hAnsi="Times"/>
        </w:rPr>
      </w:pPr>
      <w:r>
        <w:rPr>
          <w:rFonts w:ascii="Times" w:hAnsi="Times"/>
        </w:rPr>
        <w:t xml:space="preserve">The </w:t>
      </w:r>
      <w:r w:rsidRPr="001C5342">
        <w:rPr>
          <w:rFonts w:ascii="Times" w:hAnsi="Times"/>
          <w:i/>
          <w:iCs/>
        </w:rPr>
        <w:t>progressive</w:t>
      </w:r>
      <w:r w:rsidR="001C5342" w:rsidRPr="001C5342">
        <w:rPr>
          <w:rFonts w:ascii="Times" w:hAnsi="Times"/>
          <w:i/>
          <w:iCs/>
        </w:rPr>
        <w:t>-</w:t>
      </w:r>
      <w:r w:rsidRPr="001C5342">
        <w:rPr>
          <w:rFonts w:ascii="Times" w:hAnsi="Times"/>
          <w:i/>
          <w:iCs/>
        </w:rPr>
        <w:t>filling</w:t>
      </w:r>
      <w:r w:rsidRPr="00B7402A">
        <w:rPr>
          <w:rFonts w:ascii="Times" w:hAnsi="Times"/>
        </w:rPr>
        <w:t xml:space="preserve"> a</w:t>
      </w:r>
      <w:r>
        <w:rPr>
          <w:rFonts w:ascii="Times" w:hAnsi="Times"/>
        </w:rPr>
        <w:t>lgorithm to f</w:t>
      </w:r>
      <w:r w:rsidRPr="00B7402A">
        <w:rPr>
          <w:rFonts w:ascii="Times" w:hAnsi="Times"/>
        </w:rPr>
        <w:t>ind the max</w:t>
      </w:r>
      <w:r w:rsidR="002915A3">
        <w:rPr>
          <w:rFonts w:ascii="Times" w:hAnsi="Times"/>
        </w:rPr>
        <w:t>-</w:t>
      </w:r>
      <w:r w:rsidRPr="00B7402A">
        <w:rPr>
          <w:rFonts w:ascii="Times" w:hAnsi="Times"/>
        </w:rPr>
        <w:t>min fair solution</w:t>
      </w:r>
      <w:r>
        <w:rPr>
          <w:rFonts w:ascii="Times" w:hAnsi="Times"/>
        </w:rPr>
        <w:t xml:space="preserve"> is defined as follows:</w:t>
      </w:r>
    </w:p>
    <w:p w14:paraId="337F9866" w14:textId="02303D52" w:rsidR="00CF400F" w:rsidRPr="00B7402A" w:rsidRDefault="004B1030" w:rsidP="00C557C9">
      <w:pPr>
        <w:jc w:val="both"/>
        <w:rPr>
          <w:rFonts w:ascii="Times" w:hAnsi="Times"/>
        </w:rPr>
      </w:pPr>
      <w:r>
        <w:rPr>
          <w:rFonts w:ascii="Times" w:hAnsi="Times"/>
        </w:rPr>
        <w:t xml:space="preserve">- </w:t>
      </w:r>
      <w:r w:rsidR="00CF400F" w:rsidRPr="00B7402A">
        <w:rPr>
          <w:rFonts w:ascii="Times" w:hAnsi="Times"/>
        </w:rPr>
        <w:t xml:space="preserve">Set </w:t>
      </w:r>
      <w:r w:rsidR="00A10FB9">
        <w:rPr>
          <w:rFonts w:ascii="Times" w:hAnsi="Times"/>
        </w:rPr>
        <w:t>n</w:t>
      </w:r>
      <w:r w:rsidR="00CF400F" w:rsidRPr="00B7402A">
        <w:rPr>
          <w:rFonts w:ascii="Times" w:hAnsi="Times"/>
        </w:rPr>
        <w:t xml:space="preserve"> := 0 and </w:t>
      </w:r>
      <m:oMath>
        <m:sSub>
          <m:sSubPr>
            <m:ctrlPr>
              <w:rPr>
                <w:rFonts w:ascii="Cambria Math" w:hAnsi="Cambria Math"/>
                <w:i/>
              </w:rPr>
            </m:ctrlPr>
          </m:sSubPr>
          <m:e>
            <m:r>
              <w:rPr>
                <w:rFonts w:ascii="Cambria Math" w:hAnsi="Cambria Math"/>
              </w:rPr>
              <m:t>L</m:t>
            </m:r>
          </m:e>
          <m:sub>
            <m:r>
              <w:rPr>
                <w:rFonts w:ascii="Cambria Math" w:hAnsi="Cambria Math"/>
              </w:rPr>
              <m:t>0</m:t>
            </m:r>
          </m:sub>
        </m:sSub>
        <m:r>
          <w:rPr>
            <w:rFonts w:ascii="Cambria Math" w:hAnsi="Cambria Math"/>
          </w:rPr>
          <m:t>=∅;</m:t>
        </m:r>
      </m:oMath>
    </w:p>
    <w:p w14:paraId="41064D2F" w14:textId="6A1C952B" w:rsidR="00CF400F" w:rsidRPr="00B7402A" w:rsidRDefault="004B1030" w:rsidP="00C557C9">
      <w:pPr>
        <w:jc w:val="both"/>
        <w:rPr>
          <w:rFonts w:ascii="Times" w:hAnsi="Times"/>
        </w:rPr>
      </w:pPr>
      <w:r>
        <w:rPr>
          <w:rFonts w:ascii="Times" w:hAnsi="Times"/>
        </w:rPr>
        <w:t xml:space="preserve">- </w:t>
      </w:r>
      <w:r w:rsidR="00CF400F" w:rsidRPr="00B7402A">
        <w:rPr>
          <w:rFonts w:ascii="Times" w:hAnsi="Times"/>
        </w:rPr>
        <w:t xml:space="preserve">While </w:t>
      </w:r>
      <m:oMath>
        <m:sSub>
          <m:sSubPr>
            <m:ctrlPr>
              <w:rPr>
                <w:rFonts w:ascii="Cambria Math" w:hAnsi="Cambria Math"/>
                <w:i/>
              </w:rPr>
            </m:ctrlPr>
          </m:sSubPr>
          <m:e>
            <m:r>
              <w:rPr>
                <w:rFonts w:ascii="Cambria Math" w:hAnsi="Cambria Math"/>
              </w:rPr>
              <m:t>L</m:t>
            </m:r>
          </m:e>
          <m:sub>
            <m:r>
              <w:rPr>
                <w:rFonts w:ascii="Cambria Math" w:hAnsi="Cambria Math"/>
              </w:rPr>
              <m:t>n</m:t>
            </m:r>
          </m:sub>
        </m:sSub>
        <m:r>
          <w:rPr>
            <w:rFonts w:ascii="Cambria Math" w:hAnsi="Cambria Math"/>
          </w:rPr>
          <m:t xml:space="preserve"> ≠K</m:t>
        </m:r>
      </m:oMath>
      <w:r w:rsidR="00CF400F" w:rsidRPr="00B7402A">
        <w:rPr>
          <w:rFonts w:ascii="Times" w:hAnsi="Times"/>
        </w:rPr>
        <w:t xml:space="preserve"> do:</w:t>
      </w:r>
    </w:p>
    <w:p w14:paraId="29CBCC88" w14:textId="2A14D1FA" w:rsidR="00CF400F" w:rsidRPr="004B1030" w:rsidRDefault="00CF400F" w:rsidP="00C557C9">
      <w:pPr>
        <w:pStyle w:val="ListParagraph"/>
        <w:numPr>
          <w:ilvl w:val="0"/>
          <w:numId w:val="19"/>
        </w:numPr>
        <w:spacing w:line="480" w:lineRule="auto"/>
        <w:jc w:val="both"/>
        <w:rPr>
          <w:rFonts w:ascii="Times" w:hAnsi="Times"/>
        </w:rPr>
      </w:pPr>
      <w:r w:rsidRPr="004B1030">
        <w:rPr>
          <w:rFonts w:ascii="Times" w:hAnsi="Times"/>
        </w:rPr>
        <w:t xml:space="preserve">Set </w:t>
      </w:r>
      <w:r w:rsidR="00A10FB9" w:rsidRPr="0082505F">
        <w:rPr>
          <w:rFonts w:ascii="Times" w:hAnsi="Times"/>
          <w:i/>
          <w:iCs/>
        </w:rPr>
        <w:t>n</w:t>
      </w:r>
      <w:r w:rsidRPr="0082505F">
        <w:rPr>
          <w:rFonts w:ascii="Times" w:hAnsi="Times"/>
          <w:i/>
          <w:iCs/>
        </w:rPr>
        <w:t xml:space="preserve"> = </w:t>
      </w:r>
      <w:r w:rsidR="00A10FB9" w:rsidRPr="0082505F">
        <w:rPr>
          <w:rFonts w:ascii="Times" w:hAnsi="Times"/>
          <w:i/>
          <w:iCs/>
        </w:rPr>
        <w:t>n</w:t>
      </w:r>
      <w:r w:rsidRPr="0082505F">
        <w:rPr>
          <w:rFonts w:ascii="Times" w:hAnsi="Times"/>
          <w:i/>
          <w:iCs/>
        </w:rPr>
        <w:t>+1</w:t>
      </w:r>
      <w:r w:rsidRPr="004B1030">
        <w:rPr>
          <w:rFonts w:ascii="Times" w:hAnsi="Times"/>
        </w:rPr>
        <w:t xml:space="preserve">.  Solve the LP problem </w:t>
      </w:r>
      <m:oMath>
        <m:sSub>
          <m:sSubPr>
            <m:ctrlPr>
              <w:rPr>
                <w:rFonts w:ascii="Cambria Math" w:hAnsi="Cambria Math"/>
                <w:i/>
              </w:rPr>
            </m:ctrlPr>
          </m:sSubPr>
          <m:e>
            <m:r>
              <w:rPr>
                <w:rFonts w:ascii="Cambria Math" w:hAnsi="Cambria Math"/>
              </w:rPr>
              <m:t>P</m:t>
            </m:r>
          </m:e>
          <m:sub>
            <m:r>
              <w:rPr>
                <w:rFonts w:ascii="Cambria Math" w:hAnsi="Cambria Math"/>
              </w:rPr>
              <m:t>n</m:t>
            </m:r>
          </m:sub>
        </m:sSub>
      </m:oMath>
      <w:r w:rsidRPr="004B1030">
        <w:rPr>
          <w:rFonts w:ascii="Times" w:hAnsi="Times"/>
        </w:rPr>
        <w:t xml:space="preserve">, compute </w:t>
      </w:r>
      <m:oMath>
        <m:r>
          <w:rPr>
            <w:rFonts w:ascii="Cambria Math" w:hAnsi="Cambria Math"/>
          </w:rPr>
          <m:t>α</m:t>
        </m:r>
      </m:oMath>
      <w:r w:rsidRPr="004B1030">
        <w:rPr>
          <w:rFonts w:ascii="Times" w:hAnsi="Times"/>
        </w:rPr>
        <w:t>;</w:t>
      </w:r>
    </w:p>
    <w:p w14:paraId="0A7249B0" w14:textId="2478EA8A" w:rsidR="00CF400F" w:rsidRPr="004B1030" w:rsidRDefault="00CF400F" w:rsidP="00C557C9">
      <w:pPr>
        <w:pStyle w:val="ListParagraph"/>
        <w:numPr>
          <w:ilvl w:val="0"/>
          <w:numId w:val="19"/>
        </w:numPr>
        <w:spacing w:line="480" w:lineRule="auto"/>
        <w:jc w:val="both"/>
        <w:rPr>
          <w:rFonts w:ascii="Times" w:hAnsi="Times"/>
        </w:rPr>
      </w:pPr>
      <w:r w:rsidRPr="004B1030">
        <w:rPr>
          <w:rFonts w:ascii="Times" w:hAnsi="Times"/>
        </w:rPr>
        <w:t xml:space="preserve">Identify the set </w:t>
      </w:r>
      <m:oMath>
        <m:sSub>
          <m:sSubPr>
            <m:ctrlPr>
              <w:rPr>
                <w:rFonts w:ascii="Cambria Math" w:hAnsi="Cambria Math"/>
                <w:i/>
              </w:rPr>
            </m:ctrlPr>
          </m:sSubPr>
          <m:e>
            <m:r>
              <w:rPr>
                <w:rFonts w:ascii="Cambria Math" w:hAnsi="Cambria Math"/>
              </w:rPr>
              <m:t>K</m:t>
            </m:r>
          </m:e>
          <m:sub>
            <m:r>
              <w:rPr>
                <w:rFonts w:ascii="Cambria Math" w:hAnsi="Cambria Math"/>
              </w:rPr>
              <m:t>n</m:t>
            </m:r>
          </m:sub>
        </m:sSub>
      </m:oMath>
      <w:r w:rsidRPr="004B1030">
        <w:rPr>
          <w:rFonts w:ascii="Times" w:hAnsi="Times"/>
        </w:rPr>
        <w:t xml:space="preserve"> of saturated demands</w:t>
      </w:r>
      <w:r w:rsidR="008A566B">
        <w:rPr>
          <w:rFonts w:ascii="Times" w:hAnsi="Times"/>
        </w:rPr>
        <w:t xml:space="preserve"> in iteration </w:t>
      </w:r>
      <w:r w:rsidR="008A566B" w:rsidRPr="008A566B">
        <w:rPr>
          <w:rFonts w:ascii="Times" w:hAnsi="Times"/>
          <w:i/>
          <w:iCs/>
        </w:rPr>
        <w:t>n</w:t>
      </w:r>
      <w:r w:rsidRPr="004B1030">
        <w:rPr>
          <w:rFonts w:ascii="Times" w:hAnsi="Times"/>
        </w:rPr>
        <w:t xml:space="preserve">, set </w:t>
      </w:r>
      <m:oMath>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k</m:t>
            </m:r>
          </m:sub>
        </m:sSub>
        <m:r>
          <w:rPr>
            <w:rFonts w:ascii="Cambria Math" w:hAnsi="Cambria Math"/>
          </w:rPr>
          <m:t>=α ∀k∈</m:t>
        </m:r>
        <m:sSub>
          <m:sSubPr>
            <m:ctrlPr>
              <w:rPr>
                <w:rFonts w:ascii="Cambria Math" w:hAnsi="Cambria Math"/>
                <w:i/>
              </w:rPr>
            </m:ctrlPr>
          </m:sSubPr>
          <m:e>
            <m:r>
              <w:rPr>
                <w:rFonts w:ascii="Cambria Math" w:hAnsi="Cambria Math"/>
              </w:rPr>
              <m:t>K</m:t>
            </m:r>
          </m:e>
          <m:sub>
            <m:r>
              <w:rPr>
                <w:rFonts w:ascii="Cambria Math" w:hAnsi="Cambria Math"/>
              </w:rPr>
              <m:t>n</m:t>
            </m:r>
          </m:sub>
        </m:sSub>
      </m:oMath>
      <w:r w:rsidRPr="004B1030">
        <w:rPr>
          <w:rFonts w:ascii="Times" w:hAnsi="Times"/>
        </w:rPr>
        <w:t xml:space="preserve"> and </w:t>
      </w:r>
      <m:oMath>
        <m:sSub>
          <m:sSubPr>
            <m:ctrlPr>
              <w:rPr>
                <w:rFonts w:ascii="Cambria Math" w:hAnsi="Cambria Math"/>
                <w:i/>
              </w:rPr>
            </m:ctrlPr>
          </m:sSubPr>
          <m:e>
            <m:r>
              <w:rPr>
                <w:rFonts w:ascii="Cambria Math" w:hAnsi="Cambria Math"/>
              </w:rPr>
              <m:t>B</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n</m:t>
            </m:r>
          </m:sub>
        </m:sSub>
        <m:r>
          <w:rPr>
            <w:rFonts w:ascii="Cambria Math" w:hAnsi="Cambria Math"/>
          </w:rPr>
          <m:t>.</m:t>
        </m:r>
      </m:oMath>
    </w:p>
    <w:p w14:paraId="5D8194F7" w14:textId="3C44E7C1" w:rsidR="00CF400F" w:rsidRPr="00B7402A" w:rsidRDefault="00CF400F" w:rsidP="00C557C9">
      <w:pPr>
        <w:jc w:val="both"/>
        <w:rPr>
          <w:rFonts w:ascii="Times" w:hAnsi="Times"/>
        </w:rPr>
      </w:pPr>
      <w:r w:rsidRPr="00B7402A">
        <w:rPr>
          <w:rFonts w:ascii="Times" w:hAnsi="Times"/>
        </w:rPr>
        <w:t>The flow vector obtained at the last step is leximin maximal, and the obtained multicommodity flow is thus a max-min fair one.</w:t>
      </w:r>
    </w:p>
    <w:p w14:paraId="4F3CB221" w14:textId="5835542D" w:rsidR="00CF400F" w:rsidRDefault="00CF400F" w:rsidP="00B60819">
      <w:pPr>
        <w:spacing w:before="240"/>
      </w:pPr>
      <w:r w:rsidRPr="00B7402A">
        <w:t>The iterative approach to find MMF flow in networks is very common, but there are some challenges related to it. Th</w:t>
      </w:r>
      <w:r>
        <w:t>e</w:t>
      </w:r>
      <w:r w:rsidRPr="00B7402A">
        <w:t xml:space="preserve"> first challenge with this approach is solving the LP model a number </w:t>
      </w:r>
      <w:r w:rsidRPr="00B7402A">
        <w:lastRenderedPageBreak/>
        <w:t>of times that can be computationally demanding</w:t>
      </w:r>
      <w:r w:rsidR="00744413">
        <w:t>,</w:t>
      </w:r>
      <w:r w:rsidRPr="00B7402A">
        <w:t xml:space="preserve"> depending on the size of the network.  Another challenge is in identifying the blocking constraints. The method to identify the blocking constraints in MMF is to identify the binding constraints through the dual variables. The corresponding dual variables to the binding constraints are positive according to the strict complementary slackness theorem, but the complementary slackness condition is not necessary. As a result, only a subset of the binding constraints is identified in each iteration leading to degeneracy since </w:t>
      </w:r>
      <m:oMath>
        <m:sSub>
          <m:sSubPr>
            <m:ctrlPr>
              <w:rPr>
                <w:rFonts w:ascii="Cambria Math" w:hAnsi="Cambria Math"/>
                <w:i/>
              </w:rPr>
            </m:ctrlPr>
          </m:sSubPr>
          <m:e>
            <m:r>
              <w:rPr>
                <w:rFonts w:ascii="Cambria Math" w:hAnsi="Cambria Math"/>
              </w:rPr>
              <m:t>α</m:t>
            </m:r>
          </m:e>
          <m:sub>
            <m:r>
              <w:rPr>
                <w:rFonts w:ascii="Cambria Math" w:hAnsi="Cambria Math"/>
              </w:rPr>
              <m:t>n</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n+1</m:t>
            </m:r>
          </m:sub>
        </m:sSub>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n+2</m:t>
            </m:r>
          </m:sub>
        </m:sSub>
        <m:r>
          <w:rPr>
            <w:rFonts w:ascii="Cambria Math" w:hAnsi="Cambria Math"/>
          </w:rPr>
          <m:t>=…</m:t>
        </m:r>
      </m:oMath>
      <w:r>
        <w:t>.</w:t>
      </w:r>
      <w:r w:rsidRPr="00B7402A">
        <w:t xml:space="preserve"> </w:t>
      </w:r>
      <w:r>
        <w:t>T</w:t>
      </w:r>
      <w:r w:rsidRPr="00B7402A">
        <w:t>his would lead to higher computational time, but convergence is guaranteed. In addition,</w:t>
      </w:r>
      <w:r w:rsidR="00744413">
        <w:t xml:space="preserve"> the</w:t>
      </w:r>
      <w:r w:rsidRPr="00B7402A">
        <w:t xml:space="preserve"> </w:t>
      </w:r>
      <w:r w:rsidRPr="00744413">
        <w:rPr>
          <w:i/>
          <w:iCs/>
        </w:rPr>
        <w:t>water filling</w:t>
      </w:r>
      <w:r w:rsidRPr="00B7402A">
        <w:t xml:space="preserve"> </w:t>
      </w:r>
      <w:r w:rsidR="00744413">
        <w:t xml:space="preserve">algorithm </w:t>
      </w:r>
      <w:r w:rsidRPr="00B7402A">
        <w:t>has</w:t>
      </w:r>
      <w:r>
        <w:t xml:space="preserve"> some</w:t>
      </w:r>
      <w:r w:rsidRPr="00B7402A">
        <w:t xml:space="preserve"> limitation</w:t>
      </w:r>
      <w:r>
        <w:t>s</w:t>
      </w:r>
      <w:r w:rsidRPr="00B7402A">
        <w:t xml:space="preserve"> depending on the structure of the problem. </w:t>
      </w:r>
      <w:r w:rsidRPr="00A118BF">
        <w:t>The feasible space has to be convex</w:t>
      </w:r>
      <w:r w:rsidR="00744413">
        <w:t>,</w:t>
      </w:r>
      <w:r w:rsidRPr="00A118BF">
        <w:t xml:space="preserve"> and the utility function is concave for</w:t>
      </w:r>
      <w:r>
        <w:t xml:space="preserve"> the water filling algorithm to work. Bin Obaid and Trafalis (2016) introduced an approximation model to find the max</w:t>
      </w:r>
      <w:r w:rsidR="002915A3">
        <w:t>-</w:t>
      </w:r>
      <w:r>
        <w:t>min fair solution for bandwidth allocation in communication networks. The model works on convex and non-convex problems. However, the max</w:t>
      </w:r>
      <w:r w:rsidR="00744413">
        <w:t>-</w:t>
      </w:r>
      <w:r>
        <w:t xml:space="preserve">min fair solution is not guaranteed based on the structure of the problem. Next, we discuss the concept of proportional fairness as an alternative fairness concept. </w:t>
      </w:r>
    </w:p>
    <w:p w14:paraId="668A7321" w14:textId="647E5CD2" w:rsidR="00CF400F" w:rsidRDefault="00CF400F" w:rsidP="005A1E96">
      <w:pPr>
        <w:pStyle w:val="Heading4"/>
      </w:pPr>
      <w:bookmarkStart w:id="41" w:name="_Ref32325612"/>
      <w:r>
        <w:t>Proportional Fairness</w:t>
      </w:r>
      <w:bookmarkEnd w:id="41"/>
      <w:r w:rsidR="001940CA">
        <w:t xml:space="preserve"> (PF)</w:t>
      </w:r>
    </w:p>
    <w:p w14:paraId="686F9C57" w14:textId="14F61F29" w:rsidR="00CF400F" w:rsidRDefault="00CF400F" w:rsidP="00B60819">
      <w:pPr>
        <w:rPr>
          <w:rFonts w:eastAsiaTheme="minorEastAsia"/>
        </w:rPr>
      </w:pPr>
      <w:r>
        <w:t xml:space="preserve">Given a set of users </w:t>
      </w:r>
      <w:r w:rsidR="008338CF">
        <w:rPr>
          <w:i/>
          <w:iCs/>
        </w:rPr>
        <w:t>K</w:t>
      </w:r>
      <w:r>
        <w:t xml:space="preserve">, a vector of rates </w:t>
      </w:r>
      <m:oMath>
        <m:r>
          <w:rPr>
            <w:rFonts w:ascii="Cambria Math" w:hAnsi="Cambria Math"/>
          </w:rPr>
          <m:t>x</m:t>
        </m:r>
      </m:oMath>
      <w:r>
        <w:rPr>
          <w:rFonts w:eastAsiaTheme="minorEastAsia"/>
        </w:rPr>
        <w:t xml:space="preserve"> with components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k</m:t>
            </m:r>
          </m:sub>
        </m:sSub>
        <m:r>
          <w:rPr>
            <w:rFonts w:ascii="Cambria Math" w:eastAsiaTheme="minorEastAsia" w:hAnsi="Cambria Math"/>
          </w:rPr>
          <m:t>, k∈K</m:t>
        </m:r>
      </m:oMath>
      <w:r>
        <w:rPr>
          <w:rFonts w:eastAsiaTheme="minorEastAsia"/>
        </w:rPr>
        <w:t xml:space="preserve"> is proportionally fair if it is feasible and if for any other vector of rates </w:t>
      </w:r>
      <m:oMath>
        <m:r>
          <w:rPr>
            <w:rFonts w:ascii="Cambria Math" w:eastAsiaTheme="minorEastAsia" w:hAnsi="Cambria Math"/>
          </w:rPr>
          <m:t>y</m:t>
        </m:r>
      </m:oMath>
      <w:r>
        <w:rPr>
          <w:rFonts w:eastAsiaTheme="minorEastAsia"/>
        </w:rPr>
        <w:t xml:space="preserve"> with components </w:t>
      </w: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k</m:t>
            </m:r>
          </m:sub>
        </m:sSub>
        <m:r>
          <w:rPr>
            <w:rFonts w:ascii="Cambria Math" w:eastAsiaTheme="minorEastAsia" w:hAnsi="Cambria Math"/>
          </w:rPr>
          <m:t>, k∈K</m:t>
        </m:r>
      </m:oMath>
      <w:r>
        <w:rPr>
          <w:rFonts w:eastAsiaTheme="minorEastAsia"/>
        </w:rPr>
        <w:t xml:space="preserve">, the aggregate proportional changes </w:t>
      </w:r>
      <w:r w:rsidR="00D26950">
        <w:rPr>
          <w:rFonts w:eastAsiaTheme="minorEastAsia"/>
        </w:rPr>
        <w:t>are</w:t>
      </w:r>
      <w:r>
        <w:rPr>
          <w:rFonts w:eastAsiaTheme="minorEastAsia"/>
        </w:rPr>
        <w:t xml:space="preserve"> less than or equal to zero</w:t>
      </w:r>
      <w:r w:rsidR="00744413">
        <w:rPr>
          <w:rFonts w:eastAsiaTheme="minorEastAsia"/>
        </w:rPr>
        <w:t xml:space="preserve"> as seen in </w:t>
      </w:r>
      <w:r w:rsidR="00744413">
        <w:rPr>
          <w:rFonts w:eastAsiaTheme="minorEastAsia"/>
        </w:rPr>
        <w:fldChar w:fldCharType="begin"/>
      </w:r>
      <w:r w:rsidR="00744413">
        <w:rPr>
          <w:rFonts w:eastAsiaTheme="minorEastAsia"/>
        </w:rPr>
        <w:instrText xml:space="preserve"> REF _Ref33175706 \h </w:instrText>
      </w:r>
      <w:r w:rsidR="00744413">
        <w:rPr>
          <w:rFonts w:eastAsiaTheme="minorEastAsia"/>
        </w:rPr>
      </w:r>
      <w:r w:rsidR="00744413">
        <w:rPr>
          <w:rFonts w:eastAsiaTheme="minorEastAsia"/>
        </w:rPr>
        <w:fldChar w:fldCharType="separate"/>
      </w:r>
      <w:r w:rsidR="007179DA" w:rsidRPr="00266192">
        <w:t>(</w:t>
      </w:r>
      <w:r w:rsidR="007179DA">
        <w:rPr>
          <w:noProof/>
          <w:cs/>
        </w:rPr>
        <w:t>‎</w:t>
      </w:r>
      <w:r w:rsidR="007179DA">
        <w:rPr>
          <w:noProof/>
        </w:rPr>
        <w:t>2</w:t>
      </w:r>
      <w:r w:rsidR="007179DA">
        <w:noBreakHyphen/>
      </w:r>
      <w:r w:rsidR="007179DA">
        <w:rPr>
          <w:noProof/>
        </w:rPr>
        <w:t>21</w:t>
      </w:r>
      <w:r w:rsidR="007179DA" w:rsidRPr="00266192">
        <w:t>)</w:t>
      </w:r>
      <w:r w:rsidR="00744413">
        <w:rPr>
          <w:rFonts w:eastAsiaTheme="minorEastAsia"/>
        </w:rPr>
        <w:fldChar w:fldCharType="end"/>
      </w:r>
      <w:r w:rsidR="00744413">
        <w:rPr>
          <w:rFonts w:eastAsiaTheme="minorEastAsia"/>
        </w:rPr>
        <w:t>.</w:t>
      </w:r>
    </w:p>
    <w:tbl>
      <w:tblPr>
        <w:tblW w:w="0" w:type="auto"/>
        <w:tblLook w:val="04A0" w:firstRow="1" w:lastRow="0" w:firstColumn="1" w:lastColumn="0" w:noHBand="0" w:noVBand="1"/>
      </w:tblPr>
      <w:tblGrid>
        <w:gridCol w:w="985"/>
        <w:gridCol w:w="7559"/>
        <w:gridCol w:w="816"/>
      </w:tblGrid>
      <w:tr w:rsidR="00CF400F" w:rsidRPr="00266192" w14:paraId="35C951A4" w14:textId="77777777" w:rsidTr="00EE7C33">
        <w:tc>
          <w:tcPr>
            <w:tcW w:w="985" w:type="dxa"/>
          </w:tcPr>
          <w:p w14:paraId="1CCDB044" w14:textId="77777777" w:rsidR="00CF400F" w:rsidRPr="00266192" w:rsidRDefault="00CF400F" w:rsidP="00EE7C33"/>
        </w:tc>
        <w:tc>
          <w:tcPr>
            <w:tcW w:w="7560" w:type="dxa"/>
          </w:tcPr>
          <w:p w14:paraId="19EFE172" w14:textId="2B9A3941" w:rsidR="00CF400F" w:rsidRPr="00266192" w:rsidRDefault="00FF2665" w:rsidP="00EE7C33">
            <w:pPr>
              <w:rPr>
                <w:rFonts w:eastAsiaTheme="minorEastAsia"/>
                <w:i/>
                <w:iCs/>
              </w:rPr>
            </w:pPr>
            <m:oMathPara>
              <m:oMath>
                <m:nary>
                  <m:naryPr>
                    <m:chr m:val="∑"/>
                    <m:limLoc m:val="undOvr"/>
                    <m:supHide m:val="1"/>
                    <m:ctrlPr>
                      <w:rPr>
                        <w:rFonts w:ascii="Cambria Math" w:eastAsiaTheme="minorEastAsia" w:hAnsi="Cambria Math"/>
                        <w:i/>
                        <w:iCs/>
                      </w:rPr>
                    </m:ctrlPr>
                  </m:naryPr>
                  <m:sub>
                    <m:r>
                      <w:rPr>
                        <w:rFonts w:ascii="Cambria Math" w:eastAsiaTheme="minorEastAsia" w:hAnsi="Cambria Math"/>
                      </w:rPr>
                      <m:t>k∈K</m:t>
                    </m:r>
                  </m:sub>
                  <m:sup/>
                  <m:e>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y</m:t>
                            </m:r>
                          </m:e>
                          <m:sub>
                            <m:r>
                              <w:rPr>
                                <w:rFonts w:ascii="Cambria Math" w:eastAsiaTheme="minorEastAsia" w:hAnsi="Cambria Math"/>
                              </w:rPr>
                              <m:t>k</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k</m:t>
                            </m:r>
                          </m:sub>
                        </m:sSub>
                      </m:num>
                      <m:den>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k</m:t>
                            </m:r>
                          </m:sub>
                        </m:sSub>
                      </m:den>
                    </m:f>
                  </m:e>
                </m:nary>
                <m:r>
                  <w:rPr>
                    <w:rFonts w:ascii="Cambria Math" w:eastAsiaTheme="minorEastAsia" w:hAnsi="Cambria Math"/>
                  </w:rPr>
                  <m:t>≤0</m:t>
                </m:r>
              </m:oMath>
            </m:oMathPara>
          </w:p>
        </w:tc>
        <w:tc>
          <w:tcPr>
            <w:tcW w:w="805" w:type="dxa"/>
            <w:vAlign w:val="center"/>
          </w:tcPr>
          <w:p w14:paraId="22A8837F" w14:textId="2C17D0A8" w:rsidR="00CF400F" w:rsidRPr="00266192" w:rsidRDefault="00CF400F" w:rsidP="00EE7C33">
            <w:pPr>
              <w:jc w:val="center"/>
            </w:pPr>
            <w:bookmarkStart w:id="42" w:name="_Ref33175706"/>
            <w:r w:rsidRPr="00266192">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21</w:t>
            </w:r>
            <w:r w:rsidR="00FF2665">
              <w:rPr>
                <w:noProof/>
              </w:rPr>
              <w:fldChar w:fldCharType="end"/>
            </w:r>
            <w:r w:rsidRPr="00266192">
              <w:t>)</w:t>
            </w:r>
            <w:bookmarkEnd w:id="42"/>
          </w:p>
        </w:tc>
      </w:tr>
    </w:tbl>
    <w:p w14:paraId="074DC464" w14:textId="28E4B5C6" w:rsidR="00CF400F" w:rsidRPr="005466EB" w:rsidRDefault="00CF400F" w:rsidP="00B60819">
      <w:r>
        <w:t xml:space="preserve">Proportional fairness is applied when the service received is proportional to the amount paid by the service receiver. Suppose bandwidth is sent to a set of demands </w:t>
      </w:r>
      <w:r w:rsidR="008338CF">
        <w:rPr>
          <w:i/>
          <w:iCs/>
        </w:rPr>
        <w:t>K</w:t>
      </w:r>
      <w:r>
        <w:t xml:space="preserve"> through</w:t>
      </w:r>
      <w:r w:rsidRPr="00E20ECC">
        <w:t xml:space="preserve"> a network with a set of capacitated resources </w:t>
      </w:r>
      <w:r w:rsidRPr="00B7402A">
        <w:rPr>
          <w:i/>
          <w:iCs/>
        </w:rPr>
        <w:t>J</w:t>
      </w:r>
      <w:r w:rsidRPr="00E20ECC">
        <w:t xml:space="preserve"> of capacity </w:t>
      </w:r>
      <w:r w:rsidRPr="00B7402A">
        <w:rPr>
          <w:i/>
          <w:iCs/>
        </w:rPr>
        <w:t>C</w:t>
      </w:r>
      <w:r w:rsidRPr="00E20ECC">
        <w:t xml:space="preserve">, and a set </w:t>
      </w:r>
      <w:r w:rsidRPr="00B7402A">
        <w:rPr>
          <w:i/>
          <w:iCs/>
        </w:rPr>
        <w:t>A</w:t>
      </w:r>
      <w:r w:rsidRPr="00E20ECC">
        <w:t xml:space="preserve"> given </w:t>
      </w:r>
      <m:oMath>
        <m:sSub>
          <m:sSubPr>
            <m:ctrlPr>
              <w:rPr>
                <w:rFonts w:ascii="Cambria Math" w:hAnsi="Cambria Math"/>
                <w:i/>
                <w:iCs/>
              </w:rPr>
            </m:ctrlPr>
          </m:sSubPr>
          <m:e>
            <m:r>
              <w:rPr>
                <w:rFonts w:ascii="Cambria Math" w:hAnsi="Cambria Math"/>
              </w:rPr>
              <m:t>A</m:t>
            </m:r>
          </m:e>
          <m:sub>
            <m:r>
              <w:rPr>
                <w:rFonts w:ascii="Cambria Math" w:hAnsi="Cambria Math"/>
              </w:rPr>
              <m:t>jk</m:t>
            </m:r>
          </m:sub>
        </m:sSub>
        <m:r>
          <w:rPr>
            <w:rFonts w:ascii="Cambria Math" w:hAnsi="Cambria Math"/>
          </w:rPr>
          <m:t>=1</m:t>
        </m:r>
      </m:oMath>
      <w:r w:rsidRPr="00E20ECC">
        <w:t xml:space="preserve"> if </w:t>
      </w:r>
      <w:r>
        <w:t>demand</w:t>
      </w:r>
      <w:r w:rsidRPr="00E20ECC">
        <w:t xml:space="preserve"> </w:t>
      </w:r>
      <w:r w:rsidR="008338CF">
        <w:rPr>
          <w:i/>
          <w:iCs/>
        </w:rPr>
        <w:t>k</w:t>
      </w:r>
      <w:r w:rsidRPr="00E20ECC">
        <w:t xml:space="preserve"> uses resource </w:t>
      </w:r>
      <w:r w:rsidRPr="00B7402A">
        <w:rPr>
          <w:i/>
          <w:iCs/>
        </w:rPr>
        <w:lastRenderedPageBreak/>
        <w:t>j</w:t>
      </w:r>
      <w:r w:rsidRPr="00E20ECC">
        <w:t>.</w:t>
      </w:r>
      <w:r>
        <w:t xml:space="preserve"> The objective </w:t>
      </w:r>
      <w:r>
        <w:fldChar w:fldCharType="begin"/>
      </w:r>
      <w:r>
        <w:instrText xml:space="preserve"> REF _Ref517862783 \h </w:instrText>
      </w:r>
      <w:r>
        <w:fldChar w:fldCharType="separate"/>
      </w:r>
      <w:r w:rsidR="007179DA" w:rsidRPr="00266192">
        <w:t>(</w:t>
      </w:r>
      <w:r w:rsidR="007179DA">
        <w:rPr>
          <w:noProof/>
          <w:cs/>
        </w:rPr>
        <w:t>‎</w:t>
      </w:r>
      <w:r w:rsidR="007179DA">
        <w:rPr>
          <w:noProof/>
        </w:rPr>
        <w:t>2</w:t>
      </w:r>
      <w:r w:rsidR="007179DA">
        <w:noBreakHyphen/>
      </w:r>
      <w:r w:rsidR="007179DA">
        <w:rPr>
          <w:noProof/>
        </w:rPr>
        <w:t>22</w:t>
      </w:r>
      <w:r w:rsidR="007179DA" w:rsidRPr="00266192">
        <w:t>)</w:t>
      </w:r>
      <w:r>
        <w:fldChar w:fldCharType="end"/>
      </w:r>
      <w:r>
        <w:t xml:space="preserve"> is to maximize the utility function for all demands subject to capacity constraints </w:t>
      </w:r>
      <w:r>
        <w:fldChar w:fldCharType="begin"/>
      </w:r>
      <w:r>
        <w:instrText xml:space="preserve"> REF _Ref517862817 \h </w:instrText>
      </w:r>
      <w:r>
        <w:fldChar w:fldCharType="separate"/>
      </w:r>
      <w:r w:rsidR="007179DA" w:rsidRPr="00266192">
        <w:t>(</w:t>
      </w:r>
      <w:r w:rsidR="007179DA">
        <w:rPr>
          <w:noProof/>
          <w:cs/>
        </w:rPr>
        <w:t>‎</w:t>
      </w:r>
      <w:r w:rsidR="007179DA">
        <w:rPr>
          <w:noProof/>
        </w:rPr>
        <w:t>2</w:t>
      </w:r>
      <w:r w:rsidR="007179DA">
        <w:noBreakHyphen/>
      </w:r>
      <w:r w:rsidR="007179DA">
        <w:rPr>
          <w:noProof/>
        </w:rPr>
        <w:t>23</w:t>
      </w:r>
      <w:r w:rsidR="007179DA" w:rsidRPr="00266192">
        <w:t>)</w:t>
      </w:r>
      <w:r>
        <w:fldChar w:fldCharType="end"/>
      </w:r>
      <w:r>
        <w:t xml:space="preserve"> and non-negativity constraints </w:t>
      </w:r>
      <w:r>
        <w:fldChar w:fldCharType="begin"/>
      </w:r>
      <w:r>
        <w:instrText xml:space="preserve"> REF _Ref517862868 \h  \* MERGEFORMAT </w:instrText>
      </w:r>
      <w:r>
        <w:fldChar w:fldCharType="separate"/>
      </w:r>
      <w:r w:rsidR="007179DA" w:rsidRPr="00266192">
        <w:t>(</w:t>
      </w:r>
      <w:r w:rsidR="007179DA">
        <w:rPr>
          <w:noProof/>
          <w:cs/>
        </w:rPr>
        <w:t>‎</w:t>
      </w:r>
      <w:r w:rsidR="007179DA">
        <w:t>2</w:t>
      </w:r>
      <w:r w:rsidR="007179DA">
        <w:noBreakHyphen/>
        <w:t>24</w:t>
      </w:r>
      <w:r w:rsidR="007179DA" w:rsidRPr="00266192">
        <w:t>)</w:t>
      </w:r>
      <w:r>
        <w:fldChar w:fldCharType="end"/>
      </w:r>
      <w:r>
        <w:t>.</w:t>
      </w:r>
    </w:p>
    <w:tbl>
      <w:tblPr>
        <w:tblW w:w="0" w:type="auto"/>
        <w:tblLook w:val="04A0" w:firstRow="1" w:lastRow="0" w:firstColumn="1" w:lastColumn="0" w:noHBand="0" w:noVBand="1"/>
      </w:tblPr>
      <w:tblGrid>
        <w:gridCol w:w="985"/>
        <w:gridCol w:w="7559"/>
        <w:gridCol w:w="816"/>
      </w:tblGrid>
      <w:tr w:rsidR="00CF400F" w:rsidRPr="00266192" w14:paraId="57ED56B8" w14:textId="77777777" w:rsidTr="00EE7C33">
        <w:tc>
          <w:tcPr>
            <w:tcW w:w="985" w:type="dxa"/>
          </w:tcPr>
          <w:p w14:paraId="4D73F290" w14:textId="77777777" w:rsidR="00CF400F" w:rsidRPr="00266192" w:rsidRDefault="00CF400F" w:rsidP="00EE7C33"/>
        </w:tc>
        <w:tc>
          <w:tcPr>
            <w:tcW w:w="7560" w:type="dxa"/>
          </w:tcPr>
          <w:p w14:paraId="742D6E07" w14:textId="3A75A262" w:rsidR="00CF400F" w:rsidRPr="00266192" w:rsidRDefault="00CF400F" w:rsidP="00EE7C33">
            <w:pPr>
              <w:rPr>
                <w:rFonts w:eastAsiaTheme="minorEastAsia"/>
                <w:i/>
                <w:iCs/>
              </w:rPr>
            </w:pPr>
            <m:oMathPara>
              <m:oMath>
                <m:r>
                  <w:rPr>
                    <w:rFonts w:ascii="Cambria Math" w:eastAsiaTheme="minorEastAsia" w:hAnsi="Cambria Math"/>
                  </w:rPr>
                  <m:t xml:space="preserve">Max </m:t>
                </m:r>
                <m:nary>
                  <m:naryPr>
                    <m:chr m:val="∑"/>
                    <m:limLoc m:val="undOvr"/>
                    <m:supHide m:val="1"/>
                    <m:ctrlPr>
                      <w:rPr>
                        <w:rFonts w:ascii="Cambria Math" w:eastAsiaTheme="minorEastAsia" w:hAnsi="Cambria Math"/>
                        <w:i/>
                        <w:iCs/>
                      </w:rPr>
                    </m:ctrlPr>
                  </m:naryPr>
                  <m:sub>
                    <m:r>
                      <w:rPr>
                        <w:rFonts w:ascii="Cambria Math" w:eastAsiaTheme="minorEastAsia" w:hAnsi="Cambria Math"/>
                      </w:rPr>
                      <m:t>k∈K</m:t>
                    </m:r>
                  </m:sub>
                  <m:sup/>
                  <m:e>
                    <m:sSub>
                      <m:sSubPr>
                        <m:ctrlPr>
                          <w:rPr>
                            <w:rFonts w:ascii="Cambria Math" w:eastAsiaTheme="minorEastAsia" w:hAnsi="Cambria Math"/>
                            <w:i/>
                            <w:iCs/>
                          </w:rPr>
                        </m:ctrlPr>
                      </m:sSubPr>
                      <m:e>
                        <m:r>
                          <w:rPr>
                            <w:rFonts w:ascii="Cambria Math" w:eastAsiaTheme="minorEastAsia" w:hAnsi="Cambria Math"/>
                          </w:rPr>
                          <m:t>U</m:t>
                        </m:r>
                      </m:e>
                      <m:sub>
                        <m:r>
                          <w:rPr>
                            <w:rFonts w:ascii="Cambria Math" w:eastAsiaTheme="minorEastAsia" w:hAnsi="Cambria Math"/>
                          </w:rPr>
                          <m:t>k</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k</m:t>
                        </m:r>
                      </m:sub>
                    </m:sSub>
                    <m:r>
                      <w:rPr>
                        <w:rFonts w:ascii="Cambria Math" w:eastAsiaTheme="minorEastAsia" w:hAnsi="Cambria Math"/>
                      </w:rPr>
                      <m:t>)</m:t>
                    </m:r>
                  </m:e>
                </m:nary>
                <m:r>
                  <w:rPr>
                    <w:rFonts w:ascii="Cambria Math" w:eastAsiaTheme="minorEastAsia" w:hAnsi="Cambria Math"/>
                  </w:rPr>
                  <m:t>,</m:t>
                </m:r>
              </m:oMath>
            </m:oMathPara>
          </w:p>
        </w:tc>
        <w:tc>
          <w:tcPr>
            <w:tcW w:w="805" w:type="dxa"/>
            <w:vAlign w:val="center"/>
          </w:tcPr>
          <w:p w14:paraId="0DE2FC14" w14:textId="27EBE7EA" w:rsidR="00CF400F" w:rsidRPr="00266192" w:rsidRDefault="00CF400F" w:rsidP="00EE7C33">
            <w:pPr>
              <w:jc w:val="center"/>
            </w:pPr>
            <w:bookmarkStart w:id="43" w:name="_Ref517862783"/>
            <w:r w:rsidRPr="00266192">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22</w:t>
            </w:r>
            <w:r w:rsidR="00FF2665">
              <w:rPr>
                <w:noProof/>
              </w:rPr>
              <w:fldChar w:fldCharType="end"/>
            </w:r>
            <w:r w:rsidRPr="00266192">
              <w:t>)</w:t>
            </w:r>
            <w:bookmarkEnd w:id="43"/>
          </w:p>
        </w:tc>
      </w:tr>
    </w:tbl>
    <w:p w14:paraId="4724A750" w14:textId="0221012A" w:rsidR="00CF400F" w:rsidRPr="00664D3A" w:rsidRDefault="00664D3A" w:rsidP="00400E5D">
      <w:pPr>
        <w:spacing w:line="240" w:lineRule="auto"/>
        <w:ind w:left="720"/>
        <w:rPr>
          <w:i/>
          <w:iCs/>
        </w:rPr>
      </w:pPr>
      <w:r>
        <w:rPr>
          <w:rFonts w:eastAsiaTheme="minorEastAsia"/>
          <w:i/>
          <w:iCs/>
        </w:rPr>
        <w:t>s</w:t>
      </w:r>
      <w:r w:rsidR="00CF400F" w:rsidRPr="00664D3A">
        <w:rPr>
          <w:rFonts w:eastAsiaTheme="minorEastAsia"/>
          <w:i/>
          <w:iCs/>
        </w:rPr>
        <w:t>ubject to</w:t>
      </w:r>
    </w:p>
    <w:tbl>
      <w:tblPr>
        <w:tblW w:w="0" w:type="auto"/>
        <w:tblLook w:val="04A0" w:firstRow="1" w:lastRow="0" w:firstColumn="1" w:lastColumn="0" w:noHBand="0" w:noVBand="1"/>
      </w:tblPr>
      <w:tblGrid>
        <w:gridCol w:w="985"/>
        <w:gridCol w:w="7559"/>
        <w:gridCol w:w="816"/>
      </w:tblGrid>
      <w:tr w:rsidR="00CF400F" w:rsidRPr="00266192" w14:paraId="610A34F6" w14:textId="77777777" w:rsidTr="00EE7C33">
        <w:tc>
          <w:tcPr>
            <w:tcW w:w="985" w:type="dxa"/>
          </w:tcPr>
          <w:p w14:paraId="64337310" w14:textId="77777777" w:rsidR="00CF400F" w:rsidRPr="00266192" w:rsidRDefault="00CF400F" w:rsidP="00EE7C33"/>
        </w:tc>
        <w:tc>
          <w:tcPr>
            <w:tcW w:w="7560" w:type="dxa"/>
          </w:tcPr>
          <w:p w14:paraId="24D22633" w14:textId="77777777" w:rsidR="00CF400F" w:rsidRPr="00266192" w:rsidRDefault="00CF400F" w:rsidP="00EE7C33">
            <w:pPr>
              <w:rPr>
                <w:rFonts w:eastAsia="Calibri" w:cs="Times New Roman"/>
              </w:rPr>
            </w:pPr>
            <m:oMathPara>
              <m:oMath>
                <m:r>
                  <w:rPr>
                    <w:rFonts w:ascii="Cambria Math" w:eastAsiaTheme="minorEastAsia" w:hAnsi="Cambria Math"/>
                  </w:rPr>
                  <m:t>Ax≤C,</m:t>
                </m:r>
              </m:oMath>
            </m:oMathPara>
          </w:p>
        </w:tc>
        <w:tc>
          <w:tcPr>
            <w:tcW w:w="805" w:type="dxa"/>
            <w:vAlign w:val="center"/>
          </w:tcPr>
          <w:p w14:paraId="2D102FE5" w14:textId="4FE50E37" w:rsidR="00CF400F" w:rsidRPr="00266192" w:rsidRDefault="00CF400F" w:rsidP="00EE7C33">
            <w:pPr>
              <w:jc w:val="center"/>
            </w:pPr>
            <w:bookmarkStart w:id="44" w:name="_Ref517862817"/>
            <w:r w:rsidRPr="00266192">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23</w:t>
            </w:r>
            <w:r w:rsidR="00FF2665">
              <w:rPr>
                <w:noProof/>
              </w:rPr>
              <w:fldChar w:fldCharType="end"/>
            </w:r>
            <w:r w:rsidRPr="00266192">
              <w:t>)</w:t>
            </w:r>
            <w:bookmarkEnd w:id="44"/>
          </w:p>
        </w:tc>
      </w:tr>
      <w:tr w:rsidR="00CF400F" w:rsidRPr="00266192" w14:paraId="5BA05F94" w14:textId="77777777" w:rsidTr="00EE7C33">
        <w:tc>
          <w:tcPr>
            <w:tcW w:w="985" w:type="dxa"/>
          </w:tcPr>
          <w:p w14:paraId="5F9EBA3A" w14:textId="77777777" w:rsidR="00CF400F" w:rsidRPr="00266192" w:rsidRDefault="00CF400F" w:rsidP="00EE7C33"/>
        </w:tc>
        <w:tc>
          <w:tcPr>
            <w:tcW w:w="7560" w:type="dxa"/>
          </w:tcPr>
          <w:p w14:paraId="675B1C62" w14:textId="77777777" w:rsidR="00CF400F" w:rsidRPr="00266192" w:rsidRDefault="00CF400F" w:rsidP="00EE7C33">
            <w:pPr>
              <w:rPr>
                <w:rFonts w:eastAsia="Calibri" w:cs="Times New Roman"/>
              </w:rPr>
            </w:pPr>
            <m:oMathPara>
              <m:oMath>
                <m:r>
                  <w:rPr>
                    <w:rFonts w:ascii="Cambria Math" w:eastAsiaTheme="minorEastAsia" w:hAnsi="Cambria Math"/>
                  </w:rPr>
                  <m:t>x≥0.</m:t>
                </m:r>
              </m:oMath>
            </m:oMathPara>
          </w:p>
        </w:tc>
        <w:tc>
          <w:tcPr>
            <w:tcW w:w="805" w:type="dxa"/>
            <w:vAlign w:val="center"/>
          </w:tcPr>
          <w:p w14:paraId="2D5CC939" w14:textId="51A7C98E" w:rsidR="00CF400F" w:rsidRPr="00266192" w:rsidRDefault="00CF400F" w:rsidP="00EE7C33">
            <w:pPr>
              <w:jc w:val="center"/>
            </w:pPr>
            <w:bookmarkStart w:id="45" w:name="_Ref517862868"/>
            <w:r w:rsidRPr="00266192">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24</w:t>
            </w:r>
            <w:r w:rsidR="00FF2665">
              <w:rPr>
                <w:noProof/>
              </w:rPr>
              <w:fldChar w:fldCharType="end"/>
            </w:r>
            <w:r w:rsidRPr="00266192">
              <w:t>)</w:t>
            </w:r>
            <w:bookmarkEnd w:id="45"/>
          </w:p>
        </w:tc>
      </w:tr>
    </w:tbl>
    <w:p w14:paraId="327FA2BC" w14:textId="05406246" w:rsidR="00CF400F" w:rsidRPr="00706A95" w:rsidRDefault="00400E5D" w:rsidP="00400E5D">
      <w:r>
        <w:t>A</w:t>
      </w:r>
      <w:r w:rsidR="00CF400F">
        <w:t xml:space="preserve">ssume that the amount paid </w:t>
      </w:r>
      <m:oMath>
        <m:sSub>
          <m:sSubPr>
            <m:ctrlPr>
              <w:rPr>
                <w:rFonts w:ascii="Cambria Math" w:hAnsi="Cambria Math"/>
                <w:i/>
                <w:iCs/>
              </w:rPr>
            </m:ctrlPr>
          </m:sSubPr>
          <m:e>
            <m:r>
              <w:rPr>
                <w:rFonts w:ascii="Cambria Math" w:hAnsi="Cambria Math"/>
              </w:rPr>
              <m:t>w</m:t>
            </m:r>
          </m:e>
          <m:sub>
            <m:r>
              <w:rPr>
                <w:rFonts w:ascii="Cambria Math" w:hAnsi="Cambria Math"/>
              </w:rPr>
              <m:t>k</m:t>
            </m:r>
          </m:sub>
        </m:sSub>
      </m:oMath>
      <w:r w:rsidR="00CF400F">
        <w:t xml:space="preserve"> per unit time is decided by user </w:t>
      </w:r>
      <w:r w:rsidR="008338CF" w:rsidRPr="008338CF">
        <w:rPr>
          <w:i/>
          <w:iCs/>
        </w:rPr>
        <w:t>k</w:t>
      </w:r>
      <w:r w:rsidR="00CF400F">
        <w:t xml:space="preserve"> </w:t>
      </w:r>
      <w:r w:rsidR="00CF400F" w:rsidRPr="00706A95">
        <w:t>and receive</w:t>
      </w:r>
      <w:r w:rsidR="00CF400F">
        <w:t>s</w:t>
      </w:r>
      <w:r w:rsidR="00CF400F" w:rsidRPr="00706A95">
        <w:t xml:space="preserve"> flow </w:t>
      </w:r>
      <m:oMath>
        <m:sSub>
          <m:sSubPr>
            <m:ctrlPr>
              <w:rPr>
                <w:rFonts w:ascii="Cambria Math" w:hAnsi="Cambria Math"/>
                <w:i/>
                <w:iCs/>
              </w:rPr>
            </m:ctrlPr>
          </m:sSubPr>
          <m:e>
            <m:r>
              <w:rPr>
                <w:rFonts w:ascii="Cambria Math" w:hAnsi="Cambria Math"/>
              </w:rPr>
              <m:t>x</m:t>
            </m:r>
          </m:e>
          <m:sub>
            <m:r>
              <w:rPr>
                <w:rFonts w:ascii="Cambria Math" w:hAnsi="Cambria Math"/>
              </w:rPr>
              <m:t>k</m:t>
            </m:r>
          </m:sub>
        </m:sSub>
      </m:oMath>
      <w:r w:rsidR="00CF400F" w:rsidRPr="00B7402A">
        <w:rPr>
          <w:i/>
          <w:iCs/>
        </w:rPr>
        <w:t xml:space="preserve"> </w:t>
      </w:r>
      <w:r w:rsidR="00CF400F" w:rsidRPr="00706A95">
        <w:t xml:space="preserve">proportional to </w:t>
      </w:r>
      <m:oMath>
        <m:sSub>
          <m:sSubPr>
            <m:ctrlPr>
              <w:rPr>
                <w:rFonts w:ascii="Cambria Math" w:hAnsi="Cambria Math"/>
                <w:i/>
                <w:iCs/>
              </w:rPr>
            </m:ctrlPr>
          </m:sSubPr>
          <m:e>
            <m:r>
              <w:rPr>
                <w:rFonts w:ascii="Cambria Math" w:hAnsi="Cambria Math"/>
              </w:rPr>
              <m:t>m</m:t>
            </m:r>
          </m:e>
          <m:sub>
            <m:r>
              <w:rPr>
                <w:rFonts w:ascii="Cambria Math" w:hAnsi="Cambria Math"/>
              </w:rPr>
              <m:t>k</m:t>
            </m:r>
          </m:sub>
        </m:sSub>
      </m:oMath>
      <w:r w:rsidR="00CF400F" w:rsidRPr="00B7402A">
        <w:rPr>
          <w:i/>
          <w:iCs/>
        </w:rPr>
        <w:t xml:space="preserve"> </w:t>
      </w:r>
      <w:r w:rsidR="00CF400F" w:rsidRPr="00706A95">
        <w:t xml:space="preserve">given that </w:t>
      </w:r>
      <m:oMath>
        <m:sSub>
          <m:sSubPr>
            <m:ctrlPr>
              <w:rPr>
                <w:rFonts w:ascii="Cambria Math" w:hAnsi="Cambria Math"/>
                <w:i/>
                <w:iCs/>
              </w:rPr>
            </m:ctrlPr>
          </m:sSubPr>
          <m:e>
            <m:r>
              <w:rPr>
                <w:rFonts w:ascii="Cambria Math" w:hAnsi="Cambria Math"/>
              </w:rPr>
              <m:t>x</m:t>
            </m:r>
          </m:e>
          <m:sub>
            <m:r>
              <w:rPr>
                <w:rFonts w:ascii="Cambria Math" w:hAnsi="Cambria Math"/>
              </w:rPr>
              <m:t>k</m:t>
            </m:r>
          </m:sub>
        </m:sSub>
        <m:r>
          <w:rPr>
            <w:rFonts w:ascii="Cambria Math" w:hAnsi="Cambria Math"/>
          </w:rPr>
          <m:t>=</m:t>
        </m:r>
        <m:f>
          <m:fPr>
            <m:type m:val="lin"/>
            <m:ctrlPr>
              <w:rPr>
                <w:rFonts w:ascii="Cambria Math" w:hAnsi="Cambria Math"/>
                <w:i/>
                <w:iCs/>
              </w:rPr>
            </m:ctrlPr>
          </m:fPr>
          <m:num>
            <m:sSub>
              <m:sSubPr>
                <m:ctrlPr>
                  <w:rPr>
                    <w:rFonts w:ascii="Cambria Math" w:hAnsi="Cambria Math"/>
                    <w:i/>
                    <w:iCs/>
                  </w:rPr>
                </m:ctrlPr>
              </m:sSubPr>
              <m:e>
                <m:r>
                  <w:rPr>
                    <w:rFonts w:ascii="Cambria Math" w:hAnsi="Cambria Math"/>
                  </w:rPr>
                  <m:t>m</m:t>
                </m:r>
              </m:e>
              <m:sub>
                <m:r>
                  <w:rPr>
                    <w:rFonts w:ascii="Cambria Math" w:hAnsi="Cambria Math"/>
                  </w:rPr>
                  <m:t>k</m:t>
                </m:r>
              </m:sub>
            </m:sSub>
          </m:num>
          <m:den>
            <m:sSub>
              <m:sSubPr>
                <m:ctrlPr>
                  <w:rPr>
                    <w:rFonts w:ascii="Cambria Math" w:hAnsi="Cambria Math"/>
                    <w:i/>
                    <w:iCs/>
                  </w:rPr>
                </m:ctrlPr>
              </m:sSubPr>
              <m:e>
                <m:r>
                  <w:rPr>
                    <w:rFonts w:ascii="Cambria Math" w:hAnsi="Cambria Math"/>
                  </w:rPr>
                  <m:t>λ</m:t>
                </m:r>
              </m:e>
              <m:sub>
                <m:r>
                  <w:rPr>
                    <w:rFonts w:ascii="Cambria Math" w:hAnsi="Cambria Math"/>
                  </w:rPr>
                  <m:t>k</m:t>
                </m:r>
              </m:sub>
            </m:sSub>
          </m:den>
        </m:f>
      </m:oMath>
      <w:r w:rsidR="00CF400F" w:rsidRPr="00B7402A">
        <w:rPr>
          <w:i/>
          <w:iCs/>
        </w:rPr>
        <w:t xml:space="preserve"> </w:t>
      </w:r>
      <w:r w:rsidR="00CF400F" w:rsidRPr="00706A95">
        <w:t xml:space="preserve">where </w:t>
      </w:r>
      <m:oMath>
        <m:sSub>
          <m:sSubPr>
            <m:ctrlPr>
              <w:rPr>
                <w:rFonts w:ascii="Cambria Math" w:hAnsi="Cambria Math"/>
                <w:i/>
                <w:iCs/>
              </w:rPr>
            </m:ctrlPr>
          </m:sSubPr>
          <m:e>
            <m:r>
              <w:rPr>
                <w:rFonts w:ascii="Cambria Math" w:hAnsi="Cambria Math"/>
              </w:rPr>
              <m:t>λ</m:t>
            </m:r>
          </m:e>
          <m:sub>
            <m:r>
              <w:rPr>
                <w:rFonts w:ascii="Cambria Math" w:hAnsi="Cambria Math"/>
              </w:rPr>
              <m:t>k</m:t>
            </m:r>
          </m:sub>
        </m:sSub>
      </m:oMath>
      <w:r w:rsidR="00CF400F" w:rsidRPr="00706A95">
        <w:t xml:space="preserve"> is the cost per unit of time.</w:t>
      </w:r>
      <w:r w:rsidR="00CF400F">
        <w:t xml:space="preserve"> Now the objective </w:t>
      </w:r>
      <w:r w:rsidR="00CF400F">
        <w:fldChar w:fldCharType="begin"/>
      </w:r>
      <w:r w:rsidR="00CF400F">
        <w:instrText xml:space="preserve"> REF _Ref517863263 \h </w:instrText>
      </w:r>
      <w:r w:rsidR="00CF400F">
        <w:fldChar w:fldCharType="separate"/>
      </w:r>
      <w:r w:rsidR="007179DA" w:rsidRPr="00B7402A">
        <w:t>(</w:t>
      </w:r>
      <w:r w:rsidR="007179DA">
        <w:rPr>
          <w:noProof/>
          <w:cs/>
        </w:rPr>
        <w:t>‎</w:t>
      </w:r>
      <w:r w:rsidR="007179DA">
        <w:rPr>
          <w:noProof/>
        </w:rPr>
        <w:t>2</w:t>
      </w:r>
      <w:r w:rsidR="007179DA">
        <w:noBreakHyphen/>
      </w:r>
      <w:r w:rsidR="007179DA">
        <w:rPr>
          <w:noProof/>
        </w:rPr>
        <w:t>25</w:t>
      </w:r>
      <w:r w:rsidR="007179DA" w:rsidRPr="00B7402A">
        <w:t>)</w:t>
      </w:r>
      <w:r w:rsidR="00CF400F">
        <w:fldChar w:fldCharType="end"/>
      </w:r>
      <w:r w:rsidR="00CF400F">
        <w:t xml:space="preserve"> is to maximize the utility of user </w:t>
      </w:r>
      <w:r w:rsidR="008338CF">
        <w:rPr>
          <w:i/>
          <w:iCs/>
        </w:rPr>
        <w:t>k</w:t>
      </w:r>
      <w:r w:rsidR="00CF400F">
        <w:t xml:space="preserve"> and minimize the amount paid by every user given that the amount paid is non-negative </w:t>
      </w:r>
      <w:r w:rsidR="00CF400F">
        <w:fldChar w:fldCharType="begin"/>
      </w:r>
      <w:r w:rsidR="00CF400F">
        <w:instrText xml:space="preserve"> REF _Ref517863317 \h  \* MERGEFORMAT </w:instrText>
      </w:r>
      <w:r w:rsidR="00CF400F">
        <w:fldChar w:fldCharType="separate"/>
      </w:r>
      <w:r w:rsidR="007179DA" w:rsidRPr="00B7402A">
        <w:t>(</w:t>
      </w:r>
      <w:r w:rsidR="007179DA">
        <w:rPr>
          <w:noProof/>
          <w:cs/>
        </w:rPr>
        <w:t>‎</w:t>
      </w:r>
      <w:r w:rsidR="007179DA">
        <w:t>2</w:t>
      </w:r>
      <w:r w:rsidR="007179DA">
        <w:noBreakHyphen/>
        <w:t>26</w:t>
      </w:r>
      <w:r w:rsidR="007179DA" w:rsidRPr="00B7402A">
        <w:t>)</w:t>
      </w:r>
      <w:r w:rsidR="00CF400F">
        <w:fldChar w:fldCharType="end"/>
      </w:r>
      <w:r w:rsidR="00CF400F">
        <w:t>.</w:t>
      </w:r>
    </w:p>
    <w:tbl>
      <w:tblPr>
        <w:tblW w:w="0" w:type="auto"/>
        <w:tblLook w:val="04A0" w:firstRow="1" w:lastRow="0" w:firstColumn="1" w:lastColumn="0" w:noHBand="0" w:noVBand="1"/>
      </w:tblPr>
      <w:tblGrid>
        <w:gridCol w:w="985"/>
        <w:gridCol w:w="7559"/>
        <w:gridCol w:w="816"/>
      </w:tblGrid>
      <w:tr w:rsidR="00CF400F" w:rsidRPr="00DA642D" w14:paraId="2A67B90F" w14:textId="77777777" w:rsidTr="00EE7C33">
        <w:tc>
          <w:tcPr>
            <w:tcW w:w="985" w:type="dxa"/>
          </w:tcPr>
          <w:p w14:paraId="6592C456" w14:textId="77777777" w:rsidR="00CF400F" w:rsidRPr="00B7402A" w:rsidRDefault="00CF400F" w:rsidP="00EE7C33"/>
        </w:tc>
        <w:tc>
          <w:tcPr>
            <w:tcW w:w="7560" w:type="dxa"/>
          </w:tcPr>
          <w:p w14:paraId="4A83005E" w14:textId="1D312032" w:rsidR="00CF400F" w:rsidRPr="00B7402A" w:rsidRDefault="00CF400F" w:rsidP="00EE7C33">
            <w:pPr>
              <w:rPr>
                <w:rFonts w:eastAsiaTheme="minorEastAsia"/>
              </w:rPr>
            </w:pPr>
            <m:oMathPara>
              <m:oMath>
                <m:r>
                  <w:rPr>
                    <w:rFonts w:ascii="Cambria Math" w:eastAsiaTheme="minorEastAsia" w:hAnsi="Cambria Math"/>
                  </w:rPr>
                  <m:t xml:space="preserve">Max </m:t>
                </m:r>
                <m:sSub>
                  <m:sSubPr>
                    <m:ctrlPr>
                      <w:rPr>
                        <w:rFonts w:ascii="Cambria Math" w:eastAsiaTheme="minorEastAsia" w:hAnsi="Cambria Math"/>
                        <w:i/>
                      </w:rPr>
                    </m:ctrlPr>
                  </m:sSubPr>
                  <m:e>
                    <m:r>
                      <w:rPr>
                        <w:rFonts w:ascii="Cambria Math" w:eastAsiaTheme="minorEastAsia" w:hAnsi="Cambria Math"/>
                      </w:rPr>
                      <m:t>U</m:t>
                    </m:r>
                  </m:e>
                  <m:sub>
                    <m:r>
                      <w:rPr>
                        <w:rFonts w:ascii="Cambria Math" w:eastAsiaTheme="minorEastAsia" w:hAnsi="Cambria Math"/>
                      </w:rPr>
                      <m:t>k</m:t>
                    </m:r>
                  </m:sub>
                </m:sSub>
                <m:d>
                  <m:dPr>
                    <m:ctrlPr>
                      <w:rPr>
                        <w:rFonts w:ascii="Cambria Math" w:eastAsiaTheme="minorEastAsia" w:hAnsi="Cambria Math"/>
                        <w:i/>
                      </w:rPr>
                    </m:ctrlPr>
                  </m:dPr>
                  <m:e>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k</m:t>
                            </m:r>
                          </m:sub>
                        </m:sSub>
                      </m:num>
                      <m:den>
                        <m:sSub>
                          <m:sSubPr>
                            <m:ctrlPr>
                              <w:rPr>
                                <w:rFonts w:ascii="Cambria Math" w:eastAsiaTheme="minorEastAsia" w:hAnsi="Cambria Math"/>
                                <w:i/>
                              </w:rPr>
                            </m:ctrlPr>
                          </m:sSubPr>
                          <m:e>
                            <m:r>
                              <w:rPr>
                                <w:rFonts w:ascii="Cambria Math" w:eastAsiaTheme="minorEastAsia" w:hAnsi="Cambria Math"/>
                              </w:rPr>
                              <m:t>λ</m:t>
                            </m:r>
                          </m:e>
                          <m:sub>
                            <m:r>
                              <w:rPr>
                                <w:rFonts w:ascii="Cambria Math" w:eastAsiaTheme="minorEastAsia" w:hAnsi="Cambria Math"/>
                              </w:rPr>
                              <m:t>k</m:t>
                            </m:r>
                          </m:sub>
                        </m:sSub>
                      </m:den>
                    </m:f>
                  </m:e>
                </m:d>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m</m:t>
                    </m:r>
                  </m:e>
                  <m:sub>
                    <m:r>
                      <w:rPr>
                        <w:rFonts w:ascii="Cambria Math" w:eastAsiaTheme="minorEastAsia" w:hAnsi="Cambria Math"/>
                      </w:rPr>
                      <m:t>k</m:t>
                    </m:r>
                  </m:sub>
                </m:sSub>
                <m:r>
                  <w:rPr>
                    <w:rFonts w:ascii="Cambria Math" w:eastAsiaTheme="minorEastAsia" w:hAnsi="Cambria Math"/>
                  </w:rPr>
                  <m:t>,</m:t>
                </m:r>
              </m:oMath>
            </m:oMathPara>
          </w:p>
        </w:tc>
        <w:tc>
          <w:tcPr>
            <w:tcW w:w="805" w:type="dxa"/>
            <w:vAlign w:val="center"/>
          </w:tcPr>
          <w:p w14:paraId="1EB1E9EC" w14:textId="2D7D2AD6" w:rsidR="00CF400F" w:rsidRPr="00B7402A" w:rsidRDefault="00CF400F" w:rsidP="00EE7C33">
            <w:pPr>
              <w:jc w:val="center"/>
            </w:pPr>
            <w:bookmarkStart w:id="46" w:name="_Ref517863263"/>
            <w:r w:rsidRPr="00B7402A">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25</w:t>
            </w:r>
            <w:r w:rsidR="00FF2665">
              <w:rPr>
                <w:noProof/>
              </w:rPr>
              <w:fldChar w:fldCharType="end"/>
            </w:r>
            <w:r w:rsidRPr="00B7402A">
              <w:t>)</w:t>
            </w:r>
            <w:bookmarkEnd w:id="46"/>
          </w:p>
        </w:tc>
      </w:tr>
    </w:tbl>
    <w:p w14:paraId="6833425F" w14:textId="0CE57BE7" w:rsidR="00CF400F" w:rsidRPr="00664D3A" w:rsidRDefault="00664D3A" w:rsidP="00400E5D">
      <w:pPr>
        <w:spacing w:line="240" w:lineRule="auto"/>
        <w:ind w:left="720"/>
        <w:rPr>
          <w:i/>
          <w:iCs/>
        </w:rPr>
      </w:pPr>
      <w:r>
        <w:rPr>
          <w:rFonts w:eastAsiaTheme="minorEastAsia"/>
          <w:i/>
          <w:iCs/>
        </w:rPr>
        <w:t>s</w:t>
      </w:r>
      <w:r w:rsidR="00400E5D" w:rsidRPr="00664D3A">
        <w:rPr>
          <w:rFonts w:eastAsiaTheme="minorEastAsia"/>
          <w:i/>
          <w:iCs/>
        </w:rPr>
        <w:t xml:space="preserve">ubject to </w:t>
      </w:r>
    </w:p>
    <w:tbl>
      <w:tblPr>
        <w:tblW w:w="0" w:type="auto"/>
        <w:tblLook w:val="04A0" w:firstRow="1" w:lastRow="0" w:firstColumn="1" w:lastColumn="0" w:noHBand="0" w:noVBand="1"/>
      </w:tblPr>
      <w:tblGrid>
        <w:gridCol w:w="985"/>
        <w:gridCol w:w="7559"/>
        <w:gridCol w:w="816"/>
      </w:tblGrid>
      <w:tr w:rsidR="00CF400F" w:rsidRPr="00DA642D" w14:paraId="17113B72" w14:textId="77777777" w:rsidTr="00EE7C33">
        <w:tc>
          <w:tcPr>
            <w:tcW w:w="985" w:type="dxa"/>
          </w:tcPr>
          <w:p w14:paraId="1186331F" w14:textId="77777777" w:rsidR="00CF400F" w:rsidRPr="00B7402A" w:rsidRDefault="00CF400F" w:rsidP="00EE7C33"/>
        </w:tc>
        <w:tc>
          <w:tcPr>
            <w:tcW w:w="7560" w:type="dxa"/>
          </w:tcPr>
          <w:p w14:paraId="6463E25C" w14:textId="77777777" w:rsidR="00CF400F" w:rsidRPr="00B7402A" w:rsidRDefault="00FF2665" w:rsidP="00EE7C33">
            <w:pP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m</m:t>
                    </m:r>
                  </m:e>
                  <m:sub>
                    <m:r>
                      <w:rPr>
                        <w:rFonts w:ascii="Cambria Math" w:eastAsiaTheme="minorEastAsia" w:hAnsi="Cambria Math"/>
                      </w:rPr>
                      <m:t>i</m:t>
                    </m:r>
                  </m:sub>
                </m:sSub>
                <m:r>
                  <w:rPr>
                    <w:rFonts w:ascii="Cambria Math" w:eastAsiaTheme="minorEastAsia" w:hAnsi="Cambria Math"/>
                  </w:rPr>
                  <m:t>≥0.</m:t>
                </m:r>
              </m:oMath>
            </m:oMathPara>
          </w:p>
        </w:tc>
        <w:tc>
          <w:tcPr>
            <w:tcW w:w="805" w:type="dxa"/>
            <w:vAlign w:val="center"/>
          </w:tcPr>
          <w:p w14:paraId="66EFC2CE" w14:textId="4EAA3B2C" w:rsidR="00CF400F" w:rsidRPr="00B7402A" w:rsidRDefault="00CF400F" w:rsidP="00EE7C33">
            <w:pPr>
              <w:jc w:val="center"/>
            </w:pPr>
            <w:bookmarkStart w:id="47" w:name="_Ref517863317"/>
            <w:r w:rsidRPr="00B7402A">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26</w:t>
            </w:r>
            <w:r w:rsidR="00FF2665">
              <w:rPr>
                <w:noProof/>
              </w:rPr>
              <w:fldChar w:fldCharType="end"/>
            </w:r>
            <w:r w:rsidRPr="00B7402A">
              <w:t>)</w:t>
            </w:r>
            <w:bookmarkEnd w:id="47"/>
          </w:p>
        </w:tc>
      </w:tr>
    </w:tbl>
    <w:p w14:paraId="0B223964" w14:textId="1477F4C2" w:rsidR="00CF400F" w:rsidRDefault="00CF400F" w:rsidP="00400E5D">
      <w:r>
        <w:t xml:space="preserve">Suppose that the vector </w:t>
      </w:r>
      <w:r w:rsidRPr="00B7402A">
        <w:rPr>
          <w:i/>
          <w:iCs/>
        </w:rPr>
        <w:t>m</w:t>
      </w:r>
      <w:r>
        <w:t xml:space="preserve"> is known. The optimal solution of the objective </w:t>
      </w:r>
      <w:r>
        <w:fldChar w:fldCharType="begin"/>
      </w:r>
      <w:r>
        <w:instrText xml:space="preserve"> REF _Ref517864568 \h </w:instrText>
      </w:r>
      <w:r>
        <w:fldChar w:fldCharType="separate"/>
      </w:r>
      <w:r w:rsidR="007179DA" w:rsidRPr="00B7402A">
        <w:t>(</w:t>
      </w:r>
      <w:r w:rsidR="007179DA">
        <w:rPr>
          <w:noProof/>
          <w:cs/>
        </w:rPr>
        <w:t>‎</w:t>
      </w:r>
      <w:r w:rsidR="007179DA">
        <w:rPr>
          <w:noProof/>
        </w:rPr>
        <w:t>2</w:t>
      </w:r>
      <w:r w:rsidR="007179DA">
        <w:noBreakHyphen/>
      </w:r>
      <w:r w:rsidR="007179DA">
        <w:rPr>
          <w:noProof/>
        </w:rPr>
        <w:t>27</w:t>
      </w:r>
      <w:r w:rsidR="007179DA" w:rsidRPr="00B7402A">
        <w:t>)</w:t>
      </w:r>
      <w:r>
        <w:fldChar w:fldCharType="end"/>
      </w:r>
      <w:r>
        <w:t xml:space="preserve"> subject to the constraints </w:t>
      </w:r>
      <w:r>
        <w:fldChar w:fldCharType="begin"/>
      </w:r>
      <w:r>
        <w:instrText xml:space="preserve"> REF _Ref517864728 \h </w:instrText>
      </w:r>
      <w:r>
        <w:fldChar w:fldCharType="separate"/>
      </w:r>
      <w:r w:rsidR="007179DA" w:rsidRPr="00B7402A">
        <w:t>(</w:t>
      </w:r>
      <w:r w:rsidR="007179DA">
        <w:rPr>
          <w:noProof/>
          <w:cs/>
        </w:rPr>
        <w:t>‎</w:t>
      </w:r>
      <w:r w:rsidR="007179DA">
        <w:rPr>
          <w:noProof/>
        </w:rPr>
        <w:t>2</w:t>
      </w:r>
      <w:r w:rsidR="007179DA">
        <w:noBreakHyphen/>
      </w:r>
      <w:r w:rsidR="007179DA">
        <w:rPr>
          <w:noProof/>
        </w:rPr>
        <w:t>28</w:t>
      </w:r>
      <w:r w:rsidR="007179DA" w:rsidRPr="00B7402A">
        <w:t>)</w:t>
      </w:r>
      <w:r>
        <w:fldChar w:fldCharType="end"/>
      </w:r>
      <w:r>
        <w:t xml:space="preserve"> and </w:t>
      </w:r>
      <w:r>
        <w:fldChar w:fldCharType="begin"/>
      </w:r>
      <w:r>
        <w:instrText xml:space="preserve"> REF _Ref517864738 \h </w:instrText>
      </w:r>
      <w:r>
        <w:fldChar w:fldCharType="separate"/>
      </w:r>
      <w:r w:rsidR="007179DA" w:rsidRPr="00B7402A">
        <w:t>(</w:t>
      </w:r>
      <w:r w:rsidR="007179DA">
        <w:rPr>
          <w:noProof/>
          <w:cs/>
        </w:rPr>
        <w:t>‎</w:t>
      </w:r>
      <w:r w:rsidR="007179DA">
        <w:rPr>
          <w:noProof/>
        </w:rPr>
        <w:t>2</w:t>
      </w:r>
      <w:r w:rsidR="007179DA">
        <w:noBreakHyphen/>
      </w:r>
      <w:r w:rsidR="007179DA">
        <w:rPr>
          <w:noProof/>
        </w:rPr>
        <w:t>29</w:t>
      </w:r>
      <w:r w:rsidR="007179DA" w:rsidRPr="00B7402A">
        <w:t>)</w:t>
      </w:r>
      <w:r>
        <w:fldChar w:fldCharType="end"/>
      </w:r>
      <w:r>
        <w:t xml:space="preserve"> is proportionally fair. See Bonald et al</w:t>
      </w:r>
      <w:r w:rsidR="00310670">
        <w:t>.</w:t>
      </w:r>
      <w:r>
        <w:t xml:space="preserve"> (2006) for more details. </w:t>
      </w:r>
      <w:r w:rsidRPr="005D654D">
        <w:t xml:space="preserve">If </w:t>
      </w:r>
      <m:oMath>
        <m:sSub>
          <m:sSubPr>
            <m:ctrlPr>
              <w:rPr>
                <w:rFonts w:ascii="Cambria Math" w:hAnsi="Cambria Math"/>
                <w:i/>
                <w:iCs/>
              </w:rPr>
            </m:ctrlPr>
          </m:sSubPr>
          <m:e>
            <m:r>
              <w:rPr>
                <w:rFonts w:ascii="Cambria Math" w:hAnsi="Cambria Math"/>
              </w:rPr>
              <m:t>m</m:t>
            </m:r>
          </m:e>
          <m:sub>
            <m:r>
              <w:rPr>
                <w:rFonts w:ascii="Cambria Math" w:hAnsi="Cambria Math"/>
              </w:rPr>
              <m:t>k</m:t>
            </m:r>
          </m:sub>
        </m:sSub>
        <m:r>
          <w:rPr>
            <w:rFonts w:ascii="Cambria Math" w:hAnsi="Cambria Math"/>
          </w:rPr>
          <m:t>=1 ∀ k∈K</m:t>
        </m:r>
      </m:oMath>
      <w:r w:rsidRPr="005D654D">
        <w:t>, the vector of rates is</w:t>
      </w:r>
      <w:r>
        <w:t xml:space="preserve"> a</w:t>
      </w:r>
      <w:r w:rsidRPr="005D654D">
        <w:t xml:space="preserve"> Nash bargaining solution</w:t>
      </w:r>
      <w:r>
        <w:t>. See Kelly (1997) and Kelly et al</w:t>
      </w:r>
      <w:r w:rsidR="00310670">
        <w:t>.</w:t>
      </w:r>
      <w:r>
        <w:t xml:space="preserve"> (1998) for more details</w:t>
      </w:r>
      <w:r w:rsidRPr="005D654D">
        <w:t>.</w:t>
      </w:r>
    </w:p>
    <w:tbl>
      <w:tblPr>
        <w:tblW w:w="0" w:type="auto"/>
        <w:tblLook w:val="04A0" w:firstRow="1" w:lastRow="0" w:firstColumn="1" w:lastColumn="0" w:noHBand="0" w:noVBand="1"/>
      </w:tblPr>
      <w:tblGrid>
        <w:gridCol w:w="985"/>
        <w:gridCol w:w="7559"/>
        <w:gridCol w:w="816"/>
      </w:tblGrid>
      <w:tr w:rsidR="00CF400F" w:rsidRPr="00DA642D" w14:paraId="4ED17F38" w14:textId="77777777" w:rsidTr="00400E5D">
        <w:tc>
          <w:tcPr>
            <w:tcW w:w="985" w:type="dxa"/>
          </w:tcPr>
          <w:p w14:paraId="3B0074EA" w14:textId="77777777" w:rsidR="00CF400F" w:rsidRPr="00B7402A" w:rsidRDefault="00CF400F" w:rsidP="00EE7C33"/>
        </w:tc>
        <w:tc>
          <w:tcPr>
            <w:tcW w:w="7560" w:type="dxa"/>
          </w:tcPr>
          <w:p w14:paraId="1B9208B5" w14:textId="3548AD9A" w:rsidR="00CF400F" w:rsidRPr="00B7402A" w:rsidRDefault="00CF400F" w:rsidP="00EE7C33">
            <w:pPr>
              <w:rPr>
                <w:rFonts w:eastAsiaTheme="minorEastAsia"/>
                <w:i/>
                <w:iCs/>
              </w:rPr>
            </w:pPr>
            <m:oMathPara>
              <m:oMath>
                <m:r>
                  <w:rPr>
                    <w:rFonts w:ascii="Cambria Math" w:eastAsiaTheme="minorEastAsia" w:hAnsi="Cambria Math"/>
                  </w:rPr>
                  <m:t xml:space="preserve">Max </m:t>
                </m:r>
                <m:nary>
                  <m:naryPr>
                    <m:chr m:val="∑"/>
                    <m:limLoc m:val="undOvr"/>
                    <m:supHide m:val="1"/>
                    <m:ctrlPr>
                      <w:rPr>
                        <w:rFonts w:ascii="Cambria Math" w:eastAsiaTheme="minorEastAsia" w:hAnsi="Cambria Math"/>
                        <w:i/>
                        <w:iCs/>
                      </w:rPr>
                    </m:ctrlPr>
                  </m:naryPr>
                  <m:sub>
                    <m:r>
                      <w:rPr>
                        <w:rFonts w:ascii="Cambria Math" w:eastAsiaTheme="minorEastAsia" w:hAnsi="Cambria Math"/>
                      </w:rPr>
                      <m:t>k∈K</m:t>
                    </m:r>
                  </m:sub>
                  <m:sup/>
                  <m:e>
                    <m:sSub>
                      <m:sSubPr>
                        <m:ctrlPr>
                          <w:rPr>
                            <w:rFonts w:ascii="Cambria Math" w:eastAsiaTheme="minorEastAsia" w:hAnsi="Cambria Math"/>
                            <w:i/>
                            <w:iCs/>
                          </w:rPr>
                        </m:ctrlPr>
                      </m:sSubPr>
                      <m:e>
                        <m:r>
                          <w:rPr>
                            <w:rFonts w:ascii="Cambria Math" w:eastAsiaTheme="minorEastAsia" w:hAnsi="Cambria Math"/>
                          </w:rPr>
                          <m:t>m</m:t>
                        </m:r>
                      </m:e>
                      <m:sub>
                        <m:r>
                          <w:rPr>
                            <w:rFonts w:ascii="Cambria Math" w:eastAsiaTheme="minorEastAsia" w:hAnsi="Cambria Math"/>
                          </w:rPr>
                          <m:t>k</m:t>
                        </m:r>
                      </m:sub>
                    </m:sSub>
                  </m:e>
                </m:nary>
                <m:func>
                  <m:funcPr>
                    <m:ctrlPr>
                      <w:rPr>
                        <w:rFonts w:ascii="Cambria Math" w:eastAsiaTheme="minorEastAsia" w:hAnsi="Cambria Math"/>
                        <w:i/>
                        <w:iCs/>
                      </w:rPr>
                    </m:ctrlPr>
                  </m:funcPr>
                  <m:fName>
                    <m:r>
                      <m:rPr>
                        <m:sty m:val="p"/>
                      </m:rPr>
                      <w:rPr>
                        <w:rFonts w:ascii="Cambria Math" w:hAnsi="Cambria Math"/>
                      </w:rPr>
                      <m:t>log</m:t>
                    </m:r>
                  </m:fName>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k</m:t>
                        </m:r>
                      </m:sub>
                    </m:sSub>
                  </m:e>
                </m:func>
                <m:r>
                  <w:rPr>
                    <w:rFonts w:ascii="Cambria Math" w:eastAsiaTheme="minorEastAsia" w:hAnsi="Cambria Math"/>
                  </w:rPr>
                  <m:t>,</m:t>
                </m:r>
              </m:oMath>
            </m:oMathPara>
          </w:p>
        </w:tc>
        <w:tc>
          <w:tcPr>
            <w:tcW w:w="805" w:type="dxa"/>
            <w:vAlign w:val="center"/>
          </w:tcPr>
          <w:p w14:paraId="4C64B71C" w14:textId="7C773B02" w:rsidR="00CF400F" w:rsidRPr="00B7402A" w:rsidRDefault="00CF400F" w:rsidP="00EE7C33">
            <w:pPr>
              <w:jc w:val="center"/>
            </w:pPr>
            <w:bookmarkStart w:id="48" w:name="_Ref517864568"/>
            <w:r w:rsidRPr="00B7402A">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27</w:t>
            </w:r>
            <w:r w:rsidR="00FF2665">
              <w:rPr>
                <w:noProof/>
              </w:rPr>
              <w:fldChar w:fldCharType="end"/>
            </w:r>
            <w:r w:rsidRPr="00B7402A">
              <w:t>)</w:t>
            </w:r>
            <w:bookmarkEnd w:id="48"/>
          </w:p>
        </w:tc>
      </w:tr>
    </w:tbl>
    <w:p w14:paraId="560A5D36" w14:textId="54A7B955" w:rsidR="00CF400F" w:rsidRPr="00664D3A" w:rsidRDefault="00664D3A" w:rsidP="00400E5D">
      <w:pPr>
        <w:spacing w:line="240" w:lineRule="auto"/>
        <w:ind w:left="720"/>
        <w:rPr>
          <w:i/>
          <w:iCs/>
        </w:rPr>
      </w:pPr>
      <w:r w:rsidRPr="00664D3A">
        <w:rPr>
          <w:rFonts w:eastAsiaTheme="minorEastAsia"/>
          <w:i/>
          <w:iCs/>
        </w:rPr>
        <w:t>s</w:t>
      </w:r>
      <w:r w:rsidR="00CF400F" w:rsidRPr="00664D3A">
        <w:rPr>
          <w:rFonts w:eastAsiaTheme="minorEastAsia"/>
          <w:i/>
          <w:iCs/>
        </w:rPr>
        <w:t>ubject to</w:t>
      </w:r>
    </w:p>
    <w:tbl>
      <w:tblPr>
        <w:tblW w:w="0" w:type="auto"/>
        <w:tblLook w:val="04A0" w:firstRow="1" w:lastRow="0" w:firstColumn="1" w:lastColumn="0" w:noHBand="0" w:noVBand="1"/>
      </w:tblPr>
      <w:tblGrid>
        <w:gridCol w:w="1615"/>
        <w:gridCol w:w="5669"/>
        <w:gridCol w:w="1260"/>
        <w:gridCol w:w="816"/>
      </w:tblGrid>
      <w:tr w:rsidR="00CF400F" w:rsidRPr="00DA642D" w14:paraId="241C977A" w14:textId="77777777" w:rsidTr="00EE7C33">
        <w:tc>
          <w:tcPr>
            <w:tcW w:w="1615" w:type="dxa"/>
          </w:tcPr>
          <w:p w14:paraId="66A6C099" w14:textId="77777777" w:rsidR="00CF400F" w:rsidRPr="00B7402A" w:rsidRDefault="00CF400F" w:rsidP="00EE7C33"/>
        </w:tc>
        <w:tc>
          <w:tcPr>
            <w:tcW w:w="5670" w:type="dxa"/>
          </w:tcPr>
          <w:p w14:paraId="2637A193" w14:textId="77777777" w:rsidR="00CF400F" w:rsidRPr="00B7402A" w:rsidRDefault="00CF400F" w:rsidP="00EE7C33">
            <w:pPr>
              <w:rPr>
                <w:rFonts w:eastAsia="Calibri" w:cs="Times New Roman"/>
              </w:rPr>
            </w:pPr>
            <m:oMathPara>
              <m:oMath>
                <m:r>
                  <w:rPr>
                    <w:rFonts w:ascii="Cambria Math" w:eastAsiaTheme="minorEastAsia" w:hAnsi="Cambria Math"/>
                  </w:rPr>
                  <m:t>Ax≤C,</m:t>
                </m:r>
              </m:oMath>
            </m:oMathPara>
          </w:p>
        </w:tc>
        <w:tc>
          <w:tcPr>
            <w:tcW w:w="1260" w:type="dxa"/>
          </w:tcPr>
          <w:p w14:paraId="3F3E3EC6" w14:textId="77777777" w:rsidR="00CF400F" w:rsidRPr="00B7402A" w:rsidRDefault="00CF400F" w:rsidP="00EE7C33">
            <w:pPr>
              <w:rPr>
                <w:rFonts w:eastAsia="Calibri"/>
              </w:rPr>
            </w:pPr>
          </w:p>
        </w:tc>
        <w:tc>
          <w:tcPr>
            <w:tcW w:w="805" w:type="dxa"/>
            <w:vAlign w:val="center"/>
          </w:tcPr>
          <w:p w14:paraId="51FAF883" w14:textId="6EFE602D" w:rsidR="00CF400F" w:rsidRPr="00B7402A" w:rsidRDefault="00CF400F" w:rsidP="00EE7C33">
            <w:pPr>
              <w:jc w:val="center"/>
            </w:pPr>
            <w:bookmarkStart w:id="49" w:name="_Ref517864728"/>
            <w:r w:rsidRPr="00B7402A">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28</w:t>
            </w:r>
            <w:r w:rsidR="00FF2665">
              <w:rPr>
                <w:noProof/>
              </w:rPr>
              <w:fldChar w:fldCharType="end"/>
            </w:r>
            <w:r w:rsidRPr="00B7402A">
              <w:t>)</w:t>
            </w:r>
            <w:bookmarkEnd w:id="49"/>
          </w:p>
        </w:tc>
      </w:tr>
      <w:tr w:rsidR="00CF400F" w:rsidRPr="00DA642D" w14:paraId="1EB1C0AE" w14:textId="77777777" w:rsidTr="00EE7C33">
        <w:tc>
          <w:tcPr>
            <w:tcW w:w="1615" w:type="dxa"/>
          </w:tcPr>
          <w:p w14:paraId="77EBEDA5" w14:textId="77777777" w:rsidR="00CF400F" w:rsidRPr="00B7402A" w:rsidRDefault="00CF400F" w:rsidP="00EE7C33"/>
        </w:tc>
        <w:tc>
          <w:tcPr>
            <w:tcW w:w="5670" w:type="dxa"/>
          </w:tcPr>
          <w:p w14:paraId="3108DA57" w14:textId="77777777" w:rsidR="00CF400F" w:rsidRPr="00B7402A" w:rsidRDefault="00CF400F" w:rsidP="00EE7C33">
            <w:pPr>
              <w:rPr>
                <w:rFonts w:eastAsia="Calibri" w:cs="Times New Roman"/>
              </w:rPr>
            </w:pPr>
            <m:oMathPara>
              <m:oMath>
                <m:r>
                  <w:rPr>
                    <w:rFonts w:ascii="Cambria Math" w:eastAsiaTheme="minorEastAsia" w:hAnsi="Cambria Math"/>
                  </w:rPr>
                  <m:t>x≥0.</m:t>
                </m:r>
              </m:oMath>
            </m:oMathPara>
          </w:p>
        </w:tc>
        <w:tc>
          <w:tcPr>
            <w:tcW w:w="1260" w:type="dxa"/>
          </w:tcPr>
          <w:p w14:paraId="3BACF7C6" w14:textId="77777777" w:rsidR="00CF400F" w:rsidRPr="00B7402A" w:rsidRDefault="00CF400F" w:rsidP="00EE7C33">
            <w:pPr>
              <w:rPr>
                <w:rFonts w:eastAsia="Calibri"/>
              </w:rPr>
            </w:pPr>
          </w:p>
        </w:tc>
        <w:tc>
          <w:tcPr>
            <w:tcW w:w="805" w:type="dxa"/>
            <w:vAlign w:val="center"/>
          </w:tcPr>
          <w:p w14:paraId="75AA3B4C" w14:textId="0C806816" w:rsidR="00CF400F" w:rsidRPr="00B7402A" w:rsidRDefault="00CF400F" w:rsidP="00EE7C33">
            <w:pPr>
              <w:jc w:val="center"/>
            </w:pPr>
            <w:bookmarkStart w:id="50" w:name="_Ref517864738"/>
            <w:r w:rsidRPr="00B7402A">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29</w:t>
            </w:r>
            <w:r w:rsidR="00FF2665">
              <w:rPr>
                <w:noProof/>
              </w:rPr>
              <w:fldChar w:fldCharType="end"/>
            </w:r>
            <w:r w:rsidRPr="00B7402A">
              <w:t>)</w:t>
            </w:r>
            <w:bookmarkEnd w:id="50"/>
          </w:p>
        </w:tc>
      </w:tr>
    </w:tbl>
    <w:p w14:paraId="2439A69C" w14:textId="77777777" w:rsidR="00CF400F" w:rsidRDefault="00CF400F" w:rsidP="005A1E96">
      <w:pPr>
        <w:pStyle w:val="Heading4"/>
      </w:pPr>
      <w:bookmarkStart w:id="51" w:name="_Ref32325624"/>
      <w:r>
        <w:t>(</w:t>
      </w:r>
      <w:r w:rsidRPr="0037200E">
        <w:rPr>
          <w:i/>
        </w:rPr>
        <w:t>p</w:t>
      </w:r>
      <w:r>
        <w:t>, α) - Proportional Fairness</w:t>
      </w:r>
      <w:bookmarkEnd w:id="51"/>
    </w:p>
    <w:p w14:paraId="52B96884" w14:textId="47A06923" w:rsidR="00CF400F" w:rsidRDefault="00CF400F" w:rsidP="00B60819">
      <w:pPr>
        <w:rPr>
          <w:rFonts w:eastAsiaTheme="minorEastAsia"/>
        </w:rPr>
      </w:pPr>
      <w:r>
        <w:t xml:space="preserve">Let </w:t>
      </w:r>
      <m:oMath>
        <m:r>
          <w:rPr>
            <w:rFonts w:ascii="Cambria Math" w:hAnsi="Cambria Math"/>
          </w:rPr>
          <m:t>p=(</m:t>
        </m:r>
        <m:sSub>
          <m:sSubPr>
            <m:ctrlPr>
              <w:rPr>
                <w:rFonts w:ascii="Cambria Math" w:hAnsi="Cambria Math"/>
                <w:i/>
              </w:rPr>
            </m:ctrlPr>
          </m:sSubPr>
          <m:e>
            <m:r>
              <w:rPr>
                <w:rFonts w:ascii="Cambria Math" w:hAnsi="Cambria Math"/>
              </w:rPr>
              <m:t>p</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r>
          <w:rPr>
            <w:rFonts w:ascii="Cambria Math" w:hAnsi="Cambria Math"/>
          </w:rPr>
          <m:t xml:space="preserve">, …, </m:t>
        </m:r>
        <m:sSub>
          <m:sSubPr>
            <m:ctrlPr>
              <w:rPr>
                <w:rFonts w:ascii="Cambria Math" w:hAnsi="Cambria Math"/>
                <w:i/>
              </w:rPr>
            </m:ctrlPr>
          </m:sSubPr>
          <m:e>
            <m:r>
              <w:rPr>
                <w:rFonts w:ascii="Cambria Math" w:hAnsi="Cambria Math"/>
              </w:rPr>
              <m:t>p</m:t>
            </m:r>
          </m:e>
          <m:sub>
            <m:r>
              <w:rPr>
                <w:rFonts w:ascii="Cambria Math" w:hAnsi="Cambria Math"/>
              </w:rPr>
              <m:t>R</m:t>
            </m:r>
          </m:sub>
        </m:sSub>
        <m:r>
          <w:rPr>
            <w:rFonts w:ascii="Cambria Math" w:hAnsi="Cambria Math"/>
          </w:rPr>
          <m:t>)</m:t>
        </m:r>
      </m:oMath>
      <w:r>
        <w:t xml:space="preserve"> and α are positive numbers. A vector of rates </w:t>
      </w:r>
      <m:oMath>
        <m:r>
          <w:rPr>
            <w:rFonts w:ascii="Cambria Math" w:hAnsi="Cambria Math"/>
          </w:rPr>
          <m:t>x</m:t>
        </m:r>
      </m:oMath>
      <w:r>
        <w:rPr>
          <w:rFonts w:eastAsiaTheme="minorEastAsia"/>
        </w:rPr>
        <w:t xml:space="preserve"> with components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k</m:t>
            </m:r>
          </m:sub>
        </m:sSub>
        <m:r>
          <w:rPr>
            <w:rFonts w:ascii="Cambria Math" w:eastAsiaTheme="minorEastAsia" w:hAnsi="Cambria Math"/>
          </w:rPr>
          <m:t>, k∈K</m:t>
        </m:r>
      </m:oMath>
      <w:r>
        <w:rPr>
          <w:rFonts w:eastAsiaTheme="minorEastAsia"/>
        </w:rPr>
        <w:t xml:space="preserve"> is </w:t>
      </w:r>
      <m:oMath>
        <m:r>
          <w:rPr>
            <w:rFonts w:ascii="Cambria Math" w:eastAsiaTheme="minorEastAsia" w:hAnsi="Cambria Math"/>
          </w:rPr>
          <m:t xml:space="preserve">(p, </m:t>
        </m:r>
        <m:r>
          <w:rPr>
            <w:rFonts w:ascii="Cambria Math" w:hAnsi="Cambria Math"/>
          </w:rPr>
          <m:t>α)</m:t>
        </m:r>
      </m:oMath>
      <w:r>
        <w:t xml:space="preserve"> proportionally fair if it is feasible and for any other vector y with components </w:t>
      </w:r>
      <m:oMath>
        <m:sSub>
          <m:sSubPr>
            <m:ctrlPr>
              <w:rPr>
                <w:rFonts w:ascii="Cambria Math" w:eastAsiaTheme="minorEastAsia" w:hAnsi="Cambria Math"/>
                <w:i/>
              </w:rPr>
            </m:ctrlPr>
          </m:sSubPr>
          <m:e>
            <m:r>
              <w:rPr>
                <w:rFonts w:ascii="Cambria Math" w:eastAsiaTheme="minorEastAsia" w:hAnsi="Cambria Math"/>
              </w:rPr>
              <m:t>y</m:t>
            </m:r>
          </m:e>
          <m:sub>
            <m:r>
              <w:rPr>
                <w:rFonts w:ascii="Cambria Math" w:eastAsiaTheme="minorEastAsia" w:hAnsi="Cambria Math"/>
              </w:rPr>
              <m:t>k</m:t>
            </m:r>
          </m:sub>
        </m:sSub>
        <m:r>
          <w:rPr>
            <w:rFonts w:ascii="Cambria Math" w:eastAsiaTheme="minorEastAsia" w:hAnsi="Cambria Math"/>
          </w:rPr>
          <m:t>, k∈K</m:t>
        </m:r>
      </m:oMath>
      <w:r>
        <w:rPr>
          <w:rFonts w:eastAsiaTheme="minorEastAsia"/>
        </w:rPr>
        <w:t xml:space="preserve"> the aggregate proportional changes </w:t>
      </w:r>
      <w:r w:rsidR="00D26950">
        <w:rPr>
          <w:rFonts w:eastAsiaTheme="minorEastAsia"/>
        </w:rPr>
        <w:t>are</w:t>
      </w:r>
      <w:r>
        <w:rPr>
          <w:rFonts w:eastAsiaTheme="minorEastAsia"/>
        </w:rPr>
        <w:t xml:space="preserve"> less than or equal to zero</w:t>
      </w:r>
      <w:r w:rsidR="00400E5D">
        <w:rPr>
          <w:rFonts w:eastAsiaTheme="minorEastAsia"/>
        </w:rPr>
        <w:t xml:space="preserve"> as shown in </w:t>
      </w:r>
      <w:r w:rsidR="00400E5D">
        <w:rPr>
          <w:rFonts w:eastAsiaTheme="minorEastAsia"/>
        </w:rPr>
        <w:fldChar w:fldCharType="begin"/>
      </w:r>
      <w:r w:rsidR="00400E5D">
        <w:rPr>
          <w:rFonts w:eastAsiaTheme="minorEastAsia"/>
        </w:rPr>
        <w:instrText xml:space="preserve"> REF _Ref33176068 \h </w:instrText>
      </w:r>
      <w:r w:rsidR="00400E5D">
        <w:rPr>
          <w:rFonts w:eastAsiaTheme="minorEastAsia"/>
        </w:rPr>
      </w:r>
      <w:r w:rsidR="00400E5D">
        <w:rPr>
          <w:rFonts w:eastAsiaTheme="minorEastAsia"/>
        </w:rPr>
        <w:fldChar w:fldCharType="separate"/>
      </w:r>
      <w:r w:rsidR="007179DA" w:rsidRPr="00266192">
        <w:t>(</w:t>
      </w:r>
      <w:r w:rsidR="007179DA">
        <w:rPr>
          <w:noProof/>
          <w:cs/>
        </w:rPr>
        <w:t>‎</w:t>
      </w:r>
      <w:r w:rsidR="007179DA">
        <w:rPr>
          <w:noProof/>
        </w:rPr>
        <w:t>2</w:t>
      </w:r>
      <w:r w:rsidR="007179DA">
        <w:noBreakHyphen/>
      </w:r>
      <w:r w:rsidR="007179DA">
        <w:rPr>
          <w:noProof/>
        </w:rPr>
        <w:t>30</w:t>
      </w:r>
      <w:r w:rsidR="007179DA" w:rsidRPr="00266192">
        <w:t>)</w:t>
      </w:r>
      <w:r w:rsidR="00400E5D">
        <w:rPr>
          <w:rFonts w:eastAsiaTheme="minorEastAsia"/>
        </w:rPr>
        <w:fldChar w:fldCharType="end"/>
      </w:r>
      <w:r w:rsidR="00400E5D">
        <w:rPr>
          <w:rFonts w:eastAsiaTheme="minorEastAsia"/>
        </w:rPr>
        <w:t>.</w:t>
      </w:r>
    </w:p>
    <w:tbl>
      <w:tblPr>
        <w:tblW w:w="0" w:type="auto"/>
        <w:tblLook w:val="04A0" w:firstRow="1" w:lastRow="0" w:firstColumn="1" w:lastColumn="0" w:noHBand="0" w:noVBand="1"/>
      </w:tblPr>
      <w:tblGrid>
        <w:gridCol w:w="985"/>
        <w:gridCol w:w="7559"/>
        <w:gridCol w:w="816"/>
      </w:tblGrid>
      <w:tr w:rsidR="00CF400F" w:rsidRPr="00266192" w14:paraId="5B523C16" w14:textId="77777777" w:rsidTr="00EE7C33">
        <w:tc>
          <w:tcPr>
            <w:tcW w:w="985" w:type="dxa"/>
          </w:tcPr>
          <w:p w14:paraId="2DEB727C" w14:textId="77777777" w:rsidR="00CF400F" w:rsidRPr="00266192" w:rsidRDefault="00CF400F" w:rsidP="00EE7C33"/>
        </w:tc>
        <w:tc>
          <w:tcPr>
            <w:tcW w:w="7560" w:type="dxa"/>
          </w:tcPr>
          <w:p w14:paraId="3C93D36B" w14:textId="16C795D0" w:rsidR="00CF400F" w:rsidRPr="00266192" w:rsidRDefault="00FF2665" w:rsidP="00EE7C33">
            <w:pPr>
              <w:rPr>
                <w:rFonts w:eastAsiaTheme="minorEastAsia"/>
                <w:i/>
                <w:iCs/>
              </w:rPr>
            </w:pPr>
            <m:oMathPara>
              <m:oMath>
                <m:nary>
                  <m:naryPr>
                    <m:chr m:val="∑"/>
                    <m:limLoc m:val="undOvr"/>
                    <m:supHide m:val="1"/>
                    <m:ctrlPr>
                      <w:rPr>
                        <w:rFonts w:ascii="Cambria Math" w:eastAsiaTheme="minorEastAsia" w:hAnsi="Cambria Math"/>
                        <w:i/>
                        <w:iCs/>
                      </w:rPr>
                    </m:ctrlPr>
                  </m:naryPr>
                  <m:sub>
                    <m:r>
                      <w:rPr>
                        <w:rFonts w:ascii="Cambria Math" w:eastAsiaTheme="minorEastAsia" w:hAnsi="Cambria Math"/>
                      </w:rPr>
                      <m:t>k∈K</m:t>
                    </m:r>
                  </m:sub>
                  <m:sup/>
                  <m:e>
                    <m:sSub>
                      <m:sSubPr>
                        <m:ctrlPr>
                          <w:rPr>
                            <w:rFonts w:ascii="Cambria Math" w:eastAsiaTheme="minorEastAsia" w:hAnsi="Cambria Math"/>
                            <w:i/>
                            <w:iCs/>
                          </w:rPr>
                        </m:ctrlPr>
                      </m:sSubPr>
                      <m:e>
                        <m:r>
                          <w:rPr>
                            <w:rFonts w:ascii="Cambria Math" w:eastAsiaTheme="minorEastAsia" w:hAnsi="Cambria Math"/>
                          </w:rPr>
                          <m:t>p</m:t>
                        </m:r>
                      </m:e>
                      <m:sub>
                        <m:r>
                          <w:rPr>
                            <w:rFonts w:ascii="Cambria Math" w:eastAsiaTheme="minorEastAsia" w:hAnsi="Cambria Math"/>
                          </w:rPr>
                          <m:t>k</m:t>
                        </m:r>
                      </m:sub>
                    </m:sSub>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y</m:t>
                            </m:r>
                          </m:e>
                          <m:sub>
                            <m:r>
                              <w:rPr>
                                <w:rFonts w:ascii="Cambria Math" w:eastAsiaTheme="minorEastAsia" w:hAnsi="Cambria Math"/>
                              </w:rPr>
                              <m:t>k</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k</m:t>
                            </m:r>
                          </m:sub>
                        </m:sSub>
                      </m:num>
                      <m:den>
                        <m:sSubSup>
                          <m:sSubSupPr>
                            <m:ctrlPr>
                              <w:rPr>
                                <w:rFonts w:ascii="Cambria Math" w:eastAsiaTheme="minorEastAsia" w:hAnsi="Cambria Math"/>
                                <w:i/>
                                <w:iCs/>
                              </w:rPr>
                            </m:ctrlPr>
                          </m:sSubSupPr>
                          <m:e>
                            <m:r>
                              <w:rPr>
                                <w:rFonts w:ascii="Cambria Math" w:eastAsiaTheme="minorEastAsia" w:hAnsi="Cambria Math"/>
                              </w:rPr>
                              <m:t>x</m:t>
                            </m:r>
                          </m:e>
                          <m:sub>
                            <m:r>
                              <w:rPr>
                                <w:rFonts w:ascii="Cambria Math" w:eastAsiaTheme="minorEastAsia" w:hAnsi="Cambria Math"/>
                              </w:rPr>
                              <m:t>k</m:t>
                            </m:r>
                          </m:sub>
                          <m:sup>
                            <m:r>
                              <m:rPr>
                                <m:sty m:val="p"/>
                              </m:rPr>
                              <w:rPr>
                                <w:rFonts w:ascii="Cambria Math" w:hAnsi="Cambria Math"/>
                              </w:rPr>
                              <m:t>α</m:t>
                            </m:r>
                          </m:sup>
                        </m:sSubSup>
                      </m:den>
                    </m:f>
                  </m:e>
                </m:nary>
                <m:r>
                  <w:rPr>
                    <w:rFonts w:ascii="Cambria Math" w:eastAsiaTheme="minorEastAsia" w:hAnsi="Cambria Math"/>
                  </w:rPr>
                  <m:t>≤0</m:t>
                </m:r>
              </m:oMath>
            </m:oMathPara>
          </w:p>
        </w:tc>
        <w:tc>
          <w:tcPr>
            <w:tcW w:w="805" w:type="dxa"/>
            <w:vAlign w:val="center"/>
          </w:tcPr>
          <w:p w14:paraId="0E227795" w14:textId="3E7387BB" w:rsidR="00CF400F" w:rsidRPr="00266192" w:rsidRDefault="00CF400F" w:rsidP="00EE7C33">
            <w:pPr>
              <w:jc w:val="center"/>
            </w:pPr>
            <w:bookmarkStart w:id="52" w:name="_Ref33176068"/>
            <w:r w:rsidRPr="00266192">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30</w:t>
            </w:r>
            <w:r w:rsidR="00FF2665">
              <w:rPr>
                <w:noProof/>
              </w:rPr>
              <w:fldChar w:fldCharType="end"/>
            </w:r>
            <w:r w:rsidRPr="00266192">
              <w:t>)</w:t>
            </w:r>
            <w:bookmarkEnd w:id="52"/>
          </w:p>
        </w:tc>
      </w:tr>
    </w:tbl>
    <w:p w14:paraId="7CD7F13A" w14:textId="29ADB692" w:rsidR="00CF400F" w:rsidRPr="00F2671B" w:rsidRDefault="00CF400F" w:rsidP="00B60819">
      <w:pPr>
        <w:rPr>
          <w:rFonts w:eastAsiaTheme="minorEastAsia"/>
        </w:rPr>
      </w:pPr>
      <w:r>
        <w:rPr>
          <w:rFonts w:eastAsiaTheme="minorEastAsia"/>
        </w:rPr>
        <w:t xml:space="preserve"> </w:t>
      </w:r>
      <w:r>
        <w:t>Although max</w:t>
      </w:r>
      <w:r w:rsidR="002915A3">
        <w:t>-</w:t>
      </w:r>
      <w:r>
        <w:t>min fairness is a widely accepted approach for fair and efficient resource allocation, some researchers claim that max</w:t>
      </w:r>
      <w:r w:rsidR="002915A3">
        <w:t>-</w:t>
      </w:r>
      <w:r>
        <w:t>min fairness gives absolute priority to fairness. (</w:t>
      </w:r>
      <w:r w:rsidRPr="003E0BE5">
        <w:rPr>
          <w:i/>
          <w:iCs/>
        </w:rPr>
        <w:t>p</w:t>
      </w:r>
      <w:r>
        <w:t>, α) – proportional fairness is a generalization of max</w:t>
      </w:r>
      <w:r w:rsidR="002915A3">
        <w:t>-</w:t>
      </w:r>
      <w:r>
        <w:t>min fairness and proportional fairness. Since fairness and utilization are contradicting objectives, (</w:t>
      </w:r>
      <w:r w:rsidRPr="003E0BE5">
        <w:rPr>
          <w:i/>
          <w:iCs/>
        </w:rPr>
        <w:t>p</w:t>
      </w:r>
      <w:r>
        <w:t>, α)</w:t>
      </w:r>
      <w:r w:rsidR="00400E5D">
        <w:t>-</w:t>
      </w:r>
      <w:r>
        <w:t xml:space="preserve">proportional fairness compromises between resource utilization, in objective </w:t>
      </w:r>
      <w:r>
        <w:fldChar w:fldCharType="begin"/>
      </w:r>
      <w:r>
        <w:instrText xml:space="preserve"> REF _Ref517862783 \h </w:instrText>
      </w:r>
      <w:r>
        <w:fldChar w:fldCharType="separate"/>
      </w:r>
      <w:r w:rsidR="007179DA" w:rsidRPr="00266192">
        <w:t>(</w:t>
      </w:r>
      <w:r w:rsidR="007179DA">
        <w:rPr>
          <w:noProof/>
          <w:cs/>
        </w:rPr>
        <w:t>‎</w:t>
      </w:r>
      <w:r w:rsidR="007179DA">
        <w:rPr>
          <w:noProof/>
        </w:rPr>
        <w:t>2</w:t>
      </w:r>
      <w:r w:rsidR="007179DA">
        <w:noBreakHyphen/>
      </w:r>
      <w:r w:rsidR="007179DA">
        <w:rPr>
          <w:noProof/>
        </w:rPr>
        <w:t>22</w:t>
      </w:r>
      <w:r w:rsidR="007179DA" w:rsidRPr="00266192">
        <w:t>)</w:t>
      </w:r>
      <w:r>
        <w:fldChar w:fldCharType="end"/>
      </w:r>
      <w:r>
        <w:t xml:space="preserve">, and proportional fair solution in objective </w:t>
      </w:r>
      <w:r>
        <w:fldChar w:fldCharType="begin"/>
      </w:r>
      <w:r>
        <w:instrText xml:space="preserve"> REF _Ref517864568 \h </w:instrText>
      </w:r>
      <w:r>
        <w:fldChar w:fldCharType="separate"/>
      </w:r>
      <w:r w:rsidR="007179DA" w:rsidRPr="00B7402A">
        <w:t>(</w:t>
      </w:r>
      <w:r w:rsidR="007179DA">
        <w:rPr>
          <w:noProof/>
          <w:cs/>
        </w:rPr>
        <w:t>‎</w:t>
      </w:r>
      <w:r w:rsidR="007179DA">
        <w:rPr>
          <w:noProof/>
        </w:rPr>
        <w:t>2</w:t>
      </w:r>
      <w:r w:rsidR="007179DA">
        <w:noBreakHyphen/>
      </w:r>
      <w:r w:rsidR="007179DA">
        <w:rPr>
          <w:noProof/>
        </w:rPr>
        <w:t>27</w:t>
      </w:r>
      <w:r w:rsidR="007179DA" w:rsidRPr="00B7402A">
        <w:t>)</w:t>
      </w:r>
      <w:r>
        <w:fldChar w:fldCharType="end"/>
      </w:r>
      <w:r>
        <w:t>. Note that (</w:t>
      </w:r>
      <w:r w:rsidRPr="003E0BE5">
        <w:rPr>
          <w:i/>
          <w:iCs/>
        </w:rPr>
        <w:t>p</w:t>
      </w:r>
      <w:r>
        <w:t>, α) – proportional fairness</w:t>
      </w:r>
      <w:r w:rsidRPr="00B7402A">
        <w:rPr>
          <w:rFonts w:eastAsiaTheme="minorEastAsia"/>
        </w:rPr>
        <w:t xml:space="preserve">, </w:t>
      </w:r>
      <w:r>
        <w:rPr>
          <w:rFonts w:eastAsiaTheme="minorEastAsia"/>
        </w:rPr>
        <w:t xml:space="preserve">as </w:t>
      </w:r>
      <w:r w:rsidRPr="00B7402A">
        <w:rPr>
          <w:rFonts w:eastAsiaTheme="minorEastAsia"/>
        </w:rPr>
        <w:t xml:space="preserve">shown in </w:t>
      </w:r>
      <w:r w:rsidRPr="00B7402A">
        <w:rPr>
          <w:rFonts w:eastAsiaTheme="minorEastAsia"/>
        </w:rPr>
        <w:fldChar w:fldCharType="begin"/>
      </w:r>
      <w:r w:rsidRPr="00B7402A">
        <w:rPr>
          <w:rFonts w:eastAsiaTheme="minorEastAsia"/>
        </w:rPr>
        <w:instrText xml:space="preserve"> REF _Ref520110393 \h </w:instrText>
      </w:r>
      <w:r w:rsidRPr="00B7402A">
        <w:rPr>
          <w:rFonts w:eastAsiaTheme="minorEastAsia"/>
        </w:rPr>
      </w:r>
      <w:r w:rsidRPr="00B7402A">
        <w:rPr>
          <w:rFonts w:eastAsiaTheme="minorEastAsia"/>
        </w:rPr>
        <w:fldChar w:fldCharType="separate"/>
      </w:r>
      <w:r w:rsidR="007179DA" w:rsidRPr="00F2671B">
        <w:t>(</w:t>
      </w:r>
      <w:r w:rsidR="007179DA">
        <w:rPr>
          <w:noProof/>
          <w:cs/>
        </w:rPr>
        <w:t>‎</w:t>
      </w:r>
      <w:r w:rsidR="007179DA">
        <w:rPr>
          <w:noProof/>
        </w:rPr>
        <w:t>2</w:t>
      </w:r>
      <w:r w:rsidR="007179DA">
        <w:noBreakHyphen/>
      </w:r>
      <w:r w:rsidR="007179DA">
        <w:rPr>
          <w:noProof/>
        </w:rPr>
        <w:t>31</w:t>
      </w:r>
      <w:r w:rsidR="007179DA" w:rsidRPr="00F2671B">
        <w:t>)</w:t>
      </w:r>
      <w:r w:rsidRPr="00B7402A">
        <w:rPr>
          <w:rFonts w:eastAsiaTheme="minorEastAsia"/>
        </w:rPr>
        <w:fldChar w:fldCharType="end"/>
      </w:r>
      <w:r w:rsidRPr="00B7402A">
        <w:rPr>
          <w:rFonts w:eastAsiaTheme="minorEastAsia"/>
        </w:rPr>
        <w:t>,</w:t>
      </w:r>
      <w:r w:rsidRPr="005D654D">
        <w:t xml:space="preserve"> is a generalization to proportional fairness (Mo, 2000)</w:t>
      </w:r>
      <w:r>
        <w:t xml:space="preserve">. </w:t>
      </w:r>
      <w:r w:rsidRPr="00F2671B">
        <w:rPr>
          <w:rFonts w:eastAsiaTheme="minorEastAsia"/>
        </w:rPr>
        <w:t xml:space="preserve">For </w:t>
      </w:r>
      <m:oMath>
        <m:r>
          <w:rPr>
            <w:rFonts w:ascii="Cambria Math" w:eastAsiaTheme="minorEastAsia" w:hAnsi="Cambria Math"/>
          </w:rPr>
          <m:t>α</m:t>
        </m:r>
      </m:oMath>
      <w:r w:rsidRPr="00F2671B">
        <w:rPr>
          <w:rFonts w:eastAsiaTheme="minorEastAsia"/>
        </w:rPr>
        <w:t xml:space="preserve"> = 0, the maximum utilization is found </w:t>
      </w:r>
      <m:oMath>
        <m:r>
          <w:rPr>
            <w:rFonts w:ascii="Cambria Math" w:eastAsiaTheme="minorEastAsia" w:hAnsi="Cambria Math"/>
          </w:rPr>
          <m:t>U</m:t>
        </m:r>
        <m:d>
          <m:dPr>
            <m:ctrlPr>
              <w:rPr>
                <w:rFonts w:ascii="Cambria Math" w:eastAsiaTheme="minorEastAsia" w:hAnsi="Cambria Math"/>
                <w:i/>
                <w:iCs/>
              </w:rPr>
            </m:ctrlPr>
          </m:dPr>
          <m:e>
            <m:r>
              <w:rPr>
                <w:rFonts w:ascii="Cambria Math" w:eastAsiaTheme="minorEastAsia" w:hAnsi="Cambria Math"/>
              </w:rPr>
              <m:t>0</m:t>
            </m:r>
          </m:e>
        </m:d>
        <m:r>
          <w:rPr>
            <w:rFonts w:ascii="Cambria Math" w:eastAsiaTheme="minorEastAsia" w:hAnsi="Cambria Math"/>
          </w:rPr>
          <m:t>=</m:t>
        </m:r>
        <m:nary>
          <m:naryPr>
            <m:chr m:val="∑"/>
            <m:limLoc m:val="undOvr"/>
            <m:supHide m:val="1"/>
            <m:ctrlPr>
              <w:rPr>
                <w:rFonts w:ascii="Cambria Math" w:eastAsiaTheme="minorEastAsia" w:hAnsi="Cambria Math"/>
                <w:i/>
                <w:iCs/>
              </w:rPr>
            </m:ctrlPr>
          </m:naryPr>
          <m:sub>
            <m:r>
              <w:rPr>
                <w:rFonts w:ascii="Cambria Math" w:eastAsiaTheme="minorEastAsia" w:hAnsi="Cambria Math"/>
              </w:rPr>
              <m:t>k∈K</m:t>
            </m:r>
          </m:sub>
          <m:sup/>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k</m:t>
                </m:r>
              </m:sub>
            </m:sSub>
          </m:e>
        </m:nary>
      </m:oMath>
      <w:r w:rsidR="00400E5D">
        <w:rPr>
          <w:rFonts w:eastAsiaTheme="minorEastAsia"/>
          <w:iCs/>
        </w:rPr>
        <w:t>,</w:t>
      </w:r>
      <w:r w:rsidRPr="00F2671B">
        <w:rPr>
          <w:rFonts w:eastAsiaTheme="minorEastAsia"/>
          <w:iCs/>
        </w:rPr>
        <w:t xml:space="preserve"> and </w:t>
      </w:r>
      <w:r w:rsidRPr="00F2671B">
        <w:rPr>
          <w:rFonts w:eastAsiaTheme="minorEastAsia"/>
        </w:rPr>
        <w:t xml:space="preserve">for </w:t>
      </w:r>
      <m:oMath>
        <m:r>
          <w:rPr>
            <w:rFonts w:ascii="Cambria Math" w:eastAsiaTheme="minorEastAsia" w:hAnsi="Cambria Math"/>
          </w:rPr>
          <m:t>α</m:t>
        </m:r>
      </m:oMath>
      <w:r w:rsidRPr="00F2671B">
        <w:rPr>
          <w:rFonts w:eastAsiaTheme="minorEastAsia"/>
        </w:rPr>
        <w:t xml:space="preserve"> = 1, the result is</w:t>
      </w:r>
      <w:r>
        <w:rPr>
          <w:rFonts w:eastAsiaTheme="minorEastAsia"/>
        </w:rPr>
        <w:t xml:space="preserve"> the</w:t>
      </w:r>
      <w:r w:rsidRPr="00F2671B">
        <w:rPr>
          <w:rFonts w:eastAsiaTheme="minorEastAsia"/>
        </w:rPr>
        <w:t xml:space="preserve"> proportional fair solution </w:t>
      </w:r>
      <m:oMath>
        <m:r>
          <w:rPr>
            <w:rFonts w:ascii="Cambria Math" w:eastAsiaTheme="minorEastAsia" w:hAnsi="Cambria Math"/>
          </w:rPr>
          <m:t>U</m:t>
        </m:r>
        <m:d>
          <m:dPr>
            <m:ctrlPr>
              <w:rPr>
                <w:rFonts w:ascii="Cambria Math" w:eastAsiaTheme="minorEastAsia" w:hAnsi="Cambria Math"/>
                <w:i/>
                <w:iCs/>
              </w:rPr>
            </m:ctrlPr>
          </m:dPr>
          <m:e>
            <m:r>
              <w:rPr>
                <w:rFonts w:ascii="Cambria Math" w:eastAsiaTheme="minorEastAsia" w:hAnsi="Cambria Math"/>
              </w:rPr>
              <m:t>1</m:t>
            </m:r>
          </m:e>
        </m:d>
        <m:r>
          <w:rPr>
            <w:rFonts w:ascii="Cambria Math" w:eastAsiaTheme="minorEastAsia" w:hAnsi="Cambria Math"/>
          </w:rPr>
          <m:t>=</m:t>
        </m:r>
        <m:nary>
          <m:naryPr>
            <m:chr m:val="∑"/>
            <m:limLoc m:val="undOvr"/>
            <m:supHide m:val="1"/>
            <m:ctrlPr>
              <w:rPr>
                <w:rFonts w:ascii="Cambria Math" w:eastAsiaTheme="minorEastAsia" w:hAnsi="Cambria Math"/>
                <w:i/>
                <w:iCs/>
              </w:rPr>
            </m:ctrlPr>
          </m:naryPr>
          <m:sub>
            <m:r>
              <w:rPr>
                <w:rFonts w:ascii="Cambria Math" w:eastAsiaTheme="minorEastAsia" w:hAnsi="Cambria Math"/>
              </w:rPr>
              <m:t>k∈K</m:t>
            </m:r>
          </m:sub>
          <m:sup/>
          <m:e>
            <m:func>
              <m:funcPr>
                <m:ctrlPr>
                  <w:rPr>
                    <w:rFonts w:ascii="Cambria Math" w:eastAsiaTheme="minorEastAsia" w:hAnsi="Cambria Math"/>
                    <w:i/>
                    <w:iCs/>
                  </w:rPr>
                </m:ctrlPr>
              </m:funcPr>
              <m:fName>
                <m:r>
                  <m:rPr>
                    <m:sty m:val="p"/>
                  </m:rPr>
                  <w:rPr>
                    <w:rFonts w:ascii="Cambria Math" w:eastAsiaTheme="minorEastAsia" w:hAnsi="Cambria Math"/>
                  </w:rPr>
                  <m:t>log</m:t>
                </m:r>
              </m:fName>
              <m:e>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k</m:t>
                        </m:r>
                      </m:sub>
                    </m:sSub>
                  </m:e>
                </m:d>
              </m:e>
            </m:func>
          </m:e>
        </m:nary>
      </m:oMath>
      <w:r w:rsidRPr="00F2671B">
        <w:rPr>
          <w:rFonts w:eastAsiaTheme="minorEastAsia"/>
          <w:iCs/>
        </w:rPr>
        <w:t>.</w:t>
      </w:r>
    </w:p>
    <w:tbl>
      <w:tblPr>
        <w:tblW w:w="0" w:type="auto"/>
        <w:tblLook w:val="04A0" w:firstRow="1" w:lastRow="0" w:firstColumn="1" w:lastColumn="0" w:noHBand="0" w:noVBand="1"/>
      </w:tblPr>
      <w:tblGrid>
        <w:gridCol w:w="985"/>
        <w:gridCol w:w="7559"/>
        <w:gridCol w:w="816"/>
      </w:tblGrid>
      <w:tr w:rsidR="00CF400F" w14:paraId="3393A080" w14:textId="77777777" w:rsidTr="00EE7C33">
        <w:tc>
          <w:tcPr>
            <w:tcW w:w="985" w:type="dxa"/>
          </w:tcPr>
          <w:p w14:paraId="034E4B17" w14:textId="77777777" w:rsidR="00CF400F" w:rsidRDefault="00CF400F" w:rsidP="00EE7C33"/>
        </w:tc>
        <w:tc>
          <w:tcPr>
            <w:tcW w:w="7560" w:type="dxa"/>
          </w:tcPr>
          <w:p w14:paraId="6DA35F22" w14:textId="11231325" w:rsidR="00CF400F" w:rsidRPr="00F2671B" w:rsidRDefault="00FF2665" w:rsidP="00EE7C33">
            <w:pPr>
              <w:rPr>
                <w:rFonts w:eastAsiaTheme="minorEastAsia"/>
                <w:i/>
                <w:iCs/>
              </w:rPr>
            </w:pPr>
            <m:oMathPara>
              <m:oMath>
                <m:sSub>
                  <m:sSubPr>
                    <m:ctrlPr>
                      <w:rPr>
                        <w:rFonts w:ascii="Cambria Math" w:eastAsiaTheme="minorEastAsia" w:hAnsi="Cambria Math"/>
                        <w:i/>
                        <w:iCs/>
                      </w:rPr>
                    </m:ctrlPr>
                  </m:sSubPr>
                  <m:e>
                    <m:r>
                      <w:rPr>
                        <w:rFonts w:ascii="Cambria Math" w:eastAsiaTheme="minorEastAsia" w:hAnsi="Cambria Math"/>
                      </w:rPr>
                      <m:t>U</m:t>
                    </m:r>
                  </m:e>
                  <m:sub>
                    <m:r>
                      <w:rPr>
                        <w:rFonts w:ascii="Cambria Math" w:eastAsiaTheme="minorEastAsia" w:hAnsi="Cambria Math"/>
                      </w:rPr>
                      <m:t>k</m:t>
                    </m:r>
                  </m:sub>
                </m:sSub>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k</m:t>
                        </m:r>
                      </m:sub>
                    </m:sSub>
                    <m:r>
                      <w:rPr>
                        <w:rFonts w:ascii="Cambria Math" w:eastAsiaTheme="minorEastAsia" w:hAnsi="Cambria Math"/>
                      </w:rPr>
                      <m:t>,α</m:t>
                    </m:r>
                  </m:e>
                </m:d>
                <m:r>
                  <w:rPr>
                    <w:rFonts w:ascii="Cambria Math" w:eastAsiaTheme="minorEastAsia" w:hAnsi="Cambria Math"/>
                  </w:rPr>
                  <m:t>=</m:t>
                </m:r>
                <m:d>
                  <m:dPr>
                    <m:begChr m:val="{"/>
                    <m:endChr m:val=""/>
                    <m:ctrlPr>
                      <w:rPr>
                        <w:rFonts w:ascii="Cambria Math" w:eastAsiaTheme="minorEastAsia" w:hAnsi="Cambria Math"/>
                        <w:i/>
                        <w:iCs/>
                      </w:rPr>
                    </m:ctrlPr>
                  </m:dPr>
                  <m:e>
                    <m:eqArr>
                      <m:eqArrPr>
                        <m:ctrlPr>
                          <w:rPr>
                            <w:rFonts w:ascii="Cambria Math" w:eastAsiaTheme="minorEastAsia" w:hAnsi="Cambria Math"/>
                            <w:i/>
                            <w:iCs/>
                          </w:rPr>
                        </m:ctrlPr>
                      </m:eqArrPr>
                      <m:e>
                        <m:f>
                          <m:fPr>
                            <m:ctrlPr>
                              <w:rPr>
                                <w:rFonts w:ascii="Cambria Math" w:eastAsiaTheme="minorEastAsia" w:hAnsi="Cambria Math"/>
                                <w:i/>
                                <w:iCs/>
                              </w:rPr>
                            </m:ctrlPr>
                          </m:fPr>
                          <m:num>
                            <m:sSubSup>
                              <m:sSubSupPr>
                                <m:ctrlPr>
                                  <w:rPr>
                                    <w:rFonts w:ascii="Cambria Math" w:eastAsiaTheme="minorEastAsia" w:hAnsi="Cambria Math"/>
                                    <w:i/>
                                    <w:iCs/>
                                  </w:rPr>
                                </m:ctrlPr>
                              </m:sSubSupPr>
                              <m:e>
                                <m:r>
                                  <w:rPr>
                                    <w:rFonts w:ascii="Cambria Math" w:eastAsiaTheme="minorEastAsia" w:hAnsi="Cambria Math"/>
                                  </w:rPr>
                                  <m:t>x</m:t>
                                </m:r>
                              </m:e>
                              <m:sub>
                                <m:r>
                                  <w:rPr>
                                    <w:rFonts w:ascii="Cambria Math" w:eastAsiaTheme="minorEastAsia" w:hAnsi="Cambria Math"/>
                                  </w:rPr>
                                  <m:t>k</m:t>
                                </m:r>
                              </m:sub>
                              <m:sup>
                                <m:r>
                                  <w:rPr>
                                    <w:rFonts w:ascii="Cambria Math" w:eastAsiaTheme="minorEastAsia" w:hAnsi="Cambria Math"/>
                                  </w:rPr>
                                  <m:t>1-α</m:t>
                                </m:r>
                              </m:sup>
                            </m:sSubSup>
                          </m:num>
                          <m:den>
                            <m:r>
                              <w:rPr>
                                <w:rFonts w:ascii="Cambria Math" w:eastAsiaTheme="minorEastAsia" w:hAnsi="Cambria Math"/>
                              </w:rPr>
                              <m:t>1-α</m:t>
                            </m:r>
                          </m:den>
                        </m:f>
                        <m:r>
                          <w:rPr>
                            <w:rFonts w:ascii="Cambria Math" w:eastAsiaTheme="minorEastAsia" w:hAnsi="Cambria Math"/>
                          </w:rPr>
                          <m:t xml:space="preserve">  for α≠1             </m:t>
                        </m:r>
                      </m:e>
                      <m:e>
                        <m:func>
                          <m:funcPr>
                            <m:ctrlPr>
                              <w:rPr>
                                <w:rFonts w:ascii="Cambria Math" w:eastAsiaTheme="minorEastAsia" w:hAnsi="Cambria Math"/>
                                <w:i/>
                                <w:iCs/>
                              </w:rPr>
                            </m:ctrlPr>
                          </m:funcPr>
                          <m:fName>
                            <m:r>
                              <m:rPr>
                                <m:sty m:val="p"/>
                              </m:rPr>
                              <w:rPr>
                                <w:rFonts w:ascii="Cambria Math" w:hAnsi="Cambria Math"/>
                              </w:rPr>
                              <m:t>log</m:t>
                            </m:r>
                          </m:fName>
                          <m:e>
                            <m:d>
                              <m:dPr>
                                <m:ctrlPr>
                                  <w:rPr>
                                    <w:rFonts w:ascii="Cambria Math" w:eastAsiaTheme="minorEastAsia" w:hAnsi="Cambria Math"/>
                                    <w:i/>
                                    <w:iCs/>
                                  </w:rPr>
                                </m:ctrlPr>
                              </m:dPr>
                              <m:e>
                                <m:sSub>
                                  <m:sSubPr>
                                    <m:ctrlPr>
                                      <w:rPr>
                                        <w:rFonts w:ascii="Cambria Math" w:eastAsiaTheme="minorEastAsia" w:hAnsi="Cambria Math"/>
                                        <w:i/>
                                        <w:iCs/>
                                      </w:rPr>
                                    </m:ctrlPr>
                                  </m:sSubPr>
                                  <m:e>
                                    <m:r>
                                      <w:rPr>
                                        <w:rFonts w:ascii="Cambria Math" w:eastAsiaTheme="minorEastAsia" w:hAnsi="Cambria Math"/>
                                      </w:rPr>
                                      <m:t>x</m:t>
                                    </m:r>
                                  </m:e>
                                  <m:sub>
                                    <m:r>
                                      <w:rPr>
                                        <w:rFonts w:ascii="Cambria Math" w:eastAsiaTheme="minorEastAsia" w:hAnsi="Cambria Math"/>
                                      </w:rPr>
                                      <m:t>k</m:t>
                                    </m:r>
                                  </m:sub>
                                </m:sSub>
                              </m:e>
                            </m:d>
                          </m:e>
                        </m:func>
                        <m:r>
                          <w:rPr>
                            <w:rFonts w:ascii="Cambria Math" w:eastAsiaTheme="minorEastAsia" w:hAnsi="Cambria Math"/>
                          </w:rPr>
                          <m:t xml:space="preserve"> for α=1             </m:t>
                        </m:r>
                      </m:e>
                    </m:eqArr>
                  </m:e>
                </m:d>
              </m:oMath>
            </m:oMathPara>
          </w:p>
        </w:tc>
        <w:tc>
          <w:tcPr>
            <w:tcW w:w="805" w:type="dxa"/>
            <w:vAlign w:val="center"/>
          </w:tcPr>
          <w:p w14:paraId="2F859AE2" w14:textId="7B99F6F5" w:rsidR="00CF400F" w:rsidRPr="00F2671B" w:rsidRDefault="00CF400F" w:rsidP="00EE7C33">
            <w:pPr>
              <w:jc w:val="center"/>
            </w:pPr>
            <w:bookmarkStart w:id="53" w:name="_Ref520110393"/>
            <w:r w:rsidRPr="00F2671B">
              <w:t>(</w:t>
            </w:r>
            <w:r w:rsidR="00FF2665">
              <w:fldChar w:fldCharType="begin"/>
            </w:r>
            <w:r w:rsidR="00FF2665">
              <w:instrText xml:space="preserve"> STYLEREF 1 \s </w:instrText>
            </w:r>
            <w:r w:rsidR="00FF2665">
              <w:fldChar w:fldCharType="separate"/>
            </w:r>
            <w:r w:rsidR="007179DA">
              <w:rPr>
                <w:noProof/>
                <w:cs/>
              </w:rPr>
              <w:t>‎</w:t>
            </w:r>
            <w:r w:rsidR="007179DA">
              <w:rPr>
                <w:noProof/>
              </w:rPr>
              <w:t>2</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31</w:t>
            </w:r>
            <w:r w:rsidR="00FF2665">
              <w:rPr>
                <w:noProof/>
              </w:rPr>
              <w:fldChar w:fldCharType="end"/>
            </w:r>
            <w:r w:rsidRPr="00F2671B">
              <w:t>)</w:t>
            </w:r>
            <w:bookmarkEnd w:id="53"/>
          </w:p>
        </w:tc>
      </w:tr>
    </w:tbl>
    <w:p w14:paraId="41812485" w14:textId="40A93AD3" w:rsidR="00CF400F" w:rsidRDefault="00CF400F" w:rsidP="00B60819">
      <w:pPr>
        <w:rPr>
          <w:rFonts w:eastAsiaTheme="minorEastAsia"/>
        </w:rPr>
      </w:pPr>
      <w:r w:rsidRPr="00F2671B">
        <w:t xml:space="preserve">As </w:t>
      </w:r>
      <m:oMath>
        <m:r>
          <w:rPr>
            <w:rFonts w:ascii="Cambria Math" w:eastAsiaTheme="minorEastAsia" w:hAnsi="Cambria Math"/>
          </w:rPr>
          <m:t>α</m:t>
        </m:r>
      </m:oMath>
      <w:r w:rsidRPr="00F2671B">
        <w:rPr>
          <w:rFonts w:eastAsiaTheme="minorEastAsia"/>
        </w:rPr>
        <w:t xml:space="preserve"> goes to </w:t>
      </w:r>
      <m:oMath>
        <m:r>
          <w:rPr>
            <w:rFonts w:ascii="Cambria Math" w:eastAsiaTheme="minorEastAsia" w:hAnsi="Cambria Math"/>
          </w:rPr>
          <m:t>∞</m:t>
        </m:r>
      </m:oMath>
      <w:r w:rsidRPr="00F2671B">
        <w:rPr>
          <w:rFonts w:eastAsiaTheme="minorEastAsia"/>
        </w:rPr>
        <w:t>, the solution converges to max</w:t>
      </w:r>
      <w:r w:rsidR="00400E5D">
        <w:rPr>
          <w:rFonts w:eastAsiaTheme="minorEastAsia"/>
        </w:rPr>
        <w:t>-</w:t>
      </w:r>
      <w:r w:rsidRPr="00F2671B">
        <w:rPr>
          <w:rFonts w:eastAsiaTheme="minorEastAsia"/>
        </w:rPr>
        <w:t xml:space="preserve">min fairness. See Mo </w:t>
      </w:r>
      <w:r>
        <w:rPr>
          <w:rFonts w:eastAsiaTheme="minorEastAsia"/>
        </w:rPr>
        <w:t xml:space="preserve">and Walrand </w:t>
      </w:r>
      <w:r w:rsidRPr="00F2671B">
        <w:rPr>
          <w:rFonts w:eastAsiaTheme="minorEastAsia"/>
        </w:rPr>
        <w:t>(2000) for more details.</w:t>
      </w:r>
    </w:p>
    <w:p w14:paraId="4E1DF508" w14:textId="4310D08C" w:rsidR="00620185" w:rsidRDefault="004B1030" w:rsidP="004B1030">
      <w:pPr>
        <w:pStyle w:val="Heading3"/>
        <w:rPr>
          <w:rFonts w:eastAsiaTheme="minorEastAsia"/>
        </w:rPr>
      </w:pPr>
      <w:bookmarkStart w:id="54" w:name="_Ref33171359"/>
      <w:bookmarkStart w:id="55" w:name="_Toc36554430"/>
      <w:r>
        <w:rPr>
          <w:rFonts w:eastAsiaTheme="minorEastAsia"/>
        </w:rPr>
        <w:lastRenderedPageBreak/>
        <w:t>Max</w:t>
      </w:r>
      <w:r w:rsidR="002915A3">
        <w:rPr>
          <w:rFonts w:eastAsiaTheme="minorEastAsia"/>
        </w:rPr>
        <w:t>-</w:t>
      </w:r>
      <w:r>
        <w:rPr>
          <w:rFonts w:eastAsiaTheme="minorEastAsia"/>
        </w:rPr>
        <w:t>Min Fairness in Resources Allocation</w:t>
      </w:r>
      <w:bookmarkEnd w:id="54"/>
      <w:bookmarkEnd w:id="55"/>
    </w:p>
    <w:p w14:paraId="0381D7C3" w14:textId="12A8CA5D" w:rsidR="004B1030" w:rsidRPr="004B1030" w:rsidRDefault="004B1030" w:rsidP="00291451">
      <w:r>
        <w:rPr>
          <w:rFonts w:ascii="Times" w:hAnsi="Times"/>
        </w:rPr>
        <w:t xml:space="preserve">Among the policies of resource sharing, MMF is the </w:t>
      </w:r>
      <w:r w:rsidR="00291451">
        <w:rPr>
          <w:rFonts w:ascii="Times" w:hAnsi="Times"/>
        </w:rPr>
        <w:t>fairest policy since it starts with the least fortunate</w:t>
      </w:r>
      <w:r w:rsidR="00545383">
        <w:rPr>
          <w:rFonts w:ascii="Times" w:hAnsi="Times"/>
        </w:rPr>
        <w:t xml:space="preserve"> group of</w:t>
      </w:r>
      <w:r w:rsidR="00291451">
        <w:rPr>
          <w:rFonts w:ascii="Times" w:hAnsi="Times"/>
        </w:rPr>
        <w:t xml:space="preserve"> individuals or demands, then proceeds with the next group to improve efficiency. </w:t>
      </w:r>
      <w:r w:rsidRPr="00C21EC7">
        <w:rPr>
          <w:rFonts w:ascii="Times" w:hAnsi="Times"/>
        </w:rPr>
        <w:t xml:space="preserve">MMF </w:t>
      </w:r>
      <w:r>
        <w:rPr>
          <w:rFonts w:ascii="Times" w:hAnsi="Times"/>
        </w:rPr>
        <w:t>in networks early</w:t>
      </w:r>
      <w:r w:rsidRPr="00C21EC7">
        <w:rPr>
          <w:rFonts w:ascii="Times" w:hAnsi="Times"/>
        </w:rPr>
        <w:t xml:space="preserve"> exploration by </w:t>
      </w:r>
      <w:r w:rsidRPr="007D6730">
        <w:rPr>
          <w:rFonts w:cs="Times New Roman"/>
          <w:noProof/>
        </w:rPr>
        <w:t>Megiddo (1974)</w:t>
      </w:r>
      <w:r w:rsidRPr="00C21EC7">
        <w:rPr>
          <w:rFonts w:ascii="Times" w:hAnsi="Times"/>
        </w:rPr>
        <w:t xml:space="preserve"> introduces the concept of distributing the flow fairly, based </w:t>
      </w:r>
      <w:r>
        <w:rPr>
          <w:rFonts w:ascii="Times" w:hAnsi="Times"/>
        </w:rPr>
        <w:t>on</w:t>
      </w:r>
      <w:r w:rsidRPr="00C21EC7">
        <w:rPr>
          <w:rFonts w:ascii="Times" w:hAnsi="Times"/>
        </w:rPr>
        <w:t xml:space="preserve"> lexicographic ordering, instead of maximizing the overall flow in the network. In addition, </w:t>
      </w:r>
      <w:r w:rsidRPr="007D6730">
        <w:rPr>
          <w:rFonts w:cs="Times New Roman"/>
          <w:noProof/>
        </w:rPr>
        <w:t>Bertsekas</w:t>
      </w:r>
      <w:r>
        <w:rPr>
          <w:rFonts w:cs="Times New Roman"/>
          <w:noProof/>
        </w:rPr>
        <w:t xml:space="preserve"> et al.</w:t>
      </w:r>
      <w:r w:rsidRPr="007D6730">
        <w:rPr>
          <w:rFonts w:cs="Times New Roman"/>
          <w:noProof/>
        </w:rPr>
        <w:t xml:space="preserve"> (1992)</w:t>
      </w:r>
      <w:r w:rsidRPr="00C21EC7">
        <w:rPr>
          <w:rFonts w:ascii="Times" w:hAnsi="Times"/>
        </w:rPr>
        <w:t xml:space="preserve"> w</w:t>
      </w:r>
      <w:r>
        <w:rPr>
          <w:rFonts w:ascii="Times" w:hAnsi="Times"/>
        </w:rPr>
        <w:t>ere</w:t>
      </w:r>
      <w:r w:rsidRPr="00C21EC7">
        <w:rPr>
          <w:rFonts w:ascii="Times" w:hAnsi="Times"/>
        </w:rPr>
        <w:t xml:space="preserve"> among the first to explore MMF for multicommodity flow networks. Leximin ordering and its applications</w:t>
      </w:r>
      <w:r w:rsidR="006C7492">
        <w:rPr>
          <w:rFonts w:ascii="Times" w:hAnsi="Times"/>
        </w:rPr>
        <w:t>,</w:t>
      </w:r>
      <w:r w:rsidRPr="00C21EC7">
        <w:rPr>
          <w:rFonts w:ascii="Times" w:hAnsi="Times"/>
        </w:rPr>
        <w:t xml:space="preserve"> such as microeconomic theorie</w:t>
      </w:r>
      <w:r>
        <w:rPr>
          <w:rFonts w:ascii="Times" w:hAnsi="Times"/>
        </w:rPr>
        <w:t>s</w:t>
      </w:r>
      <w:r w:rsidRPr="00C21EC7">
        <w:rPr>
          <w:rFonts w:ascii="Times" w:hAnsi="Times"/>
        </w:rPr>
        <w:t xml:space="preserve"> in social welfare</w:t>
      </w:r>
      <w:r w:rsidR="006C7492">
        <w:rPr>
          <w:rFonts w:ascii="Times" w:hAnsi="Times"/>
        </w:rPr>
        <w:t>,</w:t>
      </w:r>
      <w:r w:rsidRPr="00C21EC7">
        <w:rPr>
          <w:rFonts w:ascii="Times" w:hAnsi="Times"/>
        </w:rPr>
        <w:t xml:space="preserve"> </w:t>
      </w:r>
      <w:r>
        <w:rPr>
          <w:rFonts w:ascii="Times" w:hAnsi="Times"/>
        </w:rPr>
        <w:t>are</w:t>
      </w:r>
      <w:r w:rsidRPr="00C21EC7">
        <w:rPr>
          <w:rFonts w:ascii="Times" w:hAnsi="Times"/>
        </w:rPr>
        <w:t xml:space="preserve"> discussed in the literature</w:t>
      </w:r>
      <w:r>
        <w:rPr>
          <w:rFonts w:ascii="Times" w:hAnsi="Times"/>
        </w:rPr>
        <w:t xml:space="preserve">. See </w:t>
      </w:r>
      <w:r w:rsidRPr="00EE0403">
        <w:rPr>
          <w:rFonts w:ascii="Times" w:hAnsi="Times"/>
        </w:rPr>
        <w:t xml:space="preserve">Hulme </w:t>
      </w:r>
      <w:r>
        <w:rPr>
          <w:rFonts w:ascii="Times" w:hAnsi="Times"/>
        </w:rPr>
        <w:t>and</w:t>
      </w:r>
      <w:r w:rsidRPr="00EE0403">
        <w:rPr>
          <w:rFonts w:ascii="Times" w:hAnsi="Times"/>
        </w:rPr>
        <w:t xml:space="preserve"> Mosley</w:t>
      </w:r>
      <w:r>
        <w:rPr>
          <w:rFonts w:ascii="Times" w:hAnsi="Times"/>
        </w:rPr>
        <w:t xml:space="preserve"> </w:t>
      </w:r>
      <w:r w:rsidRPr="00EE0403">
        <w:rPr>
          <w:rFonts w:ascii="Times" w:hAnsi="Times"/>
        </w:rPr>
        <w:t>(1996)</w:t>
      </w:r>
      <w:r w:rsidR="006C7492">
        <w:rPr>
          <w:rFonts w:ascii="Times" w:hAnsi="Times"/>
        </w:rPr>
        <w:t>,</w:t>
      </w:r>
      <w:r w:rsidRPr="00EE0403">
        <w:rPr>
          <w:rFonts w:ascii="Times" w:hAnsi="Times"/>
        </w:rPr>
        <w:t xml:space="preserve"> for example</w:t>
      </w:r>
      <w:r w:rsidRPr="00C21EC7">
        <w:rPr>
          <w:rFonts w:ascii="Times" w:hAnsi="Times"/>
        </w:rPr>
        <w:t xml:space="preserve">. A vector is leximin larger than another vector if the non-decreasing ordered vector is lexicographically larger than the other non-decreasing ordered vector. The vector </w:t>
      </w:r>
      <w:r w:rsidRPr="00C21EC7">
        <w:rPr>
          <w:rFonts w:ascii="Times" w:hAnsi="Times"/>
          <w:i/>
        </w:rPr>
        <w:t>x</w:t>
      </w:r>
      <w:r w:rsidRPr="00C21EC7">
        <w:rPr>
          <w:rFonts w:ascii="Times" w:hAnsi="Times"/>
        </w:rPr>
        <w:t xml:space="preserve"> is said to be lexicographically greater than the vector </w:t>
      </w:r>
      <w:r w:rsidRPr="00C21EC7">
        <w:rPr>
          <w:rFonts w:ascii="Times" w:hAnsi="Times"/>
          <w:i/>
        </w:rPr>
        <w:t>y</w:t>
      </w:r>
      <w:r w:rsidRPr="00C21EC7">
        <w:rPr>
          <w:rFonts w:ascii="Times" w:hAnsi="Times"/>
        </w:rPr>
        <w:t xml:space="preserve"> (</w:t>
      </w:r>
      <w:r w:rsidRPr="00C21EC7">
        <w:rPr>
          <w:rFonts w:ascii="Times" w:hAnsi="Times"/>
          <w:i/>
        </w:rPr>
        <w:t>x</w:t>
      </w:r>
      <w:r w:rsidRPr="00C21EC7">
        <w:rPr>
          <w:rFonts w:ascii="Times" w:hAnsi="Times"/>
        </w:rPr>
        <w:t xml:space="preserve"> </w:t>
      </w:r>
      <m:oMath>
        <m:r>
          <w:rPr>
            <w:rFonts w:ascii="Cambria Math" w:hAnsi="Cambria Math"/>
          </w:rPr>
          <m:t>≻</m:t>
        </m:r>
      </m:oMath>
      <w:r w:rsidRPr="00C21EC7">
        <w:rPr>
          <w:rFonts w:ascii="Times" w:hAnsi="Times"/>
        </w:rPr>
        <w:t xml:space="preserve"> </w:t>
      </w:r>
      <w:r w:rsidRPr="00C21EC7">
        <w:rPr>
          <w:rFonts w:ascii="Times" w:hAnsi="Times"/>
          <w:i/>
        </w:rPr>
        <w:t>y</w:t>
      </w:r>
      <w:r w:rsidRPr="00C21EC7">
        <w:rPr>
          <w:rFonts w:ascii="Times" w:hAnsi="Times"/>
        </w:rPr>
        <w:t xml:space="preserve">) if </w:t>
      </w:r>
      <m:oMath>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oMath>
      <w:r w:rsidRPr="00C21EC7">
        <w:rPr>
          <w:rFonts w:ascii="Times" w:hAnsi="Times"/>
        </w:rPr>
        <w:t xml:space="preserve"> and </w:t>
      </w:r>
      <m:oMath>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&gt;</m:t>
        </m:r>
        <m:sSub>
          <m:sSubPr>
            <m:ctrlPr>
              <w:rPr>
                <w:rFonts w:ascii="Cambria Math" w:hAnsi="Cambria Math"/>
                <w:i/>
              </w:rPr>
            </m:ctrlPr>
          </m:sSubPr>
          <m:e>
            <m:r>
              <w:rPr>
                <w:rFonts w:ascii="Cambria Math" w:hAnsi="Cambria Math"/>
              </w:rPr>
              <m:t>y</m:t>
            </m:r>
          </m:e>
          <m:sub>
            <m:r>
              <w:rPr>
                <w:rFonts w:ascii="Cambria Math" w:hAnsi="Cambria Math"/>
              </w:rPr>
              <m:t>j</m:t>
            </m:r>
          </m:sub>
        </m:sSub>
      </m:oMath>
      <w:r w:rsidRPr="00C21EC7">
        <w:rPr>
          <w:rFonts w:ascii="Times" w:hAnsi="Times"/>
        </w:rPr>
        <w:t xml:space="preserve"> for all </w:t>
      </w:r>
      <w:r w:rsidRPr="00C21EC7">
        <w:rPr>
          <w:rFonts w:ascii="Times" w:hAnsi="Times"/>
          <w:i/>
        </w:rPr>
        <w:t>j</w:t>
      </w:r>
      <w:r w:rsidRPr="00C21EC7">
        <w:rPr>
          <w:rFonts w:ascii="Times" w:hAnsi="Times"/>
        </w:rPr>
        <w:t xml:space="preserve"> &gt; </w:t>
      </w:r>
      <w:r w:rsidRPr="00C21EC7">
        <w:rPr>
          <w:rFonts w:ascii="Times" w:hAnsi="Times"/>
          <w:i/>
        </w:rPr>
        <w:t>i</w:t>
      </w:r>
      <w:r w:rsidRPr="00C21EC7">
        <w:rPr>
          <w:rFonts w:ascii="Times" w:hAnsi="Times"/>
        </w:rPr>
        <w:t xml:space="preserve">. The vector </w:t>
      </w:r>
      <w:r w:rsidRPr="00C21EC7">
        <w:rPr>
          <w:rFonts w:ascii="Times" w:hAnsi="Times"/>
          <w:i/>
        </w:rPr>
        <w:t>x</w:t>
      </w:r>
      <w:r w:rsidRPr="00C21EC7">
        <w:rPr>
          <w:rFonts w:ascii="Times" w:hAnsi="Times"/>
        </w:rPr>
        <w:t xml:space="preserve"> is said to be lexicographically greater</w:t>
      </w:r>
      <w:r w:rsidR="0075609B">
        <w:rPr>
          <w:rFonts w:ascii="Times" w:hAnsi="Times"/>
        </w:rPr>
        <w:t xml:space="preserve"> than</w:t>
      </w:r>
      <w:r w:rsidRPr="00C21EC7">
        <w:rPr>
          <w:rFonts w:ascii="Times" w:hAnsi="Times"/>
        </w:rPr>
        <w:t xml:space="preserve"> or equal the vector </w:t>
      </w:r>
      <w:r w:rsidRPr="00C21EC7">
        <w:rPr>
          <w:rFonts w:ascii="Times" w:hAnsi="Times"/>
          <w:i/>
        </w:rPr>
        <w:t>y</w:t>
      </w:r>
      <w:r w:rsidRPr="00C21EC7">
        <w:rPr>
          <w:rFonts w:ascii="Times" w:hAnsi="Times"/>
        </w:rPr>
        <w:t xml:space="preserve"> (</w:t>
      </w:r>
      <w:r w:rsidRPr="00C21EC7">
        <w:rPr>
          <w:rFonts w:ascii="Times" w:hAnsi="Times"/>
          <w:i/>
        </w:rPr>
        <w:t>x</w:t>
      </w:r>
      <w:r w:rsidRPr="00C21EC7">
        <w:rPr>
          <w:rFonts w:ascii="Times" w:hAnsi="Times"/>
        </w:rPr>
        <w:t xml:space="preserve"> </w:t>
      </w:r>
      <m:oMath>
        <m:r>
          <w:rPr>
            <w:rFonts w:ascii="Cambria Math" w:hAnsi="Cambria Math"/>
          </w:rPr>
          <m:t>≽</m:t>
        </m:r>
      </m:oMath>
      <w:r w:rsidRPr="00C21EC7">
        <w:rPr>
          <w:rFonts w:ascii="Times" w:hAnsi="Times"/>
        </w:rPr>
        <w:t xml:space="preserve"> </w:t>
      </w:r>
      <w:r w:rsidRPr="00C21EC7">
        <w:rPr>
          <w:rFonts w:ascii="Times" w:hAnsi="Times"/>
          <w:i/>
        </w:rPr>
        <w:t>y</w:t>
      </w:r>
      <w:r w:rsidRPr="00C21EC7">
        <w:rPr>
          <w:rFonts w:ascii="Times" w:hAnsi="Times"/>
        </w:rPr>
        <w:t xml:space="preserve">) if </w:t>
      </w:r>
      <m:oMath>
        <m:r>
          <w:rPr>
            <w:rFonts w:ascii="Cambria Math" w:hAnsi="Cambria Math"/>
          </w:rPr>
          <m:t>x≻y</m:t>
        </m:r>
      </m:oMath>
      <w:r w:rsidRPr="00C21EC7">
        <w:rPr>
          <w:rFonts w:ascii="Times" w:hAnsi="Times"/>
        </w:rPr>
        <w:t xml:space="preserve"> or </w:t>
      </w:r>
      <m:oMath>
        <m:r>
          <w:rPr>
            <w:rFonts w:ascii="Cambria Math" w:hAnsi="Cambria Math"/>
          </w:rPr>
          <m:t>x=y</m:t>
        </m:r>
      </m:oMath>
      <w:r w:rsidRPr="00C21EC7">
        <w:rPr>
          <w:rFonts w:ascii="Times" w:hAnsi="Times"/>
        </w:rPr>
        <w:t>. The relationship between MMF vector and lexmin maximal vector can be described by the following statement</w:t>
      </w:r>
      <w:r w:rsidR="006C7492">
        <w:rPr>
          <w:rFonts w:ascii="Times" w:hAnsi="Times"/>
        </w:rPr>
        <w:t>.</w:t>
      </w:r>
      <w:r w:rsidRPr="00C21EC7">
        <w:rPr>
          <w:rFonts w:ascii="Times" w:hAnsi="Times"/>
        </w:rPr>
        <w:t xml:space="preserve"> </w:t>
      </w:r>
      <w:r w:rsidR="006C7492">
        <w:rPr>
          <w:rFonts w:ascii="Times" w:hAnsi="Times"/>
        </w:rPr>
        <w:t>I</w:t>
      </w:r>
      <w:r w:rsidRPr="00C21EC7">
        <w:rPr>
          <w:rFonts w:ascii="Times" w:hAnsi="Times"/>
        </w:rPr>
        <w:t xml:space="preserve">f a vector </w:t>
      </w:r>
      <m:oMath>
        <m:r>
          <w:rPr>
            <w:rFonts w:ascii="Cambria Math" w:hAnsi="Cambria Math"/>
          </w:rPr>
          <m:t>x ∈</m:t>
        </m:r>
        <m:r>
          <m:rPr>
            <m:scr m:val="script"/>
          </m:rPr>
          <w:rPr>
            <w:rFonts w:ascii="Cambria Math" w:hAnsi="Cambria Math"/>
          </w:rPr>
          <m:t>X</m:t>
        </m:r>
      </m:oMath>
      <w:r w:rsidRPr="00C21EC7">
        <w:rPr>
          <w:rFonts w:ascii="Times" w:hAnsi="Times"/>
        </w:rPr>
        <w:t xml:space="preserve"> is MMF over the set </w:t>
      </w:r>
      <m:oMath>
        <m:r>
          <m:rPr>
            <m:scr m:val="script"/>
          </m:rPr>
          <w:rPr>
            <w:rFonts w:ascii="Cambria Math" w:hAnsi="Cambria Math"/>
          </w:rPr>
          <m:t>X</m:t>
        </m:r>
      </m:oMath>
      <w:r w:rsidRPr="00C21EC7">
        <w:rPr>
          <w:rFonts w:ascii="Times" w:hAnsi="Times"/>
        </w:rPr>
        <w:t xml:space="preserve">, then the vector is lexmin maximal over the set </w:t>
      </w:r>
      <m:oMath>
        <m:r>
          <m:rPr>
            <m:scr m:val="script"/>
          </m:rPr>
          <w:rPr>
            <w:rFonts w:ascii="Cambria Math" w:hAnsi="Cambria Math"/>
          </w:rPr>
          <m:t>X</m:t>
        </m:r>
      </m:oMath>
      <w:r w:rsidRPr="00C21EC7">
        <w:rPr>
          <w:rFonts w:ascii="Times" w:hAnsi="Times"/>
        </w:rPr>
        <w:t xml:space="preserve">. A vector </w:t>
      </w:r>
      <m:oMath>
        <m:r>
          <w:rPr>
            <w:rFonts w:ascii="Cambria Math" w:hAnsi="Cambria Math"/>
          </w:rPr>
          <m:t>x</m:t>
        </m:r>
      </m:oMath>
      <w:r w:rsidRPr="00C21EC7">
        <w:rPr>
          <w:rFonts w:ascii="Times" w:hAnsi="Times"/>
        </w:rPr>
        <w:t xml:space="preserve"> is lexmin maximal over the set </w:t>
      </w:r>
      <m:oMath>
        <m:r>
          <m:rPr>
            <m:scr m:val="script"/>
          </m:rPr>
          <w:rPr>
            <w:rFonts w:ascii="Cambria Math" w:hAnsi="Cambria Math"/>
          </w:rPr>
          <m:t>X</m:t>
        </m:r>
      </m:oMath>
      <w:r w:rsidRPr="00C21EC7">
        <w:rPr>
          <w:rFonts w:ascii="Times" w:hAnsi="Times"/>
        </w:rPr>
        <w:t xml:space="preserve"> if for all </w:t>
      </w:r>
      <m:oMath>
        <m:r>
          <w:rPr>
            <w:rFonts w:ascii="Cambria Math" w:hAnsi="Cambria Math"/>
          </w:rPr>
          <m:t>y∈</m:t>
        </m:r>
        <m:r>
          <m:rPr>
            <m:scr m:val="script"/>
          </m:rPr>
          <w:rPr>
            <w:rFonts w:ascii="Cambria Math" w:hAnsi="Cambria Math"/>
          </w:rPr>
          <m:t>X</m:t>
        </m:r>
      </m:oMath>
      <w:r w:rsidRPr="00C21EC7">
        <w:rPr>
          <w:rFonts w:ascii="Times" w:hAnsi="Times"/>
        </w:rPr>
        <w:t xml:space="preserve">, </w:t>
      </w:r>
      <m:oMath>
        <m:r>
          <w:rPr>
            <w:rFonts w:ascii="Cambria Math" w:hAnsi="Cambria Math"/>
          </w:rPr>
          <m:t>x≽y.</m:t>
        </m:r>
      </m:oMath>
      <w:r w:rsidRPr="00C21EC7">
        <w:rPr>
          <w:rFonts w:ascii="Times" w:hAnsi="Times"/>
        </w:rPr>
        <w:t xml:space="preserve"> However, the opposite relationship is not always true. The lexmin maximal vector </w:t>
      </w:r>
      <m:oMath>
        <m:r>
          <w:rPr>
            <w:rFonts w:ascii="Cambria Math" w:hAnsi="Cambria Math"/>
          </w:rPr>
          <m:t>x</m:t>
        </m:r>
      </m:oMath>
      <w:r w:rsidRPr="00C21EC7">
        <w:rPr>
          <w:rFonts w:ascii="Times" w:hAnsi="Times"/>
        </w:rPr>
        <w:t xml:space="preserve"> is not necessarily MMF vector over the set </w:t>
      </w:r>
      <m:oMath>
        <m:r>
          <m:rPr>
            <m:scr m:val="script"/>
          </m:rPr>
          <w:rPr>
            <w:rFonts w:ascii="Cambria Math" w:hAnsi="Cambria Math"/>
          </w:rPr>
          <m:t>X</m:t>
        </m:r>
      </m:oMath>
      <w:r w:rsidRPr="00C21EC7">
        <w:rPr>
          <w:rFonts w:ascii="Times" w:hAnsi="Times"/>
        </w:rPr>
        <w:t xml:space="preserve"> since lexmin maximal vector </w:t>
      </w:r>
      <m:oMath>
        <m:r>
          <w:rPr>
            <w:rFonts w:ascii="Cambria Math" w:hAnsi="Cambria Math"/>
          </w:rPr>
          <m:t>x</m:t>
        </m:r>
      </m:oMath>
      <w:r w:rsidRPr="00C21EC7">
        <w:rPr>
          <w:rFonts w:ascii="Times" w:hAnsi="Times"/>
        </w:rPr>
        <w:t xml:space="preserve"> is not </w:t>
      </w:r>
      <w:r w:rsidRPr="00C21EC7">
        <w:rPr>
          <w:rFonts w:ascii="Times" w:hAnsi="Times" w:cs="Times New Roman"/>
        </w:rPr>
        <w:t>necessarily unique. Hence, a</w:t>
      </w:r>
      <w:r w:rsidR="006C7492">
        <w:rPr>
          <w:rFonts w:ascii="Times" w:hAnsi="Times" w:cs="Times New Roman"/>
        </w:rPr>
        <w:t>n</w:t>
      </w:r>
      <w:r w:rsidRPr="00C21EC7">
        <w:rPr>
          <w:rFonts w:ascii="Times" w:hAnsi="Times" w:cs="Times New Roman"/>
        </w:rPr>
        <w:t xml:space="preserve"> MMF vector </w:t>
      </w:r>
      <m:oMath>
        <m:r>
          <w:rPr>
            <w:rFonts w:ascii="Cambria Math" w:hAnsi="Cambria Math" w:cs="Times New Roman"/>
          </w:rPr>
          <m:t>x</m:t>
        </m:r>
      </m:oMath>
      <w:r w:rsidRPr="00C21EC7">
        <w:rPr>
          <w:rFonts w:ascii="Times" w:hAnsi="Times" w:cs="Times New Roman"/>
        </w:rPr>
        <w:t xml:space="preserve"> is lexmin maximal vector over the set </w:t>
      </w:r>
      <m:oMath>
        <m:r>
          <m:rPr>
            <m:scr m:val="script"/>
            <m:sty m:val="p"/>
          </m:rPr>
          <w:rPr>
            <w:rFonts w:ascii="Cambria Math" w:hAnsi="Cambria Math" w:cs="Times New Roman"/>
          </w:rPr>
          <m:t>X</m:t>
        </m:r>
      </m:oMath>
      <w:r w:rsidRPr="00C21EC7">
        <w:rPr>
          <w:rFonts w:ascii="Times" w:hAnsi="Times" w:cs="Times New Roman"/>
        </w:rPr>
        <w:t xml:space="preserve"> and unique</w:t>
      </w:r>
      <w:r>
        <w:rPr>
          <w:rFonts w:ascii="Times" w:hAnsi="Times" w:cs="Times New Roman"/>
        </w:rPr>
        <w:t>. The reader is referred to Radunovic and Le Boudec (2007)</w:t>
      </w:r>
      <w:r w:rsidRPr="00C21EC7">
        <w:rPr>
          <w:rFonts w:ascii="Times" w:hAnsi="Times" w:cs="Times New Roman"/>
        </w:rPr>
        <w:t>. The most common approach to find MMF flow in</w:t>
      </w:r>
      <w:r w:rsidR="006C7492">
        <w:rPr>
          <w:rFonts w:ascii="Times" w:hAnsi="Times" w:cs="Times New Roman"/>
        </w:rPr>
        <w:t xml:space="preserve"> a</w:t>
      </w:r>
      <w:r w:rsidRPr="00C21EC7">
        <w:rPr>
          <w:rFonts w:ascii="Times" w:hAnsi="Times" w:cs="Times New Roman"/>
        </w:rPr>
        <w:t xml:space="preserve"> multicommodity network is </w:t>
      </w:r>
      <w:r w:rsidR="00A914CE">
        <w:rPr>
          <w:rFonts w:ascii="Times" w:hAnsi="Times" w:cs="Times New Roman"/>
        </w:rPr>
        <w:t>using the</w:t>
      </w:r>
      <w:r>
        <w:rPr>
          <w:rFonts w:ascii="Times" w:hAnsi="Times" w:cs="Times New Roman"/>
        </w:rPr>
        <w:t xml:space="preserve"> PFA</w:t>
      </w:r>
      <w:r w:rsidRPr="00C21EC7">
        <w:rPr>
          <w:rFonts w:ascii="Times" w:hAnsi="Times" w:cs="Times New Roman"/>
        </w:rPr>
        <w:t xml:space="preserve">. </w:t>
      </w:r>
      <w:r>
        <w:rPr>
          <w:rFonts w:ascii="Times" w:hAnsi="Times" w:cs="Times New Roman"/>
        </w:rPr>
        <w:t>T</w:t>
      </w:r>
      <w:r w:rsidRPr="00C21EC7">
        <w:rPr>
          <w:rFonts w:ascii="Times" w:hAnsi="Times" w:cs="Times New Roman"/>
        </w:rPr>
        <w:t xml:space="preserve">o </w:t>
      </w:r>
      <w:r>
        <w:rPr>
          <w:rFonts w:ascii="Times" w:hAnsi="Times" w:cs="Times New Roman"/>
        </w:rPr>
        <w:t>find</w:t>
      </w:r>
      <w:r w:rsidRPr="00C21EC7">
        <w:rPr>
          <w:rFonts w:ascii="Times" w:hAnsi="Times" w:cs="Times New Roman"/>
        </w:rPr>
        <w:t xml:space="preserve"> MMF</w:t>
      </w:r>
      <w:r>
        <w:rPr>
          <w:rFonts w:ascii="Times" w:hAnsi="Times" w:cs="Times New Roman"/>
        </w:rPr>
        <w:t xml:space="preserve"> in multicommodity network,</w:t>
      </w:r>
      <w:r w:rsidRPr="00C21EC7">
        <w:rPr>
          <w:rFonts w:ascii="Times" w:hAnsi="Times" w:cs="Times New Roman"/>
        </w:rPr>
        <w:t xml:space="preserve"> each commodity</w:t>
      </w:r>
      <w:r>
        <w:rPr>
          <w:rFonts w:ascii="Times" w:hAnsi="Times" w:cs="Times New Roman"/>
        </w:rPr>
        <w:t xml:space="preserve"> </w:t>
      </w:r>
      <w:r w:rsidRPr="00C21EC7">
        <w:rPr>
          <w:rFonts w:ascii="Times" w:hAnsi="Times" w:cs="Times New Roman"/>
        </w:rPr>
        <w:t>is assign</w:t>
      </w:r>
      <w:r>
        <w:rPr>
          <w:rFonts w:ascii="Times" w:hAnsi="Times" w:cs="Times New Roman"/>
        </w:rPr>
        <w:t>ed</w:t>
      </w:r>
      <w:r w:rsidRPr="00C21EC7">
        <w:rPr>
          <w:rFonts w:ascii="Times" w:hAnsi="Times" w:cs="Times New Roman"/>
        </w:rPr>
        <w:t xml:space="preserve"> a fixed path, and all commodity flows are increased simultaneously until a blocking commodity is reached, then the blocking commodity flow and the capacity it is occupying are removed from the network</w:t>
      </w:r>
      <w:r>
        <w:rPr>
          <w:rFonts w:ascii="Times" w:hAnsi="Times" w:cs="Times New Roman"/>
        </w:rPr>
        <w:t>. See Nace (2006) for more details</w:t>
      </w:r>
      <w:r w:rsidRPr="00C21EC7">
        <w:rPr>
          <w:rFonts w:ascii="Times" w:hAnsi="Times" w:cs="Times New Roman"/>
        </w:rPr>
        <w:t xml:space="preserve">. This process is </w:t>
      </w:r>
      <w:r w:rsidRPr="00C21EC7">
        <w:rPr>
          <w:rFonts w:ascii="Times" w:hAnsi="Times" w:cs="Times New Roman"/>
        </w:rPr>
        <w:lastRenderedPageBreak/>
        <w:t>repeated until all commodity flows are removed from the network. Another method to find MMF</w:t>
      </w:r>
      <w:r>
        <w:rPr>
          <w:rFonts w:ascii="Times" w:hAnsi="Times" w:cs="Times New Roman"/>
        </w:rPr>
        <w:t xml:space="preserve"> in resource allocation in flow networks introduced by</w:t>
      </w:r>
      <w:r w:rsidRPr="00C21EC7">
        <w:rPr>
          <w:rFonts w:ascii="Times" w:hAnsi="Times" w:cs="Times New Roman"/>
        </w:rPr>
        <w:t xml:space="preserve"> </w:t>
      </w:r>
      <w:r>
        <w:rPr>
          <w:rFonts w:ascii="Times" w:hAnsi="Times" w:cs="Times New Roman"/>
        </w:rPr>
        <w:t>Retvari et al (2007)</w:t>
      </w:r>
      <w:r w:rsidRPr="00C21EC7">
        <w:rPr>
          <w:rFonts w:ascii="Times" w:hAnsi="Times" w:cs="Times New Roman"/>
        </w:rPr>
        <w:t xml:space="preserve"> is</w:t>
      </w:r>
      <w:r w:rsidRPr="00C21EC7">
        <w:rPr>
          <w:rFonts w:ascii="Times" w:hAnsi="Times"/>
        </w:rPr>
        <w:t xml:space="preserve"> the polyhedral approach. Geometry is used to find MMF flows in networks where the number of commodities represents the number of dimensions of the polyhedron. Changing the flow of one commodity would result in </w:t>
      </w:r>
      <w:r>
        <w:rPr>
          <w:rFonts w:ascii="Times" w:hAnsi="Times"/>
        </w:rPr>
        <w:t xml:space="preserve">a </w:t>
      </w:r>
      <w:r w:rsidRPr="00C21EC7">
        <w:rPr>
          <w:rFonts w:ascii="Times" w:hAnsi="Times"/>
        </w:rPr>
        <w:t xml:space="preserve">change in </w:t>
      </w:r>
      <w:r w:rsidR="006C7492">
        <w:rPr>
          <w:rFonts w:ascii="Times" w:hAnsi="Times"/>
        </w:rPr>
        <w:t xml:space="preserve">the </w:t>
      </w:r>
      <w:r w:rsidRPr="00C21EC7">
        <w:rPr>
          <w:rFonts w:ascii="Times" w:hAnsi="Times"/>
        </w:rPr>
        <w:t xml:space="preserve">flow </w:t>
      </w:r>
      <w:r>
        <w:rPr>
          <w:rFonts w:ascii="Times" w:hAnsi="Times"/>
        </w:rPr>
        <w:t>of</w:t>
      </w:r>
      <w:r w:rsidRPr="00C21EC7">
        <w:rPr>
          <w:rFonts w:ascii="Times" w:hAnsi="Times"/>
        </w:rPr>
        <w:t xml:space="preserve"> other commodities sharing the same capacity of the network</w:t>
      </w:r>
      <w:r w:rsidR="00AF3A3D">
        <w:rPr>
          <w:rFonts w:ascii="Times" w:hAnsi="Times"/>
        </w:rPr>
        <w:t>,</w:t>
      </w:r>
      <w:r w:rsidRPr="00C21EC7">
        <w:rPr>
          <w:rFonts w:ascii="Times" w:hAnsi="Times"/>
        </w:rPr>
        <w:t xml:space="preserve"> forming a polyhedron. The MMF flow solution point in the polyhedron can be located by maximizing the distance between the point and the zero axes for each commodity. The drawbacks of this approach are that the path for each commodity has to be predefined to identify the right</w:t>
      </w:r>
      <w:r w:rsidR="00AF3A3D">
        <w:rPr>
          <w:rFonts w:ascii="Times" w:hAnsi="Times"/>
        </w:rPr>
        <w:t>-</w:t>
      </w:r>
      <w:r w:rsidRPr="00C21EC7">
        <w:rPr>
          <w:rFonts w:ascii="Times" w:hAnsi="Times"/>
        </w:rPr>
        <w:t>hand side values of the constraints, and the model is solved iteratively</w:t>
      </w:r>
      <w:r w:rsidR="00AF3A3D">
        <w:rPr>
          <w:rFonts w:ascii="Times" w:hAnsi="Times"/>
        </w:rPr>
        <w:t>,</w:t>
      </w:r>
      <w:r w:rsidRPr="00C21EC7">
        <w:rPr>
          <w:rFonts w:ascii="Times" w:hAnsi="Times"/>
        </w:rPr>
        <w:t xml:space="preserve"> which can lead to high computational time. A </w:t>
      </w:r>
      <w:r w:rsidRPr="00C21EC7">
        <w:rPr>
          <w:rFonts w:ascii="Times" w:hAnsi="Times" w:cs="Times New Roman"/>
        </w:rPr>
        <w:t>paper</w:t>
      </w:r>
      <w:r>
        <w:rPr>
          <w:rFonts w:ascii="Times" w:hAnsi="Times" w:cs="Times New Roman"/>
        </w:rPr>
        <w:t xml:space="preserve"> by Amaldi et al</w:t>
      </w:r>
      <w:r w:rsidR="00AF3A3D">
        <w:rPr>
          <w:rFonts w:ascii="Times" w:hAnsi="Times" w:cs="Times New Roman"/>
        </w:rPr>
        <w:t>.</w:t>
      </w:r>
      <w:r>
        <w:rPr>
          <w:rFonts w:ascii="Times" w:hAnsi="Times" w:cs="Times New Roman"/>
        </w:rPr>
        <w:t xml:space="preserve"> (2014)</w:t>
      </w:r>
      <w:r w:rsidRPr="00C21EC7">
        <w:rPr>
          <w:rFonts w:ascii="Times" w:hAnsi="Times" w:cs="Times New Roman"/>
        </w:rPr>
        <w:t xml:space="preserve"> </w:t>
      </w:r>
      <w:r>
        <w:rPr>
          <w:rFonts w:ascii="Times" w:hAnsi="Times" w:cs="Times New Roman"/>
        </w:rPr>
        <w:t>introduce</w:t>
      </w:r>
      <w:r w:rsidRPr="00C21EC7">
        <w:rPr>
          <w:rFonts w:ascii="Times" w:hAnsi="Times" w:cs="Times New Roman"/>
        </w:rPr>
        <w:t xml:space="preserve"> an</w:t>
      </w:r>
      <w:r w:rsidRPr="00C21EC7">
        <w:rPr>
          <w:rFonts w:ascii="Times" w:hAnsi="Times"/>
        </w:rPr>
        <w:t xml:space="preserve"> approach to find the max throughput subject to MMF flow by building a</w:t>
      </w:r>
      <w:r>
        <w:rPr>
          <w:rFonts w:ascii="Times" w:hAnsi="Times"/>
        </w:rPr>
        <w:t>n</w:t>
      </w:r>
      <w:r w:rsidRPr="00C21EC7">
        <w:rPr>
          <w:rFonts w:ascii="Times" w:hAnsi="Times"/>
        </w:rPr>
        <w:t xml:space="preserve"> MIP model. Each commodity follows a single path that is predefined as a parameter, and a 0-1 variable </w:t>
      </w:r>
      <w:r>
        <w:rPr>
          <w:rFonts w:ascii="Times" w:hAnsi="Times"/>
        </w:rPr>
        <w:t>represents</w:t>
      </w:r>
      <w:r w:rsidRPr="00C21EC7">
        <w:rPr>
          <w:rFonts w:ascii="Times" w:hAnsi="Times"/>
        </w:rPr>
        <w:t xml:space="preserve"> each commodity to follow one path among a number of possible paths. Another 0-1 variable is defined to indicate whether a link is a bottleneck in addition to flow variables of the link</w:t>
      </w:r>
      <w:r>
        <w:rPr>
          <w:rFonts w:ascii="Times" w:hAnsi="Times"/>
        </w:rPr>
        <w:t>s</w:t>
      </w:r>
      <w:r w:rsidRPr="00C21EC7">
        <w:rPr>
          <w:rFonts w:ascii="Times" w:hAnsi="Times"/>
        </w:rPr>
        <w:t xml:space="preserve"> and the commodit</w:t>
      </w:r>
      <w:r>
        <w:rPr>
          <w:rFonts w:ascii="Times" w:hAnsi="Times"/>
        </w:rPr>
        <w:t>ies</w:t>
      </w:r>
      <w:r w:rsidRPr="00C21EC7">
        <w:rPr>
          <w:rFonts w:ascii="Times" w:hAnsi="Times"/>
        </w:rPr>
        <w:t>. This problem rises to an exponential number of variables as the network</w:t>
      </w:r>
      <w:r w:rsidR="00AF3A3D">
        <w:rPr>
          <w:rFonts w:ascii="Times" w:hAnsi="Times"/>
        </w:rPr>
        <w:t>’</w:t>
      </w:r>
      <w:r w:rsidRPr="00C21EC7">
        <w:rPr>
          <w:rFonts w:ascii="Times" w:hAnsi="Times"/>
        </w:rPr>
        <w:t>s size increases. As a result, the author suggests</w:t>
      </w:r>
      <w:r w:rsidR="00AF3A3D">
        <w:rPr>
          <w:rFonts w:ascii="Times" w:hAnsi="Times"/>
        </w:rPr>
        <w:t xml:space="preserve"> a</w:t>
      </w:r>
      <w:r w:rsidRPr="00C21EC7">
        <w:rPr>
          <w:rFonts w:ascii="Times" w:hAnsi="Times"/>
        </w:rPr>
        <w:t xml:space="preserve"> branch and price to solve the problem. Moreover, the network topology is an important factor in the</w:t>
      </w:r>
      <w:r w:rsidR="00AF3A3D">
        <w:rPr>
          <w:rFonts w:ascii="Times" w:hAnsi="Times"/>
        </w:rPr>
        <w:t xml:space="preserve"> fair</w:t>
      </w:r>
      <w:r w:rsidRPr="00C21EC7">
        <w:rPr>
          <w:rFonts w:ascii="Times" w:hAnsi="Times"/>
        </w:rPr>
        <w:t xml:space="preserve"> distribution of commodity flows</w:t>
      </w:r>
      <w:r w:rsidR="00AF3A3D">
        <w:rPr>
          <w:rFonts w:ascii="Times" w:hAnsi="Times"/>
        </w:rPr>
        <w:t>,</w:t>
      </w:r>
      <w:r w:rsidRPr="00C21EC7">
        <w:rPr>
          <w:rFonts w:ascii="Times" w:hAnsi="Times"/>
        </w:rPr>
        <w:t xml:space="preserve"> </w:t>
      </w:r>
      <w:r>
        <w:rPr>
          <w:rFonts w:ascii="Times" w:hAnsi="Times"/>
        </w:rPr>
        <w:t>as illustrated by Carvalho (2012)</w:t>
      </w:r>
      <w:r w:rsidRPr="00C21EC7">
        <w:rPr>
          <w:rFonts w:ascii="Times" w:hAnsi="Times"/>
        </w:rPr>
        <w:t>. Semi-analytical methods were used to solve the problem on</w:t>
      </w:r>
      <w:r>
        <w:rPr>
          <w:rFonts w:ascii="Times" w:hAnsi="Times"/>
        </w:rPr>
        <w:t xml:space="preserve"> the</w:t>
      </w:r>
      <w:r w:rsidRPr="00C21EC7">
        <w:rPr>
          <w:rFonts w:ascii="Times" w:hAnsi="Times"/>
        </w:rPr>
        <w:t xml:space="preserve"> nearest neighbor graph using </w:t>
      </w:r>
      <w:r>
        <w:rPr>
          <w:rFonts w:ascii="Times" w:hAnsi="Times"/>
        </w:rPr>
        <w:t>the</w:t>
      </w:r>
      <w:r w:rsidRPr="00C21EC7">
        <w:rPr>
          <w:rFonts w:ascii="Times" w:hAnsi="Times"/>
        </w:rPr>
        <w:t xml:space="preserve"> shortest path flow, where the distance between the source and sink is a function of</w:t>
      </w:r>
      <w:r>
        <w:rPr>
          <w:rFonts w:ascii="Times" w:hAnsi="Times"/>
        </w:rPr>
        <w:t xml:space="preserve"> the</w:t>
      </w:r>
      <w:r w:rsidRPr="00C21EC7">
        <w:rPr>
          <w:rFonts w:ascii="Times" w:hAnsi="Times"/>
        </w:rPr>
        <w:t xml:space="preserve"> shortest paths. </w:t>
      </w:r>
      <w:r>
        <w:rPr>
          <w:rFonts w:ascii="Times" w:hAnsi="Times"/>
        </w:rPr>
        <w:t>Bashllari et al</w:t>
      </w:r>
      <w:r w:rsidR="00AF3A3D">
        <w:rPr>
          <w:rFonts w:ascii="Times" w:hAnsi="Times"/>
        </w:rPr>
        <w:t>.</w:t>
      </w:r>
      <w:r>
        <w:rPr>
          <w:rFonts w:ascii="Times" w:hAnsi="Times"/>
        </w:rPr>
        <w:t xml:space="preserve"> (2007) have</w:t>
      </w:r>
      <w:r w:rsidRPr="00C21EC7">
        <w:rPr>
          <w:rFonts w:ascii="Times" w:hAnsi="Times"/>
        </w:rPr>
        <w:t xml:space="preserve"> explored the rerouting of flow under disruption in two scenarios, partial rerouting</w:t>
      </w:r>
      <w:r>
        <w:rPr>
          <w:rFonts w:ascii="Times" w:hAnsi="Times"/>
        </w:rPr>
        <w:t>,</w:t>
      </w:r>
      <w:r w:rsidRPr="00C21EC7">
        <w:rPr>
          <w:rFonts w:ascii="Times" w:hAnsi="Times"/>
        </w:rPr>
        <w:t xml:space="preserve"> and global rerouting. Their approach to solv</w:t>
      </w:r>
      <w:r w:rsidR="00AF3A3D">
        <w:rPr>
          <w:rFonts w:ascii="Times" w:hAnsi="Times"/>
        </w:rPr>
        <w:t>ing</w:t>
      </w:r>
      <w:r w:rsidRPr="00C21EC7">
        <w:rPr>
          <w:rFonts w:ascii="Times" w:hAnsi="Times"/>
        </w:rPr>
        <w:t xml:space="preserve"> the problem is by dynamic programming solving an LP model in each iteration. A number of papers deal with</w:t>
      </w:r>
      <w:r>
        <w:rPr>
          <w:rFonts w:ascii="Times" w:hAnsi="Times"/>
        </w:rPr>
        <w:t xml:space="preserve"> the</w:t>
      </w:r>
      <w:r w:rsidRPr="00C21EC7">
        <w:rPr>
          <w:rFonts w:ascii="Times" w:hAnsi="Times"/>
        </w:rPr>
        <w:t xml:space="preserve"> dynamic flow, and other</w:t>
      </w:r>
      <w:r>
        <w:rPr>
          <w:rFonts w:ascii="Times" w:hAnsi="Times"/>
        </w:rPr>
        <w:t>s</w:t>
      </w:r>
      <w:r w:rsidRPr="00C21EC7">
        <w:rPr>
          <w:rFonts w:ascii="Times" w:hAnsi="Times"/>
        </w:rPr>
        <w:t xml:space="preserve"> optimize the static flow (offline). It is infeasible to update the traffic </w:t>
      </w:r>
      <w:r w:rsidRPr="00C21EC7">
        <w:rPr>
          <w:rFonts w:ascii="Times" w:hAnsi="Times"/>
        </w:rPr>
        <w:lastRenderedPageBreak/>
        <w:t xml:space="preserve">routing depending on the traffic distribution variation since operators cannot afford it. However, the commodity flow demand can be forecasted in the average or worst-case scenario to optimize under </w:t>
      </w:r>
      <w:r w:rsidRPr="00C21EC7">
        <w:rPr>
          <w:rFonts w:ascii="Times" w:hAnsi="Times" w:cs="Times New Roman"/>
        </w:rPr>
        <w:t xml:space="preserve">static flow </w:t>
      </w:r>
      <w:r>
        <w:rPr>
          <w:rFonts w:ascii="Times" w:hAnsi="Times" w:cs="Times New Roman"/>
        </w:rPr>
        <w:t>as discussed by Nace and Pi (2012)</w:t>
      </w:r>
      <w:r w:rsidRPr="00C21EC7">
        <w:rPr>
          <w:rFonts w:ascii="Times" w:hAnsi="Times" w:cs="Times New Roman"/>
        </w:rPr>
        <w:t>. The</w:t>
      </w:r>
      <w:r w:rsidRPr="00C21EC7">
        <w:rPr>
          <w:rFonts w:ascii="Times" w:hAnsi="Times"/>
        </w:rPr>
        <w:t xml:space="preserve"> flow of bandwidth in</w:t>
      </w:r>
      <w:r>
        <w:rPr>
          <w:rFonts w:ascii="Times" w:hAnsi="Times"/>
        </w:rPr>
        <w:t xml:space="preserve"> the</w:t>
      </w:r>
      <w:r w:rsidR="00542E80">
        <w:rPr>
          <w:rFonts w:ascii="Times" w:hAnsi="Times"/>
        </w:rPr>
        <w:t xml:space="preserve"> internet protocol</w:t>
      </w:r>
      <w:r w:rsidRPr="00C21EC7">
        <w:rPr>
          <w:rFonts w:ascii="Times" w:hAnsi="Times"/>
        </w:rPr>
        <w:t xml:space="preserve"> </w:t>
      </w:r>
      <w:r w:rsidR="00542E80">
        <w:rPr>
          <w:rFonts w:ascii="Times" w:hAnsi="Times"/>
        </w:rPr>
        <w:t>(</w:t>
      </w:r>
      <w:r w:rsidRPr="00C21EC7">
        <w:rPr>
          <w:rFonts w:ascii="Times" w:hAnsi="Times"/>
        </w:rPr>
        <w:t>IP</w:t>
      </w:r>
      <w:r w:rsidR="00542E80">
        <w:rPr>
          <w:rFonts w:ascii="Times" w:hAnsi="Times"/>
        </w:rPr>
        <w:t>)</w:t>
      </w:r>
      <w:r w:rsidRPr="00C21EC7">
        <w:rPr>
          <w:rFonts w:ascii="Times" w:hAnsi="Times"/>
        </w:rPr>
        <w:t xml:space="preserve"> network is measured by Mbs/sec and required to be unsplittable</w:t>
      </w:r>
      <w:r w:rsidR="00B007D2">
        <w:rPr>
          <w:rFonts w:ascii="Times" w:hAnsi="Times"/>
        </w:rPr>
        <w:t xml:space="preserve"> leading to higher complexity.</w:t>
      </w:r>
      <w:r w:rsidRPr="00C21EC7">
        <w:rPr>
          <w:rFonts w:ascii="Times" w:hAnsi="Times"/>
        </w:rPr>
        <w:t xml:space="preserve"> </w:t>
      </w:r>
      <w:r w:rsidR="00B007D2">
        <w:rPr>
          <w:rFonts w:ascii="Times" w:hAnsi="Times"/>
        </w:rPr>
        <w:t>The unsplittable flow problem (UFP) complexity is</w:t>
      </w:r>
      <w:r w:rsidRPr="00C21EC7">
        <w:rPr>
          <w:rFonts w:ascii="Times" w:hAnsi="Times"/>
        </w:rPr>
        <w:t xml:space="preserve"> NP-complete. However, </w:t>
      </w:r>
      <w:r w:rsidR="00D91F4E">
        <w:rPr>
          <w:rFonts w:ascii="Times" w:hAnsi="Times"/>
        </w:rPr>
        <w:t>m</w:t>
      </w:r>
      <w:r w:rsidRPr="00C21EC7">
        <w:rPr>
          <w:rFonts w:ascii="Times" w:hAnsi="Times"/>
        </w:rPr>
        <w:t>ulti-</w:t>
      </w:r>
      <w:r w:rsidR="00D91F4E">
        <w:rPr>
          <w:rFonts w:ascii="Times" w:hAnsi="Times"/>
        </w:rPr>
        <w:t>p</w:t>
      </w:r>
      <w:r w:rsidRPr="00C21EC7">
        <w:rPr>
          <w:rFonts w:ascii="Times" w:hAnsi="Times"/>
        </w:rPr>
        <w:t xml:space="preserve">rotocol </w:t>
      </w:r>
      <w:r w:rsidR="00D91F4E">
        <w:rPr>
          <w:rFonts w:ascii="Times" w:hAnsi="Times"/>
        </w:rPr>
        <w:t>l</w:t>
      </w:r>
      <w:r w:rsidRPr="00C21EC7">
        <w:rPr>
          <w:rFonts w:ascii="Times" w:hAnsi="Times"/>
        </w:rPr>
        <w:t xml:space="preserve">abel </w:t>
      </w:r>
      <w:r w:rsidR="00D91F4E">
        <w:rPr>
          <w:rFonts w:ascii="Times" w:hAnsi="Times"/>
        </w:rPr>
        <w:t>s</w:t>
      </w:r>
      <w:r w:rsidRPr="00C21EC7">
        <w:rPr>
          <w:rFonts w:ascii="Times" w:hAnsi="Times"/>
        </w:rPr>
        <w:t xml:space="preserve">witching (MPLS) technology allows the bandwidth traffic to be split among multiple paths. In </w:t>
      </w:r>
      <w:r w:rsidR="00A75B46">
        <w:rPr>
          <w:rFonts w:ascii="Times" w:hAnsi="Times"/>
        </w:rPr>
        <w:t>the next</w:t>
      </w:r>
      <w:r w:rsidRPr="00C21EC7">
        <w:rPr>
          <w:rFonts w:ascii="Times" w:hAnsi="Times"/>
        </w:rPr>
        <w:t xml:space="preserve"> </w:t>
      </w:r>
      <w:r>
        <w:rPr>
          <w:rFonts w:ascii="Times" w:hAnsi="Times"/>
        </w:rPr>
        <w:t>chapter</w:t>
      </w:r>
      <w:r w:rsidRPr="00C21EC7">
        <w:rPr>
          <w:rFonts w:ascii="Times" w:hAnsi="Times"/>
        </w:rPr>
        <w:t xml:space="preserve">, </w:t>
      </w:r>
      <w:r w:rsidR="00A75B46">
        <w:rPr>
          <w:rFonts w:ascii="Times" w:hAnsi="Times"/>
        </w:rPr>
        <w:t>the assumption is</w:t>
      </w:r>
      <w:r w:rsidRPr="00C21EC7">
        <w:rPr>
          <w:rFonts w:ascii="Times" w:hAnsi="Times"/>
        </w:rPr>
        <w:t xml:space="preserve"> that the traffic is static (offline), and the multicommodity flow can be split among different </w:t>
      </w:r>
      <w:r w:rsidR="00A75B46">
        <w:rPr>
          <w:rFonts w:ascii="Times" w:hAnsi="Times"/>
        </w:rPr>
        <w:t>routes</w:t>
      </w:r>
      <w:r w:rsidRPr="00C21EC7">
        <w:rPr>
          <w:rFonts w:ascii="Times" w:hAnsi="Times"/>
        </w:rPr>
        <w:t>.</w:t>
      </w:r>
    </w:p>
    <w:p w14:paraId="35536D8F" w14:textId="77777777" w:rsidR="00762D2F" w:rsidRDefault="00762D2F" w:rsidP="00762D2F">
      <w:pPr>
        <w:pStyle w:val="Heading3"/>
      </w:pPr>
      <w:bookmarkStart w:id="56" w:name="_Ref33171408"/>
      <w:bookmarkStart w:id="57" w:name="_Toc36554431"/>
      <w:r>
        <w:t>Applications in Fairness</w:t>
      </w:r>
      <w:bookmarkEnd w:id="56"/>
      <w:bookmarkEnd w:id="57"/>
    </w:p>
    <w:p w14:paraId="5C9EE129" w14:textId="77777777" w:rsidR="00762D2F" w:rsidRDefault="00762D2F" w:rsidP="00762D2F">
      <w:pPr>
        <w:pStyle w:val="Heading4"/>
      </w:pPr>
      <w:bookmarkStart w:id="58" w:name="_Ref32325161"/>
      <w:r>
        <w:t>Fairness in Communication networks</w:t>
      </w:r>
      <w:bookmarkEnd w:id="58"/>
    </w:p>
    <w:p w14:paraId="5630D668" w14:textId="13808D09" w:rsidR="00762D2F" w:rsidRPr="00B7402A" w:rsidRDefault="00762D2F" w:rsidP="00B60819">
      <w:pPr>
        <w:spacing w:before="240"/>
        <w:rPr>
          <w:color w:val="222222"/>
          <w:shd w:val="clear" w:color="auto" w:fill="FFFFFF"/>
        </w:rPr>
      </w:pPr>
      <w:r>
        <w:t xml:space="preserve">Recently, more than 90% of the literature of fair resource allocation has been extensively applied specifically in communication networks and networks in general. Megiddo (1974) has introduced fairness to networks. He finds the optimal solution to the fair and maximum flows using the lexicographical ordering of the individual flows for sources and sinks. Nace and </w:t>
      </w:r>
      <w:r w:rsidRPr="00B7402A">
        <w:rPr>
          <w:color w:val="222222"/>
          <w:shd w:val="clear" w:color="auto" w:fill="FFFFFF"/>
        </w:rPr>
        <w:t>Pióro</w:t>
      </w:r>
      <w:r>
        <w:t xml:space="preserve"> (2008) discuss the max</w:t>
      </w:r>
      <w:r w:rsidR="009C2A2E">
        <w:t>-</w:t>
      </w:r>
      <w:r>
        <w:t>min fairness approach and its variations to fairly distribute bandwidth among a set of demands in communication networks. Max</w:t>
      </w:r>
      <w:r w:rsidR="009C2A2E">
        <w:t>-</w:t>
      </w:r>
      <w:r>
        <w:t>min fair bandwidth allocation is studied in different network structures such as multi-channel wireless mesh networks, wireless multihop networks, cellular networks, and packet switches and routers by Tang et al</w:t>
      </w:r>
      <w:r w:rsidR="00310670">
        <w:t>.</w:t>
      </w:r>
      <w:r>
        <w:t xml:space="preserve"> (2006), </w:t>
      </w:r>
      <w:r w:rsidRPr="00B7402A">
        <w:rPr>
          <w:color w:val="222222"/>
          <w:shd w:val="clear" w:color="auto" w:fill="FFFFFF"/>
        </w:rPr>
        <w:t>Thulasiraman et al</w:t>
      </w:r>
      <w:r w:rsidR="00310670">
        <w:rPr>
          <w:color w:val="222222"/>
          <w:shd w:val="clear" w:color="auto" w:fill="FFFFFF"/>
        </w:rPr>
        <w:t>.</w:t>
      </w:r>
      <w:r w:rsidRPr="00B7402A">
        <w:rPr>
          <w:color w:val="222222"/>
          <w:shd w:val="clear" w:color="auto" w:fill="FFFFFF"/>
        </w:rPr>
        <w:t xml:space="preserve"> (2011), Boche et al</w:t>
      </w:r>
      <w:r w:rsidR="00310670">
        <w:rPr>
          <w:color w:val="222222"/>
          <w:shd w:val="clear" w:color="auto" w:fill="FFFFFF"/>
        </w:rPr>
        <w:t>.</w:t>
      </w:r>
      <w:r w:rsidRPr="00B7402A">
        <w:rPr>
          <w:color w:val="222222"/>
          <w:shd w:val="clear" w:color="auto" w:fill="FFFFFF"/>
        </w:rPr>
        <w:t xml:space="preserve"> (2007), and Pan </w:t>
      </w:r>
      <w:r>
        <w:rPr>
          <w:color w:val="222222"/>
          <w:shd w:val="clear" w:color="auto" w:fill="FFFFFF"/>
        </w:rPr>
        <w:t xml:space="preserve">and Yang </w:t>
      </w:r>
      <w:r w:rsidRPr="00B7402A">
        <w:rPr>
          <w:color w:val="222222"/>
          <w:shd w:val="clear" w:color="auto" w:fill="FFFFFF"/>
        </w:rPr>
        <w:t>(2007) respectively. When the bandwidth demand is very high, the network or routers become congested. Mahajan</w:t>
      </w:r>
      <w:r>
        <w:rPr>
          <w:color w:val="222222"/>
          <w:shd w:val="clear" w:color="auto" w:fill="FFFFFF"/>
        </w:rPr>
        <w:t xml:space="preserve"> et al</w:t>
      </w:r>
      <w:r w:rsidR="00310670">
        <w:rPr>
          <w:color w:val="222222"/>
          <w:shd w:val="clear" w:color="auto" w:fill="FFFFFF"/>
        </w:rPr>
        <w:t>.</w:t>
      </w:r>
      <w:r w:rsidRPr="00B7402A">
        <w:rPr>
          <w:color w:val="222222"/>
          <w:shd w:val="clear" w:color="auto" w:fill="FFFFFF"/>
        </w:rPr>
        <w:t xml:space="preserve"> (2001) and Siu</w:t>
      </w:r>
      <w:r>
        <w:rPr>
          <w:color w:val="222222"/>
          <w:shd w:val="clear" w:color="auto" w:fill="FFFFFF"/>
        </w:rPr>
        <w:t xml:space="preserve"> and Tzeng</w:t>
      </w:r>
      <w:r w:rsidRPr="00B7402A">
        <w:rPr>
          <w:color w:val="222222"/>
          <w:shd w:val="clear" w:color="auto" w:fill="FFFFFF"/>
        </w:rPr>
        <w:t xml:space="preserve"> (1995) explore congestion in routers and asynchronous transfer mode (ATM) networks</w:t>
      </w:r>
      <w:r w:rsidR="009C2A2E">
        <w:rPr>
          <w:color w:val="222222"/>
          <w:shd w:val="clear" w:color="auto" w:fill="FFFFFF"/>
        </w:rPr>
        <w:t>,</w:t>
      </w:r>
      <w:r w:rsidRPr="00B7402A">
        <w:rPr>
          <w:color w:val="222222"/>
          <w:shd w:val="clear" w:color="auto" w:fill="FFFFFF"/>
        </w:rPr>
        <w:t xml:space="preserve"> respectively.</w:t>
      </w:r>
    </w:p>
    <w:p w14:paraId="2A9E3EEE" w14:textId="1F1415E7" w:rsidR="00762D2F" w:rsidRPr="00B7402A" w:rsidRDefault="00762D2F" w:rsidP="00B60819">
      <w:pPr>
        <w:spacing w:before="240"/>
        <w:rPr>
          <w:color w:val="222222"/>
          <w:shd w:val="clear" w:color="auto" w:fill="FFFFFF"/>
        </w:rPr>
      </w:pPr>
      <w:r w:rsidRPr="00B7402A">
        <w:rPr>
          <w:color w:val="222222"/>
          <w:shd w:val="clear" w:color="auto" w:fill="FFFFFF"/>
        </w:rPr>
        <w:lastRenderedPageBreak/>
        <w:t>Another application</w:t>
      </w:r>
      <w:r>
        <w:rPr>
          <w:color w:val="222222"/>
          <w:shd w:val="clear" w:color="auto" w:fill="FFFFFF"/>
        </w:rPr>
        <w:t xml:space="preserve"> is</w:t>
      </w:r>
      <w:r w:rsidRPr="00B7402A">
        <w:rPr>
          <w:color w:val="222222"/>
          <w:shd w:val="clear" w:color="auto" w:fill="FFFFFF"/>
        </w:rPr>
        <w:t xml:space="preserve"> in communication networks</w:t>
      </w:r>
      <w:r>
        <w:rPr>
          <w:color w:val="222222"/>
          <w:shd w:val="clear" w:color="auto" w:fill="FFFFFF"/>
        </w:rPr>
        <w:t>,</w:t>
      </w:r>
      <w:r w:rsidRPr="00B7402A">
        <w:rPr>
          <w:color w:val="222222"/>
          <w:shd w:val="clear" w:color="auto" w:fill="FFFFFF"/>
        </w:rPr>
        <w:t xml:space="preserve"> where fairness in resource allocation is applied i</w:t>
      </w:r>
      <w:r>
        <w:rPr>
          <w:color w:val="222222"/>
          <w:shd w:val="clear" w:color="auto" w:fill="FFFFFF"/>
        </w:rPr>
        <w:t>n the area of</w:t>
      </w:r>
      <w:r w:rsidRPr="00B7402A">
        <w:rPr>
          <w:color w:val="222222"/>
          <w:shd w:val="clear" w:color="auto" w:fill="FFFFFF"/>
        </w:rPr>
        <w:t xml:space="preserve"> wireless sensor networks. Wireless sensors are placed in remote and hard to reach areas to sense the environment such as temperature, wind speed, humidity, etc</w:t>
      </w:r>
      <w:r>
        <w:rPr>
          <w:color w:val="222222"/>
          <w:shd w:val="clear" w:color="auto" w:fill="FFFFFF"/>
        </w:rPr>
        <w:t>.</w:t>
      </w:r>
      <w:r w:rsidRPr="00B7402A">
        <w:rPr>
          <w:color w:val="222222"/>
          <w:shd w:val="clear" w:color="auto" w:fill="FFFFFF"/>
        </w:rPr>
        <w:t xml:space="preserve"> </w:t>
      </w:r>
      <w:r>
        <w:rPr>
          <w:color w:val="222222"/>
          <w:shd w:val="clear" w:color="auto" w:fill="FFFFFF"/>
        </w:rPr>
        <w:t>T</w:t>
      </w:r>
      <w:r w:rsidRPr="00B7402A">
        <w:rPr>
          <w:color w:val="222222"/>
          <w:shd w:val="clear" w:color="auto" w:fill="FFFFFF"/>
        </w:rPr>
        <w:t>hen</w:t>
      </w:r>
      <w:r>
        <w:rPr>
          <w:color w:val="222222"/>
          <w:shd w:val="clear" w:color="auto" w:fill="FFFFFF"/>
        </w:rPr>
        <w:t>,</w:t>
      </w:r>
      <w:r w:rsidRPr="00B7402A">
        <w:rPr>
          <w:color w:val="222222"/>
          <w:shd w:val="clear" w:color="auto" w:fill="FFFFFF"/>
        </w:rPr>
        <w:t xml:space="preserve"> send the data to the server through the shortest path to optimize the energy. The source of energy</w:t>
      </w:r>
      <w:r>
        <w:rPr>
          <w:color w:val="222222"/>
          <w:shd w:val="clear" w:color="auto" w:fill="FFFFFF"/>
        </w:rPr>
        <w:t xml:space="preserve"> for these sensors</w:t>
      </w:r>
      <w:r w:rsidRPr="00B7402A">
        <w:rPr>
          <w:color w:val="222222"/>
          <w:shd w:val="clear" w:color="auto" w:fill="FFFFFF"/>
        </w:rPr>
        <w:t xml:space="preserve"> is from solar panels or wind propellers. Some sensors sense and send the information while other sensors sense information, receive information from </w:t>
      </w:r>
      <w:r w:rsidR="009C2A2E">
        <w:rPr>
          <w:color w:val="222222"/>
          <w:shd w:val="clear" w:color="auto" w:fill="FFFFFF"/>
        </w:rPr>
        <w:t>different</w:t>
      </w:r>
      <w:r w:rsidRPr="00B7402A">
        <w:rPr>
          <w:color w:val="222222"/>
          <w:shd w:val="clear" w:color="auto" w:fill="FFFFFF"/>
        </w:rPr>
        <w:t xml:space="preserve"> sensors, and send the information to other sensors or the server, and </w:t>
      </w:r>
      <w:r>
        <w:rPr>
          <w:color w:val="222222"/>
          <w:shd w:val="clear" w:color="auto" w:fill="FFFFFF"/>
        </w:rPr>
        <w:t>these processes</w:t>
      </w:r>
      <w:r w:rsidRPr="00B7402A">
        <w:rPr>
          <w:color w:val="222222"/>
          <w:shd w:val="clear" w:color="auto" w:fill="FFFFFF"/>
        </w:rPr>
        <w:t xml:space="preserve"> require energy. The objective is to maximize the utilization and fairly sense the </w:t>
      </w:r>
      <w:r w:rsidR="009C2A2E">
        <w:rPr>
          <w:color w:val="222222"/>
          <w:shd w:val="clear" w:color="auto" w:fill="FFFFFF"/>
        </w:rPr>
        <w:t>data</w:t>
      </w:r>
      <w:r w:rsidRPr="00B7402A">
        <w:rPr>
          <w:color w:val="222222"/>
          <w:shd w:val="clear" w:color="auto" w:fill="FFFFFF"/>
        </w:rPr>
        <w:t xml:space="preserve"> from all the sensors in the network. Sridharan</w:t>
      </w:r>
      <w:r>
        <w:rPr>
          <w:color w:val="222222"/>
          <w:shd w:val="clear" w:color="auto" w:fill="FFFFFF"/>
        </w:rPr>
        <w:t xml:space="preserve"> and Krishnamachari</w:t>
      </w:r>
      <w:r w:rsidRPr="00B7402A">
        <w:rPr>
          <w:color w:val="222222"/>
          <w:shd w:val="clear" w:color="auto" w:fill="FFFFFF"/>
        </w:rPr>
        <w:t xml:space="preserve"> (2009) uses max</w:t>
      </w:r>
      <w:r w:rsidR="009C2A2E">
        <w:rPr>
          <w:color w:val="222222"/>
          <w:shd w:val="clear" w:color="auto" w:fill="FFFFFF"/>
        </w:rPr>
        <w:t>-</w:t>
      </w:r>
      <w:r w:rsidRPr="00B7402A">
        <w:rPr>
          <w:color w:val="222222"/>
          <w:shd w:val="clear" w:color="auto" w:fill="FFFFFF"/>
        </w:rPr>
        <w:t>min fairness to maximize the utilization and fairly collect information from all sensors in the network. Hsu</w:t>
      </w:r>
      <w:r>
        <w:rPr>
          <w:color w:val="222222"/>
          <w:shd w:val="clear" w:color="auto" w:fill="FFFFFF"/>
        </w:rPr>
        <w:t xml:space="preserve"> et al</w:t>
      </w:r>
      <w:r w:rsidR="00310670">
        <w:rPr>
          <w:color w:val="222222"/>
          <w:shd w:val="clear" w:color="auto" w:fill="FFFFFF"/>
        </w:rPr>
        <w:t>.</w:t>
      </w:r>
      <w:r w:rsidRPr="00B7402A">
        <w:rPr>
          <w:color w:val="222222"/>
          <w:shd w:val="clear" w:color="auto" w:fill="FFFFFF"/>
        </w:rPr>
        <w:t xml:space="preserve"> (2010) claim that it is inefficient to use max</w:t>
      </w:r>
      <w:r w:rsidR="009C2A2E">
        <w:rPr>
          <w:color w:val="222222"/>
          <w:shd w:val="clear" w:color="auto" w:fill="FFFFFF"/>
        </w:rPr>
        <w:t>-</w:t>
      </w:r>
      <w:r w:rsidRPr="00B7402A">
        <w:rPr>
          <w:color w:val="222222"/>
          <w:shd w:val="clear" w:color="auto" w:fill="FFFFFF"/>
        </w:rPr>
        <w:t>min fairness for underwater sensor networks (UWSN) and propose</w:t>
      </w:r>
      <w:r>
        <w:rPr>
          <w:color w:val="222222"/>
          <w:shd w:val="clear" w:color="auto" w:fill="FFFFFF"/>
        </w:rPr>
        <w:t>s</w:t>
      </w:r>
      <w:r w:rsidR="003C6B4C">
        <w:rPr>
          <w:color w:val="222222"/>
          <w:shd w:val="clear" w:color="auto" w:fill="FFFFFF"/>
        </w:rPr>
        <w:t xml:space="preserve"> </w:t>
      </w:r>
      <w:r w:rsidRPr="00B7402A">
        <w:rPr>
          <w:color w:val="222222"/>
          <w:shd w:val="clear" w:color="auto" w:fill="FFFFFF"/>
        </w:rPr>
        <w:t xml:space="preserve">MILP model to find </w:t>
      </w:r>
      <w:r>
        <w:rPr>
          <w:color w:val="222222"/>
          <w:shd w:val="clear" w:color="auto" w:fill="FFFFFF"/>
        </w:rPr>
        <w:t xml:space="preserve">a </w:t>
      </w:r>
      <w:r w:rsidRPr="00B7402A">
        <w:rPr>
          <w:color w:val="222222"/>
          <w:shd w:val="clear" w:color="auto" w:fill="FFFFFF"/>
        </w:rPr>
        <w:t>max</w:t>
      </w:r>
      <w:r w:rsidR="009C2A2E">
        <w:rPr>
          <w:color w:val="222222"/>
          <w:shd w:val="clear" w:color="auto" w:fill="FFFFFF"/>
        </w:rPr>
        <w:t>-</w:t>
      </w:r>
      <w:r w:rsidRPr="00B7402A">
        <w:rPr>
          <w:color w:val="222222"/>
          <w:shd w:val="clear" w:color="auto" w:fill="FFFFFF"/>
        </w:rPr>
        <w:t>min fair solution.</w:t>
      </w:r>
    </w:p>
    <w:p w14:paraId="13E10090" w14:textId="77777777" w:rsidR="00762D2F" w:rsidRDefault="00762D2F" w:rsidP="00762D2F">
      <w:pPr>
        <w:pStyle w:val="Heading4"/>
      </w:pPr>
      <w:bookmarkStart w:id="59" w:name="_Ref32325215"/>
      <w:r>
        <w:t>Fairness in Facility Location</w:t>
      </w:r>
      <w:bookmarkEnd w:id="59"/>
    </w:p>
    <w:p w14:paraId="39DF4E75" w14:textId="2D1B58E0" w:rsidR="00762D2F" w:rsidRDefault="00762D2F" w:rsidP="00B60819">
      <w:pPr>
        <w:spacing w:before="240"/>
        <w:rPr>
          <w:color w:val="222222"/>
          <w:shd w:val="clear" w:color="auto" w:fill="FFFFFF"/>
        </w:rPr>
      </w:pPr>
      <w:r>
        <w:t>Fairness in resource allocation is applied to other applications in networks. Fairness is applied in facility location and location</w:t>
      </w:r>
      <w:r w:rsidR="009C2A2E">
        <w:t>-</w:t>
      </w:r>
      <w:r>
        <w:t>allocation problems. When placing public facilities such as schools, libraries, or outpatient clinics, minimizing the distance from the facility to the service receivers is the main objective. However, minimizing the total distances may result in placing the facility very far from some service receivers and very close to others</w:t>
      </w:r>
      <w:r w:rsidR="009C2A2E">
        <w:t>,</w:t>
      </w:r>
      <w:r>
        <w:t xml:space="preserve"> which may drive some service receivers to claim that it is unfair or unjust. </w:t>
      </w:r>
      <w:r w:rsidRPr="00B7402A">
        <w:rPr>
          <w:color w:val="222222"/>
          <w:shd w:val="clear" w:color="auto" w:fill="FFFFFF"/>
        </w:rPr>
        <w:t>Beheshtifar</w:t>
      </w:r>
      <w:r>
        <w:rPr>
          <w:color w:val="222222"/>
          <w:shd w:val="clear" w:color="auto" w:fill="FFFFFF"/>
        </w:rPr>
        <w:t xml:space="preserve"> and Alimoahmmadi</w:t>
      </w:r>
      <w:r w:rsidRPr="00B7402A">
        <w:rPr>
          <w:color w:val="222222"/>
          <w:shd w:val="clear" w:color="auto" w:fill="FFFFFF"/>
        </w:rPr>
        <w:t xml:space="preserve"> (2015) develop a model with multiple objectives to determine optimal sites for new clinics. Two of the objectives are minimizing the total distance to reach the clinics and minimizing the inequity to access the clinics. Buzna</w:t>
      </w:r>
      <w:r>
        <w:rPr>
          <w:color w:val="222222"/>
          <w:shd w:val="clear" w:color="auto" w:fill="FFFFFF"/>
        </w:rPr>
        <w:t xml:space="preserve"> et al</w:t>
      </w:r>
      <w:r w:rsidR="00310670">
        <w:rPr>
          <w:color w:val="222222"/>
          <w:shd w:val="clear" w:color="auto" w:fill="FFFFFF"/>
        </w:rPr>
        <w:t>.</w:t>
      </w:r>
      <w:r w:rsidRPr="00B7402A">
        <w:rPr>
          <w:color w:val="222222"/>
          <w:shd w:val="clear" w:color="auto" w:fill="FFFFFF"/>
        </w:rPr>
        <w:t xml:space="preserve"> (2014) propose an approach to solve the facility location problem </w:t>
      </w:r>
      <w:r>
        <w:rPr>
          <w:color w:val="222222"/>
          <w:shd w:val="clear" w:color="auto" w:fill="FFFFFF"/>
        </w:rPr>
        <w:t>using a</w:t>
      </w:r>
      <w:r w:rsidRPr="00B7402A">
        <w:rPr>
          <w:color w:val="222222"/>
          <w:shd w:val="clear" w:color="auto" w:fill="FFFFFF"/>
        </w:rPr>
        <w:t xml:space="preserve"> lexicographic minimax objective to find an equitable and efficient solution. </w:t>
      </w:r>
    </w:p>
    <w:p w14:paraId="46D1B68B" w14:textId="3B2A4265" w:rsidR="00762D2F" w:rsidRPr="00B7402A" w:rsidRDefault="00762D2F" w:rsidP="00B60819">
      <w:pPr>
        <w:spacing w:before="240"/>
        <w:rPr>
          <w:color w:val="222222"/>
          <w:shd w:val="clear" w:color="auto" w:fill="FFFFFF"/>
        </w:rPr>
      </w:pPr>
      <w:r w:rsidRPr="00B7402A">
        <w:rPr>
          <w:color w:val="222222"/>
          <w:shd w:val="clear" w:color="auto" w:fill="FFFFFF"/>
        </w:rPr>
        <w:lastRenderedPageBreak/>
        <w:t>However, when placing fire stations, police departments, or ambulance station</w:t>
      </w:r>
      <w:r>
        <w:rPr>
          <w:color w:val="222222"/>
          <w:shd w:val="clear" w:color="auto" w:fill="FFFFFF"/>
        </w:rPr>
        <w:t>s</w:t>
      </w:r>
      <w:r w:rsidRPr="00B7402A">
        <w:rPr>
          <w:color w:val="222222"/>
          <w:shd w:val="clear" w:color="auto" w:fill="FFFFFF"/>
        </w:rPr>
        <w:t>, modeling the problem can be slight</w:t>
      </w:r>
      <w:r>
        <w:rPr>
          <w:color w:val="222222"/>
          <w:shd w:val="clear" w:color="auto" w:fill="FFFFFF"/>
        </w:rPr>
        <w:t>ly</w:t>
      </w:r>
      <w:r w:rsidRPr="00B7402A">
        <w:rPr>
          <w:color w:val="222222"/>
          <w:shd w:val="clear" w:color="auto" w:fill="FFFFFF"/>
        </w:rPr>
        <w:t xml:space="preserve"> different. The problem becomes a set covering problem since the response time is </w:t>
      </w:r>
      <w:r>
        <w:rPr>
          <w:color w:val="222222"/>
          <w:shd w:val="clear" w:color="auto" w:fill="FFFFFF"/>
        </w:rPr>
        <w:t>a</w:t>
      </w:r>
      <w:r w:rsidRPr="00B7402A">
        <w:rPr>
          <w:color w:val="222222"/>
          <w:shd w:val="clear" w:color="auto" w:fill="FFFFFF"/>
        </w:rPr>
        <w:t xml:space="preserve"> vital factor in the rescue process. Goldberg (2004) develops a</w:t>
      </w:r>
      <w:r>
        <w:rPr>
          <w:color w:val="222222"/>
          <w:shd w:val="clear" w:color="auto" w:fill="FFFFFF"/>
        </w:rPr>
        <w:t xml:space="preserve"> mixed</w:t>
      </w:r>
      <w:r w:rsidR="009C2A2E">
        <w:rPr>
          <w:color w:val="222222"/>
          <w:shd w:val="clear" w:color="auto" w:fill="FFFFFF"/>
        </w:rPr>
        <w:t>-</w:t>
      </w:r>
      <w:r>
        <w:rPr>
          <w:color w:val="222222"/>
          <w:shd w:val="clear" w:color="auto" w:fill="FFFFFF"/>
        </w:rPr>
        <w:t>integer programming</w:t>
      </w:r>
      <w:r w:rsidRPr="00B7402A">
        <w:rPr>
          <w:color w:val="222222"/>
          <w:shd w:val="clear" w:color="auto" w:fill="FFFFFF"/>
        </w:rPr>
        <w:t xml:space="preserve"> </w:t>
      </w:r>
      <w:r>
        <w:rPr>
          <w:color w:val="222222"/>
          <w:shd w:val="clear" w:color="auto" w:fill="FFFFFF"/>
        </w:rPr>
        <w:t>(</w:t>
      </w:r>
      <w:r w:rsidRPr="00B7402A">
        <w:rPr>
          <w:color w:val="222222"/>
          <w:shd w:val="clear" w:color="auto" w:fill="FFFFFF"/>
        </w:rPr>
        <w:t>MIP</w:t>
      </w:r>
      <w:r>
        <w:rPr>
          <w:color w:val="222222"/>
          <w:shd w:val="clear" w:color="auto" w:fill="FFFFFF"/>
        </w:rPr>
        <w:t>)</w:t>
      </w:r>
      <w:r w:rsidRPr="00B7402A">
        <w:rPr>
          <w:color w:val="222222"/>
          <w:shd w:val="clear" w:color="auto" w:fill="FFFFFF"/>
        </w:rPr>
        <w:t xml:space="preserve"> model that determines the optimal location and dispatching process of ambulances. The model maximizes the number of potential patients covered locations (within nine minutes distance) and fairly allocate</w:t>
      </w:r>
      <w:r>
        <w:rPr>
          <w:color w:val="222222"/>
          <w:shd w:val="clear" w:color="auto" w:fill="FFFFFF"/>
        </w:rPr>
        <w:t>s</w:t>
      </w:r>
      <w:r w:rsidRPr="00B7402A">
        <w:rPr>
          <w:color w:val="222222"/>
          <w:shd w:val="clear" w:color="auto" w:fill="FFFFFF"/>
        </w:rPr>
        <w:t xml:space="preserve"> the patients to the ambulance locations </w:t>
      </w:r>
      <w:r>
        <w:rPr>
          <w:color w:val="222222"/>
          <w:shd w:val="clear" w:color="auto" w:fill="FFFFFF"/>
        </w:rPr>
        <w:t>by</w:t>
      </w:r>
      <w:r w:rsidRPr="00B7402A">
        <w:rPr>
          <w:color w:val="222222"/>
          <w:shd w:val="clear" w:color="auto" w:fill="FFFFFF"/>
        </w:rPr>
        <w:t xml:space="preserve"> distribut</w:t>
      </w:r>
      <w:r>
        <w:rPr>
          <w:color w:val="222222"/>
          <w:shd w:val="clear" w:color="auto" w:fill="FFFFFF"/>
        </w:rPr>
        <w:t>ing</w:t>
      </w:r>
      <w:r w:rsidRPr="00B7402A">
        <w:rPr>
          <w:color w:val="222222"/>
          <w:shd w:val="clear" w:color="auto" w:fill="FFFFFF"/>
        </w:rPr>
        <w:t xml:space="preserve"> the demand</w:t>
      </w:r>
      <w:r>
        <w:rPr>
          <w:color w:val="222222"/>
          <w:shd w:val="clear" w:color="auto" w:fill="FFFFFF"/>
        </w:rPr>
        <w:t xml:space="preserve"> fairly</w:t>
      </w:r>
      <w:r w:rsidRPr="00B7402A">
        <w:rPr>
          <w:color w:val="222222"/>
          <w:shd w:val="clear" w:color="auto" w:fill="FFFFFF"/>
        </w:rPr>
        <w:t xml:space="preserve"> among the ambulance locations. </w:t>
      </w:r>
      <w:r w:rsidR="009C2A2E">
        <w:rPr>
          <w:color w:val="222222"/>
          <w:shd w:val="clear" w:color="auto" w:fill="FFFFFF"/>
        </w:rPr>
        <w:t>We conclude</w:t>
      </w:r>
      <w:r w:rsidRPr="00B7402A">
        <w:rPr>
          <w:color w:val="222222"/>
          <w:shd w:val="clear" w:color="auto" w:fill="FFFFFF"/>
        </w:rPr>
        <w:t xml:space="preserve"> that fairness can be applied not only to service receivers but also to service providers.</w:t>
      </w:r>
      <w:r w:rsidRPr="001757BE">
        <w:rPr>
          <w:color w:val="222222"/>
          <w:shd w:val="clear" w:color="auto" w:fill="FFFFFF"/>
        </w:rPr>
        <w:t xml:space="preserve"> </w:t>
      </w:r>
      <w:r>
        <w:rPr>
          <w:color w:val="222222"/>
          <w:shd w:val="clear" w:color="auto" w:fill="FFFFFF"/>
        </w:rPr>
        <w:t>Another example of locating facilities fairly is by Erkut et al</w:t>
      </w:r>
      <w:r w:rsidR="00310670">
        <w:rPr>
          <w:color w:val="222222"/>
          <w:shd w:val="clear" w:color="auto" w:fill="FFFFFF"/>
        </w:rPr>
        <w:t>.</w:t>
      </w:r>
      <w:r>
        <w:rPr>
          <w:color w:val="222222"/>
          <w:shd w:val="clear" w:color="auto" w:fill="FFFFFF"/>
        </w:rPr>
        <w:t xml:space="preserve"> (2008). They introduced a multicriteria facility location model for solid waste, and one of the objectives is to locate the facilities fairly. </w:t>
      </w:r>
    </w:p>
    <w:p w14:paraId="2AA5E58F" w14:textId="77777777" w:rsidR="00762D2F" w:rsidRDefault="00762D2F" w:rsidP="00762D2F">
      <w:pPr>
        <w:pStyle w:val="Heading4"/>
      </w:pPr>
      <w:bookmarkStart w:id="60" w:name="_Ref32325257"/>
      <w:r>
        <w:t>Fairness in Air Traffic Control (ATC)</w:t>
      </w:r>
      <w:bookmarkEnd w:id="60"/>
    </w:p>
    <w:p w14:paraId="3964629C" w14:textId="3D0A9051" w:rsidR="00762D2F" w:rsidRDefault="00762D2F" w:rsidP="00B60819">
      <w:r>
        <w:t>The demand for air transportation has been increasing significantly</w:t>
      </w:r>
      <w:r w:rsidR="005B667F">
        <w:t>,</w:t>
      </w:r>
      <w:r>
        <w:t xml:space="preserve"> leading to air traffic congestion and more challenging scheduling tasks. The scheduling process starts with strategic planning</w:t>
      </w:r>
      <w:r w:rsidR="005B667F">
        <w:t>,</w:t>
      </w:r>
      <w:r>
        <w:t xml:space="preserve"> where flights are assigned takeoff and landing slots. Before execution, tactical planning takes place due to uncontrolled delays caused by inclement weather or technical issues. These delays incur a cost in billions of dollars. Decision</w:t>
      </w:r>
      <w:r w:rsidR="005B667F">
        <w:t>-</w:t>
      </w:r>
      <w:r>
        <w:t>making tools are being developed to improve the scheduling process. The majority of the optimization models fail in considering the distribution of delay equally among the airline carriers. As a result, minimizing the total delay minutes (or total cost) is an efficient solution</w:t>
      </w:r>
      <w:r w:rsidR="005B667F">
        <w:t>,</w:t>
      </w:r>
      <w:r>
        <w:t xml:space="preserve"> but it remains unimplemented due to the lack of fairness. </w:t>
      </w:r>
      <w:r w:rsidRPr="00023BCE">
        <w:t>Jonker</w:t>
      </w:r>
      <w:r>
        <w:t xml:space="preserve"> et al</w:t>
      </w:r>
      <w:r w:rsidR="00310670">
        <w:t>.</w:t>
      </w:r>
      <w:r>
        <w:t xml:space="preserve"> (2005) have proposed an MIP model imposing fairness using real</w:t>
      </w:r>
      <w:r w:rsidR="005B667F">
        <w:t>-</w:t>
      </w:r>
      <w:r>
        <w:t>world data spanning across six days. Since fairness and efficiency are contradicting objectives, they achieved fairness</w:t>
      </w:r>
      <w:r w:rsidR="005B667F">
        <w:t>,</w:t>
      </w:r>
      <w:r>
        <w:t xml:space="preserve"> compromising less than 10% of the total cost. See </w:t>
      </w:r>
      <w:r w:rsidRPr="00023BCE">
        <w:t>Jonker</w:t>
      </w:r>
      <w:r>
        <w:t xml:space="preserve"> et al</w:t>
      </w:r>
      <w:r w:rsidR="00310670">
        <w:t>.</w:t>
      </w:r>
      <w:r>
        <w:t xml:space="preserve"> (2005) for more details.</w:t>
      </w:r>
    </w:p>
    <w:p w14:paraId="5B27D555" w14:textId="77777777" w:rsidR="00762D2F" w:rsidRDefault="00762D2F" w:rsidP="00762D2F">
      <w:pPr>
        <w:pStyle w:val="Heading4"/>
      </w:pPr>
      <w:bookmarkStart w:id="61" w:name="_Ref32325409"/>
      <w:r>
        <w:lastRenderedPageBreak/>
        <w:t>Fairness in Job Scheduling</w:t>
      </w:r>
      <w:bookmarkEnd w:id="61"/>
    </w:p>
    <w:p w14:paraId="69E2493C" w14:textId="13A3287A" w:rsidR="00F136F9" w:rsidRDefault="00762D2F" w:rsidP="00B60819">
      <w:r>
        <w:t>Job scheduling on parallel processors has been extensively studied in the past few decades. Job scheduling can become very challenging as the number of jobs increases since they are scheduled over time and space. In addition, jobs are scheduled on multiple threads</w:t>
      </w:r>
      <w:r w:rsidR="005B667F">
        <w:t>,</w:t>
      </w:r>
      <w:r>
        <w:t xml:space="preserve"> which leads to an extremely large number of combinations. As a result, the model complexity is NP-complete. Hence, approximation models and heuristics have been introduced in the literature. See </w:t>
      </w:r>
      <w:r w:rsidRPr="008F77B1">
        <w:t>Feitelson</w:t>
      </w:r>
      <w:r>
        <w:t xml:space="preserve"> and</w:t>
      </w:r>
      <w:r w:rsidRPr="008F77B1">
        <w:t xml:space="preserve"> Rudolph</w:t>
      </w:r>
      <w:r>
        <w:t xml:space="preserve"> </w:t>
      </w:r>
      <w:r w:rsidRPr="008F77B1">
        <w:t>(1995</w:t>
      </w:r>
      <w:r>
        <w:t>)</w:t>
      </w:r>
      <w:r w:rsidRPr="008F77B1">
        <w:t xml:space="preserve"> and Schwiegelshohn </w:t>
      </w:r>
      <w:r>
        <w:t>and</w:t>
      </w:r>
      <w:r w:rsidRPr="008F77B1">
        <w:t xml:space="preserve"> Yahyapour (1998) for more details.</w:t>
      </w:r>
      <w:r>
        <w:t xml:space="preserve"> Due to the high demand of different size job processing, the fairness issue has arisen. Algorithms and heuristics are introduced for fair job scheduling. See Wang et al</w:t>
      </w:r>
      <w:r w:rsidR="00310670">
        <w:t>.</w:t>
      </w:r>
      <w:r>
        <w:t xml:space="preserve"> (2013) and </w:t>
      </w:r>
      <w:r w:rsidRPr="00835193">
        <w:t>Zaharia</w:t>
      </w:r>
      <w:r>
        <w:t xml:space="preserve"> et al</w:t>
      </w:r>
      <w:r w:rsidR="00310670">
        <w:t>.</w:t>
      </w:r>
      <w:r w:rsidRPr="00835193">
        <w:t xml:space="preserve"> (2010)</w:t>
      </w:r>
      <w:r>
        <w:t>. Another application of fair scheduling is applied in heterogeneous vehicular networks by Zhang et al</w:t>
      </w:r>
      <w:r w:rsidR="00310670">
        <w:t>.</w:t>
      </w:r>
      <w:r>
        <w:t xml:space="preserve"> (2016). They used a max</w:t>
      </w:r>
      <w:r w:rsidR="005B667F">
        <w:t>-</w:t>
      </w:r>
      <w:r>
        <w:t>min fair scheduling approach to maximize the mobile service amount. See Thawari et al</w:t>
      </w:r>
      <w:r w:rsidR="00310670">
        <w:t>.</w:t>
      </w:r>
      <w:r>
        <w:t xml:space="preserve"> (2012) and Zhang (2016) for more details.</w:t>
      </w:r>
    </w:p>
    <w:p w14:paraId="1C428785" w14:textId="77777777" w:rsidR="005A1E96" w:rsidRDefault="005A1E96" w:rsidP="005A1E96">
      <w:pPr>
        <w:pStyle w:val="Heading4"/>
      </w:pPr>
      <w:bookmarkStart w:id="62" w:name="_Ref32325243"/>
      <w:r>
        <w:t>Fairness in Evacuation and Traffic Management</w:t>
      </w:r>
      <w:bookmarkEnd w:id="62"/>
    </w:p>
    <w:p w14:paraId="3F55C4FF" w14:textId="5B070879" w:rsidR="005A1E96" w:rsidRDefault="005A1E96" w:rsidP="00B60819">
      <w:pPr>
        <w:spacing w:before="240"/>
      </w:pPr>
      <w:r>
        <w:t xml:space="preserve">Fairness has been applied to evacuation processes and traffic management. The objective </w:t>
      </w:r>
      <w:r w:rsidR="00F40D2A">
        <w:t>of</w:t>
      </w:r>
      <w:r>
        <w:t xml:space="preserve"> fair evacuation models is to minimize the total evacuation time and fairly allocate evacuees to the shortest route with minimum travel time. The delay experienced by the evacuees due to congestion is a main factor in the evacuation process. A very common approach to model an evacuation model is the CTM developed by Daganzo (1993). The objective in CTM is to minimize the NCT, or system optimal (SO), neglecting fairness in routing the evacuees, which may cause high congestion in some parts of the network and lead to further losses in lives and properties. User equilibrium (UE) or Wardrop</w:t>
      </w:r>
      <w:r w:rsidR="0025279A" w:rsidRPr="0025279A">
        <w:t>'</w:t>
      </w:r>
      <w:r>
        <w:t xml:space="preserve">s rule by Wardrop (1952) is the optimal fair solution that schedules travelers on the shortest routes such that no traveler can improve their </w:t>
      </w:r>
      <w:r>
        <w:lastRenderedPageBreak/>
        <w:t>travel time by changing routes</w:t>
      </w:r>
      <w:r w:rsidR="005B667F">
        <w:t>. The result is</w:t>
      </w:r>
      <w:r>
        <w:t xml:space="preserve"> a fair distribution of resources and minimum congestion over the network. </w:t>
      </w:r>
    </w:p>
    <w:p w14:paraId="6ACA378B" w14:textId="261C1418" w:rsidR="00CF400F" w:rsidRDefault="006969A0" w:rsidP="00762D2F">
      <w:pPr>
        <w:pStyle w:val="Heading3"/>
      </w:pPr>
      <w:bookmarkStart w:id="63" w:name="_Toc36554432"/>
      <w:r>
        <w:t>Summary</w:t>
      </w:r>
      <w:bookmarkEnd w:id="63"/>
    </w:p>
    <w:p w14:paraId="6AC1CD99" w14:textId="26DD868D" w:rsidR="00D34657" w:rsidRDefault="00CF400F" w:rsidP="00B60819">
      <w:r>
        <w:t>Fairness is applicable in applications with multiple demands. The set of demands are assigned utility functions based on their preferences</w:t>
      </w:r>
      <w:r w:rsidR="00F40D2A">
        <w:t>.</w:t>
      </w:r>
      <w:r>
        <w:t xml:space="preserve"> </w:t>
      </w:r>
      <w:r w:rsidR="00F40D2A">
        <w:t>T</w:t>
      </w:r>
      <w:r>
        <w:t>hen the utilities are maximized fairly for a fair-efficient solution given that fairness is more important than efficiency in some applications. There is no single method to find a fair and efficient resource allocation. Every approach has its strength points and weaknesses. Using basic statistical measures may not give the fairest</w:t>
      </w:r>
      <w:r w:rsidR="00F40D2A">
        <w:t>,</w:t>
      </w:r>
      <w:r>
        <w:t xml:space="preserve"> or the most efficient solution since the average or total deviation is minimized</w:t>
      </w:r>
      <w:r w:rsidR="00F40D2A">
        <w:t>,</w:t>
      </w:r>
      <w:r>
        <w:t xml:space="preserve"> disregarding the individual allocations. Gini index, Jain</w:t>
      </w:r>
      <w:r w:rsidR="0025279A" w:rsidRPr="0025279A">
        <w:t>'</w:t>
      </w:r>
      <w:r>
        <w:t xml:space="preserve">s index, and unfairness are non-linear functions and can lead to more computational complexity. </w:t>
      </w:r>
      <w:r w:rsidR="00F40D2A">
        <w:t>M</w:t>
      </w:r>
      <w:r>
        <w:t>ax</w:t>
      </w:r>
      <w:r w:rsidR="00F40D2A">
        <w:t>-</w:t>
      </w:r>
      <w:r>
        <w:t xml:space="preserve">min fairness can be computationally demanding with the problem size if the </w:t>
      </w:r>
      <w:r w:rsidRPr="001C5342">
        <w:rPr>
          <w:i/>
          <w:iCs/>
        </w:rPr>
        <w:t>progressive</w:t>
      </w:r>
      <w:r w:rsidR="001C5342" w:rsidRPr="001C5342">
        <w:rPr>
          <w:i/>
          <w:iCs/>
        </w:rPr>
        <w:t>-</w:t>
      </w:r>
      <w:r w:rsidRPr="001C5342">
        <w:rPr>
          <w:i/>
          <w:iCs/>
        </w:rPr>
        <w:t>filling</w:t>
      </w:r>
      <w:r>
        <w:t xml:space="preserve"> algorithm is used. Finding a proportional fair or (</w:t>
      </w:r>
      <w:r w:rsidRPr="003E0BE5">
        <w:rPr>
          <w:i/>
          <w:iCs/>
        </w:rPr>
        <w:t>p</w:t>
      </w:r>
      <w:r>
        <w:t xml:space="preserve">, α) – proportional fair solution can be challenging. Lagrangean duality is one of the approaches to find </w:t>
      </w:r>
      <w:r w:rsidR="00D26950">
        <w:t xml:space="preserve">a </w:t>
      </w:r>
      <w:r>
        <w:t>proportional fair solution.</w:t>
      </w:r>
    </w:p>
    <w:p w14:paraId="5E67DD0A" w14:textId="4D29B6FB" w:rsidR="00762D2F" w:rsidRPr="00762D2F" w:rsidRDefault="00762D2F" w:rsidP="00762D2F">
      <w:pPr>
        <w:pStyle w:val="Heading2"/>
      </w:pPr>
      <w:bookmarkStart w:id="64" w:name="_Ref32498888"/>
      <w:bookmarkStart w:id="65" w:name="_Toc36554433"/>
      <w:r w:rsidRPr="00762D2F">
        <w:t xml:space="preserve">Evacuation </w:t>
      </w:r>
      <w:bookmarkEnd w:id="64"/>
      <w:r w:rsidR="00EF2E60">
        <w:t>Modeling</w:t>
      </w:r>
      <w:bookmarkEnd w:id="65"/>
    </w:p>
    <w:p w14:paraId="5197B61A" w14:textId="77777777" w:rsidR="00762D2F" w:rsidRPr="00762D2F" w:rsidRDefault="00762D2F" w:rsidP="00762D2F">
      <w:pPr>
        <w:pStyle w:val="Heading3"/>
      </w:pPr>
      <w:bookmarkStart w:id="66" w:name="_Toc36554434"/>
      <w:r w:rsidRPr="00762D2F">
        <w:t>Evacuation Overview</w:t>
      </w:r>
      <w:bookmarkEnd w:id="66"/>
    </w:p>
    <w:p w14:paraId="4431EBBF" w14:textId="07D89481" w:rsidR="00762D2F" w:rsidRPr="00762D2F" w:rsidRDefault="00762D2F" w:rsidP="00B60819">
      <w:pPr>
        <w:rPr>
          <w:rFonts w:asciiTheme="majorBidi" w:hAnsiTheme="majorBidi" w:cstheme="majorBidi"/>
          <w:color w:val="000000" w:themeColor="text1"/>
        </w:rPr>
      </w:pPr>
      <w:r w:rsidRPr="00762D2F">
        <w:rPr>
          <w:rFonts w:asciiTheme="majorBidi" w:hAnsiTheme="majorBidi" w:cstheme="majorBidi"/>
          <w:color w:val="000000" w:themeColor="text1"/>
        </w:rPr>
        <w:t>An early exploration of evacuation process improvement in theatre buildings by Smith (1882) was by redesigning the doorways, hallways, and stairways of a theatre to preventing congestion in case of emergencies. The author</w:t>
      </w:r>
      <w:r w:rsidR="0025279A" w:rsidRPr="0025279A">
        <w:t>'</w:t>
      </w:r>
      <w:r w:rsidRPr="00762D2F">
        <w:rPr>
          <w:rFonts w:asciiTheme="majorBidi" w:hAnsiTheme="majorBidi" w:cstheme="majorBidi"/>
          <w:color w:val="000000" w:themeColor="text1"/>
        </w:rPr>
        <w:t xml:space="preserve">s approach to preventing clogging the exit doors and hallways is by dividing them by partitions allowing only one person to fit forming a line of people to avoid body contact. Evacuation has been gaining great interest in the past few decades, and simulation and mathematical programming models have been developed. A wide variety of evacuation </w:t>
      </w:r>
      <w:r w:rsidRPr="00762D2F">
        <w:rPr>
          <w:rFonts w:asciiTheme="majorBidi" w:hAnsiTheme="majorBidi" w:cstheme="majorBidi"/>
          <w:color w:val="000000" w:themeColor="text1"/>
        </w:rPr>
        <w:lastRenderedPageBreak/>
        <w:t>models has been explored with different objectives. Evacuation models are categorized under two main categories; vehicle-based evacuation and structure evacuation. Structure evacuation covers the evacuation of pedestrians from buildings such as stadiums, skyscrapers, and theaters. See Kiski and Francis (1985) for example. On the other hand, vehicle-based evacuation includes private vehicle evacuation and mass-transit evacuation such as bus-based evacuation by Bish et al</w:t>
      </w:r>
      <w:r w:rsidR="00310670">
        <w:rPr>
          <w:rFonts w:asciiTheme="majorBidi" w:hAnsiTheme="majorBidi" w:cstheme="majorBidi"/>
          <w:color w:val="000000" w:themeColor="text1"/>
        </w:rPr>
        <w:t>.</w:t>
      </w:r>
      <w:r w:rsidRPr="00762D2F">
        <w:rPr>
          <w:rFonts w:asciiTheme="majorBidi" w:hAnsiTheme="majorBidi" w:cstheme="majorBidi"/>
          <w:color w:val="000000" w:themeColor="text1"/>
        </w:rPr>
        <w:t xml:space="preserve"> (2014) and Margulis et al</w:t>
      </w:r>
      <w:r w:rsidR="00310670">
        <w:rPr>
          <w:rFonts w:asciiTheme="majorBidi" w:hAnsiTheme="majorBidi" w:cstheme="majorBidi"/>
          <w:color w:val="000000" w:themeColor="text1"/>
        </w:rPr>
        <w:t>.</w:t>
      </w:r>
      <w:r w:rsidRPr="00762D2F">
        <w:rPr>
          <w:rFonts w:asciiTheme="majorBidi" w:hAnsiTheme="majorBidi" w:cstheme="majorBidi"/>
          <w:color w:val="000000" w:themeColor="text1"/>
        </w:rPr>
        <w:t xml:space="preserve"> (2006) respectively. Based on a specific objective, evacuation procedures are modeled as microscopic or macroscopic by Parisi and Dorso (2005) Yusoff et al</w:t>
      </w:r>
      <w:r w:rsidR="00310670">
        <w:rPr>
          <w:rFonts w:asciiTheme="majorBidi" w:hAnsiTheme="majorBidi" w:cstheme="majorBidi"/>
          <w:color w:val="000000" w:themeColor="text1"/>
        </w:rPr>
        <w:t>.</w:t>
      </w:r>
      <w:r w:rsidRPr="00762D2F">
        <w:rPr>
          <w:rFonts w:asciiTheme="majorBidi" w:hAnsiTheme="majorBidi" w:cstheme="majorBidi"/>
          <w:color w:val="000000" w:themeColor="text1"/>
        </w:rPr>
        <w:t xml:space="preserve"> (2008) respectively. Microscopic focuses on the movement of individual entities while the macroscopic focuses on the overall flow of evacuees. Mesoscopic models cover both microscopic and macroscopic as proposed by Di Gangi (2011). The evacuation models are also classified as static and dynamic models. In static models, the time has no effect on the model by Kagaris (1999) while dynamic evacuation models incorporate time in the model by Kaufman et al</w:t>
      </w:r>
      <w:r w:rsidR="00310670">
        <w:rPr>
          <w:rFonts w:asciiTheme="majorBidi" w:hAnsiTheme="majorBidi" w:cstheme="majorBidi"/>
          <w:color w:val="000000" w:themeColor="text1"/>
        </w:rPr>
        <w:t>.</w:t>
      </w:r>
      <w:r w:rsidRPr="00762D2F">
        <w:rPr>
          <w:rFonts w:asciiTheme="majorBidi" w:hAnsiTheme="majorBidi" w:cstheme="majorBidi"/>
          <w:color w:val="000000" w:themeColor="text1"/>
        </w:rPr>
        <w:t xml:space="preserve"> (1998).</w:t>
      </w:r>
    </w:p>
    <w:p w14:paraId="4A2DD23B" w14:textId="77777777" w:rsidR="00762D2F" w:rsidRPr="00762D2F" w:rsidRDefault="00762D2F" w:rsidP="00762D2F">
      <w:pPr>
        <w:pStyle w:val="Heading3"/>
      </w:pPr>
      <w:bookmarkStart w:id="67" w:name="_Toc36554435"/>
      <w:r w:rsidRPr="00762D2F">
        <w:t>Objectives of Evacuation Models in Flow Networks</w:t>
      </w:r>
      <w:bookmarkEnd w:id="67"/>
    </w:p>
    <w:p w14:paraId="5AE70516" w14:textId="77777777" w:rsidR="00762D2F" w:rsidRPr="00762D2F" w:rsidRDefault="00762D2F" w:rsidP="00B60819">
      <w:pPr>
        <w:rPr>
          <w:rFonts w:asciiTheme="majorBidi" w:hAnsiTheme="majorBidi" w:cstheme="majorBidi"/>
          <w:color w:val="000000" w:themeColor="text1"/>
        </w:rPr>
      </w:pPr>
      <w:r w:rsidRPr="00762D2F">
        <w:rPr>
          <w:rFonts w:asciiTheme="majorBidi" w:hAnsiTheme="majorBidi" w:cstheme="majorBidi"/>
          <w:color w:val="000000" w:themeColor="text1"/>
        </w:rPr>
        <w:t xml:space="preserve">There are several objectives in these evacuation models such as system optimal (SO), user equilibrium (UE), nearest allocation (NA), and constrained system optimal (CSO). The objective in SO as defined by Wardrop (1952) is to minimize the total evacuation time of evacuees to minimize the NCT. In UE, the evacuation time for each group or individual on all routes is minimized so that no individual can improve their travel time by changing routes (Nash equilibrium). Evacuees are assigned to the nearest shelter or safe destination in NA by Southworth (1991). The models SO and UE/NA are contradicting since the SO does not consider the distribution of the individual evacuation times. </w:t>
      </w:r>
    </w:p>
    <w:p w14:paraId="6BBB0D28" w14:textId="2CB8025C" w:rsidR="00762D2F" w:rsidRPr="00762D2F" w:rsidRDefault="00762D2F" w:rsidP="00762D2F">
      <w:pPr>
        <w:pStyle w:val="Heading4"/>
      </w:pPr>
      <w:r w:rsidRPr="00762D2F">
        <w:lastRenderedPageBreak/>
        <w:t>Wardrop</w:t>
      </w:r>
      <w:r w:rsidR="0025279A" w:rsidRPr="0025279A">
        <w:t>'</w:t>
      </w:r>
      <w:r w:rsidRPr="00762D2F">
        <w:t>s First Principle</w:t>
      </w:r>
    </w:p>
    <w:p w14:paraId="01F4B484" w14:textId="5FC6C4C8" w:rsidR="00762D2F" w:rsidRDefault="00762D2F" w:rsidP="00B60819">
      <w:pPr>
        <w:rPr>
          <w:rFonts w:asciiTheme="majorBidi" w:hAnsiTheme="majorBidi" w:cstheme="majorBidi"/>
          <w:color w:val="000000" w:themeColor="text1"/>
        </w:rPr>
      </w:pPr>
      <w:r w:rsidRPr="00762D2F">
        <w:rPr>
          <w:rFonts w:asciiTheme="majorBidi" w:hAnsiTheme="majorBidi" w:cstheme="majorBidi"/>
          <w:color w:val="000000" w:themeColor="text1"/>
        </w:rPr>
        <w:t xml:space="preserve">The objectives in most mathematical programming traffic assignment models are the NCT known as SO, or the UE. UE or the First Wardrop principle by Wardrop (1952) is that the evacuation time of all evacuees is minimized, and no individual evacuee can improve their travel time by changing routes. This objective provides the best solution for each individual. Nash equilibrium is another fair resource allocation approach introduced by Nash (1951) in network games. An n-person game consists of n players, and each player has a finite set of strategies and a payoff function </w:t>
      </w:r>
      <m:oMath>
        <m:sSub>
          <m:sSubPr>
            <m:ctrlPr>
              <w:rPr>
                <w:rFonts w:ascii="Cambria Math" w:hAnsi="Cambria Math" w:cstheme="majorBidi"/>
                <w:i/>
                <w:color w:val="000000" w:themeColor="text1"/>
              </w:rPr>
            </m:ctrlPr>
          </m:sSubPr>
          <m:e>
            <m:r>
              <w:rPr>
                <w:rFonts w:ascii="Cambria Math" w:hAnsi="Cambria Math" w:cstheme="majorBidi"/>
                <w:color w:val="000000" w:themeColor="text1"/>
              </w:rPr>
              <m:t>p</m:t>
            </m:r>
          </m:e>
          <m:sub>
            <m:r>
              <w:rPr>
                <w:rFonts w:ascii="Cambria Math" w:hAnsi="Cambria Math" w:cstheme="majorBidi"/>
                <w:color w:val="000000" w:themeColor="text1"/>
              </w:rPr>
              <m:t>i</m:t>
            </m:r>
          </m:sub>
        </m:sSub>
      </m:oMath>
      <w:r w:rsidRPr="00762D2F">
        <w:rPr>
          <w:rFonts w:asciiTheme="majorBidi" w:eastAsiaTheme="minorEastAsia" w:hAnsiTheme="majorBidi" w:cstheme="majorBidi"/>
          <w:color w:val="000000" w:themeColor="text1"/>
        </w:rPr>
        <w:t>. The Nash equilibrium point solution is when each player maximizes their strategy if the other players</w:t>
      </w:r>
      <w:r w:rsidR="0025279A" w:rsidRPr="0025279A">
        <w:t>'</w:t>
      </w:r>
      <w:r w:rsidRPr="00762D2F">
        <w:rPr>
          <w:rFonts w:asciiTheme="majorBidi" w:eastAsiaTheme="minorEastAsia" w:hAnsiTheme="majorBidi" w:cstheme="majorBidi"/>
          <w:color w:val="000000" w:themeColor="text1"/>
        </w:rPr>
        <w:t xml:space="preserve"> strategies are fixed. Hence, each player has an optimal strategy against other players. Charnes and Cooper (1961) observed the relationship between Wardrop equilibrium and Nash equilibrium. Nash equilibrium converges to Wardrop equilibrium as the number of players increases in a network game with a finite number of players as proved by Haurie and Marcotte (1985). For more illustration, see Correa and Stier-Moses (2011). </w:t>
      </w:r>
      <w:r w:rsidRPr="00762D2F">
        <w:rPr>
          <w:rFonts w:asciiTheme="majorBidi" w:hAnsiTheme="majorBidi" w:cstheme="majorBidi"/>
          <w:color w:val="000000" w:themeColor="text1"/>
        </w:rPr>
        <w:t>UE is equivalent to MMF, where the maximum evacuation time of all evacuees is minimized until it cannot be improved any further. Then the next group of evacuees</w:t>
      </w:r>
      <w:r w:rsidR="0025279A" w:rsidRPr="0025279A">
        <w:t>'</w:t>
      </w:r>
      <w:r w:rsidRPr="00762D2F">
        <w:rPr>
          <w:rFonts w:asciiTheme="majorBidi" w:hAnsiTheme="majorBidi" w:cstheme="majorBidi"/>
          <w:color w:val="000000" w:themeColor="text1"/>
        </w:rPr>
        <w:t xml:space="preserve"> evacuation time that can be improved is minimized until they cannot be improved. This process is repeated until all travel times are minimized to obtain an optimal MMF solution. In the MMF solution, no individual can improve their travel time without worsening another individual</w:t>
      </w:r>
      <w:r w:rsidR="0025279A" w:rsidRPr="0025279A">
        <w:t>'</w:t>
      </w:r>
      <w:r w:rsidRPr="00762D2F">
        <w:rPr>
          <w:rFonts w:asciiTheme="majorBidi" w:hAnsiTheme="majorBidi" w:cstheme="majorBidi"/>
          <w:color w:val="000000" w:themeColor="text1"/>
        </w:rPr>
        <w:t xml:space="preserve">s travel time that is less than or equal to them. See Friesz et al. (1993) and Smith (1993) for example. To find the MMF solution, the </w:t>
      </w:r>
      <w:r w:rsidRPr="00762D2F">
        <w:rPr>
          <w:rFonts w:asciiTheme="majorBidi" w:hAnsiTheme="majorBidi" w:cstheme="majorBidi"/>
          <w:i/>
          <w:iCs/>
          <w:color w:val="000000" w:themeColor="text1"/>
        </w:rPr>
        <w:t>water filling</w:t>
      </w:r>
      <w:r w:rsidRPr="00762D2F">
        <w:rPr>
          <w:rFonts w:asciiTheme="majorBidi" w:hAnsiTheme="majorBidi" w:cstheme="majorBidi"/>
          <w:color w:val="000000" w:themeColor="text1"/>
        </w:rPr>
        <w:t xml:space="preserve"> or </w:t>
      </w:r>
      <w:r w:rsidRPr="001C5342">
        <w:rPr>
          <w:rFonts w:asciiTheme="majorBidi" w:hAnsiTheme="majorBidi" w:cstheme="majorBidi"/>
          <w:i/>
          <w:iCs/>
          <w:color w:val="000000" w:themeColor="text1"/>
        </w:rPr>
        <w:t>progressive</w:t>
      </w:r>
      <w:r w:rsidR="001C5342">
        <w:rPr>
          <w:rFonts w:asciiTheme="majorBidi" w:hAnsiTheme="majorBidi" w:cstheme="majorBidi"/>
          <w:i/>
          <w:iCs/>
          <w:color w:val="000000" w:themeColor="text1"/>
        </w:rPr>
        <w:t>-</w:t>
      </w:r>
      <w:r w:rsidRPr="001C5342">
        <w:rPr>
          <w:rFonts w:asciiTheme="majorBidi" w:hAnsiTheme="majorBidi" w:cstheme="majorBidi"/>
          <w:i/>
          <w:iCs/>
          <w:color w:val="000000" w:themeColor="text1"/>
        </w:rPr>
        <w:t>filling</w:t>
      </w:r>
      <w:r w:rsidRPr="00762D2F">
        <w:rPr>
          <w:rFonts w:asciiTheme="majorBidi" w:hAnsiTheme="majorBidi" w:cstheme="majorBidi"/>
          <w:color w:val="000000" w:themeColor="text1"/>
        </w:rPr>
        <w:t xml:space="preserve"> algorithm, introduced by Bertsekas (1987),  is used. The </w:t>
      </w:r>
      <w:r w:rsidRPr="001C5342">
        <w:rPr>
          <w:rFonts w:asciiTheme="majorBidi" w:hAnsiTheme="majorBidi" w:cstheme="majorBidi"/>
          <w:i/>
          <w:iCs/>
          <w:color w:val="000000" w:themeColor="text1"/>
        </w:rPr>
        <w:t>progressive</w:t>
      </w:r>
      <w:r w:rsidR="001C5342">
        <w:rPr>
          <w:rFonts w:asciiTheme="majorBidi" w:hAnsiTheme="majorBidi" w:cstheme="majorBidi"/>
          <w:i/>
          <w:iCs/>
          <w:color w:val="000000" w:themeColor="text1"/>
        </w:rPr>
        <w:t>-</w:t>
      </w:r>
      <w:r w:rsidRPr="001C5342">
        <w:rPr>
          <w:rFonts w:asciiTheme="majorBidi" w:hAnsiTheme="majorBidi" w:cstheme="majorBidi"/>
          <w:i/>
          <w:iCs/>
          <w:color w:val="000000" w:themeColor="text1"/>
        </w:rPr>
        <w:t>filling</w:t>
      </w:r>
      <w:r w:rsidRPr="00762D2F">
        <w:rPr>
          <w:rFonts w:asciiTheme="majorBidi" w:hAnsiTheme="majorBidi" w:cstheme="majorBidi"/>
          <w:color w:val="000000" w:themeColor="text1"/>
        </w:rPr>
        <w:t xml:space="preserve"> algorithm works only on convex problem since it uses the complementary slackness to identify the evacuation time that cannot be improved any further. In some cases, </w:t>
      </w:r>
      <w:r w:rsidRPr="00762D2F">
        <w:rPr>
          <w:rFonts w:asciiTheme="majorBidi" w:hAnsiTheme="majorBidi" w:cstheme="majorBidi"/>
          <w:color w:val="000000" w:themeColor="text1"/>
        </w:rPr>
        <w:lastRenderedPageBreak/>
        <w:t>MMF flow may not use routes shorter than the used ones. However, the Nash equilibrium does not leave shorter routes unused. See Correa et al</w:t>
      </w:r>
      <w:r w:rsidR="00310670">
        <w:rPr>
          <w:rFonts w:asciiTheme="majorBidi" w:hAnsiTheme="majorBidi" w:cstheme="majorBidi"/>
          <w:color w:val="000000" w:themeColor="text1"/>
        </w:rPr>
        <w:t>.</w:t>
      </w:r>
      <w:r w:rsidRPr="00762D2F">
        <w:rPr>
          <w:rFonts w:asciiTheme="majorBidi" w:hAnsiTheme="majorBidi" w:cstheme="majorBidi"/>
          <w:color w:val="000000" w:themeColor="text1"/>
        </w:rPr>
        <w:t xml:space="preserve"> (2007) for more details.</w:t>
      </w:r>
    </w:p>
    <w:p w14:paraId="3CE580D7" w14:textId="473BA6FB" w:rsidR="00223331" w:rsidRPr="00762D2F" w:rsidRDefault="001448DE" w:rsidP="00B60819">
      <w:pPr>
        <w:rPr>
          <w:rFonts w:asciiTheme="majorBidi" w:hAnsiTheme="majorBidi" w:cstheme="majorBidi"/>
          <w:color w:val="000000" w:themeColor="text1"/>
        </w:rPr>
      </w:pPr>
      <w:r w:rsidRPr="00E50E20">
        <w:rPr>
          <w:rFonts w:asciiTheme="majorBidi" w:hAnsiTheme="majorBidi" w:cstheme="majorBidi"/>
        </w:rPr>
        <w:t>Selfish routing regained a great interest in the recent years after Wardrop</w:t>
      </w:r>
      <w:r w:rsidRPr="00E50E20">
        <w:t>'</w:t>
      </w:r>
      <w:r w:rsidRPr="00E50E20">
        <w:rPr>
          <w:rFonts w:asciiTheme="majorBidi" w:hAnsiTheme="majorBidi" w:cstheme="majorBidi"/>
        </w:rPr>
        <w:t>s first principle UE.</w:t>
      </w:r>
      <w:r>
        <w:rPr>
          <w:rFonts w:asciiTheme="majorBidi" w:hAnsiTheme="majorBidi" w:cstheme="majorBidi"/>
        </w:rPr>
        <w:t xml:space="preserve"> </w:t>
      </w:r>
      <w:r w:rsidR="00223331">
        <w:rPr>
          <w:rFonts w:asciiTheme="majorBidi" w:hAnsiTheme="majorBidi" w:cstheme="majorBidi"/>
          <w:color w:val="000000" w:themeColor="text1"/>
        </w:rPr>
        <w:t xml:space="preserve">Lack of fairness can motivate evacuees to act selfishly to reach their destination in the shortest time possible. </w:t>
      </w:r>
      <w:r w:rsidR="00223331">
        <w:rPr>
          <w:rFonts w:asciiTheme="majorBidi" w:hAnsiTheme="majorBidi" w:cstheme="majorBidi"/>
        </w:rPr>
        <w:t xml:space="preserve">Game theory or network games is the common approach that addresses selfish routing. See </w:t>
      </w:r>
      <w:r w:rsidR="00223331" w:rsidRPr="005C11E4">
        <w:rPr>
          <w:rFonts w:asciiTheme="majorBidi" w:hAnsiTheme="majorBidi" w:cstheme="majorBidi"/>
        </w:rPr>
        <w:t>Anshelevich and Ukkusuri (2009), Hayrapetyan et al. (2007), Nikolova  and Stier-Moses (2011), and van Essen et al. (2016)</w:t>
      </w:r>
      <w:r w:rsidR="00223331">
        <w:rPr>
          <w:rFonts w:asciiTheme="majorBidi" w:hAnsiTheme="majorBidi" w:cstheme="majorBidi"/>
        </w:rPr>
        <w:t>.</w:t>
      </w:r>
    </w:p>
    <w:p w14:paraId="23BDDE88" w14:textId="0677D115" w:rsidR="00762D2F" w:rsidRPr="00762D2F" w:rsidRDefault="00762D2F" w:rsidP="00762D2F">
      <w:pPr>
        <w:pStyle w:val="Heading4"/>
      </w:pPr>
      <w:r w:rsidRPr="00762D2F">
        <w:t>Wardrop</w:t>
      </w:r>
      <w:r w:rsidR="0025279A" w:rsidRPr="0025279A">
        <w:t>'</w:t>
      </w:r>
      <w:r w:rsidRPr="00762D2F">
        <w:t>s Second Principle</w:t>
      </w:r>
    </w:p>
    <w:p w14:paraId="460ED230" w14:textId="342855A7" w:rsidR="00762D2F" w:rsidRPr="00762D2F" w:rsidRDefault="00762D2F" w:rsidP="00B60819">
      <w:pPr>
        <w:rPr>
          <w:rFonts w:asciiTheme="majorBidi" w:hAnsiTheme="majorBidi" w:cstheme="majorBidi"/>
          <w:color w:val="000000" w:themeColor="text1"/>
        </w:rPr>
      </w:pPr>
      <w:r w:rsidRPr="00762D2F">
        <w:rPr>
          <w:rFonts w:asciiTheme="majorBidi" w:hAnsiTheme="majorBidi" w:cstheme="majorBidi"/>
          <w:color w:val="000000" w:themeColor="text1"/>
        </w:rPr>
        <w:t>SO or the second Wardrop</w:t>
      </w:r>
      <w:r w:rsidR="0025279A" w:rsidRPr="0025279A">
        <w:t>'</w:t>
      </w:r>
      <w:r w:rsidRPr="00762D2F">
        <w:rPr>
          <w:rFonts w:asciiTheme="majorBidi" w:hAnsiTheme="majorBidi" w:cstheme="majorBidi"/>
          <w:color w:val="000000" w:themeColor="text1"/>
        </w:rPr>
        <w:t xml:space="preserve">s principle introduced by Wardrop (1952) in the traffic assignment models is the NCT in the optimization models. In SO, the maximum evacuation time on any route is minimized to maximize the evacuation efficiency disregarding the individual travel times. However, SO results in unfair assignment of traffic on the same or different origin-destination pairs. See </w:t>
      </w:r>
      <w:r w:rsidRPr="00762D2F">
        <w:rPr>
          <w:rFonts w:asciiTheme="majorBidi" w:eastAsia="Times New Roman" w:hAnsiTheme="majorBidi" w:cstheme="majorBidi"/>
          <w:color w:val="000000" w:themeColor="text1"/>
          <w:shd w:val="clear" w:color="auto" w:fill="FFFFFF"/>
        </w:rPr>
        <w:t>Tuydes-Yaman and Ziliaskopoulos (2014) for example. Modeling</w:t>
      </w:r>
      <w:r w:rsidRPr="00762D2F">
        <w:rPr>
          <w:rFonts w:asciiTheme="majorBidi" w:hAnsiTheme="majorBidi" w:cstheme="majorBidi"/>
          <w:color w:val="000000" w:themeColor="text1"/>
        </w:rPr>
        <w:t xml:space="preserve"> the congestion effect in the problem is a challenging task since it contributes greatly to the model complexity as the load dependent travel time is a non-linear function of the traffic volume. In addition, minimizing the maximum travel time of the traffic in flow networks is an NP-hard problem even with linear latency functions and with a single source and terminal as shown by Correa et al</w:t>
      </w:r>
      <w:r w:rsidR="00310670">
        <w:rPr>
          <w:rFonts w:asciiTheme="majorBidi" w:hAnsiTheme="majorBidi" w:cstheme="majorBidi"/>
          <w:color w:val="000000" w:themeColor="text1"/>
        </w:rPr>
        <w:t>.</w:t>
      </w:r>
      <w:r w:rsidRPr="00762D2F">
        <w:rPr>
          <w:rFonts w:asciiTheme="majorBidi" w:hAnsiTheme="majorBidi" w:cstheme="majorBidi"/>
          <w:color w:val="000000" w:themeColor="text1"/>
        </w:rPr>
        <w:t xml:space="preserve"> (2007). The drawback of SO is that the model does not consider the congestion in different parts of the network as the model objective is to minimize the network clearance time. Hence, parts of the network can be highly congested leading to longer evacuation time. See Correa (2007) for more illustration.</w:t>
      </w:r>
    </w:p>
    <w:p w14:paraId="08FC3EAB" w14:textId="11708F59" w:rsidR="00F40272" w:rsidRDefault="00762D2F" w:rsidP="00B60819">
      <w:pPr>
        <w:rPr>
          <w:rFonts w:asciiTheme="majorBidi" w:hAnsiTheme="majorBidi" w:cstheme="majorBidi"/>
          <w:color w:val="000000" w:themeColor="text1"/>
          <w:shd w:val="clear" w:color="auto" w:fill="FFFFFF"/>
        </w:rPr>
      </w:pPr>
      <w:r w:rsidRPr="00762D2F">
        <w:rPr>
          <w:rFonts w:asciiTheme="majorBidi" w:hAnsiTheme="majorBidi" w:cstheme="majorBidi"/>
          <w:color w:val="000000" w:themeColor="text1"/>
        </w:rPr>
        <w:t>CSO, which is a compromised objective between SO and UE, has been explored by Jahn et al</w:t>
      </w:r>
      <w:r w:rsidR="00310670">
        <w:rPr>
          <w:rFonts w:asciiTheme="majorBidi" w:hAnsiTheme="majorBidi" w:cstheme="majorBidi"/>
          <w:color w:val="000000" w:themeColor="text1"/>
        </w:rPr>
        <w:t>.</w:t>
      </w:r>
      <w:r w:rsidRPr="00762D2F">
        <w:rPr>
          <w:rFonts w:asciiTheme="majorBidi" w:hAnsiTheme="majorBidi" w:cstheme="majorBidi"/>
          <w:color w:val="000000" w:themeColor="text1"/>
        </w:rPr>
        <w:t xml:space="preserve"> (2005) to balance the system efficiency and the fairness in static traffic assignment networks. </w:t>
      </w:r>
      <w:r w:rsidRPr="00762D2F">
        <w:rPr>
          <w:rFonts w:asciiTheme="majorBidi" w:hAnsiTheme="majorBidi" w:cstheme="majorBidi"/>
          <w:color w:val="000000" w:themeColor="text1"/>
        </w:rPr>
        <w:lastRenderedPageBreak/>
        <w:t>Lujak et al</w:t>
      </w:r>
      <w:r w:rsidR="00310670">
        <w:rPr>
          <w:rFonts w:asciiTheme="majorBidi" w:hAnsiTheme="majorBidi" w:cstheme="majorBidi"/>
          <w:color w:val="000000" w:themeColor="text1"/>
        </w:rPr>
        <w:t>.</w:t>
      </w:r>
      <w:r w:rsidRPr="00762D2F">
        <w:rPr>
          <w:rFonts w:asciiTheme="majorBidi" w:hAnsiTheme="majorBidi" w:cstheme="majorBidi"/>
          <w:color w:val="000000" w:themeColor="text1"/>
        </w:rPr>
        <w:t xml:space="preserve"> (2015) proposed a static traffic assignment modeling approach to find a fair-efficient solution based on Nash Welfare optimization. Finding a fair and efficient solution using CSO is also applicable in facility location.</w:t>
      </w:r>
      <w:r w:rsidRPr="00762D2F">
        <w:rPr>
          <w:rFonts w:asciiTheme="majorBidi" w:hAnsiTheme="majorBidi" w:cstheme="majorBidi"/>
          <w:color w:val="000000" w:themeColor="text1"/>
          <w:shd w:val="clear" w:color="auto" w:fill="FFFFFF"/>
        </w:rPr>
        <w:t xml:space="preserve"> </w:t>
      </w:r>
      <w:r w:rsidR="00F40272">
        <w:t>Bayram et al. (2015) introduce a</w:t>
      </w:r>
      <w:r w:rsidR="00F40272" w:rsidRPr="00762D2F">
        <w:rPr>
          <w:rFonts w:asciiTheme="majorBidi" w:hAnsiTheme="majorBidi" w:cstheme="majorBidi"/>
          <w:color w:val="000000" w:themeColor="text1"/>
          <w:shd w:val="clear" w:color="auto" w:fill="FFFFFF"/>
        </w:rPr>
        <w:t xml:space="preserve"> non-linear static</w:t>
      </w:r>
      <w:r w:rsidR="00F40272">
        <w:t xml:space="preserve"> model</w:t>
      </w:r>
      <w:r w:rsidR="00620185">
        <w:t xml:space="preserve"> with CSO objective</w:t>
      </w:r>
      <w:r w:rsidR="00F40272">
        <w:t xml:space="preserve"> to compromise system efficiency and users</w:t>
      </w:r>
      <w:r w:rsidR="00F40272" w:rsidRPr="0025279A">
        <w:t>'</w:t>
      </w:r>
      <w:r w:rsidR="00F40272">
        <w:t xml:space="preserve"> interest in shelter location in evacuation which is an application under evacuation and facility location.</w:t>
      </w:r>
    </w:p>
    <w:p w14:paraId="4FFCD434" w14:textId="1366DDE2" w:rsidR="00F40272" w:rsidRDefault="00F40272" w:rsidP="00B60819">
      <w:pPr>
        <w:spacing w:before="240"/>
      </w:pPr>
      <w:r>
        <w:t xml:space="preserve">Other objectives are tested by Bish et al. (2014) in the evacuation model. Minimizing the ATT and the average evacuation time (AET) of evacuees results in different optimal solutions. Minimizing the ATT is ideal in normal traffic congestion control while minimizing the AET is suitable for emergency evacuation. </w:t>
      </w:r>
    </w:p>
    <w:p w14:paraId="0AF93E9E" w14:textId="77777777" w:rsidR="00762D2F" w:rsidRPr="00762D2F" w:rsidRDefault="00762D2F" w:rsidP="00762D2F">
      <w:pPr>
        <w:pStyle w:val="Heading3"/>
      </w:pPr>
      <w:bookmarkStart w:id="68" w:name="_Toc36554436"/>
      <w:r w:rsidRPr="00762D2F">
        <w:t>Evacuation Modeling Approaches</w:t>
      </w:r>
      <w:bookmarkEnd w:id="68"/>
    </w:p>
    <w:p w14:paraId="16E3DD83" w14:textId="77777777" w:rsidR="00762D2F" w:rsidRPr="00762D2F" w:rsidRDefault="00762D2F" w:rsidP="00B60819">
      <w:pPr>
        <w:rPr>
          <w:rFonts w:asciiTheme="majorBidi" w:hAnsiTheme="majorBidi" w:cstheme="majorBidi"/>
          <w:color w:val="000000" w:themeColor="text1"/>
        </w:rPr>
      </w:pPr>
      <w:r w:rsidRPr="00762D2F">
        <w:rPr>
          <w:rFonts w:asciiTheme="majorBidi" w:hAnsiTheme="majorBidi" w:cstheme="majorBidi"/>
          <w:color w:val="000000" w:themeColor="text1"/>
        </w:rPr>
        <w:t xml:space="preserve">Most evacuation models using mathematical programming are based on static or dynamic traffic assignment. See Jahn et al. (2005),  Janson (1991), Jayakrishnan (1995), </w:t>
      </w:r>
      <w:r w:rsidRPr="00762D2F">
        <w:rPr>
          <w:rFonts w:asciiTheme="majorBidi" w:hAnsiTheme="majorBidi" w:cstheme="majorBidi"/>
          <w:color w:val="000000" w:themeColor="text1"/>
          <w:shd w:val="clear" w:color="auto" w:fill="FFFFFF"/>
        </w:rPr>
        <w:t>Kachroo and Sastry (2016)</w:t>
      </w:r>
      <w:r w:rsidRPr="00762D2F">
        <w:rPr>
          <w:rFonts w:asciiTheme="majorBidi" w:hAnsiTheme="majorBidi" w:cstheme="majorBidi"/>
          <w:color w:val="000000" w:themeColor="text1"/>
        </w:rPr>
        <w:t xml:space="preserve"> Kaufman et al. (1998), and Wie et al. (1990) for static and dynamic traffic assignment examples. In this section, static and dynamic modeling approaches are discussed. </w:t>
      </w:r>
    </w:p>
    <w:p w14:paraId="3EB5A137" w14:textId="77777777" w:rsidR="00762D2F" w:rsidRPr="00762D2F" w:rsidRDefault="00762D2F" w:rsidP="00762D2F">
      <w:pPr>
        <w:pStyle w:val="Heading4"/>
      </w:pPr>
      <w:r w:rsidRPr="00762D2F">
        <w:t>Static Evacuation models</w:t>
      </w:r>
    </w:p>
    <w:p w14:paraId="035C94A2" w14:textId="316F015F" w:rsidR="00762D2F" w:rsidRPr="00762D2F" w:rsidRDefault="00762D2F" w:rsidP="00CB3609">
      <w:pPr>
        <w:rPr>
          <w:rFonts w:asciiTheme="majorBidi" w:eastAsia="Times New Roman" w:hAnsiTheme="majorBidi" w:cstheme="majorBidi"/>
          <w:color w:val="000000" w:themeColor="text1"/>
          <w:shd w:val="clear" w:color="auto" w:fill="FFFFFF"/>
        </w:rPr>
      </w:pPr>
      <w:r w:rsidRPr="00762D2F">
        <w:rPr>
          <w:rFonts w:asciiTheme="majorBidi" w:eastAsia="Times New Roman" w:hAnsiTheme="majorBidi" w:cstheme="majorBidi"/>
          <w:color w:val="000000" w:themeColor="text1"/>
          <w:shd w:val="clear" w:color="auto" w:fill="FFFFFF"/>
        </w:rPr>
        <w:t xml:space="preserve">Nemours algorithms have been proposed to solve the UE static traffic assignment problem. One of the most widely accepted algorithms is Frank-Wolfe (FW). This algorithm finds a UE approximation by solving a set of convex linear programming problems iteratively as an approximation method. See LeBlanc (1975) for more details. Modified versions of the FW method were proposed to improve the efficiency of the FW method such as the conjugate Frank-Wolfe (CFW), and bi-conjugate Frank-Wolfe (BFW). </w:t>
      </w:r>
      <w:r w:rsidRPr="00762D2F">
        <w:rPr>
          <w:rFonts w:asciiTheme="majorBidi" w:hAnsiTheme="majorBidi" w:cstheme="majorBidi"/>
          <w:color w:val="000000" w:themeColor="text1"/>
          <w:shd w:val="clear" w:color="auto" w:fill="FFFFFF"/>
        </w:rPr>
        <w:t>Mitradjieva Lindberg (2013) perform a comparison between these algorithms and show that CFW and BFW outperform the FW method</w:t>
      </w:r>
      <w:r w:rsidRPr="00762D2F">
        <w:rPr>
          <w:rFonts w:asciiTheme="majorBidi" w:eastAsia="Times New Roman" w:hAnsiTheme="majorBidi" w:cstheme="majorBidi"/>
          <w:color w:val="000000" w:themeColor="text1"/>
          <w:shd w:val="clear" w:color="auto" w:fill="FFFFFF"/>
        </w:rPr>
        <w:t xml:space="preserve">. Path based algorithms such as gradient projection (GP) method developed by Rosen (1960) is </w:t>
      </w:r>
      <w:r w:rsidRPr="00762D2F">
        <w:rPr>
          <w:rFonts w:asciiTheme="majorBidi" w:eastAsia="Times New Roman" w:hAnsiTheme="majorBidi" w:cstheme="majorBidi"/>
          <w:color w:val="000000" w:themeColor="text1"/>
          <w:shd w:val="clear" w:color="auto" w:fill="FFFFFF"/>
        </w:rPr>
        <w:lastRenderedPageBreak/>
        <w:t>widely used in communication networks. Forian et al</w:t>
      </w:r>
      <w:r w:rsidR="00310670">
        <w:rPr>
          <w:rFonts w:asciiTheme="majorBidi" w:eastAsia="Times New Roman" w:hAnsiTheme="majorBidi" w:cstheme="majorBidi"/>
          <w:color w:val="000000" w:themeColor="text1"/>
          <w:shd w:val="clear" w:color="auto" w:fill="FFFFFF"/>
        </w:rPr>
        <w:t>.</w:t>
      </w:r>
      <w:r w:rsidRPr="00762D2F">
        <w:rPr>
          <w:rFonts w:asciiTheme="majorBidi" w:eastAsia="Times New Roman" w:hAnsiTheme="majorBidi" w:cstheme="majorBidi"/>
          <w:color w:val="000000" w:themeColor="text1"/>
          <w:shd w:val="clear" w:color="auto" w:fill="FFFFFF"/>
        </w:rPr>
        <w:t xml:space="preserve"> (2009) introduce an algorithm that decomposes the O-D pairs into subproblem, and each subproblem is solved based on the GP method to find the equilibrium traffic assignment. Some network design models and algorithms are biologically inspired and used for traffic assignment such as genetic algorithm (GA), ant colony routing (ACR) algorithm, and Physarum algorithm. Ceylan and Bell (2005) applied the GA to solve a signalized road network under congestion as the upper level and applied stochastic user equilibrium traffic assignment as the lower level. Cong et al. (2013) implemented an online ACR optimization heuristic to update the traffic distribution on routes by determining the splitting rates on each node. Xu et al</w:t>
      </w:r>
      <w:r w:rsidR="00310670">
        <w:rPr>
          <w:rFonts w:asciiTheme="majorBidi" w:eastAsia="Times New Roman" w:hAnsiTheme="majorBidi" w:cstheme="majorBidi"/>
          <w:color w:val="000000" w:themeColor="text1"/>
          <w:shd w:val="clear" w:color="auto" w:fill="FFFFFF"/>
        </w:rPr>
        <w:t>.</w:t>
      </w:r>
      <w:r w:rsidRPr="00762D2F">
        <w:rPr>
          <w:rFonts w:asciiTheme="majorBidi" w:eastAsia="Times New Roman" w:hAnsiTheme="majorBidi" w:cstheme="majorBidi"/>
          <w:color w:val="000000" w:themeColor="text1"/>
          <w:shd w:val="clear" w:color="auto" w:fill="FFFFFF"/>
        </w:rPr>
        <w:t xml:space="preserve"> (2018) propose a modified version of the Physarum algorithm to solve the user equilibrium traffic assignment model based on the origin nodes. Most models and algorithms assume a static traffic assignment. However, static traffic assignment models have a limitation in capturing the traffic evolution and congestion propagation effect which could lead to erroneous solutions. Another limitation is in capturing the traffic interaction in adjacent links. For example, static traffic assignment model solution may result in expanding two parallel links leading to creating a bottleneck since most of these models</w:t>
      </w:r>
      <w:r w:rsidR="0025279A" w:rsidRPr="0025279A">
        <w:t>'</w:t>
      </w:r>
      <w:r w:rsidRPr="00762D2F">
        <w:rPr>
          <w:rFonts w:asciiTheme="majorBidi" w:eastAsia="Times New Roman" w:hAnsiTheme="majorBidi" w:cstheme="majorBidi"/>
          <w:color w:val="000000" w:themeColor="text1"/>
          <w:shd w:val="clear" w:color="auto" w:fill="FFFFFF"/>
        </w:rPr>
        <w:t xml:space="preserve"> objective is based on the sum of the travel times on all links. Hence, dynamic evacuation models are closer to traffic evolution reality than the static traffic assignment models.</w:t>
      </w:r>
    </w:p>
    <w:p w14:paraId="11BEC274" w14:textId="77777777" w:rsidR="00762D2F" w:rsidRPr="00762D2F" w:rsidRDefault="00762D2F" w:rsidP="00762D2F">
      <w:pPr>
        <w:pStyle w:val="Heading4"/>
        <w:rPr>
          <w:rFonts w:eastAsia="Times New Roman"/>
          <w:shd w:val="clear" w:color="auto" w:fill="FFFFFF"/>
        </w:rPr>
      </w:pPr>
      <w:r w:rsidRPr="00762D2F">
        <w:rPr>
          <w:rFonts w:eastAsia="Times New Roman"/>
          <w:shd w:val="clear" w:color="auto" w:fill="FFFFFF"/>
        </w:rPr>
        <w:t>Dynamic Evacuation Models</w:t>
      </w:r>
    </w:p>
    <w:p w14:paraId="5E368713" w14:textId="0538779F" w:rsidR="00762D2F" w:rsidRPr="00762D2F" w:rsidRDefault="00762D2F" w:rsidP="00B60819">
      <w:pPr>
        <w:rPr>
          <w:rFonts w:asciiTheme="majorBidi" w:hAnsiTheme="majorBidi" w:cstheme="majorBidi"/>
          <w:color w:val="000000" w:themeColor="text1"/>
        </w:rPr>
      </w:pPr>
      <w:r w:rsidRPr="00762D2F">
        <w:rPr>
          <w:rFonts w:asciiTheme="majorBidi" w:hAnsiTheme="majorBidi" w:cstheme="majorBidi"/>
          <w:color w:val="000000" w:themeColor="text1"/>
        </w:rPr>
        <w:t xml:space="preserve">Pioneering work in the DTA simulation modeling is developed by Yagar (1971). The travel time between two nodes in the transportation network is dependent on the flow volume in DTA models. Hence, the travel time is a nonlinear convex function of the flow. The drawback of this modeling approach is that the travel time is overestimated as the travel time function is convex as </w:t>
      </w:r>
      <w:r w:rsidRPr="00762D2F">
        <w:rPr>
          <w:rFonts w:asciiTheme="majorBidi" w:hAnsiTheme="majorBidi" w:cstheme="majorBidi"/>
          <w:color w:val="000000" w:themeColor="text1"/>
        </w:rPr>
        <w:lastRenderedPageBreak/>
        <w:t>observed by Nie and Zhang (2005). As a result, the optimization community shifted to other evacuation modeling approaches. See Mahmassani (2001) for a survey on simulation models.</w:t>
      </w:r>
    </w:p>
    <w:p w14:paraId="6CE8C0D0" w14:textId="77777777" w:rsidR="00762D2F" w:rsidRPr="00762D2F" w:rsidRDefault="00762D2F" w:rsidP="00B60819">
      <w:pPr>
        <w:rPr>
          <w:rFonts w:asciiTheme="majorBidi" w:hAnsiTheme="majorBidi" w:cstheme="majorBidi"/>
          <w:color w:val="000000" w:themeColor="text1"/>
          <w:shd w:val="clear" w:color="auto" w:fill="FFFFFF"/>
        </w:rPr>
      </w:pPr>
      <w:r w:rsidRPr="00762D2F">
        <w:rPr>
          <w:rFonts w:asciiTheme="majorBidi" w:hAnsiTheme="majorBidi" w:cstheme="majorBidi"/>
          <w:color w:val="000000" w:themeColor="text1"/>
        </w:rPr>
        <w:t xml:space="preserve">Among the first attempts to model the DTA as a discrete-time SO mathematical program was by Merchant and Nemhauser (1978a, 1987b). The M-N model captures the traffic propagation due to congestion through a link exit function, and the travel time is represented through the link performance function of the traffic volume. The model has been extended and investigated with different exit flow functions, link travel time models, and first-in-first-out (FIFO) property by Carey (1986), Wie et al. (1995) and </w:t>
      </w:r>
      <w:r w:rsidRPr="00762D2F">
        <w:rPr>
          <w:rFonts w:asciiTheme="majorBidi" w:hAnsiTheme="majorBidi" w:cstheme="majorBidi"/>
          <w:color w:val="000000" w:themeColor="text1"/>
          <w:shd w:val="clear" w:color="auto" w:fill="FFFFFF"/>
        </w:rPr>
        <w:t>Carey and McCartney (2002)</w:t>
      </w:r>
      <w:r w:rsidRPr="00762D2F">
        <w:rPr>
          <w:rFonts w:asciiTheme="majorBidi" w:hAnsiTheme="majorBidi" w:cstheme="majorBidi"/>
          <w:color w:val="000000" w:themeColor="text1"/>
        </w:rPr>
        <w:t xml:space="preserve">. In general networks, additional constraints of non-convex structure are imposed to maintain the FIFO requirement that can lead to greater computational complexity as discussed by Carey (1992). Another issue that is common to occur in discrete SO-DTA is the traffic holding-back, where the traffic on one route is delayed for unreasonable time in favor of other traffic since there is no restriction on how long a group of evacuees can be delayed. Both FIFO and traffic holding-back are discussed by Carey and Subrahmanian (2000). Another modeling approach of the DTA is the point queue (PQ) model. The assumption in this model is that the time spent in the network is the travel time in free-flow speed plus the waiting time in queue. The vehicle waits on an exit queue on the link until it is possible to move forward to the next link based on the capacity and the cost of the link. See </w:t>
      </w:r>
      <w:r w:rsidRPr="00762D2F">
        <w:rPr>
          <w:rFonts w:asciiTheme="majorBidi" w:hAnsiTheme="majorBidi" w:cstheme="majorBidi"/>
          <w:color w:val="000000" w:themeColor="text1"/>
          <w:shd w:val="clear" w:color="auto" w:fill="FFFFFF"/>
        </w:rPr>
        <w:t>Drissi-Kaïtouni and Hameda-Benchekroun (1992) and Li et al. (2000) for more illustration on PQ models.</w:t>
      </w:r>
    </w:p>
    <w:p w14:paraId="3839CE65" w14:textId="32377305" w:rsidR="00762D2F" w:rsidRDefault="00762D2F" w:rsidP="00762D2F">
      <w:r w:rsidRPr="00762D2F">
        <w:rPr>
          <w:rFonts w:asciiTheme="majorBidi" w:hAnsiTheme="majorBidi" w:cstheme="majorBidi"/>
          <w:color w:val="000000" w:themeColor="text1"/>
        </w:rPr>
        <w:t>The relationships among the traffic flow characteristics such as flow, volume, speed on long crowded roads were explored in an early theoretical study by Lighthill and Whitham (1955</w:t>
      </w:r>
      <w:r w:rsidR="00CD77F1">
        <w:rPr>
          <w:rFonts w:asciiTheme="majorBidi" w:hAnsiTheme="majorBidi" w:cstheme="majorBidi"/>
          <w:color w:val="000000" w:themeColor="text1"/>
        </w:rPr>
        <w:t>a</w:t>
      </w:r>
      <w:r w:rsidRPr="00762D2F">
        <w:rPr>
          <w:rFonts w:asciiTheme="majorBidi" w:hAnsiTheme="majorBidi" w:cstheme="majorBidi"/>
          <w:color w:val="000000" w:themeColor="text1"/>
        </w:rPr>
        <w:t>)</w:t>
      </w:r>
      <w:r w:rsidR="00CD77F1">
        <w:rPr>
          <w:rFonts w:asciiTheme="majorBidi" w:hAnsiTheme="majorBidi" w:cstheme="majorBidi"/>
          <w:color w:val="000000" w:themeColor="text1"/>
        </w:rPr>
        <w:t xml:space="preserve"> (1955b)</w:t>
      </w:r>
      <w:r w:rsidRPr="00762D2F">
        <w:rPr>
          <w:rFonts w:asciiTheme="majorBidi" w:hAnsiTheme="majorBidi" w:cstheme="majorBidi"/>
          <w:color w:val="000000" w:themeColor="text1"/>
        </w:rPr>
        <w:t xml:space="preserve">. The shock waves were introduced to the macroscopic traffic flow model a year later by Richards (1956) to be known as the LWR hydrodynamic model. Based on the LWR </w:t>
      </w:r>
      <w:r w:rsidRPr="00762D2F">
        <w:rPr>
          <w:rFonts w:asciiTheme="majorBidi" w:hAnsiTheme="majorBidi" w:cstheme="majorBidi"/>
          <w:color w:val="000000" w:themeColor="text1"/>
        </w:rPr>
        <w:lastRenderedPageBreak/>
        <w:t xml:space="preserve">hydrodynamic model, the CTM was developed by Daganzo (1993) and (1995). The network is preprocessed by dividing the roads into homogenous sections or cells. With the tick of a clock, the evacuees or part of the evacuees advance to the next cell once the capacity allows them to move forward. Otherwise, they wait in the cell until the capacity allows them to move forward. To model the congestion effect, the capacity of the cells changes with time based on the number of vehicles in the preceding cell, the capacity flow into the cell, and the empty space in the next cell. </w:t>
      </w:r>
      <w:r w:rsidRPr="00762D2F">
        <w:rPr>
          <w:rFonts w:asciiTheme="majorBidi" w:eastAsia="Times New Roman" w:hAnsiTheme="majorBidi" w:cstheme="majorBidi"/>
          <w:color w:val="000000" w:themeColor="text1"/>
          <w:shd w:val="clear" w:color="auto" w:fill="FFFFFF"/>
        </w:rPr>
        <w:t>Ziliaskopoulos (2000) modified the CTM and formulate it as a</w:t>
      </w:r>
      <w:r w:rsidR="002E2FB5">
        <w:rPr>
          <w:rFonts w:asciiTheme="majorBidi" w:eastAsia="Times New Roman" w:hAnsiTheme="majorBidi" w:cstheme="majorBidi"/>
          <w:color w:val="000000" w:themeColor="text1"/>
          <w:shd w:val="clear" w:color="auto" w:fill="FFFFFF"/>
        </w:rPr>
        <w:t>n</w:t>
      </w:r>
      <w:r w:rsidRPr="00762D2F">
        <w:rPr>
          <w:rFonts w:asciiTheme="majorBidi" w:eastAsia="Times New Roman" w:hAnsiTheme="majorBidi" w:cstheme="majorBidi"/>
          <w:color w:val="000000" w:themeColor="text1"/>
          <w:shd w:val="clear" w:color="auto" w:fill="FFFFFF"/>
        </w:rPr>
        <w:t xml:space="preserve"> LP with a single destination and SO objective or</w:t>
      </w:r>
      <w:r w:rsidRPr="00762D2F">
        <w:rPr>
          <w:rFonts w:asciiTheme="majorBidi" w:hAnsiTheme="majorBidi" w:cstheme="majorBidi"/>
          <w:color w:val="000000" w:themeColor="text1"/>
        </w:rPr>
        <w:t xml:space="preserve"> NCT defined as the time from the beginning of the evacuation process until the last group of evacuees reaches the safe destination. Ukkusuri and Waller (2008) implemented the UE objective as a DTA using the CTM and compare the results with the SO output.</w:t>
      </w:r>
      <w:r w:rsidR="00B91C24">
        <w:rPr>
          <w:rFonts w:asciiTheme="majorBidi" w:hAnsiTheme="majorBidi" w:cstheme="majorBidi"/>
          <w:color w:val="000000" w:themeColor="text1"/>
        </w:rPr>
        <w:t xml:space="preserve"> See </w:t>
      </w:r>
      <w:r w:rsidR="00B91C24" w:rsidRPr="00D26950">
        <w:t>Bayram (2016) for a literature survey on</w:t>
      </w:r>
      <w:r w:rsidR="00B91C24">
        <w:t xml:space="preserve"> optimization models for large scale evacuation.</w:t>
      </w:r>
    </w:p>
    <w:p w14:paraId="788E6F77" w14:textId="65FDFA51" w:rsidR="006C2985" w:rsidRDefault="00A75B46" w:rsidP="006C2985">
      <w:pPr>
        <w:pStyle w:val="Heading5"/>
      </w:pPr>
      <w:r>
        <w:t xml:space="preserve">The </w:t>
      </w:r>
      <w:r w:rsidR="006C2985">
        <w:t>Cell Transmission Model</w:t>
      </w:r>
    </w:p>
    <w:p w14:paraId="41389BB3" w14:textId="77777777" w:rsidR="006C2985" w:rsidRPr="008A2C3C" w:rsidRDefault="006C2985" w:rsidP="00B60819">
      <w:pPr>
        <w:rPr>
          <w:rFonts w:asciiTheme="majorBidi" w:hAnsiTheme="majorBidi" w:cstheme="majorBidi"/>
        </w:rPr>
      </w:pPr>
      <w:r>
        <w:rPr>
          <w:rFonts w:asciiTheme="majorBidi" w:hAnsiTheme="majorBidi" w:cstheme="majorBidi"/>
        </w:rPr>
        <w:t xml:space="preserve">A network (N, A) is given with a set of nodes N and a set of arcs A. The set of nodes is categorized into three sets; the set of source nodes </w:t>
      </w:r>
      <m:oMath>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S</m:t>
            </m:r>
          </m:sub>
        </m:sSub>
      </m:oMath>
      <w:r>
        <w:rPr>
          <w:rFonts w:asciiTheme="majorBidi" w:eastAsiaTheme="minorEastAsia" w:hAnsiTheme="majorBidi" w:cstheme="majorBidi"/>
        </w:rPr>
        <w:t xml:space="preserve">, the set of road segment nodes </w:t>
      </w:r>
      <m:oMath>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R</m:t>
            </m:r>
          </m:sub>
        </m:sSub>
      </m:oMath>
      <w:r>
        <w:rPr>
          <w:rFonts w:asciiTheme="majorBidi" w:eastAsiaTheme="minorEastAsia" w:hAnsiTheme="majorBidi" w:cstheme="majorBidi"/>
        </w:rPr>
        <w:t xml:space="preserve">, and the set of sink or terminal nodes </w:t>
      </w:r>
      <m:oMath>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T</m:t>
            </m:r>
          </m:sub>
        </m:sSub>
      </m:oMath>
      <w:r>
        <w:rPr>
          <w:rFonts w:asciiTheme="majorBidi" w:eastAsiaTheme="minorEastAsia" w:hAnsiTheme="majorBidi" w:cstheme="majorBidi"/>
        </w:rPr>
        <w:t xml:space="preserve">. It requires a one-time </w:t>
      </w:r>
      <w:r w:rsidRPr="00580DDA">
        <w:rPr>
          <w:rFonts w:asciiTheme="majorBidi" w:eastAsiaTheme="minorEastAsia" w:hAnsiTheme="majorBidi" w:cstheme="majorBidi"/>
        </w:rPr>
        <w:t xml:space="preserve">interval </w:t>
      </w:r>
      <m:oMath>
        <m:r>
          <w:rPr>
            <w:rFonts w:ascii="Cambria Math" w:eastAsiaTheme="minorEastAsia" w:hAnsi="Cambria Math" w:cstheme="majorBidi"/>
          </w:rPr>
          <m:t>ρ</m:t>
        </m:r>
      </m:oMath>
      <w:r>
        <w:rPr>
          <w:rFonts w:asciiTheme="majorBidi" w:eastAsiaTheme="minorEastAsia" w:hAnsiTheme="majorBidi" w:cstheme="majorBidi"/>
        </w:rPr>
        <w:t xml:space="preserve"> to travel a road segment, and the time horizon for evacuation planning is composed of total time intervals </w:t>
      </w:r>
      <m:oMath>
        <m:r>
          <w:rPr>
            <w:rFonts w:ascii="Cambria Math" w:eastAsiaTheme="minorEastAsia" w:hAnsi="Cambria Math" w:cstheme="majorBidi"/>
          </w:rPr>
          <m:t>T</m:t>
        </m:r>
      </m:oMath>
      <w:r>
        <w:rPr>
          <w:rFonts w:asciiTheme="majorBidi" w:eastAsiaTheme="minorEastAsia" w:hAnsiTheme="majorBidi" w:cstheme="majorBidi"/>
        </w:rPr>
        <w:t xml:space="preserve">. </w:t>
      </w:r>
    </w:p>
    <w:p w14:paraId="33BA06BB" w14:textId="77777777" w:rsidR="006C2985" w:rsidRPr="005F3106" w:rsidRDefault="006C2985" w:rsidP="002A7833">
      <w:r>
        <w:t>Sets and Parameters</w:t>
      </w:r>
    </w:p>
    <w:p w14:paraId="02A11292" w14:textId="77777777" w:rsidR="006C2985" w:rsidRDefault="006C2985" w:rsidP="00D7181A">
      <w:pPr>
        <w:spacing w:line="360" w:lineRule="auto"/>
        <w:jc w:val="both"/>
        <w:rPr>
          <w:rFonts w:asciiTheme="majorBidi" w:hAnsiTheme="majorBidi" w:cstheme="majorBidi"/>
        </w:rPr>
      </w:pPr>
      <w:r>
        <w:rPr>
          <w:rFonts w:asciiTheme="majorBidi" w:hAnsiTheme="majorBidi" w:cstheme="majorBidi"/>
        </w:rPr>
        <w:t>K</w:t>
      </w:r>
      <w:r>
        <w:rPr>
          <w:rFonts w:asciiTheme="majorBidi" w:hAnsiTheme="majorBidi" w:cstheme="majorBidi"/>
        </w:rPr>
        <w:tab/>
        <w:t>set of communities based on the sink capacity</w:t>
      </w:r>
    </w:p>
    <w:p w14:paraId="78522E52" w14:textId="77777777" w:rsidR="006C2985" w:rsidRDefault="00FF2665" w:rsidP="00D7181A">
      <w:pPr>
        <w:spacing w:line="360" w:lineRule="auto"/>
        <w:jc w:val="both"/>
        <w:rPr>
          <w:rFonts w:asciiTheme="majorBidi" w:eastAsiaTheme="minorEastAsia" w:hAnsiTheme="majorBidi" w:cstheme="majorBidi"/>
        </w:rPr>
      </w:pPr>
      <m:oMath>
        <m:sSub>
          <m:sSubPr>
            <m:ctrlPr>
              <w:rPr>
                <w:rFonts w:ascii="Cambria Math" w:hAnsi="Cambria Math" w:cstheme="majorBidi"/>
                <w:i/>
              </w:rPr>
            </m:ctrlPr>
          </m:sSubPr>
          <m:e>
            <m:r>
              <w:rPr>
                <w:rFonts w:ascii="Cambria Math" w:hAnsi="Cambria Math" w:cstheme="majorBidi"/>
              </w:rPr>
              <m:t>D</m:t>
            </m:r>
          </m:e>
          <m:sub>
            <m:r>
              <w:rPr>
                <w:rFonts w:ascii="Cambria Math" w:hAnsi="Cambria Math" w:cstheme="majorBidi"/>
              </w:rPr>
              <m:t>ik</m:t>
            </m:r>
          </m:sub>
        </m:sSub>
      </m:oMath>
      <w:r w:rsidR="006C2985">
        <w:rPr>
          <w:rFonts w:asciiTheme="majorBidi" w:eastAsiaTheme="minorEastAsia" w:hAnsiTheme="majorBidi" w:cstheme="majorBidi"/>
        </w:rPr>
        <w:tab/>
        <w:t xml:space="preserve">number of evacuees of community k at source node </w:t>
      </w:r>
      <w:r w:rsidR="006C2985" w:rsidRPr="00AE201E">
        <w:rPr>
          <w:rFonts w:asciiTheme="majorBidi" w:eastAsiaTheme="minorEastAsia" w:hAnsiTheme="majorBidi" w:cstheme="majorBidi"/>
          <w:i/>
          <w:iCs/>
        </w:rPr>
        <w:t>i</w:t>
      </w:r>
    </w:p>
    <w:p w14:paraId="03C80458" w14:textId="77777777" w:rsidR="006C2985" w:rsidRDefault="006C2985" w:rsidP="00D7181A">
      <w:pPr>
        <w:spacing w:line="360" w:lineRule="auto"/>
        <w:jc w:val="both"/>
        <w:rPr>
          <w:rFonts w:asciiTheme="majorBidi" w:eastAsiaTheme="minorEastAsia" w:hAnsiTheme="majorBidi" w:cstheme="majorBidi"/>
        </w:rPr>
      </w:pPr>
      <m:oMath>
        <m:r>
          <w:rPr>
            <w:rFonts w:ascii="Cambria Math" w:hAnsi="Cambria Math" w:cstheme="majorBidi"/>
          </w:rPr>
          <m:t>D</m:t>
        </m:r>
      </m:oMath>
      <w:r>
        <w:rPr>
          <w:rFonts w:asciiTheme="majorBidi" w:eastAsiaTheme="minorEastAsia" w:hAnsiTheme="majorBidi" w:cstheme="majorBidi"/>
        </w:rPr>
        <w:tab/>
        <w:t xml:space="preserve">total number of evacuees </w:t>
      </w:r>
    </w:p>
    <w:p w14:paraId="2B5B5473" w14:textId="77777777" w:rsidR="006C2985" w:rsidRDefault="00FF2665" w:rsidP="00D7181A">
      <w:pPr>
        <w:spacing w:line="360" w:lineRule="auto"/>
        <w:jc w:val="both"/>
        <w:rPr>
          <w:rFonts w:asciiTheme="majorBidi" w:eastAsiaTheme="minorEastAsia" w:hAnsiTheme="majorBidi" w:cstheme="majorBidi"/>
          <w:i/>
          <w:iCs/>
        </w:rPr>
      </w:pPr>
      <m:oMath>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jk</m:t>
            </m:r>
          </m:sub>
        </m:sSub>
      </m:oMath>
      <w:r w:rsidR="006C2985">
        <w:rPr>
          <w:rFonts w:asciiTheme="majorBidi" w:eastAsiaTheme="minorEastAsia" w:hAnsiTheme="majorBidi" w:cstheme="majorBidi"/>
        </w:rPr>
        <w:tab/>
        <w:t xml:space="preserve">capacity of sink </w:t>
      </w:r>
      <w:r w:rsidR="006C2985" w:rsidRPr="00D46E4F">
        <w:rPr>
          <w:rFonts w:asciiTheme="majorBidi" w:eastAsiaTheme="minorEastAsia" w:hAnsiTheme="majorBidi" w:cstheme="majorBidi"/>
          <w:i/>
          <w:iCs/>
        </w:rPr>
        <w:t>j</w:t>
      </w:r>
      <w:r w:rsidR="006C2985">
        <w:rPr>
          <w:rFonts w:asciiTheme="majorBidi" w:eastAsiaTheme="minorEastAsia" w:hAnsiTheme="majorBidi" w:cstheme="majorBidi"/>
        </w:rPr>
        <w:t xml:space="preserve"> for evacuees from community </w:t>
      </w:r>
      <w:r w:rsidR="006C2985" w:rsidRPr="00D46E4F">
        <w:rPr>
          <w:rFonts w:asciiTheme="majorBidi" w:eastAsiaTheme="minorEastAsia" w:hAnsiTheme="majorBidi" w:cstheme="majorBidi"/>
          <w:i/>
          <w:iCs/>
        </w:rPr>
        <w:t>k</w:t>
      </w:r>
    </w:p>
    <w:p w14:paraId="69C38742" w14:textId="77777777" w:rsidR="006C2985" w:rsidRDefault="00FF2665" w:rsidP="00D7181A">
      <w:pPr>
        <w:spacing w:line="360" w:lineRule="auto"/>
        <w:jc w:val="both"/>
        <w:rPr>
          <w:rFonts w:asciiTheme="majorBidi" w:eastAsiaTheme="minorEastAsia" w:hAnsiTheme="majorBidi" w:cstheme="majorBidi"/>
        </w:rPr>
      </w:pPr>
      <m:oMath>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i</m:t>
            </m:r>
          </m:sub>
        </m:sSub>
      </m:oMath>
      <w:r w:rsidR="006C2985">
        <w:rPr>
          <w:rFonts w:asciiTheme="majorBidi" w:eastAsiaTheme="minorEastAsia" w:hAnsiTheme="majorBidi" w:cstheme="majorBidi"/>
        </w:rPr>
        <w:tab/>
        <w:t xml:space="preserve">maximum number of vehicles that can enter of leave a road segment </w:t>
      </w:r>
      <w:r w:rsidR="006C2985" w:rsidRPr="00D46E4F">
        <w:rPr>
          <w:rFonts w:asciiTheme="majorBidi" w:eastAsiaTheme="minorEastAsia" w:hAnsiTheme="majorBidi" w:cstheme="majorBidi"/>
          <w:i/>
          <w:iCs/>
        </w:rPr>
        <w:t>i</w:t>
      </w:r>
      <w:r w:rsidR="006C2985">
        <w:rPr>
          <w:rFonts w:asciiTheme="majorBidi" w:eastAsiaTheme="minorEastAsia" w:hAnsiTheme="majorBidi" w:cstheme="majorBidi"/>
        </w:rPr>
        <w:t xml:space="preserve"> in one time interval</w:t>
      </w:r>
    </w:p>
    <w:p w14:paraId="0D28D3C2" w14:textId="77777777" w:rsidR="006C2985" w:rsidRDefault="00FF2665" w:rsidP="00D7181A">
      <w:pPr>
        <w:spacing w:line="360" w:lineRule="auto"/>
        <w:jc w:val="both"/>
        <w:rPr>
          <w:rFonts w:asciiTheme="majorBidi" w:eastAsiaTheme="minorEastAsia" w:hAnsiTheme="majorBidi" w:cstheme="majorBidi"/>
        </w:rPr>
      </w:pPr>
      <m:oMath>
        <m:sSub>
          <m:sSubPr>
            <m:ctrlPr>
              <w:rPr>
                <w:rFonts w:ascii="Cambria Math" w:hAnsi="Cambria Math" w:cstheme="majorBidi"/>
                <w:i/>
              </w:rPr>
            </m:ctrlPr>
          </m:sSubPr>
          <m:e>
            <m:r>
              <w:rPr>
                <w:rFonts w:ascii="Cambria Math" w:hAnsi="Cambria Math" w:cstheme="majorBidi"/>
              </w:rPr>
              <m:t>J</m:t>
            </m:r>
          </m:e>
          <m:sub>
            <m:r>
              <w:rPr>
                <w:rFonts w:ascii="Cambria Math" w:hAnsi="Cambria Math" w:cstheme="majorBidi"/>
              </w:rPr>
              <m:t>i</m:t>
            </m:r>
          </m:sub>
        </m:sSub>
      </m:oMath>
      <w:r w:rsidR="006C2985">
        <w:rPr>
          <w:rFonts w:asciiTheme="majorBidi" w:eastAsiaTheme="minorEastAsia" w:hAnsiTheme="majorBidi" w:cstheme="majorBidi"/>
        </w:rPr>
        <w:tab/>
        <w:t xml:space="preserve">maximum number of vehicles that road segment </w:t>
      </w:r>
      <w:r w:rsidR="006C2985" w:rsidRPr="0051062F">
        <w:rPr>
          <w:rFonts w:asciiTheme="majorBidi" w:eastAsiaTheme="minorEastAsia" w:hAnsiTheme="majorBidi" w:cstheme="majorBidi"/>
          <w:i/>
          <w:iCs/>
        </w:rPr>
        <w:t>i</w:t>
      </w:r>
      <w:r w:rsidR="006C2985">
        <w:rPr>
          <w:rFonts w:asciiTheme="majorBidi" w:eastAsiaTheme="minorEastAsia" w:hAnsiTheme="majorBidi" w:cstheme="majorBidi"/>
        </w:rPr>
        <w:t xml:space="preserve"> can hold</w:t>
      </w:r>
    </w:p>
    <w:p w14:paraId="725078B7" w14:textId="39148E74" w:rsidR="006C2985" w:rsidRPr="00C84400" w:rsidRDefault="00FF2665" w:rsidP="00D7181A">
      <w:pPr>
        <w:spacing w:line="360" w:lineRule="auto"/>
        <w:ind w:left="720" w:hanging="720"/>
        <w:rPr>
          <w:rFonts w:asciiTheme="majorBidi" w:eastAsiaTheme="minorEastAsia" w:hAnsiTheme="majorBidi" w:cstheme="majorBidi"/>
        </w:rPr>
      </w:pPr>
      <m:oMath>
        <m:sSub>
          <m:sSubPr>
            <m:ctrlPr>
              <w:rPr>
                <w:rFonts w:ascii="Cambria Math" w:hAnsi="Cambria Math" w:cstheme="majorBidi"/>
                <w:i/>
              </w:rPr>
            </m:ctrlPr>
          </m:sSubPr>
          <m:e>
            <m:r>
              <w:rPr>
                <w:rFonts w:ascii="Cambria Math" w:hAnsi="Cambria Math" w:cstheme="majorBidi"/>
              </w:rPr>
              <m:t>δ</m:t>
            </m:r>
          </m:e>
          <m:sub>
            <m:r>
              <w:rPr>
                <w:rFonts w:ascii="Cambria Math" w:hAnsi="Cambria Math" w:cstheme="majorBidi"/>
              </w:rPr>
              <m:t>i</m:t>
            </m:r>
          </m:sub>
        </m:sSub>
      </m:oMath>
      <w:r w:rsidR="006C2985">
        <w:rPr>
          <w:rFonts w:asciiTheme="majorBidi" w:eastAsiaTheme="minorEastAsia" w:hAnsiTheme="majorBidi" w:cstheme="majorBidi"/>
        </w:rPr>
        <w:tab/>
      </w:r>
      <w:r w:rsidR="006C2985" w:rsidRPr="0051443B">
        <w:rPr>
          <w:rFonts w:asciiTheme="majorBidi" w:eastAsiaTheme="minorEastAsia" w:hAnsiTheme="majorBidi" w:cstheme="majorBidi"/>
        </w:rPr>
        <w:t>free</w:t>
      </w:r>
      <w:r w:rsidR="00BF5101">
        <w:rPr>
          <w:rFonts w:asciiTheme="majorBidi" w:eastAsiaTheme="minorEastAsia" w:hAnsiTheme="majorBidi" w:cstheme="majorBidi"/>
        </w:rPr>
        <w:t>-</w:t>
      </w:r>
      <w:r w:rsidR="006C2985" w:rsidRPr="0051443B">
        <w:rPr>
          <w:rFonts w:asciiTheme="majorBidi" w:eastAsiaTheme="minorEastAsia" w:hAnsiTheme="majorBidi" w:cstheme="majorBidi"/>
        </w:rPr>
        <w:t xml:space="preserve">flow speed to the shockwave speed ratio </w:t>
      </w:r>
      <m:oMath>
        <m:r>
          <w:rPr>
            <w:rFonts w:ascii="Cambria Math" w:eastAsiaTheme="minorEastAsia" w:hAnsi="Cambria Math" w:cstheme="majorBidi"/>
          </w:rPr>
          <m:t>w/v</m:t>
        </m:r>
      </m:oMath>
      <w:r w:rsidR="006C2985">
        <w:rPr>
          <w:rFonts w:asciiTheme="majorBidi" w:eastAsiaTheme="minorEastAsia" w:hAnsiTheme="majorBidi" w:cstheme="majorBidi"/>
        </w:rPr>
        <w:t xml:space="preserve"> </w:t>
      </w:r>
      <w:r w:rsidR="006C2985" w:rsidRPr="0051443B">
        <w:rPr>
          <w:rFonts w:asciiTheme="majorBidi" w:eastAsiaTheme="minorEastAsia" w:hAnsiTheme="majorBidi" w:cstheme="majorBidi"/>
        </w:rPr>
        <w:t xml:space="preserve">for road segment </w:t>
      </w:r>
      <w:r w:rsidR="006C2985">
        <w:rPr>
          <w:rFonts w:asciiTheme="majorBidi" w:eastAsiaTheme="minorEastAsia" w:hAnsiTheme="majorBidi" w:cstheme="majorBidi"/>
          <w:i/>
          <w:iCs/>
        </w:rPr>
        <w:t>i</w:t>
      </w:r>
      <w:r w:rsidR="006C2985">
        <w:rPr>
          <w:rFonts w:asciiTheme="majorBidi" w:eastAsiaTheme="minorEastAsia" w:hAnsiTheme="majorBidi" w:cstheme="majorBidi"/>
        </w:rPr>
        <w:t xml:space="preserve"> to propagate the </w:t>
      </w:r>
      <w:r w:rsidR="006C2985" w:rsidRPr="007F5D47">
        <w:rPr>
          <w:rFonts w:asciiTheme="majorBidi" w:eastAsiaTheme="minorEastAsia" w:hAnsiTheme="majorBidi" w:cstheme="majorBidi"/>
        </w:rPr>
        <w:t>congestion effect to the upstream road segments</w:t>
      </w:r>
      <w:r w:rsidR="006C2985">
        <w:rPr>
          <w:rFonts w:asciiTheme="majorBidi" w:eastAsiaTheme="minorEastAsia" w:hAnsiTheme="majorBidi" w:cstheme="majorBidi"/>
        </w:rPr>
        <w:t>,</w:t>
      </w:r>
      <w:r w:rsidR="006C2985" w:rsidRPr="007F5D47">
        <w:rPr>
          <w:rFonts w:asciiTheme="majorBidi" w:eastAsiaTheme="minorEastAsia" w:hAnsiTheme="majorBidi" w:cstheme="majorBidi"/>
        </w:rPr>
        <w:t xml:space="preserve"> where </w:t>
      </w:r>
      <w:r w:rsidR="006C2985" w:rsidRPr="007F5D47">
        <w:rPr>
          <w:rFonts w:asciiTheme="majorBidi" w:eastAsiaTheme="minorEastAsia" w:hAnsiTheme="majorBidi" w:cstheme="majorBidi"/>
          <w:i/>
          <w:iCs/>
        </w:rPr>
        <w:t>w</w:t>
      </w:r>
      <w:r w:rsidR="006C2985" w:rsidRPr="007F5D47">
        <w:rPr>
          <w:rFonts w:asciiTheme="majorBidi" w:eastAsiaTheme="minorEastAsia" w:hAnsiTheme="majorBidi" w:cstheme="majorBidi"/>
        </w:rPr>
        <w:t xml:space="preserve"> is the speed when the traffic is congested, or backward wave speed</w:t>
      </w:r>
      <w:r w:rsidR="006C2985">
        <w:rPr>
          <w:rFonts w:asciiTheme="majorBidi" w:eastAsiaTheme="minorEastAsia" w:hAnsiTheme="majorBidi" w:cstheme="majorBidi"/>
        </w:rPr>
        <w:t>,</w:t>
      </w:r>
      <w:r w:rsidR="006C2985" w:rsidRPr="007F5D47">
        <w:rPr>
          <w:rFonts w:asciiTheme="majorBidi" w:eastAsiaTheme="minorEastAsia" w:hAnsiTheme="majorBidi" w:cstheme="majorBidi"/>
        </w:rPr>
        <w:t xml:space="preserve"> </w:t>
      </w:r>
      <w:r w:rsidR="006C2985" w:rsidRPr="007F5D47">
        <w:rPr>
          <w:rFonts w:asciiTheme="majorBidi" w:eastAsiaTheme="minorEastAsia" w:hAnsiTheme="majorBidi" w:cstheme="majorBidi"/>
          <w:i/>
          <w:iCs/>
        </w:rPr>
        <w:t>v</w:t>
      </w:r>
      <w:r w:rsidR="006C2985" w:rsidRPr="007F5D47">
        <w:rPr>
          <w:rFonts w:asciiTheme="majorBidi" w:eastAsiaTheme="minorEastAsia" w:hAnsiTheme="majorBidi" w:cstheme="majorBidi"/>
        </w:rPr>
        <w:t xml:space="preserve"> is the free</w:t>
      </w:r>
      <w:r w:rsidR="00BF5101">
        <w:rPr>
          <w:rFonts w:asciiTheme="majorBidi" w:eastAsiaTheme="minorEastAsia" w:hAnsiTheme="majorBidi" w:cstheme="majorBidi"/>
        </w:rPr>
        <w:t>-</w:t>
      </w:r>
      <w:r w:rsidR="006C2985" w:rsidRPr="007F5D47">
        <w:rPr>
          <w:rFonts w:asciiTheme="majorBidi" w:eastAsiaTheme="minorEastAsia" w:hAnsiTheme="majorBidi" w:cstheme="majorBidi"/>
        </w:rPr>
        <w:t xml:space="preserve">flow speed, and </w:t>
      </w:r>
      <m:oMath>
        <m:r>
          <w:rPr>
            <w:rFonts w:ascii="Cambria Math" w:eastAsiaTheme="minorEastAsia" w:hAnsi="Cambria Math" w:cstheme="majorBidi"/>
          </w:rPr>
          <m:t>0≤</m:t>
        </m:r>
        <m:sSub>
          <m:sSubPr>
            <m:ctrlPr>
              <w:rPr>
                <w:rFonts w:ascii="Cambria Math" w:hAnsi="Cambria Math" w:cstheme="majorBidi"/>
                <w:i/>
              </w:rPr>
            </m:ctrlPr>
          </m:sSubPr>
          <m:e>
            <m:r>
              <w:rPr>
                <w:rFonts w:ascii="Cambria Math" w:hAnsi="Cambria Math" w:cstheme="majorBidi"/>
              </w:rPr>
              <m:t>δ</m:t>
            </m:r>
          </m:e>
          <m:sub>
            <m:r>
              <w:rPr>
                <w:rFonts w:ascii="Cambria Math" w:hAnsi="Cambria Math" w:cstheme="majorBidi"/>
              </w:rPr>
              <m:t>i</m:t>
            </m:r>
          </m:sub>
        </m:sSub>
        <m:r>
          <w:rPr>
            <w:rFonts w:ascii="Cambria Math" w:eastAsiaTheme="minorEastAsia" w:hAnsi="Cambria Math" w:cstheme="majorBidi"/>
          </w:rPr>
          <m:t>≤1</m:t>
        </m:r>
      </m:oMath>
      <w:r w:rsidR="006C2985" w:rsidRPr="007F5D47">
        <w:rPr>
          <w:rFonts w:asciiTheme="majorBidi" w:eastAsiaTheme="minorEastAsia" w:hAnsiTheme="majorBidi" w:cstheme="majorBidi"/>
        </w:rPr>
        <w:t>. See Daganzo (1995)</w:t>
      </w:r>
      <w:r w:rsidR="006C2985">
        <w:rPr>
          <w:rFonts w:asciiTheme="majorBidi" w:eastAsiaTheme="minorEastAsia" w:hAnsiTheme="majorBidi" w:cstheme="majorBidi"/>
        </w:rPr>
        <w:t xml:space="preserve"> for more illustration.</w:t>
      </w:r>
    </w:p>
    <w:p w14:paraId="1433EA03" w14:textId="77777777" w:rsidR="006C2985" w:rsidRDefault="006C2985" w:rsidP="002A7833">
      <w:r>
        <w:t>Variables</w:t>
      </w:r>
    </w:p>
    <w:p w14:paraId="26A52D5D" w14:textId="77777777" w:rsidR="006C2985" w:rsidRDefault="00FF2665" w:rsidP="00D7181A">
      <w:pPr>
        <w:spacing w:line="360" w:lineRule="auto"/>
        <w:ind w:left="720" w:hanging="720"/>
        <w:jc w:val="both"/>
        <w:rPr>
          <w:rFonts w:asciiTheme="majorBidi" w:eastAsiaTheme="minorEastAsia" w:hAnsiTheme="majorBidi" w:cstheme="majorBidi"/>
          <w:i/>
          <w:iCs/>
        </w:rPr>
      </w:pPr>
      <m:oMath>
        <m:sSubSup>
          <m:sSubSupPr>
            <m:ctrlPr>
              <w:rPr>
                <w:rFonts w:ascii="Cambria Math" w:hAnsi="Cambria Math" w:cstheme="majorBidi"/>
                <w:i/>
              </w:rPr>
            </m:ctrlPr>
          </m:sSubSupPr>
          <m:e>
            <m:r>
              <w:rPr>
                <w:rFonts w:ascii="Cambria Math" w:hAnsi="Cambria Math" w:cstheme="majorBidi"/>
              </w:rPr>
              <m:t>x</m:t>
            </m:r>
          </m:e>
          <m:sub>
            <m:r>
              <w:rPr>
                <w:rFonts w:ascii="Cambria Math" w:hAnsi="Cambria Math" w:cstheme="majorBidi"/>
              </w:rPr>
              <m:t>i</m:t>
            </m:r>
          </m:sub>
          <m:sup>
            <m:r>
              <w:rPr>
                <w:rFonts w:ascii="Cambria Math" w:hAnsi="Cambria Math" w:cstheme="majorBidi"/>
              </w:rPr>
              <m:t>tk</m:t>
            </m:r>
          </m:sup>
        </m:sSubSup>
      </m:oMath>
      <w:r w:rsidR="006C2985">
        <w:rPr>
          <w:rFonts w:asciiTheme="majorBidi" w:eastAsiaTheme="minorEastAsia" w:hAnsiTheme="majorBidi" w:cstheme="majorBidi"/>
        </w:rPr>
        <w:tab/>
        <w:t xml:space="preserve">the number of evacuees of community </w:t>
      </w:r>
      <w:r w:rsidR="006C2985" w:rsidRPr="0051062F">
        <w:rPr>
          <w:rFonts w:asciiTheme="majorBidi" w:eastAsiaTheme="minorEastAsia" w:hAnsiTheme="majorBidi" w:cstheme="majorBidi"/>
          <w:i/>
          <w:iCs/>
        </w:rPr>
        <w:t>k</w:t>
      </w:r>
      <w:r w:rsidR="006C2985">
        <w:rPr>
          <w:rFonts w:asciiTheme="majorBidi" w:eastAsiaTheme="minorEastAsia" w:hAnsiTheme="majorBidi" w:cstheme="majorBidi"/>
        </w:rPr>
        <w:t xml:space="preserve"> at node </w:t>
      </w:r>
      <w:r w:rsidR="006C2985" w:rsidRPr="0051062F">
        <w:rPr>
          <w:rFonts w:asciiTheme="majorBidi" w:eastAsiaTheme="minorEastAsia" w:hAnsiTheme="majorBidi" w:cstheme="majorBidi"/>
          <w:i/>
          <w:iCs/>
        </w:rPr>
        <w:t>i</w:t>
      </w:r>
      <w:r w:rsidR="006C2985">
        <w:rPr>
          <w:rFonts w:asciiTheme="majorBidi" w:eastAsiaTheme="minorEastAsia" w:hAnsiTheme="majorBidi" w:cstheme="majorBidi"/>
        </w:rPr>
        <w:t xml:space="preserve"> at the beginning of the time interval </w:t>
      </w:r>
      <w:r w:rsidR="006C2985" w:rsidRPr="0051062F">
        <w:rPr>
          <w:rFonts w:asciiTheme="majorBidi" w:eastAsiaTheme="minorEastAsia" w:hAnsiTheme="majorBidi" w:cstheme="majorBidi"/>
          <w:i/>
          <w:iCs/>
        </w:rPr>
        <w:t>t</w:t>
      </w:r>
    </w:p>
    <w:p w14:paraId="29CA0C13" w14:textId="77777777" w:rsidR="006C2985" w:rsidRDefault="00FF2665" w:rsidP="00D7181A">
      <w:pPr>
        <w:spacing w:line="360" w:lineRule="auto"/>
        <w:ind w:left="720" w:hanging="720"/>
        <w:jc w:val="both"/>
        <w:rPr>
          <w:rFonts w:asciiTheme="majorBidi" w:eastAsiaTheme="minorEastAsia" w:hAnsiTheme="majorBidi" w:cstheme="majorBidi"/>
          <w:i/>
          <w:iCs/>
        </w:rPr>
      </w:pPr>
      <m:oMath>
        <m:sSubSup>
          <m:sSubSupPr>
            <m:ctrlPr>
              <w:rPr>
                <w:rFonts w:ascii="Cambria Math" w:hAnsi="Cambria Math" w:cstheme="majorBidi"/>
                <w:i/>
              </w:rPr>
            </m:ctrlPr>
          </m:sSubSupPr>
          <m:e>
            <m:r>
              <w:rPr>
                <w:rFonts w:ascii="Cambria Math" w:hAnsi="Cambria Math" w:cstheme="majorBidi"/>
              </w:rPr>
              <m:t>y</m:t>
            </m:r>
          </m:e>
          <m:sub>
            <m:r>
              <w:rPr>
                <w:rFonts w:ascii="Cambria Math" w:hAnsi="Cambria Math" w:cstheme="majorBidi"/>
              </w:rPr>
              <m:t>ij</m:t>
            </m:r>
          </m:sub>
          <m:sup>
            <m:r>
              <w:rPr>
                <w:rFonts w:ascii="Cambria Math" w:hAnsi="Cambria Math" w:cstheme="majorBidi"/>
              </w:rPr>
              <m:t>tk</m:t>
            </m:r>
          </m:sup>
        </m:sSubSup>
      </m:oMath>
      <w:r w:rsidR="006C2985">
        <w:rPr>
          <w:rFonts w:asciiTheme="majorBidi" w:eastAsiaTheme="minorEastAsia" w:hAnsiTheme="majorBidi" w:cstheme="majorBidi"/>
        </w:rPr>
        <w:tab/>
        <w:t xml:space="preserve">the number of evacuees of community </w:t>
      </w:r>
      <w:r w:rsidR="006C2985" w:rsidRPr="005F3106">
        <w:rPr>
          <w:rFonts w:asciiTheme="majorBidi" w:eastAsiaTheme="minorEastAsia" w:hAnsiTheme="majorBidi" w:cstheme="majorBidi"/>
          <w:i/>
          <w:iCs/>
        </w:rPr>
        <w:t>k</w:t>
      </w:r>
      <w:r w:rsidR="006C2985">
        <w:rPr>
          <w:rFonts w:asciiTheme="majorBidi" w:eastAsiaTheme="minorEastAsia" w:hAnsiTheme="majorBidi" w:cstheme="majorBidi"/>
        </w:rPr>
        <w:t xml:space="preserve"> traveling on arc (</w:t>
      </w:r>
      <w:r w:rsidR="006C2985" w:rsidRPr="005F3106">
        <w:rPr>
          <w:rFonts w:asciiTheme="majorBidi" w:eastAsiaTheme="minorEastAsia" w:hAnsiTheme="majorBidi" w:cstheme="majorBidi"/>
          <w:i/>
          <w:iCs/>
        </w:rPr>
        <w:t>i,</w:t>
      </w:r>
      <w:r w:rsidR="006C2985">
        <w:rPr>
          <w:rFonts w:asciiTheme="majorBidi" w:eastAsiaTheme="minorEastAsia" w:hAnsiTheme="majorBidi" w:cstheme="majorBidi"/>
          <w:i/>
          <w:iCs/>
        </w:rPr>
        <w:t xml:space="preserve"> </w:t>
      </w:r>
      <w:r w:rsidR="006C2985" w:rsidRPr="005F3106">
        <w:rPr>
          <w:rFonts w:asciiTheme="majorBidi" w:eastAsiaTheme="minorEastAsia" w:hAnsiTheme="majorBidi" w:cstheme="majorBidi"/>
          <w:i/>
          <w:iCs/>
        </w:rPr>
        <w:t>j</w:t>
      </w:r>
      <w:r w:rsidR="006C2985">
        <w:rPr>
          <w:rFonts w:asciiTheme="majorBidi" w:eastAsiaTheme="minorEastAsia" w:hAnsiTheme="majorBidi" w:cstheme="majorBidi"/>
        </w:rPr>
        <w:t xml:space="preserve">) at time interval </w:t>
      </w:r>
      <w:r w:rsidR="006C2985" w:rsidRPr="0051062F">
        <w:rPr>
          <w:rFonts w:asciiTheme="majorBidi" w:eastAsiaTheme="minorEastAsia" w:hAnsiTheme="majorBidi" w:cstheme="majorBidi"/>
          <w:i/>
          <w:iCs/>
        </w:rPr>
        <w:t>t</w:t>
      </w:r>
    </w:p>
    <w:p w14:paraId="473DECB9" w14:textId="77777777" w:rsidR="006C2985" w:rsidRDefault="00FF2665" w:rsidP="00D7181A">
      <w:pPr>
        <w:spacing w:line="360" w:lineRule="auto"/>
        <w:ind w:left="720" w:hanging="720"/>
        <w:jc w:val="both"/>
        <w:rPr>
          <w:rFonts w:asciiTheme="majorBidi" w:eastAsiaTheme="minorEastAsia" w:hAnsiTheme="majorBidi" w:cstheme="majorBidi"/>
        </w:rPr>
      </w:pPr>
      <m:oMath>
        <m:sSup>
          <m:sSupPr>
            <m:ctrlPr>
              <w:rPr>
                <w:rFonts w:ascii="Cambria Math" w:hAnsi="Cambria Math" w:cstheme="majorBidi"/>
                <w:i/>
              </w:rPr>
            </m:ctrlPr>
          </m:sSupPr>
          <m:e>
            <m:r>
              <w:rPr>
                <w:rFonts w:ascii="Cambria Math" w:hAnsi="Cambria Math" w:cstheme="majorBidi"/>
              </w:rPr>
              <m:t>E</m:t>
            </m:r>
          </m:e>
          <m:sup>
            <m:r>
              <w:rPr>
                <w:rFonts w:ascii="Cambria Math" w:hAnsi="Cambria Math" w:cstheme="majorBidi"/>
              </w:rPr>
              <m:t>t</m:t>
            </m:r>
          </m:sup>
        </m:sSup>
      </m:oMath>
      <w:r w:rsidR="006C2985">
        <w:rPr>
          <w:rFonts w:asciiTheme="majorBidi" w:eastAsiaTheme="minorEastAsia" w:hAnsiTheme="majorBidi" w:cstheme="majorBidi"/>
        </w:rPr>
        <w:tab/>
        <w:t>binary variable equals 1 if the evacuation is still in process during time interval t, and equals 0 otherwise</w:t>
      </w:r>
    </w:p>
    <w:p w14:paraId="2DAF5B69" w14:textId="77777777" w:rsidR="006C2985" w:rsidRDefault="006C2985" w:rsidP="00D7181A">
      <w:pPr>
        <w:spacing w:line="360" w:lineRule="auto"/>
        <w:ind w:left="720" w:hanging="720"/>
        <w:jc w:val="both"/>
        <w:rPr>
          <w:rFonts w:asciiTheme="majorBidi" w:hAnsiTheme="majorBidi" w:cstheme="majorBidi"/>
        </w:rPr>
      </w:pPr>
      <m:oMath>
        <m:r>
          <w:rPr>
            <w:rFonts w:ascii="Cambria Math" w:hAnsi="Cambria Math" w:cstheme="majorBidi"/>
          </w:rPr>
          <m:t>n</m:t>
        </m:r>
      </m:oMath>
      <w:r>
        <w:rPr>
          <w:rFonts w:asciiTheme="majorBidi" w:hAnsiTheme="majorBidi" w:cstheme="majorBidi"/>
        </w:rPr>
        <w:tab/>
        <w:t xml:space="preserve">number of time intervals required for all evacuees to reach destination </w:t>
      </w:r>
    </w:p>
    <w:p w14:paraId="3B529BB1" w14:textId="728CEFFF" w:rsidR="006C2985" w:rsidRPr="00D46E4F" w:rsidRDefault="006C2985" w:rsidP="00D7181A">
      <w:pPr>
        <w:spacing w:before="240"/>
        <w:rPr>
          <w:rFonts w:asciiTheme="majorBidi" w:hAnsiTheme="majorBidi" w:cstheme="majorBidi"/>
        </w:rPr>
      </w:pPr>
      <w:r w:rsidRPr="00820824">
        <w:rPr>
          <w:rFonts w:asciiTheme="majorBidi" w:eastAsiaTheme="minorEastAsia" w:hAnsiTheme="majorBidi" w:cstheme="majorBidi"/>
        </w:rPr>
        <w:t>The objective in CTM is to minimize the NCT which is the sum of the indicator variable</w:t>
      </w:r>
      <w:r>
        <w:rPr>
          <w:rFonts w:asciiTheme="majorBidi" w:eastAsiaTheme="minorEastAsia" w:hAnsiTheme="majorBidi" w:cstheme="majorBidi"/>
        </w:rPr>
        <w:t>s</w:t>
      </w:r>
      <w:r w:rsidRPr="00820824">
        <w:rPr>
          <w:rFonts w:asciiTheme="majorBidi" w:eastAsiaTheme="minorEastAsia" w:hAnsiTheme="majorBidi" w:cstheme="majorBidi"/>
        </w:rPr>
        <w:t xml:space="preserve"> </w:t>
      </w:r>
      <m:oMath>
        <m:sSup>
          <m:sSupPr>
            <m:ctrlPr>
              <w:rPr>
                <w:rFonts w:ascii="Cambria Math" w:eastAsiaTheme="minorEastAsia" w:hAnsi="Cambria Math" w:cstheme="majorBidi"/>
              </w:rPr>
            </m:ctrlPr>
          </m:sSupPr>
          <m:e>
            <m:r>
              <w:rPr>
                <w:rFonts w:ascii="Cambria Math" w:eastAsiaTheme="minorEastAsia" w:hAnsi="Cambria Math" w:cstheme="majorBidi"/>
              </w:rPr>
              <m:t>E</m:t>
            </m:r>
          </m:e>
          <m:sup>
            <m:r>
              <w:rPr>
                <w:rFonts w:ascii="Cambria Math" w:eastAsiaTheme="minorEastAsia" w:hAnsi="Cambria Math" w:cstheme="majorBidi"/>
              </w:rPr>
              <m:t>t</m:t>
            </m:r>
          </m:sup>
        </m:sSup>
      </m:oMath>
      <w:r>
        <w:rPr>
          <w:rFonts w:asciiTheme="majorBidi" w:eastAsiaTheme="minorEastAsia" w:hAnsiTheme="majorBidi" w:cstheme="majorBidi"/>
        </w:rPr>
        <w:t xml:space="preserve"> as shown in the objective function </w:t>
      </w:r>
      <w:r w:rsidR="00CB3609">
        <w:rPr>
          <w:rFonts w:asciiTheme="majorBidi" w:eastAsiaTheme="minorEastAsia" w:hAnsiTheme="majorBidi" w:cstheme="majorBidi"/>
        </w:rPr>
        <w:fldChar w:fldCharType="begin"/>
      </w:r>
      <w:r w:rsidR="00CB3609">
        <w:rPr>
          <w:rFonts w:asciiTheme="majorBidi" w:eastAsiaTheme="minorEastAsia" w:hAnsiTheme="majorBidi" w:cstheme="majorBidi"/>
        </w:rPr>
        <w:instrText xml:space="preserve"> REF _Ref33015728 \h </w:instrText>
      </w:r>
      <w:r w:rsidR="00CB3609">
        <w:rPr>
          <w:rFonts w:asciiTheme="majorBidi" w:eastAsiaTheme="minorEastAsia" w:hAnsiTheme="majorBidi" w:cstheme="majorBidi"/>
        </w:rPr>
      </w:r>
      <w:r w:rsidR="00CB3609">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32</w:t>
      </w:r>
      <w:r w:rsidR="007179DA" w:rsidRPr="00AE71E9">
        <w:rPr>
          <w:rFonts w:eastAsiaTheme="minorEastAsia"/>
        </w:rPr>
        <w:t>)</w:t>
      </w:r>
      <w:r w:rsidR="00CB3609">
        <w:rPr>
          <w:rFonts w:asciiTheme="majorBidi" w:eastAsiaTheme="minorEastAsia" w:hAnsiTheme="majorBidi" w:cstheme="majorBidi"/>
        </w:rPr>
        <w:fldChar w:fldCharType="end"/>
      </w:r>
      <w:r w:rsidR="00CB3609">
        <w:rPr>
          <w:rFonts w:asciiTheme="majorBidi" w:eastAsiaTheme="minorEastAsia" w:hAnsiTheme="majorBidi" w:cstheme="majorBidi"/>
        </w:rPr>
        <w:t xml:space="preserve"> </w:t>
      </w:r>
      <w:r>
        <w:rPr>
          <w:rFonts w:asciiTheme="majorBidi" w:eastAsiaTheme="minorEastAsia" w:hAnsiTheme="majorBidi" w:cstheme="majorBidi"/>
        </w:rPr>
        <w:t>and constraint</w:t>
      </w:r>
      <w:r w:rsidR="00CB3609">
        <w:rPr>
          <w:rFonts w:asciiTheme="majorBidi" w:eastAsiaTheme="minorEastAsia" w:hAnsiTheme="majorBidi" w:cstheme="majorBidi"/>
        </w:rPr>
        <w:t xml:space="preserve"> </w:t>
      </w:r>
      <w:r w:rsidR="00CB3609">
        <w:rPr>
          <w:rFonts w:asciiTheme="majorBidi" w:eastAsiaTheme="minorEastAsia" w:hAnsiTheme="majorBidi" w:cstheme="majorBidi"/>
        </w:rPr>
        <w:fldChar w:fldCharType="begin"/>
      </w:r>
      <w:r w:rsidR="00CB3609">
        <w:rPr>
          <w:rFonts w:asciiTheme="majorBidi" w:eastAsiaTheme="minorEastAsia" w:hAnsiTheme="majorBidi" w:cstheme="majorBidi"/>
        </w:rPr>
        <w:instrText xml:space="preserve"> REF _Ref33015745 \h </w:instrText>
      </w:r>
      <w:r w:rsidR="00CB3609">
        <w:rPr>
          <w:rFonts w:asciiTheme="majorBidi" w:eastAsiaTheme="minorEastAsia" w:hAnsiTheme="majorBidi" w:cstheme="majorBidi"/>
        </w:rPr>
      </w:r>
      <w:r w:rsidR="00CB3609">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33</w:t>
      </w:r>
      <w:r w:rsidR="007179DA" w:rsidRPr="00AE71E9">
        <w:rPr>
          <w:rFonts w:eastAsiaTheme="minorEastAsia"/>
        </w:rPr>
        <w:t>)</w:t>
      </w:r>
      <w:r w:rsidR="00CB3609">
        <w:rPr>
          <w:rFonts w:asciiTheme="majorBidi" w:eastAsiaTheme="minorEastAsia" w:hAnsiTheme="majorBidi" w:cstheme="majorBidi"/>
        </w:rPr>
        <w:fldChar w:fldCharType="end"/>
      </w:r>
      <w:r>
        <w:rPr>
          <w:rFonts w:asciiTheme="majorBidi" w:eastAsiaTheme="minorEastAsia" w:hAnsiTheme="majorBidi" w:cstheme="majorBidi"/>
        </w:rPr>
        <w:t>. The problem that CTM solves is as follows:</w:t>
      </w:r>
    </w:p>
    <w:tbl>
      <w:tblPr>
        <w:tblW w:w="0" w:type="auto"/>
        <w:tblLook w:val="04A0" w:firstRow="1" w:lastRow="0" w:firstColumn="1" w:lastColumn="0" w:noHBand="0" w:noVBand="1"/>
      </w:tblPr>
      <w:tblGrid>
        <w:gridCol w:w="1945"/>
        <w:gridCol w:w="4280"/>
        <w:gridCol w:w="2319"/>
        <w:gridCol w:w="816"/>
      </w:tblGrid>
      <w:tr w:rsidR="006C2985" w:rsidRPr="00921EF4" w14:paraId="426C7B74" w14:textId="77777777" w:rsidTr="006C2985">
        <w:tc>
          <w:tcPr>
            <w:tcW w:w="8635" w:type="dxa"/>
            <w:gridSpan w:val="3"/>
          </w:tcPr>
          <w:p w14:paraId="6B2BB941" w14:textId="77777777" w:rsidR="006C2985" w:rsidRPr="00921EF4" w:rsidRDefault="006C2985" w:rsidP="006C2985">
            <w:pPr>
              <w:spacing w:line="360" w:lineRule="auto"/>
              <w:jc w:val="center"/>
              <w:rPr>
                <w:rFonts w:eastAsia="Calibri"/>
              </w:rPr>
            </w:pPr>
            <m:oMathPara>
              <m:oMath>
                <m:r>
                  <w:rPr>
                    <w:rFonts w:ascii="Cambria Math" w:eastAsia="Calibri" w:hAnsi="Cambria Math"/>
                  </w:rPr>
                  <m:t>Min NCT=n</m:t>
                </m:r>
              </m:oMath>
            </m:oMathPara>
          </w:p>
        </w:tc>
        <w:tc>
          <w:tcPr>
            <w:tcW w:w="715" w:type="dxa"/>
            <w:vAlign w:val="center"/>
          </w:tcPr>
          <w:p w14:paraId="076ED84B" w14:textId="2E9263D8" w:rsidR="006C2985" w:rsidRPr="00AE71E9" w:rsidRDefault="006C2985" w:rsidP="006C2985">
            <w:pPr>
              <w:keepNext/>
              <w:spacing w:line="276" w:lineRule="auto"/>
              <w:jc w:val="center"/>
              <w:rPr>
                <w:rFonts w:eastAsiaTheme="minorEastAsia"/>
              </w:rPr>
            </w:pPr>
            <w:bookmarkStart w:id="69" w:name="_Ref33015728"/>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32</w:t>
            </w:r>
            <w:r w:rsidR="003F20E3">
              <w:rPr>
                <w:rFonts w:eastAsiaTheme="minorEastAsia"/>
              </w:rPr>
              <w:fldChar w:fldCharType="end"/>
            </w:r>
            <w:r w:rsidRPr="00AE71E9">
              <w:rPr>
                <w:rFonts w:eastAsiaTheme="minorEastAsia"/>
              </w:rPr>
              <w:t>)</w:t>
            </w:r>
            <w:bookmarkEnd w:id="69"/>
          </w:p>
        </w:tc>
      </w:tr>
      <w:tr w:rsidR="006C2985" w:rsidRPr="00921EF4" w14:paraId="091D21E9" w14:textId="77777777" w:rsidTr="006C2985">
        <w:tc>
          <w:tcPr>
            <w:tcW w:w="8635" w:type="dxa"/>
            <w:gridSpan w:val="3"/>
          </w:tcPr>
          <w:p w14:paraId="56C8F28C" w14:textId="77777777" w:rsidR="006C2985" w:rsidRPr="00664D3A" w:rsidRDefault="006C2985" w:rsidP="006C2985">
            <w:pPr>
              <w:spacing w:line="360" w:lineRule="auto"/>
              <w:rPr>
                <w:rFonts w:eastAsia="Calibri" w:cs="Times New Roman"/>
                <w:i/>
                <w:iCs/>
              </w:rPr>
            </w:pPr>
            <w:r w:rsidRPr="00664D3A">
              <w:rPr>
                <w:rFonts w:eastAsia="Calibri" w:cs="Times New Roman"/>
                <w:i/>
                <w:iCs/>
              </w:rPr>
              <w:t xml:space="preserve">subject to </w:t>
            </w:r>
          </w:p>
        </w:tc>
        <w:tc>
          <w:tcPr>
            <w:tcW w:w="715" w:type="dxa"/>
            <w:vAlign w:val="center"/>
          </w:tcPr>
          <w:p w14:paraId="760DC3CA" w14:textId="77777777" w:rsidR="006C2985" w:rsidRPr="00AE71E9" w:rsidRDefault="006C2985" w:rsidP="006C2985">
            <w:pPr>
              <w:keepNext/>
              <w:spacing w:line="276" w:lineRule="auto"/>
              <w:jc w:val="center"/>
              <w:rPr>
                <w:rFonts w:eastAsiaTheme="minorEastAsia"/>
              </w:rPr>
            </w:pPr>
          </w:p>
        </w:tc>
      </w:tr>
      <w:tr w:rsidR="006C2985" w:rsidRPr="00921EF4" w14:paraId="206D0CB6" w14:textId="77777777" w:rsidTr="006C2985">
        <w:tc>
          <w:tcPr>
            <w:tcW w:w="8635" w:type="dxa"/>
            <w:gridSpan w:val="3"/>
          </w:tcPr>
          <w:p w14:paraId="3DAA8F22" w14:textId="77777777" w:rsidR="006C2985" w:rsidRDefault="006C2985" w:rsidP="006C2985">
            <w:pPr>
              <w:spacing w:line="360" w:lineRule="auto"/>
              <w:rPr>
                <w:rFonts w:eastAsia="Calibri" w:cs="Times New Roman"/>
              </w:rPr>
            </w:pPr>
            <m:oMathPara>
              <m:oMath>
                <m:r>
                  <w:rPr>
                    <w:rFonts w:ascii="Cambria Math" w:eastAsia="Calibri" w:hAnsi="Cambria Math"/>
                  </w:rPr>
                  <m:t>n=</m:t>
                </m:r>
                <m:nary>
                  <m:naryPr>
                    <m:chr m:val="∑"/>
                    <m:limLoc m:val="undOvr"/>
                    <m:ctrlPr>
                      <w:rPr>
                        <w:rFonts w:ascii="Cambria Math" w:eastAsia="Calibri" w:hAnsi="Cambria Math"/>
                        <w:i/>
                      </w:rPr>
                    </m:ctrlPr>
                  </m:naryPr>
                  <m:sub>
                    <m:r>
                      <w:rPr>
                        <w:rFonts w:ascii="Cambria Math" w:eastAsia="Calibri" w:hAnsi="Cambria Math"/>
                      </w:rPr>
                      <m:t>t=1</m:t>
                    </m:r>
                  </m:sub>
                  <m:sup>
                    <m:r>
                      <w:rPr>
                        <w:rFonts w:ascii="Cambria Math" w:eastAsia="Calibri" w:hAnsi="Cambria Math"/>
                      </w:rPr>
                      <m:t>T</m:t>
                    </m:r>
                  </m:sup>
                  <m:e>
                    <m:sSup>
                      <m:sSupPr>
                        <m:ctrlPr>
                          <w:rPr>
                            <w:rFonts w:ascii="Cambria Math" w:eastAsia="Calibri" w:hAnsi="Cambria Math"/>
                            <w:i/>
                          </w:rPr>
                        </m:ctrlPr>
                      </m:sSupPr>
                      <m:e>
                        <m:r>
                          <w:rPr>
                            <w:rFonts w:ascii="Cambria Math" w:eastAsia="Calibri" w:hAnsi="Cambria Math"/>
                          </w:rPr>
                          <m:t>E</m:t>
                        </m:r>
                      </m:e>
                      <m:sup>
                        <m:r>
                          <w:rPr>
                            <w:rFonts w:ascii="Cambria Math" w:eastAsia="Calibri" w:hAnsi="Cambria Math"/>
                          </w:rPr>
                          <m:t>t</m:t>
                        </m:r>
                      </m:sup>
                    </m:sSup>
                  </m:e>
                </m:nary>
              </m:oMath>
            </m:oMathPara>
          </w:p>
        </w:tc>
        <w:tc>
          <w:tcPr>
            <w:tcW w:w="715" w:type="dxa"/>
            <w:vAlign w:val="center"/>
          </w:tcPr>
          <w:p w14:paraId="5341DAA0" w14:textId="7F16AEBD" w:rsidR="006C2985" w:rsidRPr="00AE71E9" w:rsidRDefault="006C2985" w:rsidP="006C2985">
            <w:pPr>
              <w:keepNext/>
              <w:spacing w:line="276" w:lineRule="auto"/>
              <w:jc w:val="center"/>
              <w:rPr>
                <w:rFonts w:eastAsiaTheme="minorEastAsia"/>
              </w:rPr>
            </w:pPr>
            <w:bookmarkStart w:id="70" w:name="_Ref33015745"/>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33</w:t>
            </w:r>
            <w:r w:rsidR="003F20E3">
              <w:rPr>
                <w:rFonts w:eastAsiaTheme="minorEastAsia"/>
              </w:rPr>
              <w:fldChar w:fldCharType="end"/>
            </w:r>
            <w:r w:rsidRPr="00AE71E9">
              <w:rPr>
                <w:rFonts w:eastAsiaTheme="minorEastAsia"/>
              </w:rPr>
              <w:t>)</w:t>
            </w:r>
            <w:bookmarkEnd w:id="70"/>
          </w:p>
        </w:tc>
      </w:tr>
      <w:tr w:rsidR="006C2985" w:rsidRPr="00921EF4" w14:paraId="2B816441" w14:textId="77777777" w:rsidTr="006C2985">
        <w:tc>
          <w:tcPr>
            <w:tcW w:w="1975" w:type="dxa"/>
          </w:tcPr>
          <w:p w14:paraId="128D5AC4" w14:textId="77777777" w:rsidR="006C2985" w:rsidRDefault="006C2985" w:rsidP="006C2985">
            <w:pPr>
              <w:spacing w:line="360" w:lineRule="auto"/>
              <w:jc w:val="center"/>
              <w:rPr>
                <w:rFonts w:eastAsia="Calibri" w:cs="Times New Roman"/>
              </w:rPr>
            </w:pPr>
          </w:p>
        </w:tc>
        <w:tc>
          <w:tcPr>
            <w:tcW w:w="4320" w:type="dxa"/>
            <w:vAlign w:val="center"/>
          </w:tcPr>
          <w:p w14:paraId="53DFD0F7" w14:textId="77777777" w:rsidR="006C2985" w:rsidRDefault="00FF2665" w:rsidP="006C2985">
            <w:pPr>
              <w:spacing w:line="360" w:lineRule="auto"/>
              <w:jc w:val="center"/>
              <w:rPr>
                <w:rFonts w:eastAsia="Calibri" w:cs="Times New Roman"/>
              </w:rPr>
            </w:pPr>
            <m:oMathPara>
              <m:oMath>
                <m:sSup>
                  <m:sSupPr>
                    <m:ctrlPr>
                      <w:rPr>
                        <w:rFonts w:ascii="Cambria Math" w:eastAsia="Calibri" w:hAnsi="Cambria Math"/>
                        <w:i/>
                      </w:rPr>
                    </m:ctrlPr>
                  </m:sSupPr>
                  <m:e>
                    <m:r>
                      <w:rPr>
                        <w:rFonts w:ascii="Cambria Math" w:eastAsia="Calibri" w:hAnsi="Cambria Math"/>
                      </w:rPr>
                      <m:t>E</m:t>
                    </m:r>
                  </m:e>
                  <m:sup>
                    <m:r>
                      <w:rPr>
                        <w:rFonts w:ascii="Cambria Math" w:eastAsia="Calibri" w:hAnsi="Cambria Math"/>
                      </w:rPr>
                      <m:t>t</m:t>
                    </m:r>
                  </m:sup>
                </m:sSup>
                <m:r>
                  <w:rPr>
                    <w:rFonts w:ascii="Cambria Math" w:eastAsia="Calibri" w:hAnsi="Cambria Math"/>
                  </w:rPr>
                  <m:t>≥1-</m:t>
                </m:r>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j∈</m:t>
                        </m:r>
                        <m:sSub>
                          <m:sSubPr>
                            <m:ctrlPr>
                              <w:rPr>
                                <w:rFonts w:ascii="Cambria Math" w:eastAsia="Calibri" w:hAnsi="Cambria Math"/>
                                <w:i/>
                              </w:rPr>
                            </m:ctrlPr>
                          </m:sSubPr>
                          <m:e>
                            <m:r>
                              <w:rPr>
                                <w:rFonts w:ascii="Cambria Math" w:eastAsia="Calibri" w:hAnsi="Cambria Math"/>
                              </w:rPr>
                              <m:t>N</m:t>
                            </m:r>
                          </m:e>
                          <m:sub>
                            <m:r>
                              <w:rPr>
                                <w:rFonts w:ascii="Cambria Math" w:eastAsia="Calibri" w:hAnsi="Cambria Math"/>
                              </w:rPr>
                              <m:t>T</m:t>
                            </m:r>
                          </m:sub>
                        </m:sSub>
                      </m:sub>
                      <m:sup/>
                      <m:e>
                        <m:sSubSup>
                          <m:sSubSupPr>
                            <m:ctrlPr>
                              <w:rPr>
                                <w:rFonts w:ascii="Cambria Math" w:eastAsia="Calibri" w:hAnsi="Cambria Math"/>
                                <w:i/>
                              </w:rPr>
                            </m:ctrlPr>
                          </m:sSubSupPr>
                          <m:e>
                            <m:r>
                              <w:rPr>
                                <w:rFonts w:ascii="Cambria Math" w:eastAsia="Calibri" w:hAnsi="Cambria Math"/>
                              </w:rPr>
                              <m:t>x</m:t>
                            </m:r>
                          </m:e>
                          <m:sub>
                            <m:r>
                              <w:rPr>
                                <w:rFonts w:ascii="Cambria Math" w:eastAsia="Calibri" w:hAnsi="Cambria Math"/>
                              </w:rPr>
                              <m:t>j</m:t>
                            </m:r>
                          </m:sub>
                          <m:sup>
                            <m:d>
                              <m:dPr>
                                <m:ctrlPr>
                                  <w:rPr>
                                    <w:rFonts w:ascii="Cambria Math" w:eastAsia="Calibri" w:hAnsi="Cambria Math"/>
                                    <w:i/>
                                  </w:rPr>
                                </m:ctrlPr>
                              </m:dPr>
                              <m:e>
                                <m:r>
                                  <w:rPr>
                                    <w:rFonts w:ascii="Cambria Math" w:eastAsia="Calibri" w:hAnsi="Cambria Math"/>
                                  </w:rPr>
                                  <m:t>t+1</m:t>
                                </m:r>
                              </m:e>
                            </m:d>
                            <m:r>
                              <w:rPr>
                                <w:rFonts w:ascii="Cambria Math" w:eastAsia="Calibri" w:hAnsi="Cambria Math"/>
                              </w:rPr>
                              <m:t>k</m:t>
                            </m:r>
                          </m:sup>
                        </m:sSubSup>
                      </m:e>
                    </m:nary>
                  </m:e>
                </m:nary>
                <m:r>
                  <w:rPr>
                    <w:rFonts w:ascii="Cambria Math" w:eastAsia="Calibri" w:hAnsi="Cambria Math"/>
                  </w:rPr>
                  <m:t>/D</m:t>
                </m:r>
              </m:oMath>
            </m:oMathPara>
          </w:p>
        </w:tc>
        <w:tc>
          <w:tcPr>
            <w:tcW w:w="2340" w:type="dxa"/>
            <w:vAlign w:val="center"/>
          </w:tcPr>
          <w:p w14:paraId="4C6083AC" w14:textId="77777777" w:rsidR="006C2985" w:rsidRDefault="006C2985" w:rsidP="006C2985">
            <w:pPr>
              <w:spacing w:line="360" w:lineRule="auto"/>
              <w:jc w:val="center"/>
              <w:rPr>
                <w:rFonts w:eastAsia="Calibri" w:cs="Times New Roman"/>
              </w:rPr>
            </w:pPr>
            <m:oMathPara>
              <m:oMath>
                <m:r>
                  <w:rPr>
                    <w:rFonts w:ascii="Cambria Math" w:eastAsia="Calibri" w:hAnsi="Cambria Math" w:cs="Times New Roman"/>
                  </w:rPr>
                  <m:t>t=1,…,T</m:t>
                </m:r>
              </m:oMath>
            </m:oMathPara>
          </w:p>
        </w:tc>
        <w:tc>
          <w:tcPr>
            <w:tcW w:w="715" w:type="dxa"/>
            <w:vAlign w:val="center"/>
          </w:tcPr>
          <w:p w14:paraId="2DA84590" w14:textId="5A43C5E6" w:rsidR="006C2985" w:rsidRPr="00AE71E9" w:rsidRDefault="006C2985" w:rsidP="006C2985">
            <w:pPr>
              <w:keepNext/>
              <w:spacing w:line="276" w:lineRule="auto"/>
              <w:jc w:val="center"/>
              <w:rPr>
                <w:rFonts w:eastAsiaTheme="minorEastAsia"/>
              </w:rPr>
            </w:pPr>
            <w:bookmarkStart w:id="71" w:name="_Ref33016119"/>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34</w:t>
            </w:r>
            <w:r w:rsidR="003F20E3">
              <w:rPr>
                <w:rFonts w:eastAsiaTheme="minorEastAsia"/>
              </w:rPr>
              <w:fldChar w:fldCharType="end"/>
            </w:r>
            <w:r w:rsidRPr="00AE71E9">
              <w:rPr>
                <w:rFonts w:eastAsiaTheme="minorEastAsia"/>
              </w:rPr>
              <w:t>)</w:t>
            </w:r>
            <w:bookmarkEnd w:id="71"/>
          </w:p>
        </w:tc>
      </w:tr>
      <w:tr w:rsidR="006C2985" w:rsidRPr="00921EF4" w14:paraId="09B97CB4" w14:textId="77777777" w:rsidTr="006C2985">
        <w:tc>
          <w:tcPr>
            <w:tcW w:w="1975" w:type="dxa"/>
          </w:tcPr>
          <w:p w14:paraId="1DEFDB45" w14:textId="77777777" w:rsidR="006C2985" w:rsidRDefault="006C2985" w:rsidP="006C2985">
            <w:pPr>
              <w:spacing w:line="360" w:lineRule="auto"/>
              <w:jc w:val="center"/>
              <w:rPr>
                <w:rFonts w:eastAsia="Calibri" w:cs="Times New Roman"/>
              </w:rPr>
            </w:pPr>
          </w:p>
        </w:tc>
        <w:tc>
          <w:tcPr>
            <w:tcW w:w="4320" w:type="dxa"/>
          </w:tcPr>
          <w:p w14:paraId="15BBAEC0" w14:textId="77777777" w:rsidR="006C2985" w:rsidRDefault="00FF2665" w:rsidP="006C2985">
            <w:pPr>
              <w:spacing w:line="360" w:lineRule="auto"/>
              <w:jc w:val="center"/>
              <w:rPr>
                <w:rFonts w:eastAsia="Calibri" w:cs="Times New Roman"/>
              </w:rPr>
            </w:pPr>
            <m:oMathPara>
              <m:oMath>
                <m:sSubSup>
                  <m:sSubSupPr>
                    <m:ctrlPr>
                      <w:rPr>
                        <w:rFonts w:ascii="Cambria Math" w:eastAsia="Calibri" w:hAnsi="Cambria Math" w:cs="Times New Roman"/>
                        <w:i/>
                      </w:rPr>
                    </m:ctrlPr>
                  </m:sSubSupPr>
                  <m:e>
                    <m:r>
                      <w:rPr>
                        <w:rFonts w:ascii="Cambria Math" w:eastAsia="Calibri" w:hAnsi="Cambria Math" w:cs="Times New Roman"/>
                      </w:rPr>
                      <m:t>x</m:t>
                    </m:r>
                  </m:e>
                  <m:sub>
                    <m:r>
                      <w:rPr>
                        <w:rFonts w:ascii="Cambria Math" w:eastAsia="Calibri" w:hAnsi="Cambria Math" w:cs="Times New Roman"/>
                      </w:rPr>
                      <m:t>i</m:t>
                    </m:r>
                  </m:sub>
                  <m:sup>
                    <m:r>
                      <w:rPr>
                        <w:rFonts w:ascii="Cambria Math" w:eastAsia="Calibri" w:hAnsi="Cambria Math" w:cs="Times New Roman"/>
                      </w:rPr>
                      <m:t>1k</m:t>
                    </m:r>
                  </m:sup>
                </m:sSubSup>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D</m:t>
                    </m:r>
                  </m:e>
                  <m:sub>
                    <m:r>
                      <w:rPr>
                        <w:rFonts w:ascii="Cambria Math" w:eastAsia="Calibri" w:hAnsi="Cambria Math" w:cs="Times New Roman"/>
                      </w:rPr>
                      <m:t>ik</m:t>
                    </m:r>
                  </m:sub>
                </m:sSub>
              </m:oMath>
            </m:oMathPara>
          </w:p>
        </w:tc>
        <w:tc>
          <w:tcPr>
            <w:tcW w:w="2340" w:type="dxa"/>
          </w:tcPr>
          <w:p w14:paraId="5C2BB691" w14:textId="77777777" w:rsidR="006C2985" w:rsidRDefault="006C2985" w:rsidP="006C2985">
            <w:pPr>
              <w:spacing w:line="360" w:lineRule="auto"/>
              <w:jc w:val="center"/>
              <w:rPr>
                <w:rFonts w:eastAsia="Calibri" w:cs="Times New Roman"/>
              </w:rPr>
            </w:pPr>
            <m:oMathPara>
              <m:oMath>
                <m:r>
                  <w:rPr>
                    <w:rFonts w:ascii="Cambria Math" w:eastAsia="Calibri" w:hAnsi="Cambria Math" w:cs="Times New Roman"/>
                  </w:rPr>
                  <m:t>∀i∈</m:t>
                </m:r>
                <m:sSub>
                  <m:sSubPr>
                    <m:ctrlPr>
                      <w:rPr>
                        <w:rFonts w:ascii="Cambria Math" w:eastAsia="Calibri" w:hAnsi="Cambria Math" w:cs="Times New Roman"/>
                        <w:i/>
                      </w:rPr>
                    </m:ctrlPr>
                  </m:sSubPr>
                  <m:e>
                    <m:r>
                      <w:rPr>
                        <w:rFonts w:ascii="Cambria Math" w:eastAsia="Calibri" w:hAnsi="Cambria Math" w:cs="Times New Roman"/>
                      </w:rPr>
                      <m:t>N</m:t>
                    </m:r>
                  </m:e>
                  <m:sub>
                    <m:r>
                      <w:rPr>
                        <w:rFonts w:ascii="Cambria Math" w:eastAsia="Calibri" w:hAnsi="Cambria Math" w:cs="Times New Roman"/>
                      </w:rPr>
                      <m:t>S</m:t>
                    </m:r>
                  </m:sub>
                </m:sSub>
                <m:r>
                  <w:rPr>
                    <w:rFonts w:ascii="Cambria Math" w:eastAsia="Calibri" w:hAnsi="Cambria Math" w:cs="Times New Roman"/>
                  </w:rPr>
                  <m:t>,k∈K</m:t>
                </m:r>
              </m:oMath>
            </m:oMathPara>
          </w:p>
        </w:tc>
        <w:tc>
          <w:tcPr>
            <w:tcW w:w="715" w:type="dxa"/>
            <w:vAlign w:val="center"/>
          </w:tcPr>
          <w:p w14:paraId="1407C912" w14:textId="61B4392C" w:rsidR="006C2985" w:rsidRPr="00AE71E9" w:rsidRDefault="006C2985" w:rsidP="006C2985">
            <w:pPr>
              <w:keepNext/>
              <w:spacing w:line="276" w:lineRule="auto"/>
              <w:jc w:val="center"/>
              <w:rPr>
                <w:rFonts w:eastAsiaTheme="minorEastAsia"/>
              </w:rPr>
            </w:pPr>
            <w:bookmarkStart w:id="72" w:name="_Ref33016136"/>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35</w:t>
            </w:r>
            <w:r w:rsidR="003F20E3">
              <w:rPr>
                <w:rFonts w:eastAsiaTheme="minorEastAsia"/>
              </w:rPr>
              <w:fldChar w:fldCharType="end"/>
            </w:r>
            <w:r w:rsidRPr="00AE71E9">
              <w:rPr>
                <w:rFonts w:eastAsiaTheme="minorEastAsia"/>
              </w:rPr>
              <w:t>)</w:t>
            </w:r>
            <w:bookmarkEnd w:id="72"/>
          </w:p>
        </w:tc>
      </w:tr>
      <w:tr w:rsidR="006C2985" w:rsidRPr="00921EF4" w14:paraId="0798A5A2" w14:textId="77777777" w:rsidTr="006C2985">
        <w:tc>
          <w:tcPr>
            <w:tcW w:w="1975" w:type="dxa"/>
          </w:tcPr>
          <w:p w14:paraId="2BF1AB9B" w14:textId="77777777" w:rsidR="006C2985" w:rsidRDefault="006C2985" w:rsidP="006C2985">
            <w:pPr>
              <w:spacing w:line="360" w:lineRule="auto"/>
              <w:jc w:val="center"/>
              <w:rPr>
                <w:rFonts w:eastAsia="Calibri" w:cs="Times New Roman"/>
              </w:rPr>
            </w:pPr>
          </w:p>
        </w:tc>
        <w:tc>
          <w:tcPr>
            <w:tcW w:w="4320" w:type="dxa"/>
          </w:tcPr>
          <w:p w14:paraId="71512535" w14:textId="77777777" w:rsidR="006C2985" w:rsidRDefault="00FF2665" w:rsidP="006C2985">
            <w:pPr>
              <w:spacing w:line="360" w:lineRule="auto"/>
              <w:jc w:val="center"/>
              <w:rPr>
                <w:rFonts w:eastAsia="Calibri" w:cs="Times New Roman"/>
              </w:rPr>
            </w:pPr>
            <m:oMathPara>
              <m:oMath>
                <m:sSubSup>
                  <m:sSubSupPr>
                    <m:ctrlPr>
                      <w:rPr>
                        <w:rFonts w:ascii="Cambria Math" w:eastAsia="Calibri" w:hAnsi="Cambria Math" w:cs="Times New Roman"/>
                        <w:i/>
                      </w:rPr>
                    </m:ctrlPr>
                  </m:sSubSupPr>
                  <m:e>
                    <m:r>
                      <w:rPr>
                        <w:rFonts w:ascii="Cambria Math" w:eastAsia="Calibri" w:hAnsi="Cambria Math" w:cs="Times New Roman"/>
                      </w:rPr>
                      <m:t>x</m:t>
                    </m:r>
                  </m:e>
                  <m:sub>
                    <m:r>
                      <w:rPr>
                        <w:rFonts w:ascii="Cambria Math" w:eastAsia="Calibri" w:hAnsi="Cambria Math" w:cs="Times New Roman"/>
                      </w:rPr>
                      <m:t>i</m:t>
                    </m:r>
                  </m:sub>
                  <m:sup>
                    <m:r>
                      <w:rPr>
                        <w:rFonts w:ascii="Cambria Math" w:eastAsia="Calibri" w:hAnsi="Cambria Math" w:cs="Times New Roman"/>
                      </w:rPr>
                      <m:t>1k</m:t>
                    </m:r>
                  </m:sup>
                </m:sSubSup>
                <m:r>
                  <w:rPr>
                    <w:rFonts w:ascii="Cambria Math" w:eastAsia="Calibri" w:hAnsi="Cambria Math" w:cs="Times New Roman"/>
                  </w:rPr>
                  <m:t>=0</m:t>
                </m:r>
              </m:oMath>
            </m:oMathPara>
          </w:p>
        </w:tc>
        <w:tc>
          <w:tcPr>
            <w:tcW w:w="2340" w:type="dxa"/>
          </w:tcPr>
          <w:p w14:paraId="510D6288" w14:textId="77777777" w:rsidR="006C2985" w:rsidRDefault="006C2985" w:rsidP="006C2985">
            <w:pPr>
              <w:spacing w:line="360" w:lineRule="auto"/>
              <w:jc w:val="center"/>
              <w:rPr>
                <w:rFonts w:eastAsia="Calibri" w:cs="Times New Roman"/>
              </w:rPr>
            </w:pPr>
            <m:oMathPara>
              <m:oMath>
                <m:r>
                  <w:rPr>
                    <w:rFonts w:ascii="Cambria Math" w:eastAsia="Calibri" w:hAnsi="Cambria Math" w:cs="Times New Roman"/>
                  </w:rPr>
                  <m:t>∀i∈</m:t>
                </m:r>
                <m:sSub>
                  <m:sSubPr>
                    <m:ctrlPr>
                      <w:rPr>
                        <w:rFonts w:ascii="Cambria Math" w:eastAsia="Calibri" w:hAnsi="Cambria Math" w:cs="Times New Roman"/>
                        <w:i/>
                      </w:rPr>
                    </m:ctrlPr>
                  </m:sSubPr>
                  <m:e>
                    <m:r>
                      <w:rPr>
                        <w:rFonts w:ascii="Cambria Math" w:eastAsia="Calibri" w:hAnsi="Cambria Math" w:cs="Times New Roman"/>
                      </w:rPr>
                      <m:t>N</m:t>
                    </m:r>
                  </m:e>
                  <m:sub>
                    <m:r>
                      <w:rPr>
                        <w:rFonts w:ascii="Cambria Math" w:eastAsia="Calibri" w:hAnsi="Cambria Math" w:cs="Times New Roman"/>
                      </w:rPr>
                      <m:t>R</m:t>
                    </m:r>
                  </m:sub>
                </m:sSub>
                <m:r>
                  <w:rPr>
                    <w:rFonts w:ascii="Cambria Math" w:eastAsia="Calibri" w:hAnsi="Cambria Math" w:cs="Times New Roman"/>
                  </w:rPr>
                  <m:t>∪</m:t>
                </m:r>
                <m:sSub>
                  <m:sSubPr>
                    <m:ctrlPr>
                      <w:rPr>
                        <w:rFonts w:ascii="Cambria Math" w:eastAsia="Calibri" w:hAnsi="Cambria Math"/>
                        <w:i/>
                      </w:rPr>
                    </m:ctrlPr>
                  </m:sSubPr>
                  <m:e>
                    <m:r>
                      <w:rPr>
                        <w:rFonts w:ascii="Cambria Math" w:eastAsia="Calibri" w:hAnsi="Cambria Math"/>
                      </w:rPr>
                      <m:t>N</m:t>
                    </m:r>
                  </m:e>
                  <m:sub>
                    <m:r>
                      <w:rPr>
                        <w:rFonts w:ascii="Cambria Math" w:eastAsia="Calibri" w:hAnsi="Cambria Math"/>
                      </w:rPr>
                      <m:t>T</m:t>
                    </m:r>
                  </m:sub>
                </m:sSub>
                <m:r>
                  <w:rPr>
                    <w:rFonts w:ascii="Cambria Math" w:eastAsia="Calibri" w:hAnsi="Cambria Math" w:cs="Times New Roman"/>
                  </w:rPr>
                  <m:t>,k∈K</m:t>
                </m:r>
              </m:oMath>
            </m:oMathPara>
          </w:p>
        </w:tc>
        <w:tc>
          <w:tcPr>
            <w:tcW w:w="715" w:type="dxa"/>
            <w:vAlign w:val="center"/>
          </w:tcPr>
          <w:p w14:paraId="0989D40D" w14:textId="5F751D14" w:rsidR="006C2985" w:rsidRPr="00AE71E9" w:rsidRDefault="006C2985" w:rsidP="006C2985">
            <w:pPr>
              <w:keepNext/>
              <w:spacing w:line="276" w:lineRule="auto"/>
              <w:jc w:val="center"/>
              <w:rPr>
                <w:rFonts w:eastAsiaTheme="minorEastAsia"/>
              </w:rPr>
            </w:pPr>
            <w:bookmarkStart w:id="73" w:name="_Ref33016159"/>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36</w:t>
            </w:r>
            <w:r w:rsidR="003F20E3">
              <w:rPr>
                <w:rFonts w:eastAsiaTheme="minorEastAsia"/>
              </w:rPr>
              <w:fldChar w:fldCharType="end"/>
            </w:r>
            <w:r w:rsidRPr="00AE71E9">
              <w:rPr>
                <w:rFonts w:eastAsiaTheme="minorEastAsia"/>
              </w:rPr>
              <w:t>)</w:t>
            </w:r>
            <w:bookmarkEnd w:id="73"/>
          </w:p>
        </w:tc>
      </w:tr>
      <w:tr w:rsidR="006C2985" w:rsidRPr="00921EF4" w14:paraId="30924DCE" w14:textId="77777777" w:rsidTr="006C2985">
        <w:tc>
          <w:tcPr>
            <w:tcW w:w="1975" w:type="dxa"/>
          </w:tcPr>
          <w:p w14:paraId="0616E018" w14:textId="77777777" w:rsidR="006C2985" w:rsidRDefault="006C2985" w:rsidP="006C2985">
            <w:pPr>
              <w:spacing w:line="360" w:lineRule="auto"/>
              <w:jc w:val="center"/>
              <w:rPr>
                <w:rFonts w:eastAsia="Calibri" w:cs="Times New Roman"/>
              </w:rPr>
            </w:pPr>
          </w:p>
        </w:tc>
        <w:tc>
          <w:tcPr>
            <w:tcW w:w="4320" w:type="dxa"/>
          </w:tcPr>
          <w:p w14:paraId="369F9A96" w14:textId="77777777" w:rsidR="006C2985" w:rsidRDefault="00FF2665" w:rsidP="006C2985">
            <w:pPr>
              <w:spacing w:line="360" w:lineRule="auto"/>
              <w:jc w:val="center"/>
              <w:rPr>
                <w:rFonts w:eastAsia="Calibri" w:cs="Times New Roman"/>
              </w:rPr>
            </w:pPr>
            <m:oMathPara>
              <m:oMath>
                <m:sSubSup>
                  <m:sSubSupPr>
                    <m:ctrlPr>
                      <w:rPr>
                        <w:rFonts w:ascii="Cambria Math" w:eastAsia="Calibri" w:hAnsi="Cambria Math"/>
                        <w:i/>
                      </w:rPr>
                    </m:ctrlPr>
                  </m:sSubSupPr>
                  <m:e>
                    <m:r>
                      <w:rPr>
                        <w:rFonts w:ascii="Cambria Math" w:eastAsia="Calibri" w:hAnsi="Cambria Math"/>
                      </w:rPr>
                      <m:t>x</m:t>
                    </m:r>
                  </m:e>
                  <m:sub>
                    <m:r>
                      <w:rPr>
                        <w:rFonts w:ascii="Cambria Math" w:eastAsia="Calibri" w:hAnsi="Cambria Math"/>
                      </w:rPr>
                      <m:t>i</m:t>
                    </m:r>
                  </m:sub>
                  <m:sup>
                    <m:d>
                      <m:dPr>
                        <m:ctrlPr>
                          <w:rPr>
                            <w:rFonts w:ascii="Cambria Math" w:eastAsia="Calibri" w:hAnsi="Cambria Math"/>
                            <w:i/>
                          </w:rPr>
                        </m:ctrlPr>
                      </m:dPr>
                      <m:e>
                        <m:r>
                          <w:rPr>
                            <w:rFonts w:ascii="Cambria Math" w:eastAsia="Calibri" w:hAnsi="Cambria Math"/>
                          </w:rPr>
                          <m:t>t+1</m:t>
                        </m:r>
                      </m:e>
                    </m:d>
                    <m:r>
                      <w:rPr>
                        <w:rFonts w:ascii="Cambria Math" w:eastAsia="Calibri" w:hAnsi="Cambria Math"/>
                      </w:rPr>
                      <m:t>k</m:t>
                    </m:r>
                  </m:sup>
                </m:sSubSup>
                <m:r>
                  <w:rPr>
                    <w:rFonts w:ascii="Cambria Math" w:eastAsia="Calibri" w:hAnsi="Cambria Math"/>
                  </w:rPr>
                  <m:t>=</m:t>
                </m:r>
                <m:sSubSup>
                  <m:sSubSupPr>
                    <m:ctrlPr>
                      <w:rPr>
                        <w:rFonts w:ascii="Cambria Math" w:eastAsia="Calibri" w:hAnsi="Cambria Math"/>
                        <w:i/>
                      </w:rPr>
                    </m:ctrlPr>
                  </m:sSubSupPr>
                  <m:e>
                    <m:r>
                      <w:rPr>
                        <w:rFonts w:ascii="Cambria Math" w:eastAsia="Calibri" w:hAnsi="Cambria Math"/>
                      </w:rPr>
                      <m:t>x</m:t>
                    </m:r>
                  </m:e>
                  <m:sub>
                    <m:r>
                      <w:rPr>
                        <w:rFonts w:ascii="Cambria Math" w:eastAsia="Calibri" w:hAnsi="Cambria Math"/>
                      </w:rPr>
                      <m:t>i</m:t>
                    </m:r>
                  </m:sub>
                  <m:sup>
                    <m:r>
                      <w:rPr>
                        <w:rFonts w:ascii="Cambria Math" w:eastAsia="Calibri" w:hAnsi="Cambria Math"/>
                      </w:rPr>
                      <m:t>tk</m:t>
                    </m:r>
                  </m:sup>
                </m:sSubSup>
                <m:r>
                  <w:rPr>
                    <w:rFonts w:ascii="Cambria Math" w:eastAsia="Calibri" w:hAnsi="Cambria Math"/>
                  </w:rPr>
                  <m:t>+</m:t>
                </m:r>
                <m:nary>
                  <m:naryPr>
                    <m:chr m:val="∑"/>
                    <m:limLoc m:val="undOvr"/>
                    <m:supHide m:val="1"/>
                    <m:ctrlPr>
                      <w:rPr>
                        <w:rFonts w:ascii="Cambria Math" w:eastAsia="Calibri" w:hAnsi="Cambria Math"/>
                        <w:i/>
                      </w:rPr>
                    </m:ctrlPr>
                  </m:naryPr>
                  <m:sub>
                    <m:r>
                      <w:rPr>
                        <w:rFonts w:ascii="Cambria Math" w:eastAsia="Calibri" w:hAnsi="Cambria Math"/>
                      </w:rPr>
                      <m:t>j|(j,i)∈A</m:t>
                    </m:r>
                  </m:sub>
                  <m:sup/>
                  <m:e>
                    <m:sSubSup>
                      <m:sSubSupPr>
                        <m:ctrlPr>
                          <w:rPr>
                            <w:rFonts w:ascii="Cambria Math" w:eastAsia="Calibri" w:hAnsi="Cambria Math"/>
                            <w:i/>
                          </w:rPr>
                        </m:ctrlPr>
                      </m:sSubSupPr>
                      <m:e>
                        <m:r>
                          <w:rPr>
                            <w:rFonts w:ascii="Cambria Math" w:eastAsia="Calibri" w:hAnsi="Cambria Math"/>
                          </w:rPr>
                          <m:t>y</m:t>
                        </m:r>
                      </m:e>
                      <m:sub>
                        <m:r>
                          <w:rPr>
                            <w:rFonts w:ascii="Cambria Math" w:eastAsia="Calibri" w:hAnsi="Cambria Math"/>
                          </w:rPr>
                          <m:t>ji</m:t>
                        </m:r>
                      </m:sub>
                      <m:sup>
                        <m:r>
                          <w:rPr>
                            <w:rFonts w:ascii="Cambria Math" w:eastAsia="Calibri" w:hAnsi="Cambria Math"/>
                          </w:rPr>
                          <m:t>tk</m:t>
                        </m:r>
                      </m:sup>
                    </m:sSubSup>
                  </m:e>
                </m:nary>
                <m:r>
                  <w:rPr>
                    <w:rFonts w:ascii="Cambria Math" w:eastAsia="Calibri" w:hAnsi="Cambria Math"/>
                  </w:rPr>
                  <m:t>-</m:t>
                </m:r>
                <m:nary>
                  <m:naryPr>
                    <m:chr m:val="∑"/>
                    <m:limLoc m:val="undOvr"/>
                    <m:supHide m:val="1"/>
                    <m:ctrlPr>
                      <w:rPr>
                        <w:rFonts w:ascii="Cambria Math" w:eastAsia="Calibri" w:hAnsi="Cambria Math"/>
                        <w:i/>
                      </w:rPr>
                    </m:ctrlPr>
                  </m:naryPr>
                  <m:sub>
                    <m:r>
                      <w:rPr>
                        <w:rFonts w:ascii="Cambria Math" w:eastAsia="Calibri" w:hAnsi="Cambria Math"/>
                      </w:rPr>
                      <m:t>j|(i,j)∈A</m:t>
                    </m:r>
                  </m:sub>
                  <m:sup/>
                  <m:e>
                    <m:sSubSup>
                      <m:sSubSupPr>
                        <m:ctrlPr>
                          <w:rPr>
                            <w:rFonts w:ascii="Cambria Math" w:eastAsia="Calibri" w:hAnsi="Cambria Math"/>
                            <w:i/>
                          </w:rPr>
                        </m:ctrlPr>
                      </m:sSubSupPr>
                      <m:e>
                        <m:r>
                          <w:rPr>
                            <w:rFonts w:ascii="Cambria Math" w:eastAsia="Calibri" w:hAnsi="Cambria Math"/>
                          </w:rPr>
                          <m:t>y</m:t>
                        </m:r>
                      </m:e>
                      <m:sub>
                        <m:r>
                          <w:rPr>
                            <w:rFonts w:ascii="Cambria Math" w:eastAsia="Calibri" w:hAnsi="Cambria Math"/>
                          </w:rPr>
                          <m:t>ij</m:t>
                        </m:r>
                      </m:sub>
                      <m:sup>
                        <m:r>
                          <w:rPr>
                            <w:rFonts w:ascii="Cambria Math" w:eastAsia="Calibri" w:hAnsi="Cambria Math"/>
                          </w:rPr>
                          <m:t>tk</m:t>
                        </m:r>
                      </m:sup>
                    </m:sSubSup>
                  </m:e>
                </m:nary>
              </m:oMath>
            </m:oMathPara>
          </w:p>
        </w:tc>
        <w:tc>
          <w:tcPr>
            <w:tcW w:w="2340" w:type="dxa"/>
            <w:vAlign w:val="center"/>
          </w:tcPr>
          <w:p w14:paraId="23FA4A3B" w14:textId="77777777" w:rsidR="006C2985" w:rsidRPr="00EE168A" w:rsidRDefault="006C2985" w:rsidP="006C2985">
            <w:pPr>
              <w:spacing w:line="276" w:lineRule="auto"/>
              <w:jc w:val="center"/>
              <w:rPr>
                <w:rFonts w:eastAsia="Calibri" w:cs="Times New Roman"/>
              </w:rPr>
            </w:pPr>
            <m:oMathPara>
              <m:oMath>
                <m:r>
                  <w:rPr>
                    <w:rFonts w:ascii="Cambria Math" w:eastAsia="Calibri" w:hAnsi="Cambria Math" w:cs="Times New Roman"/>
                  </w:rPr>
                  <m:t xml:space="preserve">∀i∈N, k∈K, </m:t>
                </m:r>
              </m:oMath>
            </m:oMathPara>
          </w:p>
          <w:p w14:paraId="53FE75D3" w14:textId="77777777" w:rsidR="006C2985" w:rsidRDefault="006C2985" w:rsidP="006C2985">
            <w:pPr>
              <w:spacing w:line="360" w:lineRule="auto"/>
              <w:jc w:val="center"/>
              <w:rPr>
                <w:rFonts w:eastAsia="Calibri" w:cs="Times New Roman"/>
              </w:rPr>
            </w:pPr>
            <m:oMathPara>
              <m:oMath>
                <m:r>
                  <w:rPr>
                    <w:rFonts w:ascii="Cambria Math" w:eastAsia="Calibri" w:hAnsi="Cambria Math" w:cs="Times New Roman"/>
                  </w:rPr>
                  <m:t>t=1,…,T-1</m:t>
                </m:r>
              </m:oMath>
            </m:oMathPara>
          </w:p>
        </w:tc>
        <w:tc>
          <w:tcPr>
            <w:tcW w:w="715" w:type="dxa"/>
            <w:vAlign w:val="center"/>
          </w:tcPr>
          <w:p w14:paraId="63FB08ED" w14:textId="3283C81C" w:rsidR="006C2985" w:rsidRPr="00AE71E9" w:rsidRDefault="006C2985" w:rsidP="006C2985">
            <w:pPr>
              <w:keepNext/>
              <w:spacing w:line="276" w:lineRule="auto"/>
              <w:jc w:val="center"/>
              <w:rPr>
                <w:rFonts w:eastAsiaTheme="minorEastAsia"/>
              </w:rPr>
            </w:pPr>
            <w:bookmarkStart w:id="74" w:name="_Ref33016171"/>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37</w:t>
            </w:r>
            <w:r w:rsidR="003F20E3">
              <w:rPr>
                <w:rFonts w:eastAsiaTheme="minorEastAsia"/>
              </w:rPr>
              <w:fldChar w:fldCharType="end"/>
            </w:r>
            <w:r w:rsidRPr="00AE71E9">
              <w:rPr>
                <w:rFonts w:eastAsiaTheme="minorEastAsia"/>
              </w:rPr>
              <w:t>)</w:t>
            </w:r>
            <w:bookmarkEnd w:id="74"/>
          </w:p>
        </w:tc>
      </w:tr>
      <w:tr w:rsidR="006C2985" w:rsidRPr="00921EF4" w14:paraId="5ABA4D4E" w14:textId="77777777" w:rsidTr="006C2985">
        <w:tc>
          <w:tcPr>
            <w:tcW w:w="1975" w:type="dxa"/>
          </w:tcPr>
          <w:p w14:paraId="77BFAC47" w14:textId="77777777" w:rsidR="006C2985" w:rsidRDefault="006C2985" w:rsidP="006C2985">
            <w:pPr>
              <w:spacing w:line="360" w:lineRule="auto"/>
              <w:jc w:val="center"/>
              <w:rPr>
                <w:rFonts w:eastAsia="Calibri" w:cs="Times New Roman"/>
              </w:rPr>
            </w:pPr>
          </w:p>
        </w:tc>
        <w:tc>
          <w:tcPr>
            <w:tcW w:w="4320" w:type="dxa"/>
          </w:tcPr>
          <w:p w14:paraId="0F4114D6" w14:textId="77777777" w:rsidR="006C2985" w:rsidRDefault="00FF2665" w:rsidP="006C2985">
            <w:pPr>
              <w:spacing w:line="360" w:lineRule="auto"/>
              <w:jc w:val="center"/>
              <w:rPr>
                <w:rFonts w:eastAsia="Calibri" w:cs="Times New Roman"/>
              </w:rPr>
            </w:pPr>
            <m:oMathPara>
              <m:oMath>
                <m:nary>
                  <m:naryPr>
                    <m:chr m:val="∑"/>
                    <m:limLoc m:val="undOvr"/>
                    <m:supHide m:val="1"/>
                    <m:ctrlPr>
                      <w:rPr>
                        <w:rFonts w:ascii="Cambria Math" w:eastAsia="Calibri" w:hAnsi="Cambria Math" w:cs="Times New Roman"/>
                        <w:i/>
                      </w:rPr>
                    </m:ctrlPr>
                  </m:naryPr>
                  <m:sub>
                    <m:r>
                      <w:rPr>
                        <w:rFonts w:ascii="Cambria Math" w:eastAsia="Calibri" w:hAnsi="Cambria Math" w:cs="Times New Roman"/>
                      </w:rPr>
                      <m:t>j|(i,j)∈A</m:t>
                    </m:r>
                  </m:sub>
                  <m:sup/>
                  <m:e>
                    <m:sSubSup>
                      <m:sSubSupPr>
                        <m:ctrlPr>
                          <w:rPr>
                            <w:rFonts w:ascii="Cambria Math" w:eastAsia="Calibri" w:hAnsi="Cambria Math"/>
                            <w:i/>
                          </w:rPr>
                        </m:ctrlPr>
                      </m:sSubSupPr>
                      <m:e>
                        <m:r>
                          <w:rPr>
                            <w:rFonts w:ascii="Cambria Math" w:eastAsia="Calibri" w:hAnsi="Cambria Math"/>
                          </w:rPr>
                          <m:t>y</m:t>
                        </m:r>
                      </m:e>
                      <m:sub>
                        <m:r>
                          <w:rPr>
                            <w:rFonts w:ascii="Cambria Math" w:eastAsia="Calibri" w:hAnsi="Cambria Math"/>
                          </w:rPr>
                          <m:t>ij</m:t>
                        </m:r>
                      </m:sub>
                      <m:sup>
                        <m:r>
                          <w:rPr>
                            <w:rFonts w:ascii="Cambria Math" w:eastAsia="Calibri" w:hAnsi="Cambria Math"/>
                          </w:rPr>
                          <m:t>tk</m:t>
                        </m:r>
                      </m:sup>
                    </m:sSubSup>
                  </m:e>
                </m:nary>
                <m:r>
                  <w:rPr>
                    <w:rFonts w:ascii="Cambria Math" w:eastAsia="Calibri" w:hAnsi="Cambria Math" w:cs="Times New Roman"/>
                  </w:rPr>
                  <m:t>≤</m:t>
                </m:r>
                <m:sSubSup>
                  <m:sSubSupPr>
                    <m:ctrlPr>
                      <w:rPr>
                        <w:rFonts w:ascii="Cambria Math" w:eastAsia="Calibri" w:hAnsi="Cambria Math"/>
                        <w:i/>
                      </w:rPr>
                    </m:ctrlPr>
                  </m:sSubSupPr>
                  <m:e>
                    <m:r>
                      <w:rPr>
                        <w:rFonts w:ascii="Cambria Math" w:eastAsia="Calibri" w:hAnsi="Cambria Math"/>
                      </w:rPr>
                      <m:t>x</m:t>
                    </m:r>
                  </m:e>
                  <m:sub>
                    <m:r>
                      <w:rPr>
                        <w:rFonts w:ascii="Cambria Math" w:eastAsia="Calibri" w:hAnsi="Cambria Math"/>
                      </w:rPr>
                      <m:t>i</m:t>
                    </m:r>
                  </m:sub>
                  <m:sup>
                    <m:r>
                      <w:rPr>
                        <w:rFonts w:ascii="Cambria Math" w:eastAsia="Calibri" w:hAnsi="Cambria Math"/>
                      </w:rPr>
                      <m:t>tk</m:t>
                    </m:r>
                  </m:sup>
                </m:sSubSup>
              </m:oMath>
            </m:oMathPara>
          </w:p>
        </w:tc>
        <w:tc>
          <w:tcPr>
            <w:tcW w:w="2340" w:type="dxa"/>
          </w:tcPr>
          <w:p w14:paraId="4EC8FEBA" w14:textId="77777777" w:rsidR="006C2985" w:rsidRPr="00EE168A" w:rsidRDefault="006C2985" w:rsidP="006C2985">
            <w:pPr>
              <w:spacing w:line="276" w:lineRule="auto"/>
              <w:jc w:val="center"/>
              <w:rPr>
                <w:rFonts w:eastAsia="Calibri" w:cs="Times New Roman"/>
              </w:rPr>
            </w:pPr>
            <m:oMathPara>
              <m:oMath>
                <m:r>
                  <w:rPr>
                    <w:rFonts w:ascii="Cambria Math" w:eastAsia="Calibri" w:hAnsi="Cambria Math" w:cs="Times New Roman"/>
                  </w:rPr>
                  <m:t xml:space="preserve">∀i∈N, k∈K, </m:t>
                </m:r>
              </m:oMath>
            </m:oMathPara>
          </w:p>
          <w:p w14:paraId="0FE10D20" w14:textId="77777777" w:rsidR="006C2985" w:rsidRDefault="006C2985" w:rsidP="006C2985">
            <w:pPr>
              <w:spacing w:line="360" w:lineRule="auto"/>
              <w:jc w:val="center"/>
              <w:rPr>
                <w:rFonts w:eastAsia="Calibri" w:cs="Times New Roman"/>
              </w:rPr>
            </w:pPr>
            <m:oMathPara>
              <m:oMath>
                <m:r>
                  <w:rPr>
                    <w:rFonts w:ascii="Cambria Math" w:eastAsia="Calibri" w:hAnsi="Cambria Math" w:cs="Times New Roman"/>
                  </w:rPr>
                  <m:t>t=1,…,T</m:t>
                </m:r>
              </m:oMath>
            </m:oMathPara>
          </w:p>
        </w:tc>
        <w:tc>
          <w:tcPr>
            <w:tcW w:w="715" w:type="dxa"/>
            <w:vAlign w:val="center"/>
          </w:tcPr>
          <w:p w14:paraId="47C13926" w14:textId="488900A4" w:rsidR="006C2985" w:rsidRPr="00AE71E9" w:rsidRDefault="006C2985" w:rsidP="006C2985">
            <w:pPr>
              <w:keepNext/>
              <w:spacing w:line="276" w:lineRule="auto"/>
              <w:jc w:val="center"/>
              <w:rPr>
                <w:rFonts w:eastAsiaTheme="minorEastAsia"/>
              </w:rPr>
            </w:pPr>
            <w:bookmarkStart w:id="75" w:name="_Ref33016189"/>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38</w:t>
            </w:r>
            <w:r w:rsidR="003F20E3">
              <w:rPr>
                <w:rFonts w:eastAsiaTheme="minorEastAsia"/>
              </w:rPr>
              <w:fldChar w:fldCharType="end"/>
            </w:r>
            <w:r w:rsidRPr="00AE71E9">
              <w:rPr>
                <w:rFonts w:eastAsiaTheme="minorEastAsia"/>
              </w:rPr>
              <w:t>)</w:t>
            </w:r>
            <w:bookmarkEnd w:id="75"/>
          </w:p>
        </w:tc>
      </w:tr>
      <w:tr w:rsidR="006C2985" w:rsidRPr="00921EF4" w14:paraId="2EF54277" w14:textId="77777777" w:rsidTr="006C2985">
        <w:tc>
          <w:tcPr>
            <w:tcW w:w="1975" w:type="dxa"/>
          </w:tcPr>
          <w:p w14:paraId="383495C2" w14:textId="77777777" w:rsidR="006C2985" w:rsidRDefault="006C2985" w:rsidP="006C2985">
            <w:pPr>
              <w:spacing w:line="360" w:lineRule="auto"/>
              <w:jc w:val="center"/>
              <w:rPr>
                <w:rFonts w:eastAsia="Calibri" w:cs="Times New Roman"/>
              </w:rPr>
            </w:pPr>
          </w:p>
        </w:tc>
        <w:tc>
          <w:tcPr>
            <w:tcW w:w="4320" w:type="dxa"/>
          </w:tcPr>
          <w:p w14:paraId="546206F2" w14:textId="77777777" w:rsidR="006C2985" w:rsidRDefault="00FF2665" w:rsidP="006C2985">
            <w:pPr>
              <w:spacing w:line="360" w:lineRule="auto"/>
              <w:jc w:val="center"/>
              <w:rPr>
                <w:rFonts w:eastAsia="Calibri" w:cs="Times New Roman"/>
              </w:rPr>
            </w:pPr>
            <m:oMathPara>
              <m:oMath>
                <m:nary>
                  <m:naryPr>
                    <m:chr m:val="∑"/>
                    <m:limLoc m:val="undOvr"/>
                    <m:supHide m:val="1"/>
                    <m:ctrlPr>
                      <w:rPr>
                        <w:rFonts w:ascii="Cambria Math" w:eastAsia="Calibri" w:hAnsi="Cambria Math" w:cs="Times New Roman"/>
                        <w:i/>
                      </w:rPr>
                    </m:ctrlPr>
                  </m:naryPr>
                  <m:sub>
                    <m:r>
                      <w:rPr>
                        <w:rFonts w:ascii="Cambria Math" w:eastAsia="Calibri" w:hAnsi="Cambria Math" w:cs="Times New Roman"/>
                      </w:rPr>
                      <m:t>i|(i,j)∈A</m:t>
                    </m:r>
                  </m:sub>
                  <m:sup/>
                  <m:e>
                    <m:nary>
                      <m:naryPr>
                        <m:chr m:val="∑"/>
                        <m:limLoc m:val="undOvr"/>
                        <m:supHide m:val="1"/>
                        <m:ctrlPr>
                          <w:rPr>
                            <w:rFonts w:ascii="Cambria Math" w:eastAsia="Calibri" w:hAnsi="Cambria Math"/>
                            <w:i/>
                          </w:rPr>
                        </m:ctrlPr>
                      </m:naryPr>
                      <m:sub>
                        <m:r>
                          <w:rPr>
                            <w:rFonts w:ascii="Cambria Math" w:eastAsia="Calibri" w:hAnsi="Cambria Math"/>
                          </w:rPr>
                          <m:t>k∈K</m:t>
                        </m:r>
                      </m:sub>
                      <m:sup/>
                      <m:e>
                        <m:sSubSup>
                          <m:sSubSupPr>
                            <m:ctrlPr>
                              <w:rPr>
                                <w:rFonts w:ascii="Cambria Math" w:eastAsia="Calibri" w:hAnsi="Cambria Math"/>
                                <w:i/>
                              </w:rPr>
                            </m:ctrlPr>
                          </m:sSubSupPr>
                          <m:e>
                            <m:r>
                              <w:rPr>
                                <w:rFonts w:ascii="Cambria Math" w:eastAsia="Calibri" w:hAnsi="Cambria Math"/>
                              </w:rPr>
                              <m:t>y</m:t>
                            </m:r>
                          </m:e>
                          <m:sub>
                            <m:r>
                              <w:rPr>
                                <w:rFonts w:ascii="Cambria Math" w:eastAsia="Calibri" w:hAnsi="Cambria Math"/>
                              </w:rPr>
                              <m:t>ij</m:t>
                            </m:r>
                          </m:sub>
                          <m:sup>
                            <m:r>
                              <w:rPr>
                                <w:rFonts w:ascii="Cambria Math" w:eastAsia="Calibri" w:hAnsi="Cambria Math"/>
                              </w:rPr>
                              <m:t>tk</m:t>
                            </m:r>
                          </m:sup>
                        </m:sSubSup>
                      </m:e>
                    </m:nary>
                  </m:e>
                </m:nary>
                <m:r>
                  <w:rPr>
                    <w:rFonts w:ascii="Cambria Math" w:eastAsia="Calibri" w:hAnsi="Cambria Math" w:cs="Times New Roman"/>
                  </w:rPr>
                  <m:t>≤</m:t>
                </m:r>
                <m:sSub>
                  <m:sSubPr>
                    <m:ctrlPr>
                      <w:rPr>
                        <w:rFonts w:ascii="Cambria Math" w:eastAsia="Calibri" w:hAnsi="Cambria Math"/>
                        <w:i/>
                      </w:rPr>
                    </m:ctrlPr>
                  </m:sSubPr>
                  <m:e>
                    <m:r>
                      <w:rPr>
                        <w:rFonts w:ascii="Cambria Math" w:eastAsia="Calibri" w:hAnsi="Cambria Math"/>
                      </w:rPr>
                      <m:t>Q</m:t>
                    </m:r>
                  </m:e>
                  <m:sub>
                    <m:r>
                      <w:rPr>
                        <w:rFonts w:ascii="Cambria Math" w:eastAsia="Calibri" w:hAnsi="Cambria Math"/>
                      </w:rPr>
                      <m:t>j</m:t>
                    </m:r>
                  </m:sub>
                </m:sSub>
              </m:oMath>
            </m:oMathPara>
          </w:p>
        </w:tc>
        <w:tc>
          <w:tcPr>
            <w:tcW w:w="2340" w:type="dxa"/>
          </w:tcPr>
          <w:p w14:paraId="4FB15917" w14:textId="77777777" w:rsidR="006C2985" w:rsidRPr="00EE168A" w:rsidRDefault="006C2985" w:rsidP="006C2985">
            <w:pPr>
              <w:spacing w:line="276" w:lineRule="auto"/>
              <w:jc w:val="center"/>
              <w:rPr>
                <w:rFonts w:eastAsia="Calibri" w:cs="Times New Roman"/>
              </w:rPr>
            </w:pPr>
            <m:oMathPara>
              <m:oMath>
                <m:r>
                  <w:rPr>
                    <w:rFonts w:ascii="Cambria Math" w:eastAsia="Calibri" w:hAnsi="Cambria Math" w:cs="Times New Roman"/>
                  </w:rPr>
                  <m:t>∀j∈</m:t>
                </m:r>
                <m:sSub>
                  <m:sSubPr>
                    <m:ctrlPr>
                      <w:rPr>
                        <w:rFonts w:ascii="Cambria Math" w:eastAsia="Calibri" w:hAnsi="Cambria Math" w:cs="Times New Roman"/>
                        <w:i/>
                      </w:rPr>
                    </m:ctrlPr>
                  </m:sSubPr>
                  <m:e>
                    <m:r>
                      <w:rPr>
                        <w:rFonts w:ascii="Cambria Math" w:eastAsia="Calibri" w:hAnsi="Cambria Math" w:cs="Times New Roman"/>
                      </w:rPr>
                      <m:t>N</m:t>
                    </m:r>
                  </m:e>
                  <m:sub>
                    <m:r>
                      <w:rPr>
                        <w:rFonts w:ascii="Cambria Math" w:eastAsia="Calibri" w:hAnsi="Cambria Math" w:cs="Times New Roman"/>
                      </w:rPr>
                      <m:t>R</m:t>
                    </m:r>
                  </m:sub>
                </m:sSub>
                <m:r>
                  <w:rPr>
                    <w:rFonts w:ascii="Cambria Math" w:eastAsia="Calibri" w:hAnsi="Cambria Math" w:cs="Times New Roman"/>
                  </w:rPr>
                  <m:t xml:space="preserve">, </m:t>
                </m:r>
              </m:oMath>
            </m:oMathPara>
          </w:p>
          <w:p w14:paraId="61B3A5C3" w14:textId="77777777" w:rsidR="006C2985" w:rsidRDefault="006C2985" w:rsidP="006C2985">
            <w:pPr>
              <w:spacing w:line="360" w:lineRule="auto"/>
              <w:jc w:val="center"/>
              <w:rPr>
                <w:rFonts w:eastAsia="Calibri" w:cs="Times New Roman"/>
              </w:rPr>
            </w:pPr>
            <m:oMathPara>
              <m:oMath>
                <m:r>
                  <w:rPr>
                    <w:rFonts w:ascii="Cambria Math" w:eastAsia="Calibri" w:hAnsi="Cambria Math" w:cs="Times New Roman"/>
                  </w:rPr>
                  <m:t>t=1,…,T</m:t>
                </m:r>
              </m:oMath>
            </m:oMathPara>
          </w:p>
        </w:tc>
        <w:tc>
          <w:tcPr>
            <w:tcW w:w="715" w:type="dxa"/>
            <w:vAlign w:val="center"/>
          </w:tcPr>
          <w:p w14:paraId="43EB24F2" w14:textId="15E9719C" w:rsidR="006C2985" w:rsidRPr="00AE71E9" w:rsidRDefault="006C2985" w:rsidP="006C2985">
            <w:pPr>
              <w:keepNext/>
              <w:spacing w:line="276" w:lineRule="auto"/>
              <w:jc w:val="center"/>
              <w:rPr>
                <w:rFonts w:eastAsiaTheme="minorEastAsia"/>
              </w:rPr>
            </w:pPr>
            <w:bookmarkStart w:id="76" w:name="_Ref33016206"/>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39</w:t>
            </w:r>
            <w:r w:rsidR="003F20E3">
              <w:rPr>
                <w:rFonts w:eastAsiaTheme="minorEastAsia"/>
              </w:rPr>
              <w:fldChar w:fldCharType="end"/>
            </w:r>
            <w:r w:rsidRPr="00AE71E9">
              <w:rPr>
                <w:rFonts w:eastAsiaTheme="minorEastAsia"/>
              </w:rPr>
              <w:t>)</w:t>
            </w:r>
            <w:bookmarkEnd w:id="76"/>
          </w:p>
        </w:tc>
      </w:tr>
      <w:tr w:rsidR="006C2985" w:rsidRPr="00921EF4" w14:paraId="568A1689" w14:textId="77777777" w:rsidTr="006C2985">
        <w:tc>
          <w:tcPr>
            <w:tcW w:w="1975" w:type="dxa"/>
          </w:tcPr>
          <w:p w14:paraId="12038DF3" w14:textId="77777777" w:rsidR="006C2985" w:rsidRDefault="006C2985" w:rsidP="006C2985">
            <w:pPr>
              <w:spacing w:line="360" w:lineRule="auto"/>
              <w:jc w:val="center"/>
              <w:rPr>
                <w:rFonts w:eastAsia="Calibri" w:cs="Times New Roman"/>
              </w:rPr>
            </w:pPr>
          </w:p>
        </w:tc>
        <w:tc>
          <w:tcPr>
            <w:tcW w:w="4320" w:type="dxa"/>
          </w:tcPr>
          <w:p w14:paraId="2D695807" w14:textId="77777777" w:rsidR="006C2985" w:rsidRDefault="00FF2665" w:rsidP="006C2985">
            <w:pPr>
              <w:spacing w:line="360" w:lineRule="auto"/>
              <w:jc w:val="center"/>
              <w:rPr>
                <w:rFonts w:eastAsia="Calibri" w:cs="Times New Roman"/>
              </w:rPr>
            </w:pPr>
            <m:oMathPara>
              <m:oMath>
                <m:nary>
                  <m:naryPr>
                    <m:chr m:val="∑"/>
                    <m:limLoc m:val="undOvr"/>
                    <m:supHide m:val="1"/>
                    <m:ctrlPr>
                      <w:rPr>
                        <w:rFonts w:ascii="Cambria Math" w:eastAsia="Calibri" w:hAnsi="Cambria Math" w:cs="Times New Roman"/>
                        <w:i/>
                      </w:rPr>
                    </m:ctrlPr>
                  </m:naryPr>
                  <m:sub>
                    <m:r>
                      <w:rPr>
                        <w:rFonts w:ascii="Cambria Math" w:eastAsia="Calibri" w:hAnsi="Cambria Math" w:cs="Times New Roman"/>
                      </w:rPr>
                      <m:t>j|(i,j)∈A</m:t>
                    </m:r>
                  </m:sub>
                  <m:sup/>
                  <m:e>
                    <m:nary>
                      <m:naryPr>
                        <m:chr m:val="∑"/>
                        <m:limLoc m:val="undOvr"/>
                        <m:supHide m:val="1"/>
                        <m:ctrlPr>
                          <w:rPr>
                            <w:rFonts w:ascii="Cambria Math" w:eastAsia="Calibri" w:hAnsi="Cambria Math"/>
                            <w:i/>
                          </w:rPr>
                        </m:ctrlPr>
                      </m:naryPr>
                      <m:sub>
                        <m:r>
                          <w:rPr>
                            <w:rFonts w:ascii="Cambria Math" w:eastAsia="Calibri" w:hAnsi="Cambria Math"/>
                          </w:rPr>
                          <m:t>k∈K</m:t>
                        </m:r>
                      </m:sub>
                      <m:sup/>
                      <m:e>
                        <m:sSubSup>
                          <m:sSubSupPr>
                            <m:ctrlPr>
                              <w:rPr>
                                <w:rFonts w:ascii="Cambria Math" w:eastAsia="Calibri" w:hAnsi="Cambria Math"/>
                                <w:i/>
                              </w:rPr>
                            </m:ctrlPr>
                          </m:sSubSupPr>
                          <m:e>
                            <m:r>
                              <w:rPr>
                                <w:rFonts w:ascii="Cambria Math" w:eastAsia="Calibri" w:hAnsi="Cambria Math"/>
                              </w:rPr>
                              <m:t>y</m:t>
                            </m:r>
                          </m:e>
                          <m:sub>
                            <m:r>
                              <w:rPr>
                                <w:rFonts w:ascii="Cambria Math" w:eastAsia="Calibri" w:hAnsi="Cambria Math"/>
                              </w:rPr>
                              <m:t>ij</m:t>
                            </m:r>
                          </m:sub>
                          <m:sup>
                            <m:r>
                              <w:rPr>
                                <w:rFonts w:ascii="Cambria Math" w:eastAsia="Calibri" w:hAnsi="Cambria Math"/>
                              </w:rPr>
                              <m:t>tk</m:t>
                            </m:r>
                          </m:sup>
                        </m:sSubSup>
                      </m:e>
                    </m:nary>
                  </m:e>
                </m:nary>
                <m:r>
                  <w:rPr>
                    <w:rFonts w:ascii="Cambria Math" w:eastAsia="Calibri" w:hAnsi="Cambria Math" w:cs="Times New Roman"/>
                  </w:rPr>
                  <m:t>≤</m:t>
                </m:r>
                <m:sSub>
                  <m:sSubPr>
                    <m:ctrlPr>
                      <w:rPr>
                        <w:rFonts w:ascii="Cambria Math" w:eastAsia="Calibri" w:hAnsi="Cambria Math"/>
                        <w:i/>
                      </w:rPr>
                    </m:ctrlPr>
                  </m:sSubPr>
                  <m:e>
                    <m:r>
                      <w:rPr>
                        <w:rFonts w:ascii="Cambria Math" w:eastAsia="Calibri" w:hAnsi="Cambria Math"/>
                      </w:rPr>
                      <m:t>Q</m:t>
                    </m:r>
                  </m:e>
                  <m:sub>
                    <m:r>
                      <w:rPr>
                        <w:rFonts w:ascii="Cambria Math" w:eastAsia="Calibri" w:hAnsi="Cambria Math"/>
                      </w:rPr>
                      <m:t>i</m:t>
                    </m:r>
                  </m:sub>
                </m:sSub>
              </m:oMath>
            </m:oMathPara>
          </w:p>
        </w:tc>
        <w:tc>
          <w:tcPr>
            <w:tcW w:w="2340" w:type="dxa"/>
          </w:tcPr>
          <w:p w14:paraId="3D62D996" w14:textId="77777777" w:rsidR="006C2985" w:rsidRPr="00EE168A" w:rsidRDefault="006C2985" w:rsidP="006C2985">
            <w:pPr>
              <w:spacing w:line="360" w:lineRule="auto"/>
              <w:jc w:val="center"/>
              <w:rPr>
                <w:rFonts w:eastAsia="Calibri" w:cs="Times New Roman"/>
              </w:rPr>
            </w:pPr>
            <m:oMathPara>
              <m:oMath>
                <m:r>
                  <w:rPr>
                    <w:rFonts w:ascii="Cambria Math" w:eastAsia="Calibri" w:hAnsi="Cambria Math" w:cs="Times New Roman"/>
                  </w:rPr>
                  <m:t>∀i∈</m:t>
                </m:r>
                <m:sSub>
                  <m:sSubPr>
                    <m:ctrlPr>
                      <w:rPr>
                        <w:rFonts w:ascii="Cambria Math" w:eastAsia="Calibri" w:hAnsi="Cambria Math" w:cs="Times New Roman"/>
                        <w:i/>
                      </w:rPr>
                    </m:ctrlPr>
                  </m:sSubPr>
                  <m:e>
                    <m:r>
                      <w:rPr>
                        <w:rFonts w:ascii="Cambria Math" w:eastAsia="Calibri" w:hAnsi="Cambria Math" w:cs="Times New Roman"/>
                      </w:rPr>
                      <m:t>N</m:t>
                    </m:r>
                  </m:e>
                  <m:sub>
                    <m:r>
                      <w:rPr>
                        <w:rFonts w:ascii="Cambria Math" w:eastAsia="Calibri" w:hAnsi="Cambria Math" w:cs="Times New Roman"/>
                      </w:rPr>
                      <m:t>R</m:t>
                    </m:r>
                  </m:sub>
                </m:sSub>
                <m:r>
                  <w:rPr>
                    <w:rFonts w:ascii="Cambria Math" w:eastAsia="Calibri" w:hAnsi="Cambria Math" w:cs="Times New Roman"/>
                  </w:rPr>
                  <m:t xml:space="preserve">, </m:t>
                </m:r>
              </m:oMath>
            </m:oMathPara>
          </w:p>
          <w:p w14:paraId="14422F8E" w14:textId="77777777" w:rsidR="006C2985" w:rsidRDefault="006C2985" w:rsidP="006C2985">
            <w:pPr>
              <w:spacing w:line="360" w:lineRule="auto"/>
              <w:jc w:val="center"/>
              <w:rPr>
                <w:rFonts w:eastAsia="Calibri" w:cs="Times New Roman"/>
              </w:rPr>
            </w:pPr>
            <m:oMathPara>
              <m:oMath>
                <m:r>
                  <w:rPr>
                    <w:rFonts w:ascii="Cambria Math" w:eastAsia="Calibri" w:hAnsi="Cambria Math" w:cs="Times New Roman"/>
                  </w:rPr>
                  <m:t>t=1,…,T</m:t>
                </m:r>
              </m:oMath>
            </m:oMathPara>
          </w:p>
        </w:tc>
        <w:tc>
          <w:tcPr>
            <w:tcW w:w="715" w:type="dxa"/>
            <w:vAlign w:val="center"/>
          </w:tcPr>
          <w:p w14:paraId="4A2708D1" w14:textId="3404B8A2" w:rsidR="006C2985" w:rsidRPr="00AE71E9" w:rsidRDefault="006C2985" w:rsidP="006C2985">
            <w:pPr>
              <w:keepNext/>
              <w:spacing w:line="276" w:lineRule="auto"/>
              <w:jc w:val="center"/>
              <w:rPr>
                <w:rFonts w:eastAsiaTheme="minorEastAsia"/>
              </w:rPr>
            </w:pPr>
            <w:bookmarkStart w:id="77" w:name="_Ref33016213"/>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40</w:t>
            </w:r>
            <w:r w:rsidR="003F20E3">
              <w:rPr>
                <w:rFonts w:eastAsiaTheme="minorEastAsia"/>
              </w:rPr>
              <w:fldChar w:fldCharType="end"/>
            </w:r>
            <w:r w:rsidRPr="00AE71E9">
              <w:rPr>
                <w:rFonts w:eastAsiaTheme="minorEastAsia"/>
              </w:rPr>
              <w:t>)</w:t>
            </w:r>
            <w:bookmarkEnd w:id="77"/>
          </w:p>
        </w:tc>
      </w:tr>
      <w:tr w:rsidR="006C2985" w:rsidRPr="00921EF4" w14:paraId="0BB3DD00" w14:textId="77777777" w:rsidTr="006C2985">
        <w:tc>
          <w:tcPr>
            <w:tcW w:w="1975" w:type="dxa"/>
          </w:tcPr>
          <w:p w14:paraId="0A8F7318" w14:textId="77777777" w:rsidR="006C2985" w:rsidRDefault="006C2985" w:rsidP="006C2985">
            <w:pPr>
              <w:spacing w:line="360" w:lineRule="auto"/>
              <w:jc w:val="center"/>
              <w:rPr>
                <w:rFonts w:eastAsia="Calibri" w:cs="Times New Roman"/>
              </w:rPr>
            </w:pPr>
          </w:p>
        </w:tc>
        <w:tc>
          <w:tcPr>
            <w:tcW w:w="4320" w:type="dxa"/>
          </w:tcPr>
          <w:p w14:paraId="3C3F13B8" w14:textId="77777777" w:rsidR="006C2985" w:rsidRPr="006902FB" w:rsidRDefault="00FF2665" w:rsidP="006C2985">
            <w:pPr>
              <w:spacing w:line="360" w:lineRule="auto"/>
              <w:jc w:val="center"/>
              <w:rPr>
                <w:rFonts w:eastAsia="Calibri" w:cs="Times New Roman"/>
              </w:rPr>
            </w:pPr>
            <m:oMathPara>
              <m:oMath>
                <m:nary>
                  <m:naryPr>
                    <m:chr m:val="∑"/>
                    <m:limLoc m:val="undOvr"/>
                    <m:supHide m:val="1"/>
                    <m:ctrlPr>
                      <w:rPr>
                        <w:rFonts w:ascii="Cambria Math" w:eastAsia="Calibri" w:hAnsi="Cambria Math" w:cs="Times New Roman"/>
                        <w:i/>
                      </w:rPr>
                    </m:ctrlPr>
                  </m:naryPr>
                  <m:sub>
                    <m:r>
                      <w:rPr>
                        <w:rFonts w:ascii="Cambria Math" w:eastAsia="Calibri" w:hAnsi="Cambria Math" w:cs="Times New Roman"/>
                      </w:rPr>
                      <m:t>i|(i,j)∈A</m:t>
                    </m:r>
                  </m:sub>
                  <m:sup/>
                  <m:e>
                    <m:nary>
                      <m:naryPr>
                        <m:chr m:val="∑"/>
                        <m:limLoc m:val="undOvr"/>
                        <m:supHide m:val="1"/>
                        <m:ctrlPr>
                          <w:rPr>
                            <w:rFonts w:ascii="Cambria Math" w:eastAsia="Calibri" w:hAnsi="Cambria Math"/>
                            <w:i/>
                          </w:rPr>
                        </m:ctrlPr>
                      </m:naryPr>
                      <m:sub>
                        <m:r>
                          <w:rPr>
                            <w:rFonts w:ascii="Cambria Math" w:eastAsia="Calibri" w:hAnsi="Cambria Math"/>
                          </w:rPr>
                          <m:t>k∈K</m:t>
                        </m:r>
                      </m:sub>
                      <m:sup/>
                      <m:e>
                        <m:sSubSup>
                          <m:sSubSupPr>
                            <m:ctrlPr>
                              <w:rPr>
                                <w:rFonts w:ascii="Cambria Math" w:eastAsia="Calibri" w:hAnsi="Cambria Math"/>
                                <w:i/>
                              </w:rPr>
                            </m:ctrlPr>
                          </m:sSubSupPr>
                          <m:e>
                            <m:r>
                              <w:rPr>
                                <w:rFonts w:ascii="Cambria Math" w:eastAsia="Calibri" w:hAnsi="Cambria Math"/>
                              </w:rPr>
                              <m:t>y</m:t>
                            </m:r>
                          </m:e>
                          <m:sub>
                            <m:r>
                              <w:rPr>
                                <w:rFonts w:ascii="Cambria Math" w:eastAsia="Calibri" w:hAnsi="Cambria Math"/>
                              </w:rPr>
                              <m:t>ij</m:t>
                            </m:r>
                          </m:sub>
                          <m:sup>
                            <m:r>
                              <w:rPr>
                                <w:rFonts w:ascii="Cambria Math" w:eastAsia="Calibri" w:hAnsi="Cambria Math"/>
                              </w:rPr>
                              <m:t>tk</m:t>
                            </m:r>
                          </m:sup>
                        </m:sSubSup>
                      </m:e>
                    </m:nary>
                  </m:e>
                </m:nary>
                <m:r>
                  <w:rPr>
                    <w:rFonts w:ascii="Cambria Math" w:eastAsia="Calibri" w:hAnsi="Cambria Math" w:cs="Times New Roman"/>
                  </w:rPr>
                  <m:t>≤</m:t>
                </m:r>
                <m:sSub>
                  <m:sSubPr>
                    <m:ctrlPr>
                      <w:rPr>
                        <w:rFonts w:ascii="Cambria Math" w:eastAsia="Calibri" w:hAnsi="Cambria Math"/>
                        <w:i/>
                      </w:rPr>
                    </m:ctrlPr>
                  </m:sSubPr>
                  <m:e>
                    <m:r>
                      <w:rPr>
                        <w:rFonts w:ascii="Cambria Math" w:eastAsia="Calibri" w:hAnsi="Cambria Math"/>
                      </w:rPr>
                      <m:t>δ</m:t>
                    </m:r>
                  </m:e>
                  <m:sub>
                    <m:r>
                      <w:rPr>
                        <w:rFonts w:ascii="Cambria Math" w:eastAsia="Calibri" w:hAnsi="Cambria Math"/>
                      </w:rPr>
                      <m:t>j</m:t>
                    </m:r>
                  </m:sub>
                </m:sSub>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J</m:t>
                        </m:r>
                      </m:e>
                      <m:sub>
                        <m:r>
                          <w:rPr>
                            <w:rFonts w:ascii="Cambria Math" w:eastAsia="Calibri" w:hAnsi="Cambria Math"/>
                          </w:rPr>
                          <m:t>j</m:t>
                        </m:r>
                      </m:sub>
                    </m:sSub>
                    <m:r>
                      <w:rPr>
                        <w:rFonts w:ascii="Cambria Math" w:eastAsia="Calibri" w:hAnsi="Cambria Math"/>
                      </w:rPr>
                      <m:t>-</m:t>
                    </m:r>
                    <m:nary>
                      <m:naryPr>
                        <m:chr m:val="∑"/>
                        <m:limLoc m:val="undOvr"/>
                        <m:supHide m:val="1"/>
                        <m:ctrlPr>
                          <w:rPr>
                            <w:rFonts w:ascii="Cambria Math" w:eastAsia="Calibri" w:hAnsi="Cambria Math"/>
                            <w:i/>
                          </w:rPr>
                        </m:ctrlPr>
                      </m:naryPr>
                      <m:sub>
                        <m:r>
                          <w:rPr>
                            <w:rFonts w:ascii="Cambria Math" w:eastAsia="Calibri" w:hAnsi="Cambria Math"/>
                          </w:rPr>
                          <m:t>k∈K</m:t>
                        </m:r>
                      </m:sub>
                      <m:sup/>
                      <m:e>
                        <m:sSubSup>
                          <m:sSubSupPr>
                            <m:ctrlPr>
                              <w:rPr>
                                <w:rFonts w:ascii="Cambria Math" w:eastAsia="Calibri" w:hAnsi="Cambria Math"/>
                                <w:i/>
                              </w:rPr>
                            </m:ctrlPr>
                          </m:sSubSupPr>
                          <m:e>
                            <m:r>
                              <w:rPr>
                                <w:rFonts w:ascii="Cambria Math" w:eastAsia="Calibri" w:hAnsi="Cambria Math"/>
                              </w:rPr>
                              <m:t>x</m:t>
                            </m:r>
                          </m:e>
                          <m:sub>
                            <m:r>
                              <w:rPr>
                                <w:rFonts w:ascii="Cambria Math" w:eastAsia="Calibri" w:hAnsi="Cambria Math"/>
                              </w:rPr>
                              <m:t>j</m:t>
                            </m:r>
                          </m:sub>
                          <m:sup>
                            <m:r>
                              <w:rPr>
                                <w:rFonts w:ascii="Cambria Math" w:eastAsia="Calibri" w:hAnsi="Cambria Math"/>
                              </w:rPr>
                              <m:t>tk</m:t>
                            </m:r>
                          </m:sup>
                        </m:sSubSup>
                      </m:e>
                    </m:nary>
                  </m:e>
                </m:d>
              </m:oMath>
            </m:oMathPara>
          </w:p>
        </w:tc>
        <w:tc>
          <w:tcPr>
            <w:tcW w:w="2340" w:type="dxa"/>
            <w:vAlign w:val="center"/>
          </w:tcPr>
          <w:p w14:paraId="5AE455EE" w14:textId="77777777" w:rsidR="006C2985" w:rsidRDefault="006C2985" w:rsidP="006C2985">
            <w:pPr>
              <w:spacing w:line="360" w:lineRule="auto"/>
              <w:jc w:val="center"/>
              <w:rPr>
                <w:rFonts w:eastAsia="Calibri" w:cs="Times New Roman"/>
              </w:rPr>
            </w:pPr>
            <m:oMathPara>
              <m:oMath>
                <m:r>
                  <w:rPr>
                    <w:rFonts w:ascii="Cambria Math" w:eastAsia="Calibri" w:hAnsi="Cambria Math" w:cs="Times New Roman"/>
                  </w:rPr>
                  <m:t>∀j∈</m:t>
                </m:r>
                <m:sSub>
                  <m:sSubPr>
                    <m:ctrlPr>
                      <w:rPr>
                        <w:rFonts w:ascii="Cambria Math" w:eastAsia="Calibri" w:hAnsi="Cambria Math" w:cs="Times New Roman"/>
                        <w:i/>
                      </w:rPr>
                    </m:ctrlPr>
                  </m:sSubPr>
                  <m:e>
                    <m:r>
                      <w:rPr>
                        <w:rFonts w:ascii="Cambria Math" w:eastAsia="Calibri" w:hAnsi="Cambria Math" w:cs="Times New Roman"/>
                      </w:rPr>
                      <m:t>N</m:t>
                    </m:r>
                  </m:e>
                  <m:sub>
                    <m:r>
                      <w:rPr>
                        <w:rFonts w:ascii="Cambria Math" w:eastAsia="Calibri" w:hAnsi="Cambria Math" w:cs="Times New Roman"/>
                      </w:rPr>
                      <m:t>R</m:t>
                    </m:r>
                  </m:sub>
                </m:sSub>
                <m:r>
                  <w:rPr>
                    <w:rFonts w:ascii="Cambria Math" w:eastAsia="Calibri" w:hAnsi="Cambria Math" w:cs="Times New Roman"/>
                  </w:rPr>
                  <m:t>,t=1,…,T</m:t>
                </m:r>
              </m:oMath>
            </m:oMathPara>
          </w:p>
        </w:tc>
        <w:tc>
          <w:tcPr>
            <w:tcW w:w="715" w:type="dxa"/>
            <w:vAlign w:val="center"/>
          </w:tcPr>
          <w:p w14:paraId="04C16E5F" w14:textId="2A2314C1" w:rsidR="006C2985" w:rsidRPr="00AE71E9" w:rsidRDefault="006C2985" w:rsidP="006C2985">
            <w:pPr>
              <w:keepNext/>
              <w:spacing w:line="276" w:lineRule="auto"/>
              <w:jc w:val="center"/>
              <w:rPr>
                <w:rFonts w:eastAsiaTheme="minorEastAsia"/>
              </w:rPr>
            </w:pPr>
            <w:bookmarkStart w:id="78" w:name="_Ref33016229"/>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41</w:t>
            </w:r>
            <w:r w:rsidR="003F20E3">
              <w:rPr>
                <w:rFonts w:eastAsiaTheme="minorEastAsia"/>
              </w:rPr>
              <w:fldChar w:fldCharType="end"/>
            </w:r>
            <w:r w:rsidRPr="00AE71E9">
              <w:rPr>
                <w:rFonts w:eastAsiaTheme="minorEastAsia"/>
              </w:rPr>
              <w:t>)</w:t>
            </w:r>
            <w:bookmarkEnd w:id="78"/>
          </w:p>
        </w:tc>
      </w:tr>
      <w:tr w:rsidR="006C2985" w:rsidRPr="00921EF4" w14:paraId="6ED44F87" w14:textId="77777777" w:rsidTr="006C2985">
        <w:tc>
          <w:tcPr>
            <w:tcW w:w="1975" w:type="dxa"/>
          </w:tcPr>
          <w:p w14:paraId="0E31FC1B" w14:textId="77777777" w:rsidR="006C2985" w:rsidRDefault="006C2985" w:rsidP="006C2985">
            <w:pPr>
              <w:spacing w:line="360" w:lineRule="auto"/>
              <w:jc w:val="center"/>
              <w:rPr>
                <w:rFonts w:eastAsia="Calibri" w:cs="Times New Roman"/>
              </w:rPr>
            </w:pPr>
          </w:p>
        </w:tc>
        <w:tc>
          <w:tcPr>
            <w:tcW w:w="4320" w:type="dxa"/>
          </w:tcPr>
          <w:p w14:paraId="2EA146A4" w14:textId="77777777" w:rsidR="006C2985" w:rsidRPr="006902FB" w:rsidRDefault="00FF2665" w:rsidP="006C2985">
            <w:pPr>
              <w:spacing w:line="360" w:lineRule="auto"/>
              <w:jc w:val="center"/>
              <w:rPr>
                <w:rFonts w:eastAsia="Calibri" w:cs="Times New Roman"/>
              </w:rPr>
            </w:pPr>
            <m:oMathPara>
              <m:oMath>
                <m:nary>
                  <m:naryPr>
                    <m:chr m:val="∑"/>
                    <m:limLoc m:val="undOvr"/>
                    <m:ctrlPr>
                      <w:rPr>
                        <w:rFonts w:ascii="Cambria Math" w:eastAsia="Calibri" w:hAnsi="Cambria Math" w:cs="Times New Roman"/>
                        <w:i/>
                      </w:rPr>
                    </m:ctrlPr>
                  </m:naryPr>
                  <m:sub>
                    <m:r>
                      <w:rPr>
                        <w:rFonts w:ascii="Cambria Math" w:eastAsia="Calibri" w:hAnsi="Cambria Math" w:cs="Times New Roman"/>
                      </w:rPr>
                      <m:t>t=1</m:t>
                    </m:r>
                  </m:sub>
                  <m:sup>
                    <m:r>
                      <w:rPr>
                        <w:rFonts w:ascii="Cambria Math" w:eastAsia="Calibri" w:hAnsi="Cambria Math" w:cs="Times New Roman"/>
                      </w:rPr>
                      <m:t>T</m:t>
                    </m:r>
                  </m:sup>
                  <m:e>
                    <m:nary>
                      <m:naryPr>
                        <m:chr m:val="∑"/>
                        <m:limLoc m:val="undOvr"/>
                        <m:supHide m:val="1"/>
                        <m:ctrlPr>
                          <w:rPr>
                            <w:rFonts w:ascii="Cambria Math" w:eastAsia="Calibri" w:hAnsi="Cambria Math" w:cs="Times New Roman"/>
                            <w:i/>
                          </w:rPr>
                        </m:ctrlPr>
                      </m:naryPr>
                      <m:sub>
                        <m:r>
                          <w:rPr>
                            <w:rFonts w:ascii="Cambria Math" w:eastAsia="Calibri" w:hAnsi="Cambria Math" w:cs="Times New Roman"/>
                          </w:rPr>
                          <m:t>i|(i,j)∈A</m:t>
                        </m:r>
                      </m:sub>
                      <m:sup/>
                      <m:e>
                        <m:sSubSup>
                          <m:sSubSupPr>
                            <m:ctrlPr>
                              <w:rPr>
                                <w:rFonts w:ascii="Cambria Math" w:eastAsia="Calibri" w:hAnsi="Cambria Math" w:cs="Times New Roman"/>
                                <w:i/>
                              </w:rPr>
                            </m:ctrlPr>
                          </m:sSubSupPr>
                          <m:e>
                            <m:r>
                              <w:rPr>
                                <w:rFonts w:ascii="Cambria Math" w:eastAsia="Calibri" w:hAnsi="Cambria Math" w:cs="Times New Roman"/>
                              </w:rPr>
                              <m:t>y</m:t>
                            </m:r>
                          </m:e>
                          <m:sub>
                            <m:r>
                              <w:rPr>
                                <w:rFonts w:ascii="Cambria Math" w:eastAsia="Calibri" w:hAnsi="Cambria Math" w:cs="Times New Roman"/>
                              </w:rPr>
                              <m:t>ij</m:t>
                            </m:r>
                          </m:sub>
                          <m:sup>
                            <m:r>
                              <w:rPr>
                                <w:rFonts w:ascii="Cambria Math" w:eastAsia="Calibri" w:hAnsi="Cambria Math" w:cs="Times New Roman"/>
                              </w:rPr>
                              <m:t>tk</m:t>
                            </m:r>
                          </m:sup>
                        </m:sSubSup>
                      </m:e>
                    </m:nary>
                    <m:r>
                      <w:rPr>
                        <w:rFonts w:ascii="Cambria Math" w:eastAsia="Calibri" w:hAnsi="Cambria Math" w:cs="Times New Roman"/>
                      </w:rPr>
                      <m:t>≤</m:t>
                    </m:r>
                    <m:sSub>
                      <m:sSubPr>
                        <m:ctrlPr>
                          <w:rPr>
                            <w:rFonts w:ascii="Cambria Math" w:eastAsia="Calibri" w:hAnsi="Cambria Math" w:cs="Times New Roman"/>
                            <w:i/>
                          </w:rPr>
                        </m:ctrlPr>
                      </m:sSubPr>
                      <m:e>
                        <m:r>
                          <w:rPr>
                            <w:rFonts w:ascii="Cambria Math" w:eastAsia="Calibri" w:hAnsi="Cambria Math" w:cs="Times New Roman"/>
                          </w:rPr>
                          <m:t>C</m:t>
                        </m:r>
                      </m:e>
                      <m:sub>
                        <m:r>
                          <w:rPr>
                            <w:rFonts w:ascii="Cambria Math" w:eastAsia="Calibri" w:hAnsi="Cambria Math" w:cs="Times New Roman"/>
                          </w:rPr>
                          <m:t>jk</m:t>
                        </m:r>
                      </m:sub>
                    </m:sSub>
                  </m:e>
                </m:nary>
              </m:oMath>
            </m:oMathPara>
          </w:p>
        </w:tc>
        <w:tc>
          <w:tcPr>
            <w:tcW w:w="2340" w:type="dxa"/>
            <w:vAlign w:val="center"/>
          </w:tcPr>
          <w:p w14:paraId="7C1FC935" w14:textId="77777777" w:rsidR="006C2985" w:rsidRDefault="006C2985" w:rsidP="006C2985">
            <w:pPr>
              <w:spacing w:line="360" w:lineRule="auto"/>
              <w:jc w:val="center"/>
              <w:rPr>
                <w:rFonts w:eastAsia="Calibri" w:cs="Times New Roman"/>
              </w:rPr>
            </w:pPr>
            <m:oMathPara>
              <m:oMath>
                <m:r>
                  <w:rPr>
                    <w:rFonts w:ascii="Cambria Math" w:eastAsia="Calibri" w:hAnsi="Cambria Math" w:cs="Times New Roman"/>
                  </w:rPr>
                  <m:t>∀j∈</m:t>
                </m:r>
                <m:sSub>
                  <m:sSubPr>
                    <m:ctrlPr>
                      <w:rPr>
                        <w:rFonts w:ascii="Cambria Math" w:eastAsia="Calibri" w:hAnsi="Cambria Math" w:cs="Times New Roman"/>
                        <w:i/>
                      </w:rPr>
                    </m:ctrlPr>
                  </m:sSubPr>
                  <m:e>
                    <m:r>
                      <w:rPr>
                        <w:rFonts w:ascii="Cambria Math" w:eastAsia="Calibri" w:hAnsi="Cambria Math" w:cs="Times New Roman"/>
                      </w:rPr>
                      <m:t>N</m:t>
                    </m:r>
                  </m:e>
                  <m:sub>
                    <m:r>
                      <w:rPr>
                        <w:rFonts w:ascii="Cambria Math" w:eastAsia="Calibri" w:hAnsi="Cambria Math" w:cs="Times New Roman"/>
                      </w:rPr>
                      <m:t>T</m:t>
                    </m:r>
                  </m:sub>
                </m:sSub>
                <m:r>
                  <w:rPr>
                    <w:rFonts w:ascii="Cambria Math" w:eastAsia="Calibri" w:hAnsi="Cambria Math" w:cs="Times New Roman"/>
                  </w:rPr>
                  <m:t>,k∈K</m:t>
                </m:r>
              </m:oMath>
            </m:oMathPara>
          </w:p>
        </w:tc>
        <w:tc>
          <w:tcPr>
            <w:tcW w:w="715" w:type="dxa"/>
            <w:vAlign w:val="center"/>
          </w:tcPr>
          <w:p w14:paraId="6A76E8F8" w14:textId="2C9BA40B" w:rsidR="006C2985" w:rsidRPr="00AE71E9" w:rsidRDefault="006C2985" w:rsidP="006C2985">
            <w:pPr>
              <w:keepNext/>
              <w:spacing w:line="276" w:lineRule="auto"/>
              <w:jc w:val="center"/>
              <w:rPr>
                <w:rFonts w:eastAsiaTheme="minorEastAsia"/>
              </w:rPr>
            </w:pPr>
            <w:bookmarkStart w:id="79" w:name="_Ref33016247"/>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42</w:t>
            </w:r>
            <w:r w:rsidR="003F20E3">
              <w:rPr>
                <w:rFonts w:eastAsiaTheme="minorEastAsia"/>
              </w:rPr>
              <w:fldChar w:fldCharType="end"/>
            </w:r>
            <w:r w:rsidRPr="00AE71E9">
              <w:rPr>
                <w:rFonts w:eastAsiaTheme="minorEastAsia"/>
              </w:rPr>
              <w:t>)</w:t>
            </w:r>
            <w:bookmarkEnd w:id="79"/>
          </w:p>
        </w:tc>
      </w:tr>
      <w:tr w:rsidR="006C2985" w:rsidRPr="00921EF4" w14:paraId="049158BE" w14:textId="77777777" w:rsidTr="006C2985">
        <w:tc>
          <w:tcPr>
            <w:tcW w:w="1975" w:type="dxa"/>
          </w:tcPr>
          <w:p w14:paraId="61FBDB49" w14:textId="77777777" w:rsidR="006C2985" w:rsidRDefault="006C2985" w:rsidP="006C2985">
            <w:pPr>
              <w:spacing w:line="360" w:lineRule="auto"/>
              <w:jc w:val="center"/>
              <w:rPr>
                <w:rFonts w:eastAsia="Calibri" w:cs="Times New Roman"/>
              </w:rPr>
            </w:pPr>
          </w:p>
        </w:tc>
        <w:tc>
          <w:tcPr>
            <w:tcW w:w="4320" w:type="dxa"/>
            <w:vAlign w:val="center"/>
          </w:tcPr>
          <w:p w14:paraId="1618796E" w14:textId="77777777" w:rsidR="006C2985" w:rsidRPr="007437B7" w:rsidRDefault="00FF2665" w:rsidP="006C2985">
            <w:pPr>
              <w:spacing w:line="360" w:lineRule="auto"/>
              <w:jc w:val="center"/>
              <w:rPr>
                <w:rFonts w:eastAsia="Calibri" w:cs="Times New Roman"/>
              </w:rPr>
            </w:pPr>
            <m:oMathPara>
              <m:oMath>
                <m:sSubSup>
                  <m:sSubSupPr>
                    <m:ctrlPr>
                      <w:rPr>
                        <w:rFonts w:ascii="Cambria Math" w:eastAsia="Calibri" w:hAnsi="Cambria Math" w:cs="Times New Roman"/>
                        <w:i/>
                      </w:rPr>
                    </m:ctrlPr>
                  </m:sSubSupPr>
                  <m:e>
                    <m:r>
                      <w:rPr>
                        <w:rFonts w:ascii="Cambria Math" w:eastAsia="Calibri" w:hAnsi="Cambria Math" w:cs="Times New Roman"/>
                      </w:rPr>
                      <m:t>x</m:t>
                    </m:r>
                  </m:e>
                  <m:sub>
                    <m:r>
                      <w:rPr>
                        <w:rFonts w:ascii="Cambria Math" w:eastAsia="Calibri" w:hAnsi="Cambria Math" w:cs="Times New Roman"/>
                      </w:rPr>
                      <m:t>i</m:t>
                    </m:r>
                  </m:sub>
                  <m:sup>
                    <m:r>
                      <w:rPr>
                        <w:rFonts w:ascii="Cambria Math" w:eastAsia="Calibri" w:hAnsi="Cambria Math" w:cs="Times New Roman"/>
                      </w:rPr>
                      <m:t>tk</m:t>
                    </m:r>
                  </m:sup>
                </m:sSubSup>
                <m:r>
                  <w:rPr>
                    <w:rFonts w:ascii="Cambria Math" w:eastAsia="Calibri" w:hAnsi="Cambria Math" w:cs="Times New Roman"/>
                  </w:rPr>
                  <m:t>≥0</m:t>
                </m:r>
              </m:oMath>
            </m:oMathPara>
          </w:p>
        </w:tc>
        <w:tc>
          <w:tcPr>
            <w:tcW w:w="2340" w:type="dxa"/>
            <w:vAlign w:val="center"/>
          </w:tcPr>
          <w:p w14:paraId="43F738BE" w14:textId="77777777" w:rsidR="006C2985" w:rsidRPr="002F78A3" w:rsidRDefault="006C2985" w:rsidP="006C2985">
            <w:pPr>
              <w:spacing w:line="360" w:lineRule="auto"/>
              <w:jc w:val="center"/>
              <w:rPr>
                <w:rFonts w:eastAsia="Calibri" w:cs="Times New Roman"/>
              </w:rPr>
            </w:pPr>
            <m:oMathPara>
              <m:oMath>
                <m:r>
                  <w:rPr>
                    <w:rFonts w:ascii="Cambria Math" w:eastAsia="Calibri" w:hAnsi="Cambria Math" w:cs="Times New Roman"/>
                  </w:rPr>
                  <m:t>∀i∈N,k∈K,</m:t>
                </m:r>
              </m:oMath>
            </m:oMathPara>
          </w:p>
          <w:p w14:paraId="7E48AB4F" w14:textId="77777777" w:rsidR="006C2985" w:rsidRDefault="006C2985" w:rsidP="006C2985">
            <w:pPr>
              <w:spacing w:line="360" w:lineRule="auto"/>
              <w:jc w:val="center"/>
              <w:rPr>
                <w:rFonts w:eastAsia="Calibri" w:cs="Times New Roman"/>
              </w:rPr>
            </w:pPr>
            <m:oMathPara>
              <m:oMath>
                <m:r>
                  <w:rPr>
                    <w:rFonts w:ascii="Cambria Math" w:eastAsia="Calibri" w:hAnsi="Cambria Math" w:cs="Times New Roman"/>
                  </w:rPr>
                  <m:t>t=1,…,T</m:t>
                </m:r>
              </m:oMath>
            </m:oMathPara>
          </w:p>
        </w:tc>
        <w:tc>
          <w:tcPr>
            <w:tcW w:w="715" w:type="dxa"/>
            <w:vAlign w:val="center"/>
          </w:tcPr>
          <w:p w14:paraId="44E0F12E" w14:textId="0272C7DB" w:rsidR="006C2985" w:rsidRPr="00AE71E9" w:rsidRDefault="006C2985" w:rsidP="006C2985">
            <w:pPr>
              <w:keepNext/>
              <w:spacing w:line="276" w:lineRule="auto"/>
              <w:jc w:val="center"/>
              <w:rPr>
                <w:rFonts w:eastAsiaTheme="minorEastAsia"/>
              </w:rPr>
            </w:pPr>
            <w:bookmarkStart w:id="80" w:name="_Ref33016266"/>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43</w:t>
            </w:r>
            <w:r w:rsidR="003F20E3">
              <w:rPr>
                <w:rFonts w:eastAsiaTheme="minorEastAsia"/>
              </w:rPr>
              <w:fldChar w:fldCharType="end"/>
            </w:r>
            <w:r w:rsidRPr="00AE71E9">
              <w:rPr>
                <w:rFonts w:eastAsiaTheme="minorEastAsia"/>
              </w:rPr>
              <w:t>)</w:t>
            </w:r>
            <w:bookmarkEnd w:id="80"/>
          </w:p>
        </w:tc>
      </w:tr>
      <w:tr w:rsidR="006C2985" w:rsidRPr="00921EF4" w14:paraId="65EB1433" w14:textId="77777777" w:rsidTr="006C2985">
        <w:tc>
          <w:tcPr>
            <w:tcW w:w="1975" w:type="dxa"/>
          </w:tcPr>
          <w:p w14:paraId="57061B22" w14:textId="77777777" w:rsidR="006C2985" w:rsidRDefault="006C2985" w:rsidP="006C2985">
            <w:pPr>
              <w:spacing w:line="360" w:lineRule="auto"/>
              <w:jc w:val="center"/>
              <w:rPr>
                <w:rFonts w:eastAsia="Calibri" w:cs="Times New Roman"/>
              </w:rPr>
            </w:pPr>
          </w:p>
        </w:tc>
        <w:tc>
          <w:tcPr>
            <w:tcW w:w="4320" w:type="dxa"/>
            <w:vAlign w:val="center"/>
          </w:tcPr>
          <w:p w14:paraId="204BC457" w14:textId="77777777" w:rsidR="006C2985" w:rsidRPr="007437B7" w:rsidRDefault="00FF2665" w:rsidP="006C2985">
            <w:pPr>
              <w:spacing w:line="360" w:lineRule="auto"/>
              <w:jc w:val="center"/>
              <w:rPr>
                <w:rFonts w:eastAsia="Calibri" w:cs="Times New Roman"/>
              </w:rPr>
            </w:pPr>
            <m:oMathPara>
              <m:oMath>
                <m:sSubSup>
                  <m:sSubSupPr>
                    <m:ctrlPr>
                      <w:rPr>
                        <w:rFonts w:ascii="Cambria Math" w:eastAsia="Calibri" w:hAnsi="Cambria Math" w:cs="Times New Roman"/>
                        <w:i/>
                      </w:rPr>
                    </m:ctrlPr>
                  </m:sSubSupPr>
                  <m:e>
                    <m:r>
                      <w:rPr>
                        <w:rFonts w:ascii="Cambria Math" w:eastAsia="Calibri" w:hAnsi="Cambria Math" w:cs="Times New Roman"/>
                      </w:rPr>
                      <m:t>y</m:t>
                    </m:r>
                  </m:e>
                  <m:sub>
                    <m:r>
                      <w:rPr>
                        <w:rFonts w:ascii="Cambria Math" w:eastAsia="Calibri" w:hAnsi="Cambria Math" w:cs="Times New Roman"/>
                      </w:rPr>
                      <m:t>ij</m:t>
                    </m:r>
                  </m:sub>
                  <m:sup>
                    <m:r>
                      <w:rPr>
                        <w:rFonts w:ascii="Cambria Math" w:eastAsia="Calibri" w:hAnsi="Cambria Math" w:cs="Times New Roman"/>
                      </w:rPr>
                      <m:t>tk</m:t>
                    </m:r>
                  </m:sup>
                </m:sSubSup>
                <m:r>
                  <w:rPr>
                    <w:rFonts w:ascii="Cambria Math" w:eastAsia="Calibri" w:hAnsi="Cambria Math" w:cs="Times New Roman"/>
                  </w:rPr>
                  <m:t>≥0</m:t>
                </m:r>
              </m:oMath>
            </m:oMathPara>
          </w:p>
        </w:tc>
        <w:tc>
          <w:tcPr>
            <w:tcW w:w="2340" w:type="dxa"/>
            <w:vAlign w:val="center"/>
          </w:tcPr>
          <w:p w14:paraId="15B8010B" w14:textId="77777777" w:rsidR="006C2985" w:rsidRPr="002F78A3" w:rsidRDefault="006C2985" w:rsidP="006C2985">
            <w:pPr>
              <w:spacing w:line="360" w:lineRule="auto"/>
              <w:jc w:val="center"/>
              <w:rPr>
                <w:rFonts w:eastAsia="Calibri" w:cs="Times New Roman"/>
              </w:rPr>
            </w:pPr>
            <m:oMathPara>
              <m:oMath>
                <m:r>
                  <w:rPr>
                    <w:rFonts w:ascii="Cambria Math" w:eastAsia="Calibri" w:hAnsi="Cambria Math" w:cs="Times New Roman"/>
                  </w:rPr>
                  <m:t>∀(i,j)∈A,k∈K,</m:t>
                </m:r>
              </m:oMath>
            </m:oMathPara>
          </w:p>
          <w:p w14:paraId="4F0CC8C1" w14:textId="77777777" w:rsidR="006C2985" w:rsidRDefault="006C2985" w:rsidP="006C2985">
            <w:pPr>
              <w:spacing w:line="360" w:lineRule="auto"/>
              <w:jc w:val="center"/>
              <w:rPr>
                <w:rFonts w:eastAsia="Calibri" w:cs="Times New Roman"/>
              </w:rPr>
            </w:pPr>
            <m:oMathPara>
              <m:oMath>
                <m:r>
                  <w:rPr>
                    <w:rFonts w:ascii="Cambria Math" w:eastAsia="Calibri" w:hAnsi="Cambria Math" w:cs="Times New Roman"/>
                  </w:rPr>
                  <m:t>t=1,…,T</m:t>
                </m:r>
              </m:oMath>
            </m:oMathPara>
          </w:p>
        </w:tc>
        <w:tc>
          <w:tcPr>
            <w:tcW w:w="715" w:type="dxa"/>
            <w:vAlign w:val="center"/>
          </w:tcPr>
          <w:p w14:paraId="387E7213" w14:textId="02528E32" w:rsidR="006C2985" w:rsidRPr="00AE71E9" w:rsidRDefault="006C2985" w:rsidP="006C2985">
            <w:pPr>
              <w:keepNext/>
              <w:spacing w:line="276" w:lineRule="auto"/>
              <w:jc w:val="center"/>
              <w:rPr>
                <w:rFonts w:eastAsiaTheme="minorEastAsia"/>
              </w:rPr>
            </w:pPr>
            <w:bookmarkStart w:id="81" w:name="_Ref33016276"/>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44</w:t>
            </w:r>
            <w:r w:rsidR="003F20E3">
              <w:rPr>
                <w:rFonts w:eastAsiaTheme="minorEastAsia"/>
              </w:rPr>
              <w:fldChar w:fldCharType="end"/>
            </w:r>
            <w:r w:rsidRPr="00AE71E9">
              <w:rPr>
                <w:rFonts w:eastAsiaTheme="minorEastAsia"/>
              </w:rPr>
              <w:t>)</w:t>
            </w:r>
            <w:bookmarkEnd w:id="81"/>
          </w:p>
        </w:tc>
      </w:tr>
      <w:tr w:rsidR="006C2985" w:rsidRPr="00921EF4" w14:paraId="6AC10D4F" w14:textId="77777777" w:rsidTr="006C2985">
        <w:tc>
          <w:tcPr>
            <w:tcW w:w="1975" w:type="dxa"/>
          </w:tcPr>
          <w:p w14:paraId="0672C571" w14:textId="77777777" w:rsidR="006C2985" w:rsidRDefault="006C2985" w:rsidP="006C2985">
            <w:pPr>
              <w:spacing w:line="360" w:lineRule="auto"/>
              <w:jc w:val="center"/>
              <w:rPr>
                <w:rFonts w:eastAsia="Calibri" w:cs="Times New Roman"/>
              </w:rPr>
            </w:pPr>
          </w:p>
        </w:tc>
        <w:tc>
          <w:tcPr>
            <w:tcW w:w="4320" w:type="dxa"/>
            <w:vAlign w:val="center"/>
          </w:tcPr>
          <w:p w14:paraId="7C0D3C84" w14:textId="77777777" w:rsidR="006C2985" w:rsidRPr="00A8389F" w:rsidRDefault="00FF2665" w:rsidP="006C2985">
            <w:pPr>
              <w:spacing w:line="360" w:lineRule="auto"/>
              <w:jc w:val="center"/>
              <w:rPr>
                <w:rFonts w:eastAsia="Calibri" w:cs="Times New Roman"/>
              </w:rPr>
            </w:pPr>
            <m:oMathPara>
              <m:oMath>
                <m:sSup>
                  <m:sSupPr>
                    <m:ctrlPr>
                      <w:rPr>
                        <w:rFonts w:ascii="Cambria Math" w:eastAsia="Calibri" w:hAnsi="Cambria Math" w:cs="Times New Roman"/>
                        <w:i/>
                      </w:rPr>
                    </m:ctrlPr>
                  </m:sSupPr>
                  <m:e>
                    <m:r>
                      <w:rPr>
                        <w:rFonts w:ascii="Cambria Math" w:eastAsia="Calibri" w:hAnsi="Cambria Math" w:cs="Times New Roman"/>
                      </w:rPr>
                      <m:t>E</m:t>
                    </m:r>
                  </m:e>
                  <m:sup>
                    <m:r>
                      <w:rPr>
                        <w:rFonts w:ascii="Cambria Math" w:eastAsia="Calibri" w:hAnsi="Cambria Math" w:cs="Times New Roman"/>
                      </w:rPr>
                      <m:t>t</m:t>
                    </m:r>
                  </m:sup>
                </m:sSup>
                <m:r>
                  <w:rPr>
                    <w:rFonts w:ascii="Cambria Math" w:eastAsia="Calibri" w:hAnsi="Cambria Math" w:cs="Times New Roman"/>
                  </w:rPr>
                  <m:t>∈</m:t>
                </m:r>
                <m:d>
                  <m:dPr>
                    <m:begChr m:val="{"/>
                    <m:endChr m:val="}"/>
                    <m:ctrlPr>
                      <w:rPr>
                        <w:rFonts w:ascii="Cambria Math" w:eastAsia="Calibri" w:hAnsi="Cambria Math" w:cs="Times New Roman"/>
                        <w:i/>
                      </w:rPr>
                    </m:ctrlPr>
                  </m:dPr>
                  <m:e>
                    <m:r>
                      <w:rPr>
                        <w:rFonts w:ascii="Cambria Math" w:eastAsia="Calibri" w:hAnsi="Cambria Math" w:cs="Times New Roman"/>
                      </w:rPr>
                      <m:t>0,1</m:t>
                    </m:r>
                  </m:e>
                </m:d>
              </m:oMath>
            </m:oMathPara>
          </w:p>
        </w:tc>
        <w:tc>
          <w:tcPr>
            <w:tcW w:w="2340" w:type="dxa"/>
            <w:vAlign w:val="center"/>
          </w:tcPr>
          <w:p w14:paraId="22D78433" w14:textId="77777777" w:rsidR="006C2985" w:rsidRDefault="006C2985" w:rsidP="006C2985">
            <w:pPr>
              <w:spacing w:line="360" w:lineRule="auto"/>
              <w:jc w:val="center"/>
              <w:rPr>
                <w:rFonts w:eastAsia="Calibri" w:cs="Times New Roman"/>
              </w:rPr>
            </w:pPr>
            <m:oMathPara>
              <m:oMath>
                <m:r>
                  <w:rPr>
                    <w:rFonts w:ascii="Cambria Math" w:eastAsia="Calibri" w:hAnsi="Cambria Math" w:cs="Times New Roman"/>
                  </w:rPr>
                  <m:t>t=1,…, T</m:t>
                </m:r>
              </m:oMath>
            </m:oMathPara>
          </w:p>
        </w:tc>
        <w:tc>
          <w:tcPr>
            <w:tcW w:w="715" w:type="dxa"/>
            <w:vAlign w:val="center"/>
          </w:tcPr>
          <w:p w14:paraId="40F74FE6" w14:textId="71642963" w:rsidR="006C2985" w:rsidRPr="00AE71E9" w:rsidRDefault="006C2985" w:rsidP="006C2985">
            <w:pPr>
              <w:keepNext/>
              <w:spacing w:line="276" w:lineRule="auto"/>
              <w:jc w:val="center"/>
              <w:rPr>
                <w:rFonts w:eastAsiaTheme="minorEastAsia"/>
              </w:rPr>
            </w:pPr>
            <w:bookmarkStart w:id="82" w:name="_Ref33016284"/>
            <w:r w:rsidRPr="00AE71E9">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2</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45</w:t>
            </w:r>
            <w:r w:rsidR="003F20E3">
              <w:rPr>
                <w:rFonts w:eastAsiaTheme="minorEastAsia"/>
              </w:rPr>
              <w:fldChar w:fldCharType="end"/>
            </w:r>
            <w:r w:rsidRPr="00AE71E9">
              <w:rPr>
                <w:rFonts w:eastAsiaTheme="minorEastAsia"/>
              </w:rPr>
              <w:t>)</w:t>
            </w:r>
            <w:bookmarkEnd w:id="82"/>
          </w:p>
        </w:tc>
      </w:tr>
    </w:tbl>
    <w:p w14:paraId="0B2878FA" w14:textId="17A6D805" w:rsidR="006C2985" w:rsidRDefault="006C2985" w:rsidP="00B60819">
      <w:pPr>
        <w:spacing w:before="240"/>
        <w:rPr>
          <w:rFonts w:asciiTheme="majorBidi" w:hAnsiTheme="majorBidi" w:cstheme="majorBidi"/>
        </w:rPr>
      </w:pPr>
      <w:r>
        <w:rPr>
          <w:rFonts w:asciiTheme="majorBidi" w:eastAsiaTheme="minorEastAsia" w:hAnsiTheme="majorBidi" w:cstheme="majorBidi"/>
        </w:rPr>
        <w:t xml:space="preserve">The variable </w:t>
      </w:r>
      <m:oMath>
        <m:sSup>
          <m:sSupPr>
            <m:ctrlPr>
              <w:rPr>
                <w:rFonts w:ascii="Cambria Math" w:eastAsiaTheme="minorEastAsia" w:hAnsi="Cambria Math" w:cstheme="majorBidi"/>
              </w:rPr>
            </m:ctrlPr>
          </m:sSupPr>
          <m:e>
            <m:r>
              <w:rPr>
                <w:rFonts w:ascii="Cambria Math" w:eastAsiaTheme="minorEastAsia" w:hAnsi="Cambria Math" w:cstheme="majorBidi"/>
              </w:rPr>
              <m:t>E</m:t>
            </m:r>
          </m:e>
          <m:sup>
            <m:r>
              <w:rPr>
                <w:rFonts w:ascii="Cambria Math" w:eastAsiaTheme="minorEastAsia" w:hAnsi="Cambria Math" w:cstheme="majorBidi"/>
              </w:rPr>
              <m:t>t</m:t>
            </m:r>
          </m:sup>
        </m:sSup>
      </m:oMath>
      <w:r>
        <w:rPr>
          <w:rFonts w:asciiTheme="majorBidi" w:eastAsiaTheme="minorEastAsia" w:hAnsiTheme="majorBidi" w:cstheme="majorBidi"/>
        </w:rPr>
        <w:t xml:space="preserve"> becomes 0 once all evacuees reach their destination as shown in constraint </w:t>
      </w:r>
      <w:r w:rsidR="00C247A5">
        <w:rPr>
          <w:rFonts w:asciiTheme="majorBidi" w:eastAsiaTheme="minorEastAsia" w:hAnsiTheme="majorBidi" w:cstheme="majorBidi"/>
        </w:rPr>
        <w:fldChar w:fldCharType="begin"/>
      </w:r>
      <w:r w:rsidR="00C247A5">
        <w:rPr>
          <w:rFonts w:asciiTheme="majorBidi" w:eastAsiaTheme="minorEastAsia" w:hAnsiTheme="majorBidi" w:cstheme="majorBidi"/>
        </w:rPr>
        <w:instrText xml:space="preserve"> REF _Ref33016119 \h </w:instrText>
      </w:r>
      <w:r w:rsidR="00C247A5">
        <w:rPr>
          <w:rFonts w:asciiTheme="majorBidi" w:eastAsiaTheme="minorEastAsia" w:hAnsiTheme="majorBidi" w:cstheme="majorBidi"/>
        </w:rPr>
      </w:r>
      <w:r w:rsidR="00C247A5">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34</w:t>
      </w:r>
      <w:r w:rsidR="007179DA" w:rsidRPr="00AE71E9">
        <w:rPr>
          <w:rFonts w:eastAsiaTheme="minorEastAsia"/>
        </w:rPr>
        <w:t>)</w:t>
      </w:r>
      <w:r w:rsidR="00C247A5">
        <w:rPr>
          <w:rFonts w:asciiTheme="majorBidi" w:eastAsiaTheme="minorEastAsia" w:hAnsiTheme="majorBidi" w:cstheme="majorBidi"/>
        </w:rPr>
        <w:fldChar w:fldCharType="end"/>
      </w:r>
      <w:r>
        <w:rPr>
          <w:rFonts w:asciiTheme="majorBidi" w:eastAsiaTheme="minorEastAsia" w:hAnsiTheme="majorBidi" w:cstheme="majorBidi"/>
        </w:rPr>
        <w:t xml:space="preserve">. The demand starts from the source nodes in constraint </w:t>
      </w:r>
      <w:r w:rsidR="00C247A5">
        <w:rPr>
          <w:rFonts w:asciiTheme="majorBidi" w:eastAsiaTheme="minorEastAsia" w:hAnsiTheme="majorBidi" w:cstheme="majorBidi"/>
        </w:rPr>
        <w:fldChar w:fldCharType="begin"/>
      </w:r>
      <w:r w:rsidR="00C247A5">
        <w:rPr>
          <w:rFonts w:asciiTheme="majorBidi" w:eastAsiaTheme="minorEastAsia" w:hAnsiTheme="majorBidi" w:cstheme="majorBidi"/>
        </w:rPr>
        <w:instrText xml:space="preserve"> REF _Ref33016136 \h </w:instrText>
      </w:r>
      <w:r w:rsidR="00C247A5">
        <w:rPr>
          <w:rFonts w:asciiTheme="majorBidi" w:eastAsiaTheme="minorEastAsia" w:hAnsiTheme="majorBidi" w:cstheme="majorBidi"/>
        </w:rPr>
      </w:r>
      <w:r w:rsidR="00C247A5">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35</w:t>
      </w:r>
      <w:r w:rsidR="007179DA" w:rsidRPr="00AE71E9">
        <w:rPr>
          <w:rFonts w:eastAsiaTheme="minorEastAsia"/>
        </w:rPr>
        <w:t>)</w:t>
      </w:r>
      <w:r w:rsidR="00C247A5">
        <w:rPr>
          <w:rFonts w:asciiTheme="majorBidi" w:eastAsiaTheme="minorEastAsia" w:hAnsiTheme="majorBidi" w:cstheme="majorBidi"/>
        </w:rPr>
        <w:fldChar w:fldCharType="end"/>
      </w:r>
      <w:r>
        <w:rPr>
          <w:rFonts w:asciiTheme="majorBidi" w:eastAsiaTheme="minorEastAsia" w:hAnsiTheme="majorBidi" w:cstheme="majorBidi"/>
        </w:rPr>
        <w:t xml:space="preserve"> making sure that the network is empty at the beginning of the evacuation process as shown in constraint </w:t>
      </w:r>
      <w:r w:rsidR="00C247A5">
        <w:rPr>
          <w:rFonts w:asciiTheme="majorBidi" w:eastAsiaTheme="minorEastAsia" w:hAnsiTheme="majorBidi" w:cstheme="majorBidi"/>
        </w:rPr>
        <w:fldChar w:fldCharType="begin"/>
      </w:r>
      <w:r w:rsidR="00C247A5">
        <w:rPr>
          <w:rFonts w:asciiTheme="majorBidi" w:eastAsiaTheme="minorEastAsia" w:hAnsiTheme="majorBidi" w:cstheme="majorBidi"/>
        </w:rPr>
        <w:instrText xml:space="preserve"> REF _Ref33016159 \h </w:instrText>
      </w:r>
      <w:r w:rsidR="00C247A5">
        <w:rPr>
          <w:rFonts w:asciiTheme="majorBidi" w:eastAsiaTheme="minorEastAsia" w:hAnsiTheme="majorBidi" w:cstheme="majorBidi"/>
        </w:rPr>
      </w:r>
      <w:r w:rsidR="00C247A5">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36</w:t>
      </w:r>
      <w:r w:rsidR="007179DA" w:rsidRPr="00AE71E9">
        <w:rPr>
          <w:rFonts w:eastAsiaTheme="minorEastAsia"/>
        </w:rPr>
        <w:t>)</w:t>
      </w:r>
      <w:r w:rsidR="00C247A5">
        <w:rPr>
          <w:rFonts w:asciiTheme="majorBidi" w:eastAsiaTheme="minorEastAsia" w:hAnsiTheme="majorBidi" w:cstheme="majorBidi"/>
        </w:rPr>
        <w:fldChar w:fldCharType="end"/>
      </w:r>
      <w:r>
        <w:rPr>
          <w:rFonts w:asciiTheme="majorBidi" w:eastAsiaTheme="minorEastAsia" w:hAnsiTheme="majorBidi" w:cstheme="majorBidi"/>
        </w:rPr>
        <w:t xml:space="preserve">. The flow conservation constraint </w:t>
      </w:r>
      <w:r w:rsidR="00C247A5">
        <w:rPr>
          <w:rFonts w:asciiTheme="majorBidi" w:eastAsiaTheme="minorEastAsia" w:hAnsiTheme="majorBidi" w:cstheme="majorBidi"/>
        </w:rPr>
        <w:fldChar w:fldCharType="begin"/>
      </w:r>
      <w:r w:rsidR="00C247A5">
        <w:rPr>
          <w:rFonts w:asciiTheme="majorBidi" w:eastAsiaTheme="minorEastAsia" w:hAnsiTheme="majorBidi" w:cstheme="majorBidi"/>
        </w:rPr>
        <w:instrText xml:space="preserve"> REF _Ref33016171 \h </w:instrText>
      </w:r>
      <w:r w:rsidR="00C247A5">
        <w:rPr>
          <w:rFonts w:asciiTheme="majorBidi" w:eastAsiaTheme="minorEastAsia" w:hAnsiTheme="majorBidi" w:cstheme="majorBidi"/>
        </w:rPr>
      </w:r>
      <w:r w:rsidR="00C247A5">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37</w:t>
      </w:r>
      <w:r w:rsidR="007179DA" w:rsidRPr="00AE71E9">
        <w:rPr>
          <w:rFonts w:eastAsiaTheme="minorEastAsia"/>
        </w:rPr>
        <w:t>)</w:t>
      </w:r>
      <w:r w:rsidR="00C247A5">
        <w:rPr>
          <w:rFonts w:asciiTheme="majorBidi" w:eastAsiaTheme="minorEastAsia" w:hAnsiTheme="majorBidi" w:cstheme="majorBidi"/>
        </w:rPr>
        <w:fldChar w:fldCharType="end"/>
      </w:r>
      <w:r>
        <w:rPr>
          <w:rFonts w:asciiTheme="majorBidi" w:eastAsiaTheme="minorEastAsia" w:hAnsiTheme="majorBidi" w:cstheme="majorBidi"/>
        </w:rPr>
        <w:t xml:space="preserve"> transfers evacuees from a cell to the next cell when possible, and the number of evacuees traversing the link cannot exceed the number of evacuees within the node as seen in constraint </w:t>
      </w:r>
      <w:r w:rsidR="00C247A5">
        <w:rPr>
          <w:rFonts w:asciiTheme="majorBidi" w:eastAsiaTheme="minorEastAsia" w:hAnsiTheme="majorBidi" w:cstheme="majorBidi"/>
        </w:rPr>
        <w:fldChar w:fldCharType="begin"/>
      </w:r>
      <w:r w:rsidR="00C247A5">
        <w:rPr>
          <w:rFonts w:asciiTheme="majorBidi" w:eastAsiaTheme="minorEastAsia" w:hAnsiTheme="majorBidi" w:cstheme="majorBidi"/>
        </w:rPr>
        <w:instrText xml:space="preserve"> REF _Ref33016189 \h </w:instrText>
      </w:r>
      <w:r w:rsidR="00C247A5">
        <w:rPr>
          <w:rFonts w:asciiTheme="majorBidi" w:eastAsiaTheme="minorEastAsia" w:hAnsiTheme="majorBidi" w:cstheme="majorBidi"/>
        </w:rPr>
      </w:r>
      <w:r w:rsidR="00C247A5">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38</w:t>
      </w:r>
      <w:r w:rsidR="007179DA" w:rsidRPr="00AE71E9">
        <w:rPr>
          <w:rFonts w:eastAsiaTheme="minorEastAsia"/>
        </w:rPr>
        <w:t>)</w:t>
      </w:r>
      <w:r w:rsidR="00C247A5">
        <w:rPr>
          <w:rFonts w:asciiTheme="majorBidi" w:eastAsiaTheme="minorEastAsia" w:hAnsiTheme="majorBidi" w:cstheme="majorBidi"/>
        </w:rPr>
        <w:fldChar w:fldCharType="end"/>
      </w:r>
      <w:r>
        <w:rPr>
          <w:rFonts w:asciiTheme="majorBidi" w:eastAsiaTheme="minorEastAsia" w:hAnsiTheme="majorBidi" w:cstheme="majorBidi"/>
        </w:rPr>
        <w:t xml:space="preserve">. Constraints </w:t>
      </w:r>
      <w:r w:rsidR="00C247A5">
        <w:rPr>
          <w:rFonts w:asciiTheme="majorBidi" w:eastAsiaTheme="minorEastAsia" w:hAnsiTheme="majorBidi" w:cstheme="majorBidi"/>
        </w:rPr>
        <w:fldChar w:fldCharType="begin"/>
      </w:r>
      <w:r w:rsidR="00C247A5">
        <w:rPr>
          <w:rFonts w:asciiTheme="majorBidi" w:eastAsiaTheme="minorEastAsia" w:hAnsiTheme="majorBidi" w:cstheme="majorBidi"/>
        </w:rPr>
        <w:instrText xml:space="preserve"> REF _Ref33016206 \h </w:instrText>
      </w:r>
      <w:r w:rsidR="00C247A5">
        <w:rPr>
          <w:rFonts w:asciiTheme="majorBidi" w:eastAsiaTheme="minorEastAsia" w:hAnsiTheme="majorBidi" w:cstheme="majorBidi"/>
        </w:rPr>
      </w:r>
      <w:r w:rsidR="00C247A5">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39</w:t>
      </w:r>
      <w:r w:rsidR="007179DA" w:rsidRPr="00AE71E9">
        <w:rPr>
          <w:rFonts w:eastAsiaTheme="minorEastAsia"/>
        </w:rPr>
        <w:t>)</w:t>
      </w:r>
      <w:r w:rsidR="00C247A5">
        <w:rPr>
          <w:rFonts w:asciiTheme="majorBidi" w:eastAsiaTheme="minorEastAsia" w:hAnsiTheme="majorBidi" w:cstheme="majorBidi"/>
        </w:rPr>
        <w:fldChar w:fldCharType="end"/>
      </w:r>
      <w:r>
        <w:rPr>
          <w:rFonts w:asciiTheme="majorBidi" w:eastAsiaTheme="minorEastAsia" w:hAnsiTheme="majorBidi" w:cstheme="majorBidi"/>
        </w:rPr>
        <w:t xml:space="preserve"> and </w:t>
      </w:r>
      <w:r w:rsidR="00C247A5">
        <w:rPr>
          <w:rFonts w:asciiTheme="majorBidi" w:eastAsiaTheme="minorEastAsia" w:hAnsiTheme="majorBidi" w:cstheme="majorBidi"/>
        </w:rPr>
        <w:fldChar w:fldCharType="begin"/>
      </w:r>
      <w:r w:rsidR="00C247A5">
        <w:rPr>
          <w:rFonts w:asciiTheme="majorBidi" w:eastAsiaTheme="minorEastAsia" w:hAnsiTheme="majorBidi" w:cstheme="majorBidi"/>
        </w:rPr>
        <w:instrText xml:space="preserve"> REF _Ref33016213 \h </w:instrText>
      </w:r>
      <w:r w:rsidR="00C247A5">
        <w:rPr>
          <w:rFonts w:asciiTheme="majorBidi" w:eastAsiaTheme="minorEastAsia" w:hAnsiTheme="majorBidi" w:cstheme="majorBidi"/>
        </w:rPr>
      </w:r>
      <w:r w:rsidR="00C247A5">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40</w:t>
      </w:r>
      <w:r w:rsidR="007179DA" w:rsidRPr="00AE71E9">
        <w:rPr>
          <w:rFonts w:eastAsiaTheme="minorEastAsia"/>
        </w:rPr>
        <w:t>)</w:t>
      </w:r>
      <w:r w:rsidR="00C247A5">
        <w:rPr>
          <w:rFonts w:asciiTheme="majorBidi" w:eastAsiaTheme="minorEastAsia" w:hAnsiTheme="majorBidi" w:cstheme="majorBidi"/>
        </w:rPr>
        <w:fldChar w:fldCharType="end"/>
      </w:r>
      <w:r>
        <w:rPr>
          <w:rFonts w:asciiTheme="majorBidi" w:eastAsiaTheme="minorEastAsia" w:hAnsiTheme="majorBidi" w:cstheme="majorBidi"/>
        </w:rPr>
        <w:t xml:space="preserve"> regulate the number of vehicles </w:t>
      </w:r>
      <w:r>
        <w:rPr>
          <w:rFonts w:asciiTheme="majorBidi" w:eastAsiaTheme="minorEastAsia" w:hAnsiTheme="majorBidi" w:cstheme="majorBidi"/>
        </w:rPr>
        <w:lastRenderedPageBreak/>
        <w:t xml:space="preserve">that can enter or leave the road segment respectively. Constraint </w:t>
      </w:r>
      <w:r w:rsidR="00C247A5">
        <w:rPr>
          <w:rFonts w:asciiTheme="majorBidi" w:eastAsiaTheme="minorEastAsia" w:hAnsiTheme="majorBidi" w:cstheme="majorBidi"/>
        </w:rPr>
        <w:fldChar w:fldCharType="begin"/>
      </w:r>
      <w:r w:rsidR="00C247A5">
        <w:rPr>
          <w:rFonts w:asciiTheme="majorBidi" w:eastAsiaTheme="minorEastAsia" w:hAnsiTheme="majorBidi" w:cstheme="majorBidi"/>
        </w:rPr>
        <w:instrText xml:space="preserve"> REF _Ref33016229 \h </w:instrText>
      </w:r>
      <w:r w:rsidR="00C247A5">
        <w:rPr>
          <w:rFonts w:asciiTheme="majorBidi" w:eastAsiaTheme="minorEastAsia" w:hAnsiTheme="majorBidi" w:cstheme="majorBidi"/>
        </w:rPr>
      </w:r>
      <w:r w:rsidR="00C247A5">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41</w:t>
      </w:r>
      <w:r w:rsidR="007179DA" w:rsidRPr="00AE71E9">
        <w:rPr>
          <w:rFonts w:eastAsiaTheme="minorEastAsia"/>
        </w:rPr>
        <w:t>)</w:t>
      </w:r>
      <w:r w:rsidR="00C247A5">
        <w:rPr>
          <w:rFonts w:asciiTheme="majorBidi" w:eastAsiaTheme="minorEastAsia" w:hAnsiTheme="majorBidi" w:cstheme="majorBidi"/>
        </w:rPr>
        <w:fldChar w:fldCharType="end"/>
      </w:r>
      <w:r>
        <w:rPr>
          <w:rFonts w:asciiTheme="majorBidi" w:eastAsiaTheme="minorEastAsia" w:hAnsiTheme="majorBidi" w:cstheme="majorBidi"/>
        </w:rPr>
        <w:t xml:space="preserve"> regulates the entrance to a road segment based on the shockwave speed to simulate the congestion propagation effect. The capacity of the road segment is set in constraint </w:t>
      </w:r>
      <w:r w:rsidR="00C247A5">
        <w:rPr>
          <w:rFonts w:asciiTheme="majorBidi" w:eastAsiaTheme="minorEastAsia" w:hAnsiTheme="majorBidi" w:cstheme="majorBidi"/>
        </w:rPr>
        <w:fldChar w:fldCharType="begin"/>
      </w:r>
      <w:r w:rsidR="00C247A5">
        <w:rPr>
          <w:rFonts w:asciiTheme="majorBidi" w:eastAsiaTheme="minorEastAsia" w:hAnsiTheme="majorBidi" w:cstheme="majorBidi"/>
        </w:rPr>
        <w:instrText xml:space="preserve"> REF _Ref33016247 \h </w:instrText>
      </w:r>
      <w:r w:rsidR="00C247A5">
        <w:rPr>
          <w:rFonts w:asciiTheme="majorBidi" w:eastAsiaTheme="minorEastAsia" w:hAnsiTheme="majorBidi" w:cstheme="majorBidi"/>
        </w:rPr>
      </w:r>
      <w:r w:rsidR="00C247A5">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42</w:t>
      </w:r>
      <w:r w:rsidR="007179DA" w:rsidRPr="00AE71E9">
        <w:rPr>
          <w:rFonts w:eastAsiaTheme="minorEastAsia"/>
        </w:rPr>
        <w:t>)</w:t>
      </w:r>
      <w:r w:rsidR="00C247A5">
        <w:rPr>
          <w:rFonts w:asciiTheme="majorBidi" w:eastAsiaTheme="minorEastAsia" w:hAnsiTheme="majorBidi" w:cstheme="majorBidi"/>
        </w:rPr>
        <w:fldChar w:fldCharType="end"/>
      </w:r>
      <w:r>
        <w:rPr>
          <w:rFonts w:asciiTheme="majorBidi" w:eastAsiaTheme="minorEastAsia" w:hAnsiTheme="majorBidi" w:cstheme="majorBidi"/>
        </w:rPr>
        <w:t xml:space="preserve">, and the non-negativity constraints are </w:t>
      </w:r>
      <w:r w:rsidR="00C247A5">
        <w:rPr>
          <w:rFonts w:asciiTheme="majorBidi" w:eastAsiaTheme="minorEastAsia" w:hAnsiTheme="majorBidi" w:cstheme="majorBidi"/>
        </w:rPr>
        <w:fldChar w:fldCharType="begin"/>
      </w:r>
      <w:r w:rsidR="00C247A5">
        <w:rPr>
          <w:rFonts w:asciiTheme="majorBidi" w:eastAsiaTheme="minorEastAsia" w:hAnsiTheme="majorBidi" w:cstheme="majorBidi"/>
        </w:rPr>
        <w:instrText xml:space="preserve"> REF _Ref33016266 \h </w:instrText>
      </w:r>
      <w:r w:rsidR="00C247A5">
        <w:rPr>
          <w:rFonts w:asciiTheme="majorBidi" w:eastAsiaTheme="minorEastAsia" w:hAnsiTheme="majorBidi" w:cstheme="majorBidi"/>
        </w:rPr>
      </w:r>
      <w:r w:rsidR="00C247A5">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43</w:t>
      </w:r>
      <w:r w:rsidR="007179DA" w:rsidRPr="00AE71E9">
        <w:rPr>
          <w:rFonts w:eastAsiaTheme="minorEastAsia"/>
        </w:rPr>
        <w:t>)</w:t>
      </w:r>
      <w:r w:rsidR="00C247A5">
        <w:rPr>
          <w:rFonts w:asciiTheme="majorBidi" w:eastAsiaTheme="minorEastAsia" w:hAnsiTheme="majorBidi" w:cstheme="majorBidi"/>
        </w:rPr>
        <w:fldChar w:fldCharType="end"/>
      </w:r>
      <w:r>
        <w:rPr>
          <w:rFonts w:asciiTheme="majorBidi" w:eastAsiaTheme="minorEastAsia" w:hAnsiTheme="majorBidi" w:cstheme="majorBidi"/>
        </w:rPr>
        <w:t xml:space="preserve">, </w:t>
      </w:r>
      <w:r w:rsidR="00C247A5">
        <w:rPr>
          <w:rFonts w:asciiTheme="majorBidi" w:eastAsiaTheme="minorEastAsia" w:hAnsiTheme="majorBidi" w:cstheme="majorBidi"/>
        </w:rPr>
        <w:fldChar w:fldCharType="begin"/>
      </w:r>
      <w:r w:rsidR="00C247A5">
        <w:rPr>
          <w:rFonts w:asciiTheme="majorBidi" w:eastAsiaTheme="minorEastAsia" w:hAnsiTheme="majorBidi" w:cstheme="majorBidi"/>
        </w:rPr>
        <w:instrText xml:space="preserve"> REF _Ref33016276 \h </w:instrText>
      </w:r>
      <w:r w:rsidR="00C247A5">
        <w:rPr>
          <w:rFonts w:asciiTheme="majorBidi" w:eastAsiaTheme="minorEastAsia" w:hAnsiTheme="majorBidi" w:cstheme="majorBidi"/>
        </w:rPr>
      </w:r>
      <w:r w:rsidR="00C247A5">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44</w:t>
      </w:r>
      <w:r w:rsidR="007179DA" w:rsidRPr="00AE71E9">
        <w:rPr>
          <w:rFonts w:eastAsiaTheme="minorEastAsia"/>
        </w:rPr>
        <w:t>)</w:t>
      </w:r>
      <w:r w:rsidR="00C247A5">
        <w:rPr>
          <w:rFonts w:asciiTheme="majorBidi" w:eastAsiaTheme="minorEastAsia" w:hAnsiTheme="majorBidi" w:cstheme="majorBidi"/>
        </w:rPr>
        <w:fldChar w:fldCharType="end"/>
      </w:r>
      <w:r>
        <w:rPr>
          <w:rFonts w:asciiTheme="majorBidi" w:eastAsiaTheme="minorEastAsia" w:hAnsiTheme="majorBidi" w:cstheme="majorBidi"/>
        </w:rPr>
        <w:t xml:space="preserve">, and </w:t>
      </w:r>
      <w:r w:rsidR="00C247A5">
        <w:rPr>
          <w:rFonts w:asciiTheme="majorBidi" w:eastAsiaTheme="minorEastAsia" w:hAnsiTheme="majorBidi" w:cstheme="majorBidi"/>
        </w:rPr>
        <w:fldChar w:fldCharType="begin"/>
      </w:r>
      <w:r w:rsidR="00C247A5">
        <w:rPr>
          <w:rFonts w:asciiTheme="majorBidi" w:eastAsiaTheme="minorEastAsia" w:hAnsiTheme="majorBidi" w:cstheme="majorBidi"/>
        </w:rPr>
        <w:instrText xml:space="preserve"> REF _Ref33016284 \h </w:instrText>
      </w:r>
      <w:r w:rsidR="00C247A5">
        <w:rPr>
          <w:rFonts w:asciiTheme="majorBidi" w:eastAsiaTheme="minorEastAsia" w:hAnsiTheme="majorBidi" w:cstheme="majorBidi"/>
        </w:rPr>
      </w:r>
      <w:r w:rsidR="00C247A5">
        <w:rPr>
          <w:rFonts w:asciiTheme="majorBidi" w:eastAsiaTheme="minorEastAsia" w:hAnsiTheme="majorBidi" w:cstheme="majorBidi"/>
        </w:rPr>
        <w:fldChar w:fldCharType="separate"/>
      </w:r>
      <w:r w:rsidR="007179DA" w:rsidRPr="00AE71E9">
        <w:rPr>
          <w:rFonts w:eastAsiaTheme="minorEastAsia"/>
        </w:rPr>
        <w:t>(</w:t>
      </w:r>
      <w:r w:rsidR="007179DA">
        <w:rPr>
          <w:rFonts w:eastAsiaTheme="minorEastAsia"/>
          <w:noProof/>
          <w:cs/>
        </w:rPr>
        <w:t>‎</w:t>
      </w:r>
      <w:r w:rsidR="007179DA">
        <w:rPr>
          <w:rFonts w:eastAsiaTheme="minorEastAsia"/>
          <w:noProof/>
        </w:rPr>
        <w:t>2</w:t>
      </w:r>
      <w:r w:rsidR="007179DA">
        <w:rPr>
          <w:rFonts w:eastAsiaTheme="minorEastAsia"/>
        </w:rPr>
        <w:noBreakHyphen/>
      </w:r>
      <w:r w:rsidR="007179DA">
        <w:rPr>
          <w:rFonts w:eastAsiaTheme="minorEastAsia"/>
          <w:noProof/>
        </w:rPr>
        <w:t>45</w:t>
      </w:r>
      <w:r w:rsidR="007179DA" w:rsidRPr="00AE71E9">
        <w:rPr>
          <w:rFonts w:eastAsiaTheme="minorEastAsia"/>
        </w:rPr>
        <w:t>)</w:t>
      </w:r>
      <w:r w:rsidR="00C247A5">
        <w:rPr>
          <w:rFonts w:asciiTheme="majorBidi" w:eastAsiaTheme="minorEastAsia" w:hAnsiTheme="majorBidi" w:cstheme="majorBidi"/>
        </w:rPr>
        <w:fldChar w:fldCharType="end"/>
      </w:r>
      <w:r w:rsidR="00C247A5">
        <w:rPr>
          <w:rFonts w:asciiTheme="majorBidi" w:eastAsiaTheme="minorEastAsia" w:hAnsiTheme="majorBidi" w:cstheme="majorBidi"/>
        </w:rPr>
        <w:t>.</w:t>
      </w:r>
    </w:p>
    <w:p w14:paraId="1CAFC2A6" w14:textId="311A9F33" w:rsidR="00762D2F" w:rsidRDefault="00762D2F" w:rsidP="00762D2F">
      <w:pPr>
        <w:rPr>
          <w:rFonts w:asciiTheme="majorBidi" w:hAnsiTheme="majorBidi" w:cstheme="majorBidi"/>
          <w:color w:val="000000" w:themeColor="text1"/>
        </w:rPr>
      </w:pPr>
      <w:r w:rsidRPr="00762D2F">
        <w:rPr>
          <w:rFonts w:asciiTheme="majorBidi" w:hAnsiTheme="majorBidi" w:cstheme="majorBidi"/>
          <w:color w:val="000000" w:themeColor="text1"/>
        </w:rPr>
        <w:t>However, the M-N model and the CTM are based on a similar concept of traffic movement and delay propagation. Nie (2011) shows that incorporating additional constraints to the linearized M-N model results in relaxed CTM and proposes an algorithm to solve the issue of flow holding back. Therefore, both models are generally similar in the basic concept since CTM can be derived from the original M-N model. Essential information lacking in these models is the total time each group of evacuees spends in the network until they reach their destination.</w:t>
      </w:r>
    </w:p>
    <w:p w14:paraId="655A24E4" w14:textId="630C4890" w:rsidR="00C557C9" w:rsidRPr="002A7833" w:rsidRDefault="00C557C9" w:rsidP="002A7833">
      <w:pPr>
        <w:pStyle w:val="Heading5"/>
      </w:pPr>
      <w:r w:rsidRPr="002A7833">
        <w:t>The C</w:t>
      </w:r>
      <w:r w:rsidR="002A7833" w:rsidRPr="002A7833">
        <w:t>ell Transmission</w:t>
      </w:r>
      <w:r w:rsidRPr="002A7833">
        <w:t xml:space="preserve"> </w:t>
      </w:r>
      <w:r w:rsidR="002A7833" w:rsidRPr="002A7833">
        <w:t>M</w:t>
      </w:r>
      <w:r w:rsidRPr="002A7833">
        <w:t xml:space="preserve">odel </w:t>
      </w:r>
      <w:r w:rsidR="002A7833" w:rsidRPr="002A7833">
        <w:t>Weakness Points</w:t>
      </w:r>
    </w:p>
    <w:p w14:paraId="6948B1B9" w14:textId="59960308" w:rsidR="002A7833" w:rsidRDefault="002A7833" w:rsidP="002A7833">
      <w:r>
        <w:t xml:space="preserve">Similar to any evacuation modeling approach, the cell transmission model has several weakness points. These </w:t>
      </w:r>
      <w:r w:rsidR="00706FFA">
        <w:t>weak</w:t>
      </w:r>
      <w:r>
        <w:t xml:space="preserve"> points are listed as follows:</w:t>
      </w:r>
    </w:p>
    <w:p w14:paraId="2E1FA579" w14:textId="24572548" w:rsidR="002A7833" w:rsidRDefault="00706FFA" w:rsidP="002A7833">
      <w:pPr>
        <w:pStyle w:val="ListParagraph"/>
        <w:numPr>
          <w:ilvl w:val="0"/>
          <w:numId w:val="21"/>
        </w:numPr>
        <w:spacing w:line="480" w:lineRule="auto"/>
      </w:pPr>
      <w:r>
        <w:t>In the CTM model, t</w:t>
      </w:r>
      <w:r w:rsidR="002A7833">
        <w:t>he ratio of</w:t>
      </w:r>
      <w:r w:rsidR="00AB425C">
        <w:t xml:space="preserve"> the</w:t>
      </w:r>
      <w:r w:rsidR="002A7833">
        <w:t xml:space="preserve"> free</w:t>
      </w:r>
      <w:r>
        <w:t>-</w:t>
      </w:r>
      <w:r w:rsidR="002A7833">
        <w:t xml:space="preserve">flow speed to the shockwave speed parameter </w:t>
      </w:r>
      <m:oMath>
        <m:sSub>
          <m:sSubPr>
            <m:ctrlPr>
              <w:rPr>
                <w:rFonts w:ascii="Cambria Math" w:hAnsi="Cambria Math" w:cstheme="majorBidi"/>
                <w:i/>
              </w:rPr>
            </m:ctrlPr>
          </m:sSubPr>
          <m:e>
            <m:r>
              <w:rPr>
                <w:rFonts w:ascii="Cambria Math" w:hAnsi="Cambria Math" w:cstheme="majorBidi"/>
              </w:rPr>
              <m:t>δ</m:t>
            </m:r>
          </m:e>
          <m:sub>
            <m:r>
              <w:rPr>
                <w:rFonts w:ascii="Cambria Math" w:hAnsi="Cambria Math" w:cstheme="majorBidi"/>
              </w:rPr>
              <m:t>i</m:t>
            </m:r>
          </m:sub>
        </m:sSub>
      </m:oMath>
      <w:r w:rsidR="002A7833">
        <w:t xml:space="preserve"> for road segment </w:t>
      </w:r>
      <w:r w:rsidR="002A7833" w:rsidRPr="002A7833">
        <w:rPr>
          <w:i/>
          <w:iCs/>
        </w:rPr>
        <w:t>i</w:t>
      </w:r>
      <w:r w:rsidR="002A7833">
        <w:t xml:space="preserve"> is set and updated manually. The parameter </w:t>
      </w:r>
      <m:oMath>
        <m:sSub>
          <m:sSubPr>
            <m:ctrlPr>
              <w:rPr>
                <w:rFonts w:ascii="Cambria Math" w:hAnsi="Cambria Math" w:cstheme="majorBidi"/>
                <w:i/>
              </w:rPr>
            </m:ctrlPr>
          </m:sSubPr>
          <m:e>
            <m:r>
              <w:rPr>
                <w:rFonts w:ascii="Cambria Math" w:hAnsi="Cambria Math" w:cstheme="majorBidi"/>
              </w:rPr>
              <m:t>δ</m:t>
            </m:r>
          </m:e>
          <m:sub>
            <m:r>
              <w:rPr>
                <w:rFonts w:ascii="Cambria Math" w:hAnsi="Cambria Math" w:cstheme="majorBidi"/>
              </w:rPr>
              <m:t>i</m:t>
            </m:r>
          </m:sub>
        </m:sSub>
      </m:oMath>
      <w:r w:rsidR="002A7833">
        <w:t xml:space="preserve"> regulates the entry of evacuees to the next cell by simulating the congestion. </w:t>
      </w:r>
      <w:r w:rsidR="00233A93">
        <w:t>Thus</w:t>
      </w:r>
      <w:r w:rsidR="002A7833">
        <w:t>, the congestion of any road segment must be known prior</w:t>
      </w:r>
      <w:r>
        <w:t xml:space="preserve"> to</w:t>
      </w:r>
      <w:r w:rsidR="002A7833">
        <w:t xml:space="preserve"> the evacuation to set the value of </w:t>
      </w:r>
      <m:oMath>
        <m:sSub>
          <m:sSubPr>
            <m:ctrlPr>
              <w:rPr>
                <w:rFonts w:ascii="Cambria Math" w:hAnsi="Cambria Math" w:cstheme="majorBidi"/>
                <w:i/>
              </w:rPr>
            </m:ctrlPr>
          </m:sSubPr>
          <m:e>
            <m:r>
              <w:rPr>
                <w:rFonts w:ascii="Cambria Math" w:hAnsi="Cambria Math" w:cstheme="majorBidi"/>
              </w:rPr>
              <m:t>δ</m:t>
            </m:r>
          </m:e>
          <m:sub>
            <m:r>
              <w:rPr>
                <w:rFonts w:ascii="Cambria Math" w:hAnsi="Cambria Math" w:cstheme="majorBidi"/>
              </w:rPr>
              <m:t>i</m:t>
            </m:r>
          </m:sub>
        </m:sSub>
      </m:oMath>
      <w:r>
        <w:t>,</w:t>
      </w:r>
      <w:r w:rsidR="002A7833">
        <w:t xml:space="preserve"> which may not be accurate</w:t>
      </w:r>
      <w:r w:rsidR="00233A93">
        <w:t>,</w:t>
      </w:r>
      <w:r w:rsidR="002A7833">
        <w:t xml:space="preserve"> given the dynamic nature of the process.</w:t>
      </w:r>
    </w:p>
    <w:p w14:paraId="1A73E473" w14:textId="591C4488" w:rsidR="002A7833" w:rsidRDefault="009E2308" w:rsidP="002A7833">
      <w:pPr>
        <w:pStyle w:val="ListParagraph"/>
        <w:numPr>
          <w:ilvl w:val="0"/>
          <w:numId w:val="21"/>
        </w:numPr>
        <w:spacing w:line="480" w:lineRule="auto"/>
      </w:pPr>
      <w:r>
        <w:t>The CTM model is insensitive to the length of the road. The CTM leans more towards the simulation of tolls</w:t>
      </w:r>
      <w:r w:rsidR="00233A93">
        <w:t>,</w:t>
      </w:r>
      <w:r>
        <w:t xml:space="preserve"> not congestion simulation.</w:t>
      </w:r>
      <w:r w:rsidR="00233A93">
        <w:t xml:space="preserve"> Hence,</w:t>
      </w:r>
      <w:r>
        <w:t xml:space="preserve"> </w:t>
      </w:r>
      <w:r w:rsidR="00233A93">
        <w:t>a</w:t>
      </w:r>
      <w:r>
        <w:t>n evacuee can travel in free</w:t>
      </w:r>
      <w:r w:rsidR="00233A93">
        <w:t>-</w:t>
      </w:r>
      <w:r>
        <w:t>flow speed once passes the bottleneck or toll point if not delayed by another one. In reality, the transportation network user is delayed based on the volume traffic</w:t>
      </w:r>
      <w:r w:rsidR="00233A93">
        <w:t>,</w:t>
      </w:r>
      <w:r>
        <w:t xml:space="preserve"> even if there is</w:t>
      </w:r>
      <w:r w:rsidR="00706FFA">
        <w:t xml:space="preserve"> no bottleneck. An illustrative example is discussed in section </w:t>
      </w:r>
      <w:r w:rsidR="00706FFA">
        <w:fldChar w:fldCharType="begin"/>
      </w:r>
      <w:r w:rsidR="00706FFA">
        <w:instrText xml:space="preserve"> REF _Ref33523790 \r \h </w:instrText>
      </w:r>
      <w:r w:rsidR="00706FFA">
        <w:fldChar w:fldCharType="separate"/>
      </w:r>
      <w:r w:rsidR="007179DA">
        <w:rPr>
          <w:cs/>
        </w:rPr>
        <w:t>‎</w:t>
      </w:r>
      <w:r w:rsidR="007179DA">
        <w:t>5.3.1.1</w:t>
      </w:r>
      <w:r w:rsidR="00706FFA">
        <w:fldChar w:fldCharType="end"/>
      </w:r>
      <w:r w:rsidR="00706FFA">
        <w:t>.</w:t>
      </w:r>
    </w:p>
    <w:p w14:paraId="43C1FD75" w14:textId="4643167C" w:rsidR="00706FFA" w:rsidRPr="002A7833" w:rsidRDefault="00706FFA" w:rsidP="002A7833">
      <w:pPr>
        <w:pStyle w:val="ListParagraph"/>
        <w:numPr>
          <w:ilvl w:val="0"/>
          <w:numId w:val="21"/>
        </w:numPr>
        <w:spacing w:line="480" w:lineRule="auto"/>
      </w:pPr>
      <w:r>
        <w:lastRenderedPageBreak/>
        <w:t>The CTM model does not keep track of the time evacuees spend in the network. The CTM model send</w:t>
      </w:r>
      <w:r w:rsidR="00233A93">
        <w:t>s</w:t>
      </w:r>
      <w:r>
        <w:t xml:space="preserve"> evacuees then find</w:t>
      </w:r>
      <w:r w:rsidR="00233A93">
        <w:t>s</w:t>
      </w:r>
      <w:r>
        <w:t xml:space="preserve"> the total time evacuees spend from the beginning of the evacuation process until</w:t>
      </w:r>
      <w:r w:rsidR="00233A93">
        <w:t xml:space="preserve"> the</w:t>
      </w:r>
      <w:r>
        <w:t xml:space="preserve"> last evacuee reach</w:t>
      </w:r>
      <w:r w:rsidR="00233A93">
        <w:t>es</w:t>
      </w:r>
      <w:r>
        <w:t xml:space="preserve"> the destination. This modeling approach is suitable for efficient evacuation. However, some evacuees may spend </w:t>
      </w:r>
      <w:r w:rsidR="00233A93">
        <w:t xml:space="preserve">a </w:t>
      </w:r>
      <w:r>
        <w:t>very long time in the network, while others reach the destination is a short time since the individual evacuation time for each evacuee is not an objective in the CTM mode</w:t>
      </w:r>
      <w:r w:rsidR="00233A93">
        <w:t>l</w:t>
      </w:r>
      <w:r>
        <w:t>.</w:t>
      </w:r>
    </w:p>
    <w:p w14:paraId="6CFC2D44" w14:textId="77777777" w:rsidR="00762D2F" w:rsidRPr="00762D2F" w:rsidRDefault="00762D2F" w:rsidP="00762D2F">
      <w:pPr>
        <w:pStyle w:val="Heading3"/>
      </w:pPr>
      <w:bookmarkStart w:id="83" w:name="_Toc36554437"/>
      <w:r w:rsidRPr="00762D2F">
        <w:t>Uncertainty in Evacuation</w:t>
      </w:r>
      <w:bookmarkEnd w:id="83"/>
    </w:p>
    <w:p w14:paraId="21618D81" w14:textId="77777777" w:rsidR="00762D2F" w:rsidRPr="00762D2F" w:rsidRDefault="00762D2F" w:rsidP="00762D2F">
      <w:pPr>
        <w:rPr>
          <w:rFonts w:asciiTheme="majorBidi" w:hAnsiTheme="majorBidi" w:cstheme="majorBidi"/>
          <w:color w:val="000000" w:themeColor="text1"/>
        </w:rPr>
      </w:pPr>
      <w:r w:rsidRPr="00762D2F">
        <w:rPr>
          <w:rFonts w:asciiTheme="majorBidi" w:hAnsiTheme="majorBidi" w:cstheme="majorBidi"/>
          <w:color w:val="000000" w:themeColor="text1"/>
        </w:rPr>
        <w:t xml:space="preserve">In emergencies, the congestion takes place in parts of the road network due to the surge in demand and need to evacuate. Most evacuation models are modeled as nominal by assuming deterministic input data. Recently, incorporating uncertainty in evacuation models has been gaining a great interest with the objective of more robust models that can control uncertainty. Uncertainty is generally modeled as stochastic programming or robust optimization. </w:t>
      </w:r>
    </w:p>
    <w:p w14:paraId="367E54D2" w14:textId="77777777" w:rsidR="00762D2F" w:rsidRPr="00762D2F" w:rsidRDefault="00762D2F" w:rsidP="00762D2F">
      <w:pPr>
        <w:pStyle w:val="Heading4"/>
      </w:pPr>
      <w:r w:rsidRPr="00762D2F">
        <w:t>Stochastic Programming</w:t>
      </w:r>
    </w:p>
    <w:p w14:paraId="2788D6A8" w14:textId="77777777" w:rsidR="00762D2F" w:rsidRPr="00762D2F" w:rsidRDefault="00762D2F" w:rsidP="00762D2F">
      <w:pPr>
        <w:rPr>
          <w:rFonts w:asciiTheme="majorBidi" w:hAnsiTheme="majorBidi" w:cstheme="majorBidi"/>
          <w:color w:val="000000" w:themeColor="text1"/>
        </w:rPr>
      </w:pPr>
      <w:r w:rsidRPr="00762D2F">
        <w:rPr>
          <w:rFonts w:asciiTheme="majorBidi" w:hAnsiTheme="majorBidi" w:cstheme="majorBidi"/>
          <w:color w:val="000000" w:themeColor="text1"/>
        </w:rPr>
        <w:t xml:space="preserve">Stochastic programming models require a known probability distribution of the uncertain parameters. If the probability distribution is known, scenario based through Monte Carlo simulation or chance constraint programming can be implemented. </w:t>
      </w:r>
      <w:r w:rsidRPr="00762D2F">
        <w:rPr>
          <w:rFonts w:asciiTheme="majorBidi" w:hAnsiTheme="majorBidi" w:cstheme="majorBidi"/>
          <w:color w:val="000000" w:themeColor="text1"/>
          <w:shd w:val="clear" w:color="auto" w:fill="FFFFFF"/>
        </w:rPr>
        <w:t>Kimms and Maiwald (2018)</w:t>
      </w:r>
      <w:r w:rsidRPr="00762D2F">
        <w:rPr>
          <w:rFonts w:asciiTheme="majorBidi" w:hAnsiTheme="majorBidi" w:cstheme="majorBidi"/>
          <w:color w:val="000000" w:themeColor="text1"/>
        </w:rPr>
        <w:t xml:space="preserve"> use a scenario based approach to address the uncertainty in the road capacities using bi-objective optimization. </w:t>
      </w:r>
      <w:r w:rsidRPr="00762D2F">
        <w:rPr>
          <w:rFonts w:asciiTheme="majorBidi" w:hAnsiTheme="majorBidi" w:cstheme="majorBidi"/>
          <w:color w:val="000000" w:themeColor="text1"/>
          <w:shd w:val="clear" w:color="auto" w:fill="FFFFFF"/>
        </w:rPr>
        <w:t>Wang et al. (2016) focus on the evacuation plans by implementing a scenario based approach assuming that the travel times and road capacities are uncertain</w:t>
      </w:r>
      <w:r w:rsidRPr="00762D2F">
        <w:rPr>
          <w:rFonts w:asciiTheme="majorBidi" w:hAnsiTheme="majorBidi" w:cstheme="majorBidi"/>
          <w:color w:val="000000" w:themeColor="text1"/>
        </w:rPr>
        <w:t xml:space="preserve">. </w:t>
      </w:r>
      <w:r w:rsidRPr="00762D2F">
        <w:rPr>
          <w:rFonts w:asciiTheme="majorBidi" w:hAnsiTheme="majorBidi" w:cstheme="majorBidi"/>
          <w:color w:val="000000" w:themeColor="text1"/>
          <w:shd w:val="clear" w:color="auto" w:fill="FFFFFF"/>
        </w:rPr>
        <w:t>Waller and Ziliaskopoulos (2006)</w:t>
      </w:r>
      <w:r w:rsidRPr="00762D2F">
        <w:rPr>
          <w:rFonts w:asciiTheme="majorBidi" w:hAnsiTheme="majorBidi" w:cstheme="majorBidi"/>
          <w:color w:val="000000" w:themeColor="text1"/>
        </w:rPr>
        <w:t xml:space="preserve"> implement a chance constrained modeling approach assuming uncertain demands with a known probability distribution. Yazici and Ozbay (2010) incorporated the uncertainty in both the demand and the road capacity in the model using individual and joint chance constraint stochastic programming. </w:t>
      </w:r>
      <w:r w:rsidRPr="00762D2F">
        <w:rPr>
          <w:rFonts w:asciiTheme="majorBidi" w:hAnsiTheme="majorBidi" w:cstheme="majorBidi"/>
          <w:color w:val="000000" w:themeColor="text1"/>
          <w:shd w:val="clear" w:color="auto" w:fill="FFFFFF"/>
        </w:rPr>
        <w:t>Ukkusuri</w:t>
      </w:r>
      <w:r w:rsidRPr="00762D2F">
        <w:rPr>
          <w:rFonts w:asciiTheme="majorBidi" w:hAnsiTheme="majorBidi" w:cstheme="majorBidi"/>
          <w:color w:val="000000" w:themeColor="text1"/>
        </w:rPr>
        <w:t xml:space="preserve"> and Waller (2008) developed a linear model </w:t>
      </w:r>
      <w:r w:rsidRPr="00762D2F">
        <w:rPr>
          <w:rFonts w:asciiTheme="majorBidi" w:hAnsiTheme="majorBidi" w:cstheme="majorBidi"/>
          <w:color w:val="000000" w:themeColor="text1"/>
        </w:rPr>
        <w:lastRenderedPageBreak/>
        <w:t>to help decision makers allocate budget on capacity improvement based on uncertain demand using chance constraint and two stage resource model stochastic programming. Then they compare the output of the model with the output of the nominal model for user and system optimum. However, collecting data is challenging in evacuation processes. Robust optimization is used if the probability distribution of the uncertain parameter is unknown. In robust optimization, the feasible set is controlled to maintain the model feasibility in the worst case scenarios.</w:t>
      </w:r>
    </w:p>
    <w:p w14:paraId="479FA0C1" w14:textId="77777777" w:rsidR="00762D2F" w:rsidRPr="00762D2F" w:rsidRDefault="00762D2F" w:rsidP="00762D2F">
      <w:pPr>
        <w:pStyle w:val="Heading4"/>
      </w:pPr>
      <w:r w:rsidRPr="00762D2F">
        <w:t>Robust Optimization</w:t>
      </w:r>
    </w:p>
    <w:p w14:paraId="51E6EF05" w14:textId="10A2A636" w:rsidR="00762D2F" w:rsidRPr="00762D2F" w:rsidRDefault="00762D2F" w:rsidP="00762D2F">
      <w:pPr>
        <w:rPr>
          <w:rFonts w:asciiTheme="majorBidi" w:hAnsiTheme="majorBidi" w:cstheme="majorBidi"/>
          <w:color w:val="000000" w:themeColor="text1"/>
          <w:shd w:val="clear" w:color="auto" w:fill="FFFFFF"/>
        </w:rPr>
      </w:pPr>
      <w:r w:rsidRPr="00762D2F">
        <w:rPr>
          <w:rFonts w:asciiTheme="majorBidi" w:hAnsiTheme="majorBidi" w:cstheme="majorBidi"/>
          <w:color w:val="000000" w:themeColor="text1"/>
        </w:rPr>
        <w:t xml:space="preserve">Robust optimization is the proper approach when the probability distribution of the data is unknown. Feasibility is the most concern in robust optimization since the infeasible model is useless. Robust solutions are tolerant, to some extent, to the variability of the parameters to maintain feasibility. Soyster (1973) introduced the concept of inexact linear programming. The feasible region is defined as set containment instead of convex inequalities known as box uncertainty set. Box uncertainty is simple to implement but it is too conservative as it compromises a considerable portion of the feasible space since all parameters are set to their worst value. Ben-Tal and Nemirovski (1998) introduce the ellipsoidal uncertainty set to control the level of conservatism. The drawback of the ellipsoidal uncertainty approach is that it can become computationally intractable since it is solved using conic quadratic models. Later, the polyhedral uncertainty set was introduced by Bertsimas and Sim (2004). The polyhedral approach is linear, computationally tractable, and easy to implement. The level of conservatism can be controlled by the parameter </w:t>
      </w:r>
      <m:oMath>
        <m:sSub>
          <m:sSubPr>
            <m:ctrlPr>
              <w:rPr>
                <w:rFonts w:ascii="Cambria Math" w:hAnsi="Cambria Math" w:cstheme="majorBidi"/>
                <w:color w:val="000000" w:themeColor="text1"/>
              </w:rPr>
            </m:ctrlPr>
          </m:sSubPr>
          <m:e>
            <m:r>
              <m:rPr>
                <m:sty m:val="p"/>
              </m:rPr>
              <w:rPr>
                <w:rFonts w:ascii="Cambria Math" w:hAnsi="Cambria Math" w:cstheme="majorBidi"/>
                <w:color w:val="000000" w:themeColor="text1"/>
              </w:rPr>
              <m:t>Γ</m:t>
            </m:r>
          </m:e>
          <m:sub>
            <m:r>
              <w:rPr>
                <w:rFonts w:ascii="Cambria Math" w:hAnsi="Cambria Math" w:cstheme="majorBidi"/>
                <w:color w:val="000000" w:themeColor="text1"/>
              </w:rPr>
              <m:t>i</m:t>
            </m:r>
          </m:sub>
        </m:sSub>
      </m:oMath>
      <w:r w:rsidRPr="00762D2F">
        <w:rPr>
          <w:rFonts w:asciiTheme="majorBidi" w:eastAsiaTheme="minorEastAsia" w:hAnsiTheme="majorBidi" w:cstheme="majorBidi"/>
          <w:color w:val="000000" w:themeColor="text1"/>
        </w:rPr>
        <w:t xml:space="preserve"> of the </w:t>
      </w:r>
      <m:oMath>
        <m:sSup>
          <m:sSupPr>
            <m:ctrlPr>
              <w:rPr>
                <w:rFonts w:ascii="Cambria Math" w:eastAsiaTheme="minorEastAsia" w:hAnsi="Cambria Math" w:cstheme="majorBidi"/>
                <w:i/>
                <w:color w:val="000000" w:themeColor="text1"/>
              </w:rPr>
            </m:ctrlPr>
          </m:sSupPr>
          <m:e>
            <m:r>
              <w:rPr>
                <w:rFonts w:ascii="Cambria Math" w:eastAsiaTheme="minorEastAsia" w:hAnsi="Cambria Math" w:cstheme="majorBidi"/>
                <w:color w:val="000000" w:themeColor="text1"/>
              </w:rPr>
              <m:t>i</m:t>
            </m:r>
          </m:e>
          <m:sup>
            <m:r>
              <w:rPr>
                <w:rFonts w:ascii="Cambria Math" w:eastAsiaTheme="minorEastAsia" w:hAnsi="Cambria Math" w:cstheme="majorBidi"/>
                <w:color w:val="000000" w:themeColor="text1"/>
              </w:rPr>
              <m:t>th</m:t>
            </m:r>
          </m:sup>
        </m:sSup>
      </m:oMath>
      <w:r w:rsidRPr="00762D2F">
        <w:rPr>
          <w:rFonts w:asciiTheme="majorBidi" w:eastAsiaTheme="minorEastAsia" w:hAnsiTheme="majorBidi" w:cstheme="majorBidi"/>
          <w:color w:val="000000" w:themeColor="text1"/>
        </w:rPr>
        <w:t xml:space="preserve"> constraint</w:t>
      </w:r>
      <w:r w:rsidRPr="00762D2F">
        <w:rPr>
          <w:rFonts w:asciiTheme="majorBidi" w:hAnsiTheme="majorBidi" w:cstheme="majorBidi"/>
          <w:color w:val="000000" w:themeColor="text1"/>
        </w:rPr>
        <w:t xml:space="preserve">. This approach is a generalization to the box uncertainty as the model becomes nominal if </w:t>
      </w:r>
      <m:oMath>
        <m:sSub>
          <m:sSubPr>
            <m:ctrlPr>
              <w:rPr>
                <w:rFonts w:ascii="Cambria Math" w:hAnsi="Cambria Math" w:cstheme="majorBidi"/>
                <w:color w:val="000000" w:themeColor="text1"/>
              </w:rPr>
            </m:ctrlPr>
          </m:sSubPr>
          <m:e>
            <m:r>
              <m:rPr>
                <m:sty m:val="p"/>
              </m:rPr>
              <w:rPr>
                <w:rFonts w:ascii="Cambria Math" w:hAnsi="Cambria Math" w:cstheme="majorBidi"/>
                <w:color w:val="000000" w:themeColor="text1"/>
              </w:rPr>
              <m:t>Γ</m:t>
            </m:r>
          </m:e>
          <m:sub>
            <m:r>
              <w:rPr>
                <w:rFonts w:ascii="Cambria Math" w:hAnsi="Cambria Math" w:cstheme="majorBidi"/>
                <w:color w:val="000000" w:themeColor="text1"/>
              </w:rPr>
              <m:t>i</m:t>
            </m:r>
          </m:sub>
        </m:sSub>
        <m:r>
          <w:rPr>
            <w:rFonts w:ascii="Cambria Math" w:hAnsi="Cambria Math" w:cstheme="majorBidi"/>
            <w:color w:val="000000" w:themeColor="text1"/>
          </w:rPr>
          <m:t>=0</m:t>
        </m:r>
      </m:oMath>
      <w:r w:rsidRPr="00762D2F">
        <w:rPr>
          <w:rFonts w:asciiTheme="majorBidi" w:eastAsiaTheme="minorEastAsia" w:hAnsiTheme="majorBidi" w:cstheme="majorBidi"/>
          <w:color w:val="000000" w:themeColor="text1"/>
        </w:rPr>
        <w:t>, and the model becomes Soyter</w:t>
      </w:r>
      <w:r w:rsidR="0025279A" w:rsidRPr="0025279A">
        <w:t>'</w:t>
      </w:r>
      <w:r w:rsidRPr="00762D2F">
        <w:rPr>
          <w:rFonts w:asciiTheme="majorBidi" w:eastAsiaTheme="minorEastAsia" w:hAnsiTheme="majorBidi" w:cstheme="majorBidi"/>
          <w:color w:val="000000" w:themeColor="text1"/>
        </w:rPr>
        <w:t xml:space="preserve">s if the parameter </w:t>
      </w:r>
      <m:oMath>
        <m:sSub>
          <m:sSubPr>
            <m:ctrlPr>
              <w:rPr>
                <w:rFonts w:ascii="Cambria Math" w:hAnsi="Cambria Math" w:cstheme="majorBidi"/>
                <w:color w:val="000000" w:themeColor="text1"/>
              </w:rPr>
            </m:ctrlPr>
          </m:sSubPr>
          <m:e>
            <m:r>
              <m:rPr>
                <m:sty m:val="p"/>
              </m:rPr>
              <w:rPr>
                <w:rFonts w:ascii="Cambria Math" w:hAnsi="Cambria Math" w:cstheme="majorBidi"/>
                <w:color w:val="000000" w:themeColor="text1"/>
              </w:rPr>
              <m:t>Γ</m:t>
            </m:r>
          </m:e>
          <m:sub>
            <m:r>
              <w:rPr>
                <w:rFonts w:ascii="Cambria Math" w:hAnsi="Cambria Math" w:cstheme="majorBidi"/>
                <w:color w:val="000000" w:themeColor="text1"/>
              </w:rPr>
              <m:t>i</m:t>
            </m:r>
          </m:sub>
        </m:sSub>
        <m:r>
          <w:rPr>
            <w:rFonts w:ascii="Cambria Math" w:hAnsi="Cambria Math" w:cstheme="majorBidi"/>
            <w:color w:val="000000" w:themeColor="text1"/>
          </w:rPr>
          <m:t>=</m:t>
        </m:r>
        <m:d>
          <m:dPr>
            <m:begChr m:val="|"/>
            <m:endChr m:val="|"/>
            <m:ctrlPr>
              <w:rPr>
                <w:rFonts w:ascii="Cambria Math" w:hAnsi="Cambria Math" w:cstheme="majorBidi"/>
                <w:i/>
                <w:color w:val="000000" w:themeColor="text1"/>
              </w:rPr>
            </m:ctrlPr>
          </m:dPr>
          <m:e>
            <m:sSub>
              <m:sSubPr>
                <m:ctrlPr>
                  <w:rPr>
                    <w:rFonts w:ascii="Cambria Math" w:hAnsi="Cambria Math" w:cstheme="majorBidi"/>
                    <w:i/>
                    <w:color w:val="000000" w:themeColor="text1"/>
                  </w:rPr>
                </m:ctrlPr>
              </m:sSubPr>
              <m:e>
                <m:r>
                  <w:rPr>
                    <w:rFonts w:ascii="Cambria Math" w:hAnsi="Cambria Math" w:cstheme="majorBidi"/>
                    <w:color w:val="000000" w:themeColor="text1"/>
                  </w:rPr>
                  <m:t>J</m:t>
                </m:r>
              </m:e>
              <m:sub>
                <m:r>
                  <w:rPr>
                    <w:rFonts w:ascii="Cambria Math" w:hAnsi="Cambria Math" w:cstheme="majorBidi"/>
                    <w:color w:val="000000" w:themeColor="text1"/>
                  </w:rPr>
                  <m:t>i</m:t>
                </m:r>
              </m:sub>
            </m:sSub>
          </m:e>
        </m:d>
      </m:oMath>
      <w:r w:rsidRPr="00762D2F">
        <w:rPr>
          <w:rFonts w:asciiTheme="majorBidi" w:eastAsiaTheme="minorEastAsia" w:hAnsiTheme="majorBidi" w:cstheme="majorBidi"/>
          <w:color w:val="000000" w:themeColor="text1"/>
        </w:rPr>
        <w:t xml:space="preserve"> given that </w:t>
      </w:r>
      <m:oMath>
        <m:sSub>
          <m:sSubPr>
            <m:ctrlPr>
              <w:rPr>
                <w:rFonts w:ascii="Cambria Math" w:hAnsi="Cambria Math" w:cstheme="majorBidi"/>
                <w:i/>
                <w:color w:val="000000" w:themeColor="text1"/>
              </w:rPr>
            </m:ctrlPr>
          </m:sSubPr>
          <m:e>
            <m:r>
              <w:rPr>
                <w:rFonts w:ascii="Cambria Math" w:hAnsi="Cambria Math" w:cstheme="majorBidi"/>
                <w:color w:val="000000" w:themeColor="text1"/>
              </w:rPr>
              <m:t>J</m:t>
            </m:r>
          </m:e>
          <m:sub>
            <m:r>
              <w:rPr>
                <w:rFonts w:ascii="Cambria Math" w:hAnsi="Cambria Math" w:cstheme="majorBidi"/>
                <w:color w:val="000000" w:themeColor="text1"/>
              </w:rPr>
              <m:t>i</m:t>
            </m:r>
          </m:sub>
        </m:sSub>
      </m:oMath>
      <w:r w:rsidRPr="00762D2F">
        <w:rPr>
          <w:rFonts w:asciiTheme="majorBidi" w:eastAsiaTheme="minorEastAsia" w:hAnsiTheme="majorBidi" w:cstheme="majorBidi"/>
          <w:color w:val="000000" w:themeColor="text1"/>
        </w:rPr>
        <w:t xml:space="preserve"> is the set of uncertain coefficients. Hence, the level is </w:t>
      </w:r>
      <w:r w:rsidRPr="00762D2F">
        <w:rPr>
          <w:rFonts w:asciiTheme="majorBidi" w:eastAsiaTheme="minorEastAsia" w:hAnsiTheme="majorBidi" w:cstheme="majorBidi"/>
          <w:color w:val="000000" w:themeColor="text1"/>
        </w:rPr>
        <w:lastRenderedPageBreak/>
        <w:t xml:space="preserve">conservatism is controlled by adjusting the parameter </w:t>
      </w:r>
      <m:oMath>
        <m:sSub>
          <m:sSubPr>
            <m:ctrlPr>
              <w:rPr>
                <w:rFonts w:ascii="Cambria Math" w:hAnsi="Cambria Math" w:cstheme="majorBidi"/>
                <w:color w:val="000000" w:themeColor="text1"/>
              </w:rPr>
            </m:ctrlPr>
          </m:sSubPr>
          <m:e>
            <m:r>
              <m:rPr>
                <m:sty m:val="p"/>
              </m:rPr>
              <w:rPr>
                <w:rFonts w:ascii="Cambria Math" w:hAnsi="Cambria Math" w:cstheme="majorBidi"/>
                <w:color w:val="000000" w:themeColor="text1"/>
              </w:rPr>
              <m:t>Γ</m:t>
            </m:r>
          </m:e>
          <m:sub>
            <m:r>
              <w:rPr>
                <w:rFonts w:ascii="Cambria Math" w:hAnsi="Cambria Math" w:cstheme="majorBidi"/>
                <w:color w:val="000000" w:themeColor="text1"/>
              </w:rPr>
              <m:t>i</m:t>
            </m:r>
          </m:sub>
        </m:sSub>
      </m:oMath>
      <w:r w:rsidRPr="00762D2F">
        <w:rPr>
          <w:rFonts w:asciiTheme="majorBidi" w:eastAsiaTheme="minorEastAsia" w:hAnsiTheme="majorBidi" w:cstheme="majorBidi"/>
          <w:color w:val="000000" w:themeColor="text1"/>
        </w:rPr>
        <w:t xml:space="preserve"> within the interval </w:t>
      </w:r>
      <m:oMath>
        <m:sSub>
          <m:sSubPr>
            <m:ctrlPr>
              <w:rPr>
                <w:rFonts w:ascii="Cambria Math" w:hAnsi="Cambria Math" w:cstheme="majorBidi"/>
                <w:color w:val="000000" w:themeColor="text1"/>
              </w:rPr>
            </m:ctrlPr>
          </m:sSubPr>
          <m:e>
            <m:r>
              <m:rPr>
                <m:sty m:val="p"/>
              </m:rPr>
              <w:rPr>
                <w:rFonts w:ascii="Cambria Math" w:hAnsi="Cambria Math" w:cstheme="majorBidi"/>
                <w:color w:val="000000" w:themeColor="text1"/>
              </w:rPr>
              <m:t>Γ</m:t>
            </m:r>
          </m:e>
          <m:sub>
            <m:r>
              <w:rPr>
                <w:rFonts w:ascii="Cambria Math" w:hAnsi="Cambria Math" w:cstheme="majorBidi"/>
                <w:color w:val="000000" w:themeColor="text1"/>
              </w:rPr>
              <m:t>i</m:t>
            </m:r>
          </m:sub>
        </m:sSub>
        <m:r>
          <w:rPr>
            <w:rFonts w:ascii="Cambria Math" w:hAnsi="Cambria Math" w:cstheme="majorBidi"/>
            <w:color w:val="000000" w:themeColor="text1"/>
          </w:rPr>
          <m:t xml:space="preserve">∈[0, </m:t>
        </m:r>
        <m:d>
          <m:dPr>
            <m:begChr m:val="|"/>
            <m:endChr m:val="|"/>
            <m:ctrlPr>
              <w:rPr>
                <w:rFonts w:ascii="Cambria Math" w:hAnsi="Cambria Math" w:cstheme="majorBidi"/>
                <w:i/>
                <w:color w:val="000000" w:themeColor="text1"/>
              </w:rPr>
            </m:ctrlPr>
          </m:dPr>
          <m:e>
            <m:sSub>
              <m:sSubPr>
                <m:ctrlPr>
                  <w:rPr>
                    <w:rFonts w:ascii="Cambria Math" w:hAnsi="Cambria Math" w:cstheme="majorBidi"/>
                    <w:i/>
                    <w:color w:val="000000" w:themeColor="text1"/>
                  </w:rPr>
                </m:ctrlPr>
              </m:sSubPr>
              <m:e>
                <m:r>
                  <w:rPr>
                    <w:rFonts w:ascii="Cambria Math" w:hAnsi="Cambria Math" w:cstheme="majorBidi"/>
                    <w:color w:val="000000" w:themeColor="text1"/>
                  </w:rPr>
                  <m:t>J</m:t>
                </m:r>
              </m:e>
              <m:sub>
                <m:r>
                  <w:rPr>
                    <w:rFonts w:ascii="Cambria Math" w:hAnsi="Cambria Math" w:cstheme="majorBidi"/>
                    <w:color w:val="000000" w:themeColor="text1"/>
                  </w:rPr>
                  <m:t>i</m:t>
                </m:r>
              </m:sub>
            </m:sSub>
          </m:e>
        </m:d>
        <m:r>
          <w:rPr>
            <w:rFonts w:ascii="Cambria Math" w:hAnsi="Cambria Math" w:cstheme="majorBidi"/>
            <w:color w:val="000000" w:themeColor="text1"/>
          </w:rPr>
          <m:t>]</m:t>
        </m:r>
      </m:oMath>
      <w:r w:rsidRPr="00762D2F">
        <w:rPr>
          <w:rFonts w:asciiTheme="majorBidi" w:eastAsiaTheme="minorEastAsia" w:hAnsiTheme="majorBidi" w:cstheme="majorBidi"/>
          <w:color w:val="000000" w:themeColor="text1"/>
        </w:rPr>
        <w:t xml:space="preserve">. The drawback of this approach is that the interpretation of the parameter </w:t>
      </w:r>
      <m:oMath>
        <m:sSub>
          <m:sSubPr>
            <m:ctrlPr>
              <w:rPr>
                <w:rFonts w:ascii="Cambria Math" w:hAnsi="Cambria Math" w:cstheme="majorBidi"/>
                <w:color w:val="000000" w:themeColor="text1"/>
              </w:rPr>
            </m:ctrlPr>
          </m:sSubPr>
          <m:e>
            <m:r>
              <m:rPr>
                <m:sty m:val="p"/>
              </m:rPr>
              <w:rPr>
                <w:rFonts w:ascii="Cambria Math" w:hAnsi="Cambria Math" w:cstheme="majorBidi"/>
                <w:color w:val="000000" w:themeColor="text1"/>
              </w:rPr>
              <m:t>Γ</m:t>
            </m:r>
          </m:e>
          <m:sub>
            <m:r>
              <w:rPr>
                <w:rFonts w:ascii="Cambria Math" w:hAnsi="Cambria Math" w:cstheme="majorBidi"/>
                <w:color w:val="000000" w:themeColor="text1"/>
              </w:rPr>
              <m:t>i</m:t>
            </m:r>
          </m:sub>
        </m:sSub>
      </m:oMath>
      <w:r w:rsidRPr="00762D2F">
        <w:rPr>
          <w:rFonts w:asciiTheme="majorBidi" w:eastAsiaTheme="minorEastAsia" w:hAnsiTheme="majorBidi" w:cstheme="majorBidi"/>
          <w:color w:val="000000" w:themeColor="text1"/>
        </w:rPr>
        <w:t xml:space="preserve"> is ambiguous. See Bertsimas and Sim (2004) for more illustration. </w:t>
      </w:r>
      <w:r w:rsidRPr="00762D2F">
        <w:rPr>
          <w:rFonts w:asciiTheme="majorBidi" w:hAnsiTheme="majorBidi" w:cstheme="majorBidi"/>
          <w:color w:val="000000" w:themeColor="text1"/>
          <w:shd w:val="clear" w:color="auto" w:fill="FFFFFF"/>
        </w:rPr>
        <w:t>Do Chung et al. (2011) implement robust optimization using the box uncertainty approach in the evacuation process to improve the road capacities with limited budget given uncertain demand. Ren et al. (2013) develop an integrated model to assign evacuees to routes and optimize traffic signals with uncertain demand using the ellipsoidal uncertainty set. Yao et al. (2009) develop a linear programming model based on a robust optimization approach to reduce the infeasibility cost due to the uncertainty in demand. Ben-Tal et al</w:t>
      </w:r>
      <w:r w:rsidR="00310670">
        <w:rPr>
          <w:rFonts w:asciiTheme="majorBidi" w:hAnsiTheme="majorBidi" w:cstheme="majorBidi"/>
          <w:color w:val="000000" w:themeColor="text1"/>
          <w:shd w:val="clear" w:color="auto" w:fill="FFFFFF"/>
        </w:rPr>
        <w:t>.</w:t>
      </w:r>
      <w:r w:rsidRPr="00762D2F">
        <w:rPr>
          <w:rFonts w:asciiTheme="majorBidi" w:hAnsiTheme="majorBidi" w:cstheme="majorBidi"/>
          <w:color w:val="000000" w:themeColor="text1"/>
          <w:shd w:val="clear" w:color="auto" w:fill="FFFFFF"/>
        </w:rPr>
        <w:t xml:space="preserve"> (2011) use the polyhedral uncertainty set for the uncertain demand in evacuation and humanitarian relief supply chain model. Reliability-based optimization is another approach used disregarding the probability distribution of the uncertain parameters. Ng and Waller (2010) present a reliability based approach by providing a probabilistic guarantee on the resulting evacuation plan, i.e. infeasibility is allowed with a prespecified tolerance, given that the uncertainty is in demand and road capacity with the unknown underlying distribution. Lim et al. (2015) present a reliability based evacuation route planning model to find the relationship between the clearance time, the number of evacuation routes, and the congestion probability assuming that the capacity of the road links is uncertain, and its probability distribution is known.</w:t>
      </w:r>
    </w:p>
    <w:p w14:paraId="7E9FE440" w14:textId="1E650C9D" w:rsidR="00D34657" w:rsidRDefault="00762D2F" w:rsidP="00D7181A">
      <w:r w:rsidRPr="00762D2F">
        <w:rPr>
          <w:rFonts w:asciiTheme="majorBidi" w:hAnsiTheme="majorBidi" w:cstheme="majorBidi"/>
          <w:color w:val="000000" w:themeColor="text1"/>
          <w:shd w:val="clear" w:color="auto" w:fill="FFFFFF"/>
          <w:rtl/>
        </w:rPr>
        <w:t xml:space="preserve"> </w:t>
      </w:r>
      <w:r w:rsidRPr="00762D2F">
        <w:rPr>
          <w:rFonts w:asciiTheme="majorBidi" w:hAnsiTheme="majorBidi" w:cstheme="majorBidi"/>
          <w:color w:val="000000" w:themeColor="text1"/>
          <w:shd w:val="clear" w:color="auto" w:fill="FFFFFF"/>
        </w:rPr>
        <w:t xml:space="preserve">In some cases, the probability distribution of one of the model parameters can be partially known.  Lim et al. (2019) propose a distributionally robust chance constrained model assuming that the demand underlying distribution is partially known. Do Chung et al. (2012) proposed an approximate joint-chance constrained Cell Transmission model assuming that the underlying probability distribution of the demand is partially known. </w:t>
      </w:r>
      <w:r w:rsidR="00D34657">
        <w:br w:type="page"/>
      </w:r>
    </w:p>
    <w:p w14:paraId="576D32A3" w14:textId="4824A941" w:rsidR="00844AF3" w:rsidRDefault="00844AF3" w:rsidP="00844AF3">
      <w:pPr>
        <w:pStyle w:val="Heading1"/>
      </w:pPr>
      <w:bookmarkStart w:id="84" w:name="_Toc36554438"/>
      <w:r>
        <w:lastRenderedPageBreak/>
        <w:t>Approximation to Max</w:t>
      </w:r>
      <w:r w:rsidR="00F11A35">
        <w:t>-</w:t>
      </w:r>
      <w:r>
        <w:t>Min Fairness in Multi Commodity Networks</w:t>
      </w:r>
      <w:bookmarkEnd w:id="84"/>
    </w:p>
    <w:p w14:paraId="1FF2E35F" w14:textId="77777777" w:rsidR="00844AF3" w:rsidRPr="00CF16FD" w:rsidRDefault="00844AF3" w:rsidP="00844AF3">
      <w:pPr>
        <w:pStyle w:val="Heading2"/>
      </w:pPr>
      <w:bookmarkStart w:id="85" w:name="_Toc36554439"/>
      <w:r w:rsidRPr="00CE48CC">
        <w:t>Introduction</w:t>
      </w:r>
      <w:bookmarkEnd w:id="85"/>
    </w:p>
    <w:p w14:paraId="44096EA1" w14:textId="1CBEE9B7" w:rsidR="00844AF3" w:rsidRPr="00273A2D" w:rsidRDefault="00844AF3" w:rsidP="00AE72C0">
      <w:pPr>
        <w:rPr>
          <w:rFonts w:cs="Times New Roman"/>
        </w:rPr>
      </w:pPr>
      <w:r w:rsidRPr="00273A2D">
        <w:rPr>
          <w:rFonts w:cs="Times New Roman"/>
        </w:rPr>
        <w:t>The most common approach to find MMF resource</w:t>
      </w:r>
      <w:r>
        <w:rPr>
          <w:rFonts w:cs="Times New Roman"/>
        </w:rPr>
        <w:t xml:space="preserve"> allocation, as illustrated in detail by Nace and Pi (2008),</w:t>
      </w:r>
      <w:r w:rsidRPr="00273A2D">
        <w:rPr>
          <w:rFonts w:cs="Times New Roman"/>
        </w:rPr>
        <w:t xml:space="preserve"> in a problem is to start with the lowest capacity object</w:t>
      </w:r>
      <w:r>
        <w:rPr>
          <w:rFonts w:cs="Times New Roman"/>
        </w:rPr>
        <w:t>s</w:t>
      </w:r>
      <w:r w:rsidRPr="00273A2D">
        <w:rPr>
          <w:rFonts w:cs="Times New Roman"/>
        </w:rPr>
        <w:t xml:space="preserve"> of a system to fill with the available resource to its maximum capacity</w:t>
      </w:r>
      <w:r w:rsidR="00A43C5D">
        <w:rPr>
          <w:rFonts w:cs="Times New Roman"/>
        </w:rPr>
        <w:t>.</w:t>
      </w:r>
      <w:r w:rsidRPr="00273A2D">
        <w:rPr>
          <w:rFonts w:cs="Times New Roman"/>
        </w:rPr>
        <w:t xml:space="preserve"> </w:t>
      </w:r>
      <w:r w:rsidR="00A43C5D">
        <w:rPr>
          <w:rFonts w:cs="Times New Roman"/>
        </w:rPr>
        <w:t>T</w:t>
      </w:r>
      <w:r w:rsidRPr="00273A2D">
        <w:rPr>
          <w:rFonts w:cs="Times New Roman"/>
        </w:rPr>
        <w:t>hen fill the second</w:t>
      </w:r>
      <w:r w:rsidR="00A43C5D">
        <w:rPr>
          <w:rFonts w:cs="Times New Roman"/>
        </w:rPr>
        <w:t>-</w:t>
      </w:r>
      <w:r w:rsidRPr="00273A2D">
        <w:rPr>
          <w:rFonts w:cs="Times New Roman"/>
        </w:rPr>
        <w:t xml:space="preserve">lowest object continuing with the next lowest object until the available resource is consumed or maximum capacity is reached. MMF </w:t>
      </w:r>
      <w:r>
        <w:rPr>
          <w:rFonts w:cs="Times New Roman"/>
        </w:rPr>
        <w:t>e</w:t>
      </w:r>
      <w:r w:rsidRPr="00273A2D">
        <w:rPr>
          <w:rFonts w:cs="Times New Roman"/>
        </w:rPr>
        <w:t>nsures the resource is fairly distributed among the available objects while utilizing the available resources.</w:t>
      </w:r>
      <w:r w:rsidR="00832DBF">
        <w:rPr>
          <w:rFonts w:cs="Times New Roman"/>
        </w:rPr>
        <w:t xml:space="preserve"> This </w:t>
      </w:r>
      <w:r w:rsidR="00A914CE">
        <w:rPr>
          <w:rFonts w:cs="Times New Roman"/>
        </w:rPr>
        <w:t>algorithm</w:t>
      </w:r>
      <w:r w:rsidR="00832DBF">
        <w:rPr>
          <w:rFonts w:cs="Times New Roman"/>
        </w:rPr>
        <w:t xml:space="preserve"> is called</w:t>
      </w:r>
      <w:r w:rsidR="00A43C5D">
        <w:rPr>
          <w:rFonts w:cs="Times New Roman"/>
        </w:rPr>
        <w:t xml:space="preserve"> </w:t>
      </w:r>
      <w:r w:rsidR="00EF2DDF">
        <w:rPr>
          <w:rFonts w:cs="Times New Roman"/>
        </w:rPr>
        <w:t>PFA</w:t>
      </w:r>
      <w:r w:rsidR="00832DBF">
        <w:rPr>
          <w:rFonts w:cs="Times New Roman"/>
        </w:rPr>
        <w:t xml:space="preserve"> </w:t>
      </w:r>
      <w:r w:rsidR="00A914CE">
        <w:rPr>
          <w:rFonts w:cs="Times New Roman"/>
        </w:rPr>
        <w:t>introduced</w:t>
      </w:r>
      <w:r w:rsidR="00832DBF">
        <w:rPr>
          <w:rFonts w:cs="Times New Roman"/>
        </w:rPr>
        <w:t xml:space="preserve"> by </w:t>
      </w:r>
      <w:r w:rsidR="00E50E20" w:rsidRPr="00EF2A09">
        <w:rPr>
          <w:color w:val="222222"/>
          <w:shd w:val="clear" w:color="auto" w:fill="FFFFFF"/>
        </w:rPr>
        <w:t>Bertsekas</w:t>
      </w:r>
      <w:r w:rsidR="00E50E20">
        <w:rPr>
          <w:color w:val="222222"/>
          <w:shd w:val="clear" w:color="auto" w:fill="FFFFFF"/>
        </w:rPr>
        <w:t xml:space="preserve"> and Gallager (1987)</w:t>
      </w:r>
      <w:r w:rsidR="00832DBF">
        <w:rPr>
          <w:rFonts w:cs="Times New Roman"/>
        </w:rPr>
        <w:t>.</w:t>
      </w:r>
      <w:r w:rsidRPr="00273A2D">
        <w:rPr>
          <w:rFonts w:cs="Times New Roman"/>
        </w:rPr>
        <w:t xml:space="preserve"> MMF is widely applied in traffic engineering and load-balancing problems. IP is an extensively studied application using MMF</w:t>
      </w:r>
      <w:r w:rsidR="00A43C5D">
        <w:rPr>
          <w:rFonts w:cs="Times New Roman"/>
        </w:rPr>
        <w:t>,</w:t>
      </w:r>
      <w:r w:rsidRPr="00273A2D">
        <w:rPr>
          <w:rFonts w:cs="Times New Roman"/>
        </w:rPr>
        <w:t xml:space="preserve"> where the goal is to maximize the throughput </w:t>
      </w:r>
      <w:r>
        <w:rPr>
          <w:rFonts w:cs="Times New Roman"/>
        </w:rPr>
        <w:t>subject to</w:t>
      </w:r>
      <w:r w:rsidR="00D26950">
        <w:rPr>
          <w:rFonts w:cs="Times New Roman"/>
        </w:rPr>
        <w:t xml:space="preserve"> a</w:t>
      </w:r>
      <w:r w:rsidRPr="00273A2D">
        <w:rPr>
          <w:rFonts w:cs="Times New Roman"/>
        </w:rPr>
        <w:t xml:space="preserve"> fair distribution of resources. A </w:t>
      </w:r>
      <w:r>
        <w:rPr>
          <w:rFonts w:cs="Times New Roman"/>
        </w:rPr>
        <w:t>different</w:t>
      </w:r>
      <w:r w:rsidRPr="00273A2D">
        <w:rPr>
          <w:rFonts w:cs="Times New Roman"/>
        </w:rPr>
        <w:t xml:space="preserve"> approach is </w:t>
      </w:r>
      <w:r>
        <w:rPr>
          <w:rFonts w:cs="Times New Roman"/>
        </w:rPr>
        <w:t>presented</w:t>
      </w:r>
      <w:r w:rsidRPr="00273A2D">
        <w:rPr>
          <w:rFonts w:cs="Times New Roman"/>
        </w:rPr>
        <w:t xml:space="preserve"> in this </w:t>
      </w:r>
      <w:r w:rsidR="003A1990">
        <w:rPr>
          <w:rFonts w:cs="Times New Roman"/>
        </w:rPr>
        <w:t>chapter</w:t>
      </w:r>
      <w:r w:rsidRPr="00273A2D">
        <w:rPr>
          <w:rFonts w:cs="Times New Roman"/>
        </w:rPr>
        <w:t xml:space="preserve"> to help find MMF flow in large scale multicommodity network topologies and provide a better insight </w:t>
      </w:r>
      <w:r>
        <w:rPr>
          <w:rFonts w:cs="Times New Roman"/>
        </w:rPr>
        <w:t>in</w:t>
      </w:r>
      <w:r w:rsidRPr="00273A2D">
        <w:rPr>
          <w:rFonts w:cs="Times New Roman"/>
        </w:rPr>
        <w:t>to the network</w:t>
      </w:r>
      <w:r>
        <w:rPr>
          <w:rFonts w:cs="Times New Roman"/>
        </w:rPr>
        <w:t xml:space="preserve"> structure</w:t>
      </w:r>
      <w:r w:rsidRPr="00273A2D">
        <w:rPr>
          <w:rFonts w:cs="Times New Roman"/>
        </w:rPr>
        <w:t>. The two objectives of MMF are transformed into a bi-objective mathematical</w:t>
      </w:r>
      <w:r w:rsidR="008C415F">
        <w:rPr>
          <w:rFonts w:cs="Times New Roman"/>
        </w:rPr>
        <w:t xml:space="preserve"> optimization</w:t>
      </w:r>
      <w:r w:rsidRPr="00273A2D">
        <w:rPr>
          <w:rFonts w:cs="Times New Roman"/>
        </w:rPr>
        <w:t xml:space="preserve"> model to help the decision</w:t>
      </w:r>
      <w:r w:rsidR="00A43C5D">
        <w:rPr>
          <w:rFonts w:cs="Times New Roman"/>
        </w:rPr>
        <w:t>-</w:t>
      </w:r>
      <w:r w:rsidRPr="00273A2D">
        <w:rPr>
          <w:rFonts w:cs="Times New Roman"/>
        </w:rPr>
        <w:t>maker</w:t>
      </w:r>
      <w:r w:rsidR="008C415F">
        <w:rPr>
          <w:rFonts w:cs="Times New Roman"/>
        </w:rPr>
        <w:t xml:space="preserve"> to</w:t>
      </w:r>
      <w:r w:rsidRPr="00273A2D">
        <w:rPr>
          <w:rFonts w:cs="Times New Roman"/>
        </w:rPr>
        <w:t xml:space="preserve"> select the level of throughput and utilization.</w:t>
      </w:r>
    </w:p>
    <w:p w14:paraId="11C0DB3A" w14:textId="419389CB" w:rsidR="00844AF3" w:rsidRPr="001C23F4" w:rsidRDefault="00844AF3" w:rsidP="00B60819">
      <w:pPr>
        <w:rPr>
          <w:rFonts w:cs="Times New Roman"/>
        </w:rPr>
      </w:pPr>
      <w:r w:rsidRPr="00273A2D">
        <w:rPr>
          <w:rFonts w:cs="Times New Roman"/>
        </w:rPr>
        <w:t xml:space="preserve">Firstly, </w:t>
      </w:r>
      <w:r w:rsidRPr="00D26950">
        <w:rPr>
          <w:rFonts w:cs="Times New Roman"/>
        </w:rPr>
        <w:t>we will start by exploring related work to MMF.</w:t>
      </w:r>
      <w:r w:rsidR="008C415F">
        <w:rPr>
          <w:rFonts w:cs="Times New Roman"/>
        </w:rPr>
        <w:t xml:space="preserve"> Specifically,</w:t>
      </w:r>
      <w:r w:rsidRPr="00D26950">
        <w:rPr>
          <w:rFonts w:cs="Times New Roman"/>
        </w:rPr>
        <w:t xml:space="preserve"> </w:t>
      </w:r>
      <w:r w:rsidR="008C415F">
        <w:rPr>
          <w:rFonts w:cs="Times New Roman"/>
        </w:rPr>
        <w:t>i</w:t>
      </w:r>
      <w:r w:rsidRPr="00D26950">
        <w:rPr>
          <w:rFonts w:cs="Times New Roman"/>
        </w:rPr>
        <w:t xml:space="preserve">n section </w:t>
      </w:r>
      <w:r w:rsidR="00D26950">
        <w:rPr>
          <w:rFonts w:cs="Times New Roman"/>
        </w:rPr>
        <w:fldChar w:fldCharType="begin"/>
      </w:r>
      <w:r w:rsidR="00D26950">
        <w:rPr>
          <w:rFonts w:cs="Times New Roman"/>
        </w:rPr>
        <w:instrText xml:space="preserve"> REF _Ref32328848 \r \h </w:instrText>
      </w:r>
      <w:r w:rsidR="00D26950">
        <w:rPr>
          <w:rFonts w:cs="Times New Roman"/>
        </w:rPr>
      </w:r>
      <w:r w:rsidR="00D26950">
        <w:rPr>
          <w:rFonts w:cs="Times New Roman"/>
        </w:rPr>
        <w:fldChar w:fldCharType="separate"/>
      </w:r>
      <w:r w:rsidR="007179DA">
        <w:rPr>
          <w:rFonts w:cs="Times New Roman"/>
          <w:cs/>
        </w:rPr>
        <w:t>‎</w:t>
      </w:r>
      <w:r w:rsidR="007179DA">
        <w:rPr>
          <w:rFonts w:cs="Times New Roman"/>
        </w:rPr>
        <w:t>3.2</w:t>
      </w:r>
      <w:r w:rsidR="00D26950">
        <w:rPr>
          <w:rFonts w:cs="Times New Roman"/>
        </w:rPr>
        <w:fldChar w:fldCharType="end"/>
      </w:r>
      <w:r w:rsidRPr="00D26950">
        <w:rPr>
          <w:rFonts w:cs="Times New Roman"/>
        </w:rPr>
        <w:t xml:space="preserve">, we will provide the definition to MMF, discuss the common approach to solve MMF problems in multicommodity flow networks, and discuss some challenges related to this approach. In section </w:t>
      </w:r>
      <w:r w:rsidR="00D26950">
        <w:rPr>
          <w:rFonts w:cs="Times New Roman"/>
        </w:rPr>
        <w:fldChar w:fldCharType="begin"/>
      </w:r>
      <w:r w:rsidR="00D26950">
        <w:rPr>
          <w:rFonts w:cs="Times New Roman"/>
        </w:rPr>
        <w:instrText xml:space="preserve"> REF _Ref32328860 \r \h </w:instrText>
      </w:r>
      <w:r w:rsidR="00D26950">
        <w:rPr>
          <w:rFonts w:cs="Times New Roman"/>
        </w:rPr>
      </w:r>
      <w:r w:rsidR="00D26950">
        <w:rPr>
          <w:rFonts w:cs="Times New Roman"/>
        </w:rPr>
        <w:fldChar w:fldCharType="separate"/>
      </w:r>
      <w:r w:rsidR="007179DA">
        <w:rPr>
          <w:rFonts w:cs="Times New Roman"/>
          <w:cs/>
        </w:rPr>
        <w:t>‎</w:t>
      </w:r>
      <w:r w:rsidR="007179DA">
        <w:rPr>
          <w:rFonts w:cs="Times New Roman"/>
        </w:rPr>
        <w:t>3.3</w:t>
      </w:r>
      <w:r w:rsidR="00D26950">
        <w:rPr>
          <w:rFonts w:cs="Times New Roman"/>
        </w:rPr>
        <w:fldChar w:fldCharType="end"/>
      </w:r>
      <w:r w:rsidRPr="00D26950">
        <w:rPr>
          <w:rFonts w:cs="Times New Roman"/>
        </w:rPr>
        <w:t xml:space="preserve">, a new approach combining MMF knowledge with multicriteria optimization is introduced including a small illustrative example. In section </w:t>
      </w:r>
      <w:r w:rsidR="00D26950">
        <w:rPr>
          <w:rFonts w:cs="Times New Roman"/>
        </w:rPr>
        <w:fldChar w:fldCharType="begin"/>
      </w:r>
      <w:r w:rsidR="00D26950">
        <w:rPr>
          <w:rFonts w:cs="Times New Roman"/>
        </w:rPr>
        <w:instrText xml:space="preserve"> REF _Ref32328876 \r \h </w:instrText>
      </w:r>
      <w:r w:rsidR="00D26950">
        <w:rPr>
          <w:rFonts w:cs="Times New Roman"/>
        </w:rPr>
      </w:r>
      <w:r w:rsidR="00D26950">
        <w:rPr>
          <w:rFonts w:cs="Times New Roman"/>
        </w:rPr>
        <w:fldChar w:fldCharType="separate"/>
      </w:r>
      <w:r w:rsidR="007179DA">
        <w:rPr>
          <w:rFonts w:cs="Times New Roman"/>
          <w:cs/>
        </w:rPr>
        <w:t>‎</w:t>
      </w:r>
      <w:r w:rsidR="007179DA">
        <w:rPr>
          <w:rFonts w:cs="Times New Roman"/>
        </w:rPr>
        <w:t>3.4</w:t>
      </w:r>
      <w:r w:rsidR="00D26950">
        <w:rPr>
          <w:rFonts w:cs="Times New Roman"/>
        </w:rPr>
        <w:fldChar w:fldCharType="end"/>
      </w:r>
      <w:r w:rsidRPr="00D26950">
        <w:rPr>
          <w:rFonts w:cs="Times New Roman"/>
        </w:rPr>
        <w:t xml:space="preserve">, </w:t>
      </w:r>
      <w:r w:rsidR="008C415F">
        <w:rPr>
          <w:rFonts w:cs="Times New Roman"/>
        </w:rPr>
        <w:t>e</w:t>
      </w:r>
      <w:r w:rsidRPr="00D26950">
        <w:rPr>
          <w:rFonts w:cs="Times New Roman"/>
        </w:rPr>
        <w:t>xperiments are applied to real and random network topologies to give a better understanding of the new approach.</w:t>
      </w:r>
      <w:r w:rsidR="00D26950">
        <w:rPr>
          <w:rFonts w:cs="Times New Roman"/>
        </w:rPr>
        <w:t xml:space="preserve"> In section </w:t>
      </w:r>
      <w:r w:rsidR="00D26950">
        <w:rPr>
          <w:rFonts w:cs="Times New Roman"/>
        </w:rPr>
        <w:fldChar w:fldCharType="begin"/>
      </w:r>
      <w:r w:rsidR="00D26950">
        <w:rPr>
          <w:rFonts w:cs="Times New Roman"/>
        </w:rPr>
        <w:instrText xml:space="preserve"> REF _Ref32328969 \r \h </w:instrText>
      </w:r>
      <w:r w:rsidR="00D26950">
        <w:rPr>
          <w:rFonts w:cs="Times New Roman"/>
        </w:rPr>
      </w:r>
      <w:r w:rsidR="00D26950">
        <w:rPr>
          <w:rFonts w:cs="Times New Roman"/>
        </w:rPr>
        <w:fldChar w:fldCharType="separate"/>
      </w:r>
      <w:r w:rsidR="007179DA">
        <w:rPr>
          <w:rFonts w:cs="Times New Roman"/>
          <w:cs/>
        </w:rPr>
        <w:t>‎</w:t>
      </w:r>
      <w:r w:rsidR="007179DA">
        <w:rPr>
          <w:rFonts w:cs="Times New Roman"/>
        </w:rPr>
        <w:t>3.5</w:t>
      </w:r>
      <w:r w:rsidR="00D26950">
        <w:rPr>
          <w:rFonts w:cs="Times New Roman"/>
        </w:rPr>
        <w:fldChar w:fldCharType="end"/>
      </w:r>
      <w:r w:rsidR="00D26950">
        <w:rPr>
          <w:rFonts w:cs="Times New Roman"/>
        </w:rPr>
        <w:t xml:space="preserve">, the output of the </w:t>
      </w:r>
      <w:r w:rsidR="00D26950" w:rsidRPr="00EF2DDF">
        <w:rPr>
          <w:rFonts w:cs="Times New Roman"/>
          <w:i/>
          <w:iCs/>
        </w:rPr>
        <w:t>progressive</w:t>
      </w:r>
      <w:r w:rsidR="001C5342">
        <w:rPr>
          <w:rFonts w:cs="Times New Roman"/>
          <w:i/>
          <w:iCs/>
        </w:rPr>
        <w:t>-</w:t>
      </w:r>
      <w:r w:rsidR="00D26950" w:rsidRPr="00EF2DDF">
        <w:rPr>
          <w:rFonts w:cs="Times New Roman"/>
          <w:i/>
          <w:iCs/>
        </w:rPr>
        <w:t>filling</w:t>
      </w:r>
      <w:r w:rsidR="00D26950">
        <w:rPr>
          <w:rFonts w:cs="Times New Roman"/>
        </w:rPr>
        <w:t xml:space="preserve"> algorithm and the multicriteria model are compared.</w:t>
      </w:r>
      <w:r w:rsidRPr="00D26950">
        <w:rPr>
          <w:rFonts w:cs="Times New Roman"/>
        </w:rPr>
        <w:t xml:space="preserve"> </w:t>
      </w:r>
      <w:bookmarkStart w:id="86" w:name="_Hlk32335308"/>
    </w:p>
    <w:p w14:paraId="2EA6FDE3" w14:textId="57E550B0" w:rsidR="00844AF3" w:rsidRDefault="00D7181A" w:rsidP="00844AF3">
      <w:pPr>
        <w:pStyle w:val="Heading2"/>
      </w:pPr>
      <w:bookmarkStart w:id="87" w:name="_Ref32328848"/>
      <w:bookmarkStart w:id="88" w:name="_Toc36554440"/>
      <w:bookmarkEnd w:id="86"/>
      <w:r>
        <w:lastRenderedPageBreak/>
        <w:t xml:space="preserve">The </w:t>
      </w:r>
      <w:r w:rsidR="00844AF3" w:rsidRPr="00D7181A">
        <w:rPr>
          <w:i/>
          <w:iCs/>
        </w:rPr>
        <w:t>Progressive</w:t>
      </w:r>
      <w:r>
        <w:rPr>
          <w:i/>
          <w:iCs/>
        </w:rPr>
        <w:t>-</w:t>
      </w:r>
      <w:r w:rsidR="00844AF3" w:rsidRPr="00D7181A">
        <w:rPr>
          <w:i/>
          <w:iCs/>
        </w:rPr>
        <w:t>Filling</w:t>
      </w:r>
      <w:r w:rsidR="00844AF3">
        <w:t xml:space="preserve"> Algorithm</w:t>
      </w:r>
      <w:bookmarkEnd w:id="87"/>
      <w:bookmarkEnd w:id="88"/>
    </w:p>
    <w:p w14:paraId="5766C1AF" w14:textId="77777777" w:rsidR="00844AF3" w:rsidRPr="00843FFC" w:rsidRDefault="00844AF3" w:rsidP="00844AF3">
      <w:pPr>
        <w:jc w:val="both"/>
        <w:rPr>
          <w:rFonts w:asciiTheme="majorBidi" w:hAnsiTheme="majorBidi" w:cstheme="majorBidi"/>
        </w:rPr>
      </w:pPr>
      <w:r w:rsidRPr="00843FFC">
        <w:rPr>
          <w:rFonts w:asciiTheme="majorBidi" w:hAnsiTheme="majorBidi" w:cstheme="majorBidi"/>
        </w:rPr>
        <w:t xml:space="preserve">In this section, the MMF definition is provided, </w:t>
      </w:r>
      <w:r w:rsidRPr="00A21DF6">
        <w:rPr>
          <w:rFonts w:asciiTheme="majorBidi" w:hAnsiTheme="majorBidi" w:cstheme="majorBidi"/>
        </w:rPr>
        <w:t>the PFA</w:t>
      </w:r>
      <w:r w:rsidRPr="00843FFC">
        <w:rPr>
          <w:rFonts w:asciiTheme="majorBidi" w:hAnsiTheme="majorBidi" w:cstheme="majorBidi"/>
        </w:rPr>
        <w:t xml:space="preserve"> algorithm is studied including the LP model, and the challenges in using this algorithm are discussed.</w:t>
      </w:r>
    </w:p>
    <w:p w14:paraId="1C2136B6" w14:textId="77777777" w:rsidR="00844AF3" w:rsidRPr="00802F1B" w:rsidRDefault="00844AF3" w:rsidP="00844AF3">
      <w:pPr>
        <w:pStyle w:val="Heading3"/>
      </w:pPr>
      <w:bookmarkStart w:id="89" w:name="_Toc36554441"/>
      <w:r>
        <w:t>MMF Definition</w:t>
      </w:r>
      <w:bookmarkEnd w:id="89"/>
    </w:p>
    <w:p w14:paraId="413C9951" w14:textId="40A8F42B" w:rsidR="00844AF3" w:rsidRPr="00C21EC7" w:rsidRDefault="00844AF3" w:rsidP="00B60819">
      <w:pPr>
        <w:rPr>
          <w:rFonts w:ascii="Times" w:hAnsi="Times" w:cs="Times New Roman"/>
        </w:rPr>
      </w:pPr>
      <w:r w:rsidRPr="00C21EC7">
        <w:rPr>
          <w:rFonts w:ascii="Times" w:hAnsi="Times"/>
        </w:rPr>
        <w:t>We first define the MMF vector</w:t>
      </w:r>
      <w:r w:rsidRPr="00C21EC7">
        <w:rPr>
          <w:rFonts w:ascii="Times" w:hAnsi="Times" w:cs="Times New Roman"/>
        </w:rPr>
        <w:t>. A</w:t>
      </w:r>
      <w:r w:rsidRPr="00C21EC7">
        <w:rPr>
          <w:rFonts w:ascii="Times" w:hAnsi="Times"/>
        </w:rPr>
        <w:t xml:space="preserve"> vector </w:t>
      </w:r>
      <m:oMath>
        <m:r>
          <w:rPr>
            <w:rFonts w:ascii="Cambria Math" w:hAnsi="Cambria Math"/>
          </w:rPr>
          <m:t>γ∈</m:t>
        </m:r>
        <m:r>
          <m:rPr>
            <m:sty m:val="p"/>
          </m:rPr>
          <w:rPr>
            <w:rFonts w:ascii="Cambria Math" w:hAnsi="Cambria Math"/>
          </w:rPr>
          <m:t>Γ</m:t>
        </m:r>
      </m:oMath>
      <w:r w:rsidRPr="00C21EC7">
        <w:rPr>
          <w:rFonts w:ascii="Times" w:hAnsi="Times"/>
        </w:rPr>
        <w:t xml:space="preserve"> </w:t>
      </w:r>
      <w:r w:rsidRPr="00C21EC7">
        <w:rPr>
          <w:rFonts w:ascii="Times" w:hAnsi="Times" w:cs="Times New Roman"/>
        </w:rPr>
        <w:t>is said to be max</w:t>
      </w:r>
      <w:r w:rsidR="00F11A35">
        <w:rPr>
          <w:rFonts w:ascii="Times" w:hAnsi="Times" w:cs="Times New Roman"/>
        </w:rPr>
        <w:t>-</w:t>
      </w:r>
      <w:r w:rsidRPr="00C21EC7">
        <w:rPr>
          <w:rFonts w:ascii="Times" w:hAnsi="Times" w:cs="Times New Roman"/>
        </w:rPr>
        <w:t>min fair</w:t>
      </w:r>
      <w:r w:rsidR="008C415F">
        <w:rPr>
          <w:rFonts w:ascii="Times" w:hAnsi="Times" w:cs="Times New Roman"/>
        </w:rPr>
        <w:t xml:space="preserve"> that has the property that</w:t>
      </w:r>
      <w:r w:rsidRPr="00C21EC7">
        <w:rPr>
          <w:rFonts w:ascii="Times" w:hAnsi="Times" w:cs="Times New Roman"/>
        </w:rPr>
        <w:t xml:space="preserve"> if there exist a </w:t>
      </w:r>
      <m:oMath>
        <m:sSubSup>
          <m:sSubSupPr>
            <m:ctrlPr>
              <w:rPr>
                <w:rFonts w:ascii="Cambria Math" w:hAnsi="Cambria Math" w:cs="Times New Roman"/>
                <w:i/>
              </w:rPr>
            </m:ctrlPr>
          </m:sSubSupPr>
          <m:e>
            <m:r>
              <w:rPr>
                <w:rFonts w:ascii="Cambria Math" w:hAnsi="Cambria Math" w:cs="Times New Roman"/>
              </w:rPr>
              <m:t>γ</m:t>
            </m:r>
          </m:e>
          <m:sub>
            <m:r>
              <w:rPr>
                <w:rFonts w:ascii="Cambria Math" w:hAnsi="Cambria Math" w:cs="Times New Roman"/>
              </w:rPr>
              <m:t>s</m:t>
            </m:r>
          </m:sub>
          <m:sup>
            <m:r>
              <w:rPr>
                <w:rFonts w:ascii="Cambria Math" w:hAnsi="Cambria Math" w:cs="Times New Roman"/>
              </w:rPr>
              <m:t>'</m:t>
            </m:r>
          </m:sup>
        </m:sSubSup>
        <m:r>
          <w:rPr>
            <w:rFonts w:ascii="Cambria Math" w:hAnsi="Cambria Math" w:cs="Times New Roman"/>
          </w:rPr>
          <m:t>&gt;</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s</m:t>
            </m:r>
          </m:sub>
        </m:sSub>
        <m:r>
          <w:rPr>
            <w:rFonts w:ascii="Cambria Math" w:hAnsi="Cambria Math" w:cs="Times New Roman"/>
          </w:rPr>
          <m:t xml:space="preserve"> </m:t>
        </m:r>
      </m:oMath>
      <w:r w:rsidRPr="00C21EC7">
        <w:rPr>
          <w:rFonts w:ascii="Times" w:hAnsi="Times" w:cs="Times New Roman"/>
        </w:rPr>
        <w:t xml:space="preserve">for </w:t>
      </w:r>
      <m:oMath>
        <m:r>
          <w:rPr>
            <w:rFonts w:ascii="Cambria Math" w:hAnsi="Cambria Math" w:cs="Times New Roman"/>
          </w:rPr>
          <m:t>s∈ {1, …, n}</m:t>
        </m:r>
      </m:oMath>
      <w:r w:rsidRPr="00C21EC7">
        <w:rPr>
          <w:rFonts w:ascii="Times" w:hAnsi="Times" w:cs="Times New Roman"/>
        </w:rPr>
        <w:t xml:space="preserve">, then </w:t>
      </w:r>
      <m:oMath>
        <m:sSubSup>
          <m:sSubSupPr>
            <m:ctrlPr>
              <w:rPr>
                <w:rFonts w:ascii="Cambria Math" w:hAnsi="Cambria Math" w:cs="Times New Roman"/>
                <w:i/>
              </w:rPr>
            </m:ctrlPr>
          </m:sSubSupPr>
          <m:e>
            <m:r>
              <w:rPr>
                <w:rFonts w:ascii="Cambria Math" w:hAnsi="Cambria Math" w:cs="Times New Roman"/>
              </w:rPr>
              <m:t>γ</m:t>
            </m:r>
          </m:e>
          <m:sub>
            <m:r>
              <w:rPr>
                <w:rFonts w:ascii="Cambria Math" w:hAnsi="Cambria Math" w:cs="Times New Roman"/>
              </w:rPr>
              <m:t>t</m:t>
            </m:r>
          </m:sub>
          <m:sup>
            <m:r>
              <w:rPr>
                <w:rFonts w:ascii="Cambria Math" w:hAnsi="Cambria Math" w:cs="Times New Roman"/>
              </w:rPr>
              <m:t>'</m:t>
            </m:r>
          </m:sup>
        </m:sSubSup>
        <m:r>
          <w:rPr>
            <w:rFonts w:ascii="Cambria Math" w:hAnsi="Cambria Math" w:cs="Times New Roman"/>
          </w:rPr>
          <m:t>&lt;</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t</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s</m:t>
            </m:r>
          </m:sub>
        </m:sSub>
      </m:oMath>
      <w:r w:rsidRPr="00C21EC7">
        <w:rPr>
          <w:rFonts w:ascii="Times" w:hAnsi="Times" w:cs="Times New Roman"/>
        </w:rPr>
        <w:t xml:space="preserve"> for </w:t>
      </w:r>
      <m:oMath>
        <m:r>
          <w:rPr>
            <w:rFonts w:ascii="Cambria Math" w:hAnsi="Cambria Math" w:cs="Times New Roman"/>
          </w:rPr>
          <m:t>t∈ {1, …, n}</m:t>
        </m:r>
      </m:oMath>
      <w:r w:rsidRPr="00C21EC7">
        <w:rPr>
          <w:rFonts w:ascii="Times" w:hAnsi="Times" w:cs="Times New Roman"/>
        </w:rPr>
        <w:t xml:space="preserve">. Let us assume that the vector </w:t>
      </w:r>
      <m:oMath>
        <m:r>
          <w:rPr>
            <w:rFonts w:ascii="Cambria Math" w:hAnsi="Cambria Math"/>
          </w:rPr>
          <m:t>γ</m:t>
        </m:r>
      </m:oMath>
      <w:r w:rsidRPr="00C21EC7">
        <w:rPr>
          <w:rFonts w:ascii="Times" w:hAnsi="Times" w:cs="Times New Roman"/>
        </w:rPr>
        <w:t xml:space="preserve"> is MMF on the set </w:t>
      </w:r>
      <m:oMath>
        <m:r>
          <m:rPr>
            <m:sty m:val="p"/>
          </m:rPr>
          <w:rPr>
            <w:rFonts w:ascii="Cambria Math" w:hAnsi="Cambria Math"/>
          </w:rPr>
          <m:t>Γ</m:t>
        </m:r>
      </m:oMath>
      <w:r w:rsidRPr="00C21EC7">
        <w:rPr>
          <w:rFonts w:ascii="Times" w:hAnsi="Times" w:cs="Times New Roman"/>
        </w:rPr>
        <w:t xml:space="preserve">. A component </w:t>
      </w:r>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s</m:t>
            </m:r>
          </m:sub>
        </m:sSub>
      </m:oMath>
      <w:r w:rsidRPr="00C21EC7">
        <w:rPr>
          <w:rFonts w:ascii="Times" w:hAnsi="Times" w:cs="Times New Roman"/>
        </w:rPr>
        <w:t xml:space="preserve"> in the vector </w:t>
      </w:r>
      <m:oMath>
        <m:r>
          <w:rPr>
            <w:rFonts w:ascii="Cambria Math" w:hAnsi="Cambria Math"/>
          </w:rPr>
          <m:t>γ</m:t>
        </m:r>
      </m:oMath>
      <w:r w:rsidRPr="00C21EC7">
        <w:rPr>
          <w:rFonts w:ascii="Times" w:hAnsi="Times" w:cs="Times New Roman"/>
        </w:rPr>
        <w:t xml:space="preserve"> cannot be increased without worsening another component </w:t>
      </w:r>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t</m:t>
            </m:r>
          </m:sub>
        </m:sSub>
      </m:oMath>
      <w:r w:rsidRPr="00C21EC7">
        <w:rPr>
          <w:rFonts w:ascii="Times" w:hAnsi="Times" w:cs="Times New Roman"/>
        </w:rPr>
        <w:t xml:space="preserve"> that is less than or equal to </w:t>
      </w:r>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s</m:t>
            </m:r>
          </m:sub>
        </m:sSub>
      </m:oMath>
      <w:r w:rsidRPr="00C21EC7">
        <w:rPr>
          <w:rFonts w:ascii="Times" w:hAnsi="Times" w:cs="Times New Roman"/>
        </w:rPr>
        <w:t xml:space="preserve"> on the same set. The same definition is valid for the MMF flow in networks. A multicommodity network is MMF if a commodity flow cannot be increased without worsening another commodity flow that is less than or equal to it in the same network since commodity flows share the same network capacity.</w:t>
      </w:r>
    </w:p>
    <w:p w14:paraId="4CD290EA" w14:textId="283FCFB3" w:rsidR="00844AF3" w:rsidRDefault="0084670E" w:rsidP="00844AF3">
      <w:pPr>
        <w:pStyle w:val="Heading3"/>
      </w:pPr>
      <w:bookmarkStart w:id="90" w:name="_Toc36554442"/>
      <w:r>
        <w:t xml:space="preserve">The </w:t>
      </w:r>
      <w:r w:rsidR="00844AF3">
        <w:t>MMF</w:t>
      </w:r>
      <w:r>
        <w:t xml:space="preserve"> LP</w:t>
      </w:r>
      <w:r w:rsidR="00844AF3">
        <w:t xml:space="preserve"> Model</w:t>
      </w:r>
      <w:bookmarkEnd w:id="90"/>
    </w:p>
    <w:p w14:paraId="450E4EB4" w14:textId="080ACA2F" w:rsidR="00844AF3" w:rsidRPr="00C21EC7" w:rsidRDefault="00844AF3" w:rsidP="00844AF3">
      <w:pPr>
        <w:pStyle w:val="Heading4"/>
      </w:pPr>
      <w:r w:rsidRPr="00C21EC7">
        <w:t xml:space="preserve">Sets and </w:t>
      </w:r>
      <w:r w:rsidR="00E3008D">
        <w:t>P</w:t>
      </w:r>
      <w:r w:rsidRPr="00C21EC7">
        <w:t>arameters:</w:t>
      </w:r>
    </w:p>
    <w:p w14:paraId="50EE263B" w14:textId="77777777" w:rsidR="00844AF3" w:rsidRPr="00C21EC7" w:rsidRDefault="00844AF3" w:rsidP="00C247A5">
      <w:pPr>
        <w:spacing w:line="360" w:lineRule="auto"/>
      </w:pPr>
      <w:r>
        <w:rPr>
          <w:i/>
        </w:rPr>
        <w:t>N</w:t>
      </w:r>
      <w:r w:rsidRPr="00C21EC7">
        <w:tab/>
      </w:r>
      <w:r w:rsidRPr="00843FFC">
        <w:rPr>
          <w:rFonts w:asciiTheme="majorBidi" w:hAnsiTheme="majorBidi" w:cstheme="majorBidi"/>
        </w:rPr>
        <w:t>Set of vertices, indexed by</w:t>
      </w:r>
      <w:r w:rsidRPr="00C21EC7">
        <w:t xml:space="preserve"> </w:t>
      </w:r>
      <m:oMath>
        <m:r>
          <w:rPr>
            <w:rFonts w:ascii="Cambria Math" w:hAnsi="Cambria Math"/>
          </w:rPr>
          <m:t>i∈N</m:t>
        </m:r>
      </m:oMath>
    </w:p>
    <w:p w14:paraId="5B3D9347" w14:textId="77777777" w:rsidR="00844AF3" w:rsidRPr="00C21EC7" w:rsidRDefault="00844AF3" w:rsidP="00C247A5">
      <w:pPr>
        <w:spacing w:line="360" w:lineRule="auto"/>
      </w:pPr>
      <w:r w:rsidRPr="00C21EC7">
        <w:rPr>
          <w:i/>
        </w:rPr>
        <w:t>A</w:t>
      </w:r>
      <w:r w:rsidRPr="00C21EC7">
        <w:tab/>
      </w:r>
      <w:r w:rsidRPr="00843FFC">
        <w:rPr>
          <w:rFonts w:asciiTheme="majorBidi" w:hAnsiTheme="majorBidi" w:cstheme="majorBidi"/>
        </w:rPr>
        <w:t xml:space="preserve">Set of arcs, indexed by </w:t>
      </w:r>
      <m:oMath>
        <m:d>
          <m:dPr>
            <m:ctrlPr>
              <w:rPr>
                <w:rFonts w:ascii="Cambria Math" w:hAnsi="Cambria Math"/>
                <w:i/>
              </w:rPr>
            </m:ctrlPr>
          </m:dPr>
          <m:e>
            <m:r>
              <w:rPr>
                <w:rFonts w:ascii="Cambria Math" w:hAnsi="Cambria Math"/>
              </w:rPr>
              <m:t>i, j</m:t>
            </m:r>
          </m:e>
        </m:d>
        <m:r>
          <w:rPr>
            <w:rFonts w:ascii="Cambria Math" w:hAnsi="Cambria Math"/>
          </w:rPr>
          <m:t>∈A</m:t>
        </m:r>
      </m:oMath>
    </w:p>
    <w:p w14:paraId="6447EF92" w14:textId="77777777" w:rsidR="00844AF3" w:rsidRPr="00C21EC7" w:rsidRDefault="00844AF3" w:rsidP="00C247A5">
      <w:pPr>
        <w:spacing w:line="360" w:lineRule="auto"/>
      </w:pPr>
      <w:r w:rsidRPr="00C21EC7">
        <w:rPr>
          <w:i/>
        </w:rPr>
        <w:t>C</w:t>
      </w:r>
      <w:r w:rsidRPr="00C21EC7">
        <w:rPr>
          <w:i/>
        </w:rPr>
        <w:tab/>
      </w:r>
      <w:r w:rsidRPr="00843FFC">
        <w:rPr>
          <w:rFonts w:asciiTheme="majorBidi" w:hAnsiTheme="majorBidi" w:cstheme="majorBidi"/>
        </w:rPr>
        <w:t>Set of capacities for each arc, indexed by</w:t>
      </w:r>
      <w:r w:rsidRPr="00C21EC7">
        <w:t xml:space="preserve"> </w:t>
      </w:r>
      <m:oMath>
        <m:d>
          <m:dPr>
            <m:ctrlPr>
              <w:rPr>
                <w:rFonts w:ascii="Cambria Math" w:hAnsi="Cambria Math"/>
                <w:i/>
              </w:rPr>
            </m:ctrlPr>
          </m:dPr>
          <m:e>
            <m:r>
              <w:rPr>
                <w:rFonts w:ascii="Cambria Math" w:hAnsi="Cambria Math"/>
              </w:rPr>
              <m:t>i, j</m:t>
            </m:r>
          </m:e>
        </m:d>
        <m:r>
          <w:rPr>
            <w:rFonts w:ascii="Cambria Math" w:hAnsi="Cambria Math"/>
          </w:rPr>
          <m:t>∈A</m:t>
        </m:r>
      </m:oMath>
    </w:p>
    <w:p w14:paraId="36BE99A5" w14:textId="77777777" w:rsidR="00844AF3" w:rsidRPr="00C21EC7" w:rsidRDefault="00844AF3" w:rsidP="00C247A5">
      <w:pPr>
        <w:spacing w:line="360" w:lineRule="auto"/>
      </w:pPr>
      <w:r>
        <w:rPr>
          <w:i/>
        </w:rPr>
        <w:t>K</w:t>
      </w:r>
      <w:r w:rsidRPr="00C21EC7">
        <w:rPr>
          <w:i/>
        </w:rPr>
        <w:tab/>
      </w:r>
      <w:r w:rsidRPr="00843FFC">
        <w:rPr>
          <w:rFonts w:asciiTheme="majorBidi" w:hAnsiTheme="majorBidi" w:cstheme="majorBidi"/>
        </w:rPr>
        <w:t>Set of commodities, indexed by</w:t>
      </w:r>
      <w:r w:rsidRPr="00C21EC7">
        <w:t xml:space="preserve"> </w:t>
      </w:r>
      <m:oMath>
        <m:r>
          <w:rPr>
            <w:rFonts w:ascii="Cambria Math" w:hAnsi="Cambria Math"/>
          </w:rPr>
          <m:t>k∈ K</m:t>
        </m:r>
      </m:oMath>
    </w:p>
    <w:p w14:paraId="49190E1B" w14:textId="77777777" w:rsidR="00844AF3" w:rsidRPr="00C21EC7" w:rsidRDefault="00FF2665" w:rsidP="00C247A5">
      <w:pPr>
        <w:spacing w:line="360" w:lineRule="auto"/>
      </w:pPr>
      <m:oMath>
        <m:sSub>
          <m:sSubPr>
            <m:ctrlPr>
              <w:rPr>
                <w:rFonts w:ascii="Cambria Math" w:hAnsi="Cambria Math"/>
                <w:i/>
              </w:rPr>
            </m:ctrlPr>
          </m:sSubPr>
          <m:e>
            <m:r>
              <w:rPr>
                <w:rFonts w:ascii="Cambria Math" w:hAnsi="Cambria Math"/>
              </w:rPr>
              <m:t>K</m:t>
            </m:r>
          </m:e>
          <m:sub>
            <m:r>
              <w:rPr>
                <w:rFonts w:ascii="Cambria Math" w:hAnsi="Cambria Math"/>
              </w:rPr>
              <m:t>n</m:t>
            </m:r>
          </m:sub>
        </m:sSub>
      </m:oMath>
      <w:r w:rsidR="00844AF3" w:rsidRPr="00C21EC7">
        <w:rPr>
          <w:i/>
        </w:rPr>
        <w:tab/>
      </w:r>
      <w:r w:rsidR="00844AF3" w:rsidRPr="00843FFC">
        <w:rPr>
          <w:rFonts w:asciiTheme="majorBidi" w:hAnsiTheme="majorBidi" w:cstheme="majorBidi"/>
        </w:rPr>
        <w:t>Set of commodities saturated simultaneously at iteration</w:t>
      </w:r>
      <w:r w:rsidR="00844AF3" w:rsidRPr="00C21EC7">
        <w:t xml:space="preserve"> </w:t>
      </w:r>
      <w:r w:rsidR="00844AF3">
        <w:rPr>
          <w:i/>
        </w:rPr>
        <w:t>n</w:t>
      </w:r>
    </w:p>
    <w:p w14:paraId="613F005E" w14:textId="77777777" w:rsidR="00844AF3" w:rsidRPr="00C21EC7" w:rsidRDefault="00FF2665" w:rsidP="00C247A5">
      <w:pPr>
        <w:spacing w:line="360" w:lineRule="auto"/>
      </w:pPr>
      <m:oMath>
        <m:sSub>
          <m:sSubPr>
            <m:ctrlPr>
              <w:rPr>
                <w:rFonts w:ascii="Cambria Math" w:hAnsi="Cambria Math"/>
                <w:i/>
              </w:rPr>
            </m:ctrlPr>
          </m:sSubPr>
          <m:e>
            <m:r>
              <w:rPr>
                <w:rFonts w:ascii="Cambria Math" w:hAnsi="Cambria Math"/>
              </w:rPr>
              <m:t>B</m:t>
            </m:r>
          </m:e>
          <m:sub>
            <m:r>
              <w:rPr>
                <w:rFonts w:ascii="Cambria Math" w:hAnsi="Cambria Math"/>
              </w:rPr>
              <m:t>n</m:t>
            </m:r>
          </m:sub>
        </m:sSub>
      </m:oMath>
      <w:r w:rsidR="00844AF3" w:rsidRPr="00C21EC7">
        <w:rPr>
          <w:i/>
        </w:rPr>
        <w:tab/>
      </w:r>
      <w:r w:rsidR="00844AF3" w:rsidRPr="00843FFC">
        <w:rPr>
          <w:rFonts w:asciiTheme="majorBidi" w:hAnsiTheme="majorBidi" w:cstheme="majorBidi"/>
        </w:rPr>
        <w:t xml:space="preserve">Set of demands saturated during the first </w:t>
      </w:r>
      <w:r w:rsidR="00844AF3" w:rsidRPr="00F9264D">
        <w:rPr>
          <w:rFonts w:asciiTheme="majorBidi" w:hAnsiTheme="majorBidi" w:cstheme="majorBidi"/>
          <w:i/>
          <w:iCs/>
        </w:rPr>
        <w:t>n</w:t>
      </w:r>
      <w:r w:rsidR="00844AF3" w:rsidRPr="00843FFC">
        <w:rPr>
          <w:rFonts w:asciiTheme="majorBidi" w:hAnsiTheme="majorBidi" w:cstheme="majorBidi"/>
        </w:rPr>
        <w:t xml:space="preserve"> iterations</w:t>
      </w:r>
    </w:p>
    <w:p w14:paraId="48FDF8D4" w14:textId="77777777" w:rsidR="00844AF3" w:rsidRPr="00A540FB" w:rsidRDefault="00FF2665" w:rsidP="00C247A5">
      <w:pPr>
        <w:spacing w:line="360" w:lineRule="auto"/>
      </w:pP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n</m:t>
            </m:r>
          </m:sub>
        </m:sSub>
      </m:oMath>
      <w:r w:rsidR="00844AF3" w:rsidRPr="00C21EC7">
        <w:rPr>
          <w:i/>
        </w:rPr>
        <w:tab/>
      </w:r>
      <w:r w:rsidR="00844AF3" w:rsidRPr="00843FFC">
        <w:rPr>
          <w:rFonts w:asciiTheme="majorBidi" w:hAnsiTheme="majorBidi" w:cstheme="majorBidi"/>
        </w:rPr>
        <w:t>The LP model of iteration</w:t>
      </w:r>
      <w:r w:rsidR="00844AF3" w:rsidRPr="00C21EC7">
        <w:t xml:space="preserve"> </w:t>
      </w:r>
      <w:r w:rsidR="00844AF3">
        <w:rPr>
          <w:i/>
        </w:rPr>
        <w:t>n</w:t>
      </w:r>
    </w:p>
    <w:p w14:paraId="523FBF52" w14:textId="5D72CF03" w:rsidR="00844AF3" w:rsidRDefault="00844AF3" w:rsidP="00844AF3">
      <w:pPr>
        <w:pStyle w:val="Heading4"/>
      </w:pPr>
      <w:r w:rsidRPr="00C21EC7">
        <w:t xml:space="preserve">Decision </w:t>
      </w:r>
      <w:r w:rsidR="00E3008D">
        <w:t>V</w:t>
      </w:r>
      <w:r w:rsidRPr="00C21EC7">
        <w:t>ariables:</w:t>
      </w:r>
    </w:p>
    <w:p w14:paraId="729B929D" w14:textId="77777777" w:rsidR="00844AF3" w:rsidRPr="00F9264D" w:rsidRDefault="00844AF3" w:rsidP="00C247A5">
      <w:pPr>
        <w:spacing w:line="360" w:lineRule="auto"/>
        <w:rPr>
          <w:rFonts w:asciiTheme="majorBidi" w:hAnsiTheme="majorBidi" w:cstheme="majorBidi"/>
          <w:iCs/>
        </w:rPr>
      </w:pPr>
      <w:r w:rsidRPr="00F9264D">
        <w:rPr>
          <w:rFonts w:asciiTheme="majorBidi" w:hAnsiTheme="majorBidi" w:cstheme="majorBidi"/>
          <w:i/>
        </w:rPr>
        <w:t>f</w:t>
      </w:r>
      <w:r w:rsidRPr="00F9264D">
        <w:rPr>
          <w:rFonts w:asciiTheme="majorBidi" w:hAnsiTheme="majorBidi" w:cstheme="majorBidi"/>
          <w:iCs/>
        </w:rPr>
        <w:tab/>
        <w:t>The maximum flow</w:t>
      </w:r>
      <w:r>
        <w:rPr>
          <w:rFonts w:asciiTheme="majorBidi" w:hAnsiTheme="majorBidi" w:cstheme="majorBidi"/>
          <w:iCs/>
        </w:rPr>
        <w:t xml:space="preserve"> at any iteration</w:t>
      </w:r>
    </w:p>
    <w:p w14:paraId="55548B78" w14:textId="5E07EA40" w:rsidR="00844AF3" w:rsidRPr="00F9264D" w:rsidRDefault="00FF2665" w:rsidP="00C247A5">
      <w:pPr>
        <w:spacing w:line="360" w:lineRule="auto"/>
        <w:rPr>
          <w:rFonts w:asciiTheme="majorBidi" w:hAnsiTheme="majorBidi" w:cstheme="majorBidi"/>
        </w:rPr>
      </w:pPr>
      <m:oMath>
        <m:sSub>
          <m:sSubPr>
            <m:ctrlPr>
              <w:rPr>
                <w:rFonts w:ascii="Cambria Math" w:hAnsi="Cambria Math" w:cstheme="majorBidi"/>
                <w:i/>
              </w:rPr>
            </m:ctrlPr>
          </m:sSubPr>
          <m:e>
            <m:r>
              <w:rPr>
                <w:rFonts w:ascii="Cambria Math" w:hAnsi="Cambria Math" w:cstheme="majorBidi"/>
              </w:rPr>
              <m:t>γ</m:t>
            </m:r>
          </m:e>
          <m:sub>
            <m:r>
              <w:rPr>
                <w:rFonts w:ascii="Cambria Math" w:hAnsi="Cambria Math" w:cstheme="majorBidi"/>
              </w:rPr>
              <m:t>k</m:t>
            </m:r>
          </m:sub>
        </m:sSub>
      </m:oMath>
      <w:r w:rsidR="00844AF3" w:rsidRPr="00F9264D">
        <w:rPr>
          <w:rFonts w:asciiTheme="majorBidi" w:hAnsiTheme="majorBidi" w:cstheme="majorBidi"/>
          <w:i/>
        </w:rPr>
        <w:tab/>
      </w:r>
      <w:r w:rsidR="00844AF3" w:rsidRPr="00F9264D">
        <w:rPr>
          <w:rFonts w:asciiTheme="majorBidi" w:hAnsiTheme="majorBidi" w:cstheme="majorBidi"/>
        </w:rPr>
        <w:t xml:space="preserve">The maximum flow </w:t>
      </w:r>
      <w:r w:rsidR="00545383">
        <w:rPr>
          <w:rFonts w:asciiTheme="majorBidi" w:hAnsiTheme="majorBidi" w:cstheme="majorBidi"/>
        </w:rPr>
        <w:t xml:space="preserve">of commodity </w:t>
      </w:r>
      <m:oMath>
        <m:r>
          <w:rPr>
            <w:rFonts w:ascii="Cambria Math" w:hAnsi="Cambria Math" w:cstheme="majorBidi"/>
          </w:rPr>
          <m:t>k∈ K</m:t>
        </m:r>
      </m:oMath>
    </w:p>
    <w:p w14:paraId="27774CF1" w14:textId="77777777" w:rsidR="00844AF3" w:rsidRDefault="00FF2665" w:rsidP="00C247A5">
      <w:pPr>
        <w:spacing w:after="240" w:line="360" w:lineRule="auto"/>
        <w:rPr>
          <w:rFonts w:asciiTheme="majorBidi" w:hAnsiTheme="majorBidi" w:cstheme="majorBidi"/>
        </w:rPr>
      </w:pPr>
      <m:oMath>
        <m:sSubSup>
          <m:sSubSupPr>
            <m:ctrlPr>
              <w:rPr>
                <w:rFonts w:ascii="Cambria Math" w:hAnsi="Cambria Math" w:cstheme="majorBidi"/>
                <w:i/>
              </w:rPr>
            </m:ctrlPr>
          </m:sSubSupPr>
          <m:e>
            <m:r>
              <w:rPr>
                <w:rFonts w:ascii="Cambria Math" w:hAnsi="Cambria Math" w:cstheme="majorBidi"/>
              </w:rPr>
              <m:t>x</m:t>
            </m:r>
          </m:e>
          <m:sub>
            <m:r>
              <w:rPr>
                <w:rFonts w:ascii="Cambria Math" w:hAnsi="Cambria Math" w:cstheme="majorBidi"/>
              </w:rPr>
              <m:t>ij</m:t>
            </m:r>
          </m:sub>
          <m:sup>
            <m:r>
              <w:rPr>
                <w:rFonts w:ascii="Cambria Math" w:hAnsi="Cambria Math" w:cstheme="majorBidi"/>
              </w:rPr>
              <m:t>k</m:t>
            </m:r>
          </m:sup>
        </m:sSubSup>
      </m:oMath>
      <w:r w:rsidR="00844AF3" w:rsidRPr="00F9264D">
        <w:rPr>
          <w:rFonts w:asciiTheme="majorBidi" w:hAnsiTheme="majorBidi" w:cstheme="majorBidi"/>
          <w:i/>
        </w:rPr>
        <w:tab/>
      </w:r>
      <w:r w:rsidR="00844AF3" w:rsidRPr="00F9264D">
        <w:rPr>
          <w:rFonts w:asciiTheme="majorBidi" w:hAnsiTheme="majorBidi" w:cstheme="majorBidi"/>
        </w:rPr>
        <w:t xml:space="preserve">The flow on arc </w:t>
      </w:r>
      <m:oMath>
        <m:d>
          <m:dPr>
            <m:ctrlPr>
              <w:rPr>
                <w:rFonts w:ascii="Cambria Math" w:hAnsi="Cambria Math" w:cstheme="majorBidi"/>
              </w:rPr>
            </m:ctrlPr>
          </m:dPr>
          <m:e>
            <m:r>
              <w:rPr>
                <w:rFonts w:ascii="Cambria Math" w:hAnsi="Cambria Math" w:cstheme="majorBidi"/>
              </w:rPr>
              <m:t>i</m:t>
            </m:r>
            <m:r>
              <m:rPr>
                <m:sty m:val="p"/>
              </m:rPr>
              <w:rPr>
                <w:rFonts w:ascii="Cambria Math" w:hAnsi="Cambria Math" w:cstheme="majorBidi"/>
              </w:rPr>
              <m:t xml:space="preserve">, </m:t>
            </m:r>
            <m:r>
              <w:rPr>
                <w:rFonts w:ascii="Cambria Math" w:hAnsi="Cambria Math" w:cstheme="majorBidi"/>
              </w:rPr>
              <m:t>j</m:t>
            </m:r>
          </m:e>
        </m:d>
        <m:r>
          <m:rPr>
            <m:sty m:val="p"/>
          </m:rPr>
          <w:rPr>
            <w:rFonts w:ascii="Cambria Math" w:hAnsi="Cambria Math" w:cstheme="majorBidi"/>
          </w:rPr>
          <m:t>∈</m:t>
        </m:r>
        <m:r>
          <w:rPr>
            <w:rFonts w:ascii="Cambria Math" w:hAnsi="Cambria Math" w:cstheme="majorBidi"/>
          </w:rPr>
          <m:t>A</m:t>
        </m:r>
      </m:oMath>
      <w:r w:rsidR="00844AF3" w:rsidRPr="00F9264D">
        <w:rPr>
          <w:rFonts w:asciiTheme="majorBidi" w:hAnsiTheme="majorBidi" w:cstheme="majorBidi"/>
        </w:rPr>
        <w:t xml:space="preserve"> of commodity</w:t>
      </w:r>
      <w:r w:rsidR="00844AF3">
        <w:rPr>
          <w:rFonts w:asciiTheme="majorBidi" w:hAnsiTheme="majorBidi" w:cstheme="majorBidi"/>
        </w:rPr>
        <w:t xml:space="preserve"> </w:t>
      </w:r>
      <m:oMath>
        <m:r>
          <w:rPr>
            <w:rFonts w:ascii="Cambria Math" w:hAnsi="Cambria Math" w:cstheme="majorBidi"/>
          </w:rPr>
          <m:t>k∈ K</m:t>
        </m:r>
      </m:oMath>
    </w:p>
    <w:p w14:paraId="26CF84EE" w14:textId="3FCD856C" w:rsidR="00844AF3" w:rsidRPr="005D7482" w:rsidRDefault="00844AF3" w:rsidP="00B60819">
      <w:pPr>
        <w:spacing w:before="360"/>
        <w:rPr>
          <w:rFonts w:asciiTheme="majorBidi" w:hAnsiTheme="majorBidi" w:cstheme="majorBidi"/>
        </w:rPr>
      </w:pPr>
      <w:r>
        <w:rPr>
          <w:rFonts w:asciiTheme="majorBidi" w:hAnsiTheme="majorBidi" w:cstheme="majorBidi"/>
        </w:rPr>
        <w:t xml:space="preserve">The LP model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n</m:t>
            </m:r>
          </m:sub>
        </m:sSub>
      </m:oMath>
      <w:r>
        <w:rPr>
          <w:rFonts w:asciiTheme="majorBidi" w:hAnsiTheme="majorBidi" w:cstheme="majorBidi"/>
        </w:rPr>
        <w:t xml:space="preserve"> objective </w:t>
      </w:r>
      <w:r>
        <w:rPr>
          <w:rFonts w:asciiTheme="majorBidi" w:hAnsiTheme="majorBidi" w:cstheme="majorBidi"/>
        </w:rPr>
        <w:fldChar w:fldCharType="begin"/>
      </w:r>
      <w:r>
        <w:rPr>
          <w:rFonts w:asciiTheme="majorBidi" w:hAnsiTheme="majorBidi" w:cstheme="majorBidi"/>
        </w:rPr>
        <w:instrText xml:space="preserve"> REF _Ref31731690 \h </w:instrText>
      </w:r>
      <w:r>
        <w:rPr>
          <w:rFonts w:asciiTheme="majorBidi" w:hAnsiTheme="majorBidi" w:cstheme="majorBidi"/>
        </w:rPr>
      </w:r>
      <w:r>
        <w:rPr>
          <w:rFonts w:asciiTheme="majorBidi" w:hAnsiTheme="majorBidi" w:cstheme="majorBidi"/>
        </w:rPr>
        <w:fldChar w:fldCharType="separate"/>
      </w:r>
      <w:r w:rsidR="007179DA" w:rsidRPr="00A9233D">
        <w:t>(</w:t>
      </w:r>
      <w:r w:rsidR="007179DA">
        <w:rPr>
          <w:noProof/>
          <w:cs/>
        </w:rPr>
        <w:t>‎</w:t>
      </w:r>
      <w:r w:rsidR="007179DA">
        <w:rPr>
          <w:noProof/>
        </w:rPr>
        <w:t>3</w:t>
      </w:r>
      <w:r w:rsidR="007179DA">
        <w:noBreakHyphen/>
      </w:r>
      <w:r w:rsidR="007179DA">
        <w:rPr>
          <w:noProof/>
        </w:rPr>
        <w:t>1</w:t>
      </w:r>
      <w:r w:rsidR="007179DA" w:rsidRPr="00A9233D">
        <w:t>)</w:t>
      </w:r>
      <w:r>
        <w:rPr>
          <w:rFonts w:asciiTheme="majorBidi" w:hAnsiTheme="majorBidi" w:cstheme="majorBidi"/>
        </w:rPr>
        <w:fldChar w:fldCharType="end"/>
      </w:r>
      <w:r>
        <w:rPr>
          <w:rFonts w:asciiTheme="majorBidi" w:hAnsiTheme="majorBidi" w:cstheme="majorBidi"/>
        </w:rPr>
        <w:t xml:space="preserve"> is to maximize the flow of all commodities. Each link has a capacity for all commodities</w:t>
      </w:r>
      <w:r w:rsidR="00A43C5D">
        <w:rPr>
          <w:rFonts w:asciiTheme="majorBidi" w:hAnsiTheme="majorBidi" w:cstheme="majorBidi"/>
        </w:rPr>
        <w:t>,</w:t>
      </w:r>
      <w:r>
        <w:rPr>
          <w:rFonts w:asciiTheme="majorBidi" w:hAnsiTheme="majorBidi" w:cstheme="majorBidi"/>
        </w:rPr>
        <w:t xml:space="preserve"> as seen in constraint </w:t>
      </w:r>
      <w:r>
        <w:rPr>
          <w:rFonts w:asciiTheme="majorBidi" w:hAnsiTheme="majorBidi" w:cstheme="majorBidi"/>
        </w:rPr>
        <w:fldChar w:fldCharType="begin"/>
      </w:r>
      <w:r>
        <w:rPr>
          <w:rFonts w:asciiTheme="majorBidi" w:hAnsiTheme="majorBidi" w:cstheme="majorBidi"/>
        </w:rPr>
        <w:instrText xml:space="preserve"> REF _Ref31731785 \h </w:instrText>
      </w:r>
      <w:r>
        <w:rPr>
          <w:rFonts w:asciiTheme="majorBidi" w:hAnsiTheme="majorBidi" w:cstheme="majorBidi"/>
        </w:rPr>
      </w:r>
      <w:r>
        <w:rPr>
          <w:rFonts w:asciiTheme="majorBidi" w:hAnsiTheme="majorBidi" w:cstheme="majorBidi"/>
        </w:rPr>
        <w:fldChar w:fldCharType="separate"/>
      </w:r>
      <w:r w:rsidR="007179DA" w:rsidRPr="00A9233D">
        <w:t>(</w:t>
      </w:r>
      <w:r w:rsidR="007179DA">
        <w:rPr>
          <w:noProof/>
          <w:cs/>
        </w:rPr>
        <w:t>‎</w:t>
      </w:r>
      <w:r w:rsidR="007179DA">
        <w:rPr>
          <w:noProof/>
        </w:rPr>
        <w:t>3</w:t>
      </w:r>
      <w:r w:rsidR="007179DA">
        <w:noBreakHyphen/>
      </w:r>
      <w:r w:rsidR="007179DA">
        <w:rPr>
          <w:noProof/>
        </w:rPr>
        <w:t>2</w:t>
      </w:r>
      <w:r w:rsidR="007179DA" w:rsidRPr="00A9233D">
        <w:t>)</w:t>
      </w:r>
      <w:r>
        <w:rPr>
          <w:rFonts w:asciiTheme="majorBidi" w:hAnsiTheme="majorBidi" w:cstheme="majorBidi"/>
        </w:rPr>
        <w:fldChar w:fldCharType="end"/>
      </w:r>
      <w:r>
        <w:rPr>
          <w:rFonts w:asciiTheme="majorBidi" w:hAnsiTheme="majorBidi" w:cstheme="majorBidi"/>
        </w:rPr>
        <w:t xml:space="preserve">. The flow conservation constraints for transshipment nodes is illustrated in </w:t>
      </w:r>
      <w:r>
        <w:rPr>
          <w:rFonts w:asciiTheme="majorBidi" w:hAnsiTheme="majorBidi" w:cstheme="majorBidi"/>
        </w:rPr>
        <w:fldChar w:fldCharType="begin"/>
      </w:r>
      <w:r>
        <w:rPr>
          <w:rFonts w:asciiTheme="majorBidi" w:hAnsiTheme="majorBidi" w:cstheme="majorBidi"/>
        </w:rPr>
        <w:instrText xml:space="preserve"> REF _Ref31732114 \h </w:instrText>
      </w:r>
      <w:r>
        <w:rPr>
          <w:rFonts w:asciiTheme="majorBidi" w:hAnsiTheme="majorBidi" w:cstheme="majorBidi"/>
        </w:rPr>
      </w:r>
      <w:r>
        <w:rPr>
          <w:rFonts w:asciiTheme="majorBidi" w:hAnsiTheme="majorBidi" w:cstheme="majorBidi"/>
        </w:rPr>
        <w:fldChar w:fldCharType="separate"/>
      </w:r>
      <w:r w:rsidR="007179DA" w:rsidRPr="00A9233D">
        <w:t>(</w:t>
      </w:r>
      <w:r w:rsidR="007179DA">
        <w:rPr>
          <w:noProof/>
          <w:cs/>
        </w:rPr>
        <w:t>‎</w:t>
      </w:r>
      <w:r w:rsidR="007179DA">
        <w:rPr>
          <w:noProof/>
        </w:rPr>
        <w:t>3</w:t>
      </w:r>
      <w:r w:rsidR="007179DA">
        <w:noBreakHyphen/>
      </w:r>
      <w:r w:rsidR="007179DA">
        <w:rPr>
          <w:noProof/>
        </w:rPr>
        <w:t>3</w:t>
      </w:r>
      <w:r w:rsidR="007179DA" w:rsidRPr="00A9233D">
        <w:t>)</w:t>
      </w:r>
      <w:r>
        <w:rPr>
          <w:rFonts w:asciiTheme="majorBidi" w:hAnsiTheme="majorBidi" w:cstheme="majorBidi"/>
        </w:rPr>
        <w:fldChar w:fldCharType="end"/>
      </w:r>
      <w:r>
        <w:rPr>
          <w:rFonts w:asciiTheme="majorBidi" w:hAnsiTheme="majorBidi" w:cstheme="majorBidi"/>
        </w:rPr>
        <w:t xml:space="preserve">, the flow conservation at the source and terminal for the blocking flows is illustrated in constraint </w:t>
      </w:r>
      <w:r>
        <w:rPr>
          <w:rFonts w:asciiTheme="majorBidi" w:hAnsiTheme="majorBidi" w:cstheme="majorBidi"/>
        </w:rPr>
        <w:fldChar w:fldCharType="begin"/>
      </w:r>
      <w:r>
        <w:rPr>
          <w:rFonts w:asciiTheme="majorBidi" w:hAnsiTheme="majorBidi" w:cstheme="majorBidi"/>
        </w:rPr>
        <w:instrText xml:space="preserve"> REF _Ref31732983 \h </w:instrText>
      </w:r>
      <w:r>
        <w:rPr>
          <w:rFonts w:asciiTheme="majorBidi" w:hAnsiTheme="majorBidi" w:cstheme="majorBidi"/>
        </w:rPr>
      </w:r>
      <w:r>
        <w:rPr>
          <w:rFonts w:asciiTheme="majorBidi" w:hAnsiTheme="majorBidi" w:cstheme="majorBidi"/>
        </w:rPr>
        <w:fldChar w:fldCharType="separate"/>
      </w:r>
      <w:r w:rsidR="007179DA" w:rsidRPr="00A9233D">
        <w:t>(</w:t>
      </w:r>
      <w:r w:rsidR="007179DA">
        <w:rPr>
          <w:noProof/>
          <w:cs/>
        </w:rPr>
        <w:t>‎</w:t>
      </w:r>
      <w:r w:rsidR="007179DA">
        <w:rPr>
          <w:noProof/>
        </w:rPr>
        <w:t>3</w:t>
      </w:r>
      <w:r w:rsidR="007179DA">
        <w:noBreakHyphen/>
      </w:r>
      <w:r w:rsidR="007179DA">
        <w:rPr>
          <w:noProof/>
        </w:rPr>
        <w:t>4</w:t>
      </w:r>
      <w:r w:rsidR="007179DA" w:rsidRPr="00A9233D">
        <w:t>)</w:t>
      </w:r>
      <w:r>
        <w:rPr>
          <w:rFonts w:asciiTheme="majorBidi" w:hAnsiTheme="majorBidi" w:cstheme="majorBidi"/>
        </w:rPr>
        <w:fldChar w:fldCharType="end"/>
      </w:r>
      <w:r>
        <w:rPr>
          <w:rFonts w:asciiTheme="majorBidi" w:hAnsiTheme="majorBidi" w:cstheme="majorBidi"/>
        </w:rPr>
        <w:t xml:space="preserve">, and the flow conservation to maximize the flow at the source and terminal nodes </w:t>
      </w:r>
      <w:r w:rsidR="00A43C5D">
        <w:rPr>
          <w:rFonts w:asciiTheme="majorBidi" w:hAnsiTheme="majorBidi" w:cstheme="majorBidi"/>
        </w:rPr>
        <w:t>are</w:t>
      </w:r>
      <w:r>
        <w:rPr>
          <w:rFonts w:asciiTheme="majorBidi" w:hAnsiTheme="majorBidi" w:cstheme="majorBidi"/>
        </w:rPr>
        <w:t xml:space="preserve"> illustrated in constraint </w:t>
      </w:r>
      <w:r>
        <w:rPr>
          <w:rFonts w:asciiTheme="majorBidi" w:hAnsiTheme="majorBidi" w:cstheme="majorBidi"/>
        </w:rPr>
        <w:fldChar w:fldCharType="begin"/>
      </w:r>
      <w:r>
        <w:rPr>
          <w:rFonts w:asciiTheme="majorBidi" w:hAnsiTheme="majorBidi" w:cstheme="majorBidi"/>
        </w:rPr>
        <w:instrText xml:space="preserve"> REF _Ref31733080 \h </w:instrText>
      </w:r>
      <w:r>
        <w:rPr>
          <w:rFonts w:asciiTheme="majorBidi" w:hAnsiTheme="majorBidi" w:cstheme="majorBidi"/>
        </w:rPr>
      </w:r>
      <w:r>
        <w:rPr>
          <w:rFonts w:asciiTheme="majorBidi" w:hAnsiTheme="majorBidi" w:cstheme="majorBidi"/>
        </w:rPr>
        <w:fldChar w:fldCharType="separate"/>
      </w:r>
      <w:r w:rsidR="007179DA" w:rsidRPr="00A9233D">
        <w:t>(</w:t>
      </w:r>
      <w:r w:rsidR="007179DA">
        <w:rPr>
          <w:noProof/>
          <w:cs/>
        </w:rPr>
        <w:t>‎</w:t>
      </w:r>
      <w:r w:rsidR="007179DA">
        <w:rPr>
          <w:noProof/>
        </w:rPr>
        <w:t>3</w:t>
      </w:r>
      <w:r w:rsidR="007179DA">
        <w:noBreakHyphen/>
      </w:r>
      <w:r w:rsidR="007179DA">
        <w:rPr>
          <w:noProof/>
        </w:rPr>
        <w:t>5</w:t>
      </w:r>
      <w:r w:rsidR="007179DA" w:rsidRPr="00A9233D">
        <w:t>)</w:t>
      </w:r>
      <w:r>
        <w:rPr>
          <w:rFonts w:asciiTheme="majorBidi" w:hAnsiTheme="majorBidi" w:cstheme="majorBidi"/>
        </w:rPr>
        <w:fldChar w:fldCharType="end"/>
      </w:r>
      <w:r>
        <w:rPr>
          <w:rFonts w:asciiTheme="majorBidi" w:hAnsiTheme="majorBidi" w:cstheme="majorBidi"/>
        </w:rPr>
        <w:t xml:space="preserve"> and </w:t>
      </w:r>
      <w:r>
        <w:rPr>
          <w:rFonts w:asciiTheme="majorBidi" w:hAnsiTheme="majorBidi" w:cstheme="majorBidi"/>
        </w:rPr>
        <w:fldChar w:fldCharType="begin"/>
      </w:r>
      <w:r>
        <w:rPr>
          <w:rFonts w:asciiTheme="majorBidi" w:hAnsiTheme="majorBidi" w:cstheme="majorBidi"/>
        </w:rPr>
        <w:instrText xml:space="preserve"> REF _Ref31733138 \h </w:instrText>
      </w:r>
      <w:r>
        <w:rPr>
          <w:rFonts w:asciiTheme="majorBidi" w:hAnsiTheme="majorBidi" w:cstheme="majorBidi"/>
        </w:rPr>
      </w:r>
      <w:r>
        <w:rPr>
          <w:rFonts w:asciiTheme="majorBidi" w:hAnsiTheme="majorBidi" w:cstheme="majorBidi"/>
        </w:rPr>
        <w:fldChar w:fldCharType="separate"/>
      </w:r>
      <w:r w:rsidR="007179DA" w:rsidRPr="00A9233D">
        <w:t>(</w:t>
      </w:r>
      <w:r w:rsidR="007179DA">
        <w:rPr>
          <w:noProof/>
          <w:cs/>
        </w:rPr>
        <w:t>‎</w:t>
      </w:r>
      <w:r w:rsidR="007179DA">
        <w:rPr>
          <w:noProof/>
        </w:rPr>
        <w:t>3</w:t>
      </w:r>
      <w:r w:rsidR="007179DA">
        <w:noBreakHyphen/>
      </w:r>
      <w:r w:rsidR="007179DA">
        <w:rPr>
          <w:noProof/>
        </w:rPr>
        <w:t>6</w:t>
      </w:r>
      <w:r w:rsidR="007179DA" w:rsidRPr="00A9233D">
        <w:t>)</w:t>
      </w:r>
      <w:r>
        <w:rPr>
          <w:rFonts w:asciiTheme="majorBidi" w:hAnsiTheme="majorBidi" w:cstheme="majorBidi"/>
        </w:rPr>
        <w:fldChar w:fldCharType="end"/>
      </w:r>
      <w:r>
        <w:rPr>
          <w:rFonts w:asciiTheme="majorBidi" w:hAnsiTheme="majorBidi" w:cstheme="majorBidi"/>
        </w:rPr>
        <w:t xml:space="preserve">. Finally, constraints </w:t>
      </w:r>
      <w:r>
        <w:rPr>
          <w:rFonts w:asciiTheme="majorBidi" w:hAnsiTheme="majorBidi" w:cstheme="majorBidi"/>
        </w:rPr>
        <w:fldChar w:fldCharType="begin"/>
      </w:r>
      <w:r>
        <w:rPr>
          <w:rFonts w:asciiTheme="majorBidi" w:hAnsiTheme="majorBidi" w:cstheme="majorBidi"/>
        </w:rPr>
        <w:instrText xml:space="preserve"> REF _Ref31733177 \h </w:instrText>
      </w:r>
      <w:r>
        <w:rPr>
          <w:rFonts w:asciiTheme="majorBidi" w:hAnsiTheme="majorBidi" w:cstheme="majorBidi"/>
        </w:rPr>
      </w:r>
      <w:r>
        <w:rPr>
          <w:rFonts w:asciiTheme="majorBidi" w:hAnsiTheme="majorBidi" w:cstheme="majorBidi"/>
        </w:rPr>
        <w:fldChar w:fldCharType="separate"/>
      </w:r>
      <w:r w:rsidR="007179DA" w:rsidRPr="00A9233D">
        <w:t>(</w:t>
      </w:r>
      <w:r w:rsidR="007179DA">
        <w:rPr>
          <w:noProof/>
          <w:cs/>
        </w:rPr>
        <w:t>‎</w:t>
      </w:r>
      <w:r w:rsidR="007179DA">
        <w:rPr>
          <w:noProof/>
        </w:rPr>
        <w:t>3</w:t>
      </w:r>
      <w:r w:rsidR="007179DA">
        <w:noBreakHyphen/>
      </w:r>
      <w:r w:rsidR="007179DA">
        <w:rPr>
          <w:noProof/>
        </w:rPr>
        <w:t>7</w:t>
      </w:r>
      <w:r w:rsidR="007179DA" w:rsidRPr="00A9233D">
        <w:t>)</w:t>
      </w:r>
      <w:r>
        <w:rPr>
          <w:rFonts w:asciiTheme="majorBidi" w:hAnsiTheme="majorBidi" w:cstheme="majorBidi"/>
        </w:rPr>
        <w:fldChar w:fldCharType="end"/>
      </w:r>
      <w:r>
        <w:rPr>
          <w:rFonts w:asciiTheme="majorBidi" w:hAnsiTheme="majorBidi" w:cstheme="majorBidi"/>
        </w:rPr>
        <w:t xml:space="preserve"> is the non-negativity constraints. The dual variable can be seen for each constraint to be used to identify the blocking commodities. </w:t>
      </w:r>
    </w:p>
    <w:tbl>
      <w:tblPr>
        <w:tblW w:w="0" w:type="auto"/>
        <w:tblLook w:val="04A0" w:firstRow="1" w:lastRow="0" w:firstColumn="1" w:lastColumn="0" w:noHBand="0" w:noVBand="1"/>
      </w:tblPr>
      <w:tblGrid>
        <w:gridCol w:w="975"/>
        <w:gridCol w:w="4848"/>
        <w:gridCol w:w="2727"/>
        <w:gridCol w:w="810"/>
      </w:tblGrid>
      <w:tr w:rsidR="00844AF3" w:rsidRPr="00C21EC7" w14:paraId="3C16E003" w14:textId="77777777" w:rsidTr="00AA09CE">
        <w:tc>
          <w:tcPr>
            <w:tcW w:w="976" w:type="dxa"/>
          </w:tcPr>
          <w:p w14:paraId="022B6DF7" w14:textId="77777777" w:rsidR="00844AF3" w:rsidRPr="00C21EC7" w:rsidRDefault="00844AF3" w:rsidP="00AA09CE">
            <w:pPr>
              <w:spacing w:line="276" w:lineRule="auto"/>
              <w:jc w:val="both"/>
              <w:rPr>
                <w:rFonts w:cs="Times New Roman"/>
              </w:rPr>
            </w:pPr>
          </w:p>
        </w:tc>
        <w:tc>
          <w:tcPr>
            <w:tcW w:w="4860" w:type="dxa"/>
            <w:vAlign w:val="center"/>
          </w:tcPr>
          <w:p w14:paraId="5726457E" w14:textId="77777777" w:rsidR="00844AF3" w:rsidRPr="00C21EC7" w:rsidRDefault="00844AF3" w:rsidP="00AA09CE">
            <w:pPr>
              <w:spacing w:line="276" w:lineRule="auto"/>
              <w:jc w:val="center"/>
              <w:rPr>
                <w:rFonts w:cs="Times New Roman"/>
              </w:rPr>
            </w:pPr>
            <m:oMathPara>
              <m:oMath>
                <m:r>
                  <w:rPr>
                    <w:rFonts w:ascii="Cambria Math" w:hAnsi="Cambria Math" w:cs="Times New Roman"/>
                  </w:rPr>
                  <m:t>Max CF=f</m:t>
                </m:r>
              </m:oMath>
            </m:oMathPara>
          </w:p>
        </w:tc>
        <w:tc>
          <w:tcPr>
            <w:tcW w:w="2732" w:type="dxa"/>
            <w:vAlign w:val="center"/>
          </w:tcPr>
          <w:p w14:paraId="7244C56B" w14:textId="77777777" w:rsidR="00844AF3" w:rsidRPr="00A9233D" w:rsidRDefault="00844AF3" w:rsidP="00AA09CE">
            <w:pPr>
              <w:spacing w:line="276" w:lineRule="auto"/>
              <w:rPr>
                <w:rFonts w:cs="Times New Roman"/>
              </w:rPr>
            </w:pPr>
          </w:p>
        </w:tc>
        <w:tc>
          <w:tcPr>
            <w:tcW w:w="810" w:type="dxa"/>
            <w:vAlign w:val="center"/>
          </w:tcPr>
          <w:p w14:paraId="53569820" w14:textId="4A6206B8" w:rsidR="00844AF3" w:rsidRPr="00A9233D" w:rsidRDefault="00844AF3" w:rsidP="00483E96">
            <w:pPr>
              <w:pStyle w:val="Caption"/>
            </w:pPr>
            <w:bookmarkStart w:id="91" w:name="_Ref31731690"/>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w:instrText>
            </w:r>
            <w:r w:rsidR="00FF2665">
              <w:instrText xml:space="preserve"> \s 1 </w:instrText>
            </w:r>
            <w:r w:rsidR="00FF2665">
              <w:fldChar w:fldCharType="separate"/>
            </w:r>
            <w:r w:rsidR="007179DA">
              <w:rPr>
                <w:noProof/>
              </w:rPr>
              <w:t>1</w:t>
            </w:r>
            <w:r w:rsidR="00FF2665">
              <w:rPr>
                <w:noProof/>
              </w:rPr>
              <w:fldChar w:fldCharType="end"/>
            </w:r>
            <w:r w:rsidRPr="00A9233D">
              <w:t>)</w:t>
            </w:r>
            <w:bookmarkEnd w:id="91"/>
          </w:p>
        </w:tc>
      </w:tr>
      <w:tr w:rsidR="00844AF3" w:rsidRPr="00C21EC7" w14:paraId="24A14312" w14:textId="77777777" w:rsidTr="00AA09CE">
        <w:tc>
          <w:tcPr>
            <w:tcW w:w="976" w:type="dxa"/>
            <w:vAlign w:val="center"/>
          </w:tcPr>
          <w:p w14:paraId="549CAB81" w14:textId="77777777" w:rsidR="00844AF3" w:rsidRPr="00C21EC7" w:rsidRDefault="00844AF3" w:rsidP="00A9233D">
            <w:pPr>
              <w:jc w:val="center"/>
              <w:rPr>
                <w:rFonts w:eastAsia="MS Mincho" w:cs="Times New Roman"/>
              </w:rPr>
            </w:pPr>
          </w:p>
        </w:tc>
        <w:tc>
          <w:tcPr>
            <w:tcW w:w="4860" w:type="dxa"/>
          </w:tcPr>
          <w:p w14:paraId="196C5A98" w14:textId="15139FF4" w:rsidR="00844AF3" w:rsidRPr="00664D3A" w:rsidRDefault="00664D3A" w:rsidP="00A9233D">
            <w:pPr>
              <w:jc w:val="both"/>
              <w:rPr>
                <w:rFonts w:eastAsia="MS Mincho" w:cs="Times New Roman"/>
                <w:i/>
                <w:iCs/>
              </w:rPr>
            </w:pPr>
            <w:r w:rsidRPr="00664D3A">
              <w:rPr>
                <w:rFonts w:eastAsia="MS Mincho" w:cs="Times New Roman"/>
                <w:i/>
                <w:iCs/>
              </w:rPr>
              <w:t>s</w:t>
            </w:r>
            <w:r w:rsidR="00A43C5D" w:rsidRPr="00664D3A">
              <w:rPr>
                <w:rFonts w:eastAsia="MS Mincho" w:cs="Times New Roman"/>
                <w:i/>
                <w:iCs/>
              </w:rPr>
              <w:t>ubject to</w:t>
            </w:r>
          </w:p>
        </w:tc>
        <w:tc>
          <w:tcPr>
            <w:tcW w:w="2732" w:type="dxa"/>
            <w:vAlign w:val="center"/>
          </w:tcPr>
          <w:p w14:paraId="6CDC2DD1" w14:textId="77777777" w:rsidR="00844AF3" w:rsidRPr="00A9233D" w:rsidRDefault="00844AF3" w:rsidP="00A9233D">
            <w:pPr>
              <w:rPr>
                <w:rFonts w:eastAsia="MS Mincho" w:cs="Times New Roman"/>
              </w:rPr>
            </w:pPr>
          </w:p>
        </w:tc>
        <w:tc>
          <w:tcPr>
            <w:tcW w:w="810" w:type="dxa"/>
          </w:tcPr>
          <w:p w14:paraId="55D69865" w14:textId="77777777" w:rsidR="00844AF3" w:rsidRPr="00A9233D" w:rsidRDefault="00844AF3" w:rsidP="00A9233D">
            <w:pPr>
              <w:jc w:val="both"/>
              <w:rPr>
                <w:rFonts w:cs="Times New Roman"/>
                <w:iCs/>
              </w:rPr>
            </w:pPr>
          </w:p>
        </w:tc>
      </w:tr>
      <w:tr w:rsidR="00844AF3" w:rsidRPr="00C21EC7" w14:paraId="431C2AC3" w14:textId="77777777" w:rsidTr="00AA09CE">
        <w:tc>
          <w:tcPr>
            <w:tcW w:w="976" w:type="dxa"/>
            <w:vAlign w:val="center"/>
          </w:tcPr>
          <w:p w14:paraId="5996BDFD" w14:textId="77777777" w:rsidR="00844AF3" w:rsidRPr="00C21EC7" w:rsidRDefault="00FF2665" w:rsidP="00A9233D">
            <w:pPr>
              <w:jc w:val="center"/>
              <w:rPr>
                <w:rFonts w:cs="Times New Roman"/>
              </w:rPr>
            </w:pPr>
            <m:oMathPara>
              <m:oMath>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δ</m:t>
                        </m:r>
                      </m:e>
                      <m:sub>
                        <m:r>
                          <w:rPr>
                            <w:rFonts w:ascii="Cambria Math" w:hAnsi="Cambria Math" w:cs="Times New Roman"/>
                          </w:rPr>
                          <m:t>i,j</m:t>
                        </m:r>
                      </m:sub>
                    </m:sSub>
                  </m:e>
                </m:d>
              </m:oMath>
            </m:oMathPara>
          </w:p>
        </w:tc>
        <w:tc>
          <w:tcPr>
            <w:tcW w:w="4860" w:type="dxa"/>
            <w:vAlign w:val="center"/>
          </w:tcPr>
          <w:p w14:paraId="07037273" w14:textId="77777777" w:rsidR="00844AF3" w:rsidRPr="00C21EC7" w:rsidRDefault="00FF2665" w:rsidP="00A9233D">
            <w:pPr>
              <w:jc w:val="center"/>
              <w:rPr>
                <w:rFonts w:cs="Times New Roman"/>
              </w:rPr>
            </w:pPr>
            <m:oMathPara>
              <m:oMath>
                <m:nary>
                  <m:naryPr>
                    <m:chr m:val="∑"/>
                    <m:limLoc m:val="undOvr"/>
                    <m:supHide m:val="1"/>
                    <m:ctrlPr>
                      <w:rPr>
                        <w:rFonts w:ascii="Cambria Math" w:hAnsi="Cambria Math" w:cs="Times New Roman"/>
                        <w:i/>
                      </w:rPr>
                    </m:ctrlPr>
                  </m:naryPr>
                  <m:sub>
                    <m:r>
                      <w:rPr>
                        <w:rFonts w:ascii="Cambria Math" w:hAnsi="Cambria Math" w:cs="Times New Roman"/>
                      </w:rPr>
                      <m:t>k∈K</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e>
                </m:nary>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ij</m:t>
                    </m:r>
                  </m:sub>
                </m:sSub>
              </m:oMath>
            </m:oMathPara>
          </w:p>
        </w:tc>
        <w:tc>
          <w:tcPr>
            <w:tcW w:w="2732" w:type="dxa"/>
            <w:vAlign w:val="center"/>
          </w:tcPr>
          <w:p w14:paraId="2A4A4998" w14:textId="77777777" w:rsidR="00844AF3" w:rsidRPr="00A9233D" w:rsidRDefault="00844AF3" w:rsidP="00A9233D">
            <w:pPr>
              <w:jc w:val="center"/>
              <w:rPr>
                <w:rFonts w:cs="Times New Roman"/>
              </w:rPr>
            </w:pPr>
            <m:oMathPara>
              <m:oMathParaPr>
                <m:jc m:val="left"/>
              </m:oMathParaPr>
              <m:oMath>
                <m:r>
                  <w:rPr>
                    <w:rFonts w:ascii="Cambria Math" w:hAnsi="Cambria Math" w:cs="Times New Roman"/>
                  </w:rPr>
                  <m:t>∀</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∈A</m:t>
                </m:r>
              </m:oMath>
            </m:oMathPara>
          </w:p>
        </w:tc>
        <w:tc>
          <w:tcPr>
            <w:tcW w:w="810" w:type="dxa"/>
            <w:vAlign w:val="center"/>
          </w:tcPr>
          <w:p w14:paraId="7EF61F50" w14:textId="67A605A4" w:rsidR="00844AF3" w:rsidRPr="00A9233D" w:rsidRDefault="00844AF3" w:rsidP="00483E96">
            <w:pPr>
              <w:pStyle w:val="Caption"/>
              <w:rPr>
                <w:rFonts w:cs="Times New Roman"/>
              </w:rPr>
            </w:pPr>
            <w:bookmarkStart w:id="92" w:name="_Ref31731785"/>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w:t>
            </w:r>
            <w:r w:rsidR="00FF2665">
              <w:rPr>
                <w:noProof/>
              </w:rPr>
              <w:fldChar w:fldCharType="end"/>
            </w:r>
            <w:r w:rsidRPr="00A9233D">
              <w:t>)</w:t>
            </w:r>
            <w:bookmarkEnd w:id="92"/>
          </w:p>
        </w:tc>
      </w:tr>
      <w:tr w:rsidR="00844AF3" w:rsidRPr="00C21EC7" w14:paraId="054861D0" w14:textId="77777777" w:rsidTr="00AA09CE">
        <w:tc>
          <w:tcPr>
            <w:tcW w:w="976" w:type="dxa"/>
            <w:vAlign w:val="center"/>
          </w:tcPr>
          <w:p w14:paraId="2AA1477E" w14:textId="77777777" w:rsidR="00844AF3" w:rsidRPr="00C21EC7" w:rsidRDefault="00FF2665" w:rsidP="00A9233D">
            <w:pPr>
              <w:jc w:val="center"/>
              <w:rPr>
                <w:rFonts w:cs="Times New Roman"/>
              </w:rPr>
            </w:pPr>
            <m:oMathPara>
              <m:oMath>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i,k</m:t>
                        </m:r>
                      </m:sub>
                    </m:sSub>
                  </m:e>
                </m:d>
              </m:oMath>
            </m:oMathPara>
          </w:p>
        </w:tc>
        <w:tc>
          <w:tcPr>
            <w:tcW w:w="4860" w:type="dxa"/>
            <w:vAlign w:val="center"/>
          </w:tcPr>
          <w:p w14:paraId="08407FA6" w14:textId="77777777" w:rsidR="00844AF3" w:rsidRPr="00C21EC7" w:rsidRDefault="00FF2665" w:rsidP="00A9233D">
            <w:pPr>
              <w:jc w:val="center"/>
              <w:rPr>
                <w:rFonts w:cs="Times New Roman"/>
              </w:rPr>
            </w:pPr>
            <m:oMathPara>
              <m:oMath>
                <m:nary>
                  <m:naryPr>
                    <m:chr m:val="∑"/>
                    <m:limLoc m:val="undOvr"/>
                    <m:supHide m:val="1"/>
                    <m:ctrlPr>
                      <w:rPr>
                        <w:rFonts w:ascii="Cambria Math" w:hAnsi="Cambria Math" w:cs="Times New Roman"/>
                        <w:i/>
                      </w:rPr>
                    </m:ctrlPr>
                  </m:naryPr>
                  <m:sub>
                    <m:r>
                      <w:rPr>
                        <w:rFonts w:ascii="Cambria Math" w:hAnsi="Cambria Math" w:cs="Times New Roman"/>
                      </w:rPr>
                      <m:t>j:(i,j)∈A</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e>
                </m:nary>
                <m:r>
                  <w:rPr>
                    <w:rFonts w:ascii="Cambria Math" w:hAnsi="Cambria Math" w:cs="Times New Roman"/>
                  </w:rPr>
                  <m:t>-</m:t>
                </m:r>
                <m:nary>
                  <m:naryPr>
                    <m:chr m:val="∑"/>
                    <m:limLoc m:val="undOvr"/>
                    <m:supHide m:val="1"/>
                    <m:ctrlPr>
                      <w:rPr>
                        <w:rFonts w:ascii="Cambria Math" w:hAnsi="Cambria Math" w:cs="Times New Roman"/>
                        <w:i/>
                      </w:rPr>
                    </m:ctrlPr>
                  </m:naryPr>
                  <m:sub>
                    <m:r>
                      <w:rPr>
                        <w:rFonts w:ascii="Cambria Math" w:hAnsi="Cambria Math" w:cs="Times New Roman"/>
                      </w:rPr>
                      <m:t>j:(j,i)∈A</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ji</m:t>
                        </m:r>
                      </m:sub>
                      <m:sup>
                        <m:r>
                          <w:rPr>
                            <w:rFonts w:ascii="Cambria Math" w:hAnsi="Cambria Math" w:cs="Times New Roman"/>
                          </w:rPr>
                          <m:t>k</m:t>
                        </m:r>
                      </m:sup>
                    </m:sSubSup>
                  </m:e>
                </m:nary>
                <m:r>
                  <w:rPr>
                    <w:rFonts w:ascii="Cambria Math" w:hAnsi="Cambria Math" w:cs="Times New Roman"/>
                  </w:rPr>
                  <m:t>=0</m:t>
                </m:r>
              </m:oMath>
            </m:oMathPara>
          </w:p>
        </w:tc>
        <w:tc>
          <w:tcPr>
            <w:tcW w:w="2732" w:type="dxa"/>
            <w:vAlign w:val="center"/>
          </w:tcPr>
          <w:p w14:paraId="2D6DB2BC" w14:textId="77777777" w:rsidR="00844AF3" w:rsidRPr="00A9233D" w:rsidRDefault="00844AF3" w:rsidP="00A9233D">
            <w:pPr>
              <w:jc w:val="center"/>
              <w:rPr>
                <w:rFonts w:cs="Times New Roman"/>
              </w:rPr>
            </w:pPr>
            <m:oMathPara>
              <m:oMathParaPr>
                <m:jc m:val="left"/>
              </m:oMathParaPr>
              <m:oMath>
                <m:r>
                  <w:rPr>
                    <w:rFonts w:ascii="Cambria Math" w:hAnsi="Cambria Math" w:cs="Times New Roman"/>
                  </w:rPr>
                  <m:t>∀k∈K,i∉{</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k</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k</m:t>
                    </m:r>
                  </m:sup>
                </m:sSup>
                <m:r>
                  <w:rPr>
                    <w:rFonts w:ascii="Cambria Math" w:hAnsi="Cambria Math" w:cs="Times New Roman"/>
                  </w:rPr>
                  <m:t>}</m:t>
                </m:r>
              </m:oMath>
            </m:oMathPara>
          </w:p>
        </w:tc>
        <w:tc>
          <w:tcPr>
            <w:tcW w:w="810" w:type="dxa"/>
            <w:vAlign w:val="center"/>
          </w:tcPr>
          <w:p w14:paraId="646EAF4F" w14:textId="275767EA" w:rsidR="00844AF3" w:rsidRPr="00A9233D" w:rsidRDefault="00844AF3" w:rsidP="00483E96">
            <w:pPr>
              <w:pStyle w:val="Caption"/>
              <w:rPr>
                <w:rFonts w:cs="Times New Roman"/>
              </w:rPr>
            </w:pPr>
            <w:bookmarkStart w:id="93" w:name="_Ref31732114"/>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3</w:t>
            </w:r>
            <w:r w:rsidR="00FF2665">
              <w:rPr>
                <w:noProof/>
              </w:rPr>
              <w:fldChar w:fldCharType="end"/>
            </w:r>
            <w:r w:rsidRPr="00A9233D">
              <w:t>)</w:t>
            </w:r>
            <w:bookmarkEnd w:id="93"/>
          </w:p>
        </w:tc>
      </w:tr>
      <w:tr w:rsidR="00844AF3" w:rsidRPr="00C21EC7" w14:paraId="060969F8" w14:textId="77777777" w:rsidTr="00AA09CE">
        <w:tc>
          <w:tcPr>
            <w:tcW w:w="976" w:type="dxa"/>
            <w:vAlign w:val="center"/>
          </w:tcPr>
          <w:p w14:paraId="44DD228F" w14:textId="77777777" w:rsidR="00844AF3" w:rsidRPr="00C21EC7" w:rsidRDefault="00FF2665" w:rsidP="00A9233D">
            <w:pPr>
              <w:jc w:val="center"/>
              <w:rPr>
                <w:rFonts w:cs="Times New Roman"/>
              </w:rPr>
            </w:pPr>
            <m:oMathPara>
              <m:oMath>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λ</m:t>
                        </m:r>
                      </m:e>
                      <m:sub>
                        <m:r>
                          <w:rPr>
                            <w:rFonts w:ascii="Cambria Math" w:hAnsi="Cambria Math" w:cs="Times New Roman"/>
                          </w:rPr>
                          <m:t>i,k</m:t>
                        </m:r>
                      </m:sub>
                    </m:sSub>
                  </m:e>
                </m:d>
              </m:oMath>
            </m:oMathPara>
          </w:p>
        </w:tc>
        <w:tc>
          <w:tcPr>
            <w:tcW w:w="4860" w:type="dxa"/>
            <w:vAlign w:val="center"/>
          </w:tcPr>
          <w:p w14:paraId="7283920D" w14:textId="77777777" w:rsidR="00844AF3" w:rsidRPr="00C21EC7" w:rsidRDefault="00FF2665" w:rsidP="00A9233D">
            <w:pPr>
              <w:jc w:val="center"/>
              <w:rPr>
                <w:rFonts w:cs="Times New Roman"/>
              </w:rPr>
            </w:pPr>
            <m:oMathPara>
              <m:oMath>
                <m:nary>
                  <m:naryPr>
                    <m:chr m:val="∑"/>
                    <m:limLoc m:val="undOvr"/>
                    <m:supHide m:val="1"/>
                    <m:ctrlPr>
                      <w:rPr>
                        <w:rFonts w:ascii="Cambria Math" w:hAnsi="Cambria Math" w:cs="Times New Roman"/>
                        <w:i/>
                      </w:rPr>
                    </m:ctrlPr>
                  </m:naryPr>
                  <m:sub>
                    <m:r>
                      <w:rPr>
                        <w:rFonts w:ascii="Cambria Math" w:hAnsi="Cambria Math" w:cs="Times New Roman"/>
                      </w:rPr>
                      <m:t>j:(i,j)∈A</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e>
                </m:nary>
                <m:r>
                  <w:rPr>
                    <w:rFonts w:ascii="Cambria Math" w:hAnsi="Cambria Math" w:cs="Times New Roman"/>
                  </w:rPr>
                  <m:t>-</m:t>
                </m:r>
                <m:nary>
                  <m:naryPr>
                    <m:chr m:val="∑"/>
                    <m:limLoc m:val="undOvr"/>
                    <m:supHide m:val="1"/>
                    <m:ctrlPr>
                      <w:rPr>
                        <w:rFonts w:ascii="Cambria Math" w:hAnsi="Cambria Math" w:cs="Times New Roman"/>
                        <w:i/>
                      </w:rPr>
                    </m:ctrlPr>
                  </m:naryPr>
                  <m:sub>
                    <m:r>
                      <w:rPr>
                        <w:rFonts w:ascii="Cambria Math" w:hAnsi="Cambria Math" w:cs="Times New Roman"/>
                      </w:rPr>
                      <m:t>j:</m:t>
                    </m:r>
                    <m:d>
                      <m:dPr>
                        <m:ctrlPr>
                          <w:rPr>
                            <w:rFonts w:ascii="Cambria Math" w:hAnsi="Cambria Math" w:cs="Times New Roman"/>
                            <w:i/>
                          </w:rPr>
                        </m:ctrlPr>
                      </m:dPr>
                      <m:e>
                        <m:r>
                          <w:rPr>
                            <w:rFonts w:ascii="Cambria Math" w:hAnsi="Cambria Math" w:cs="Times New Roman"/>
                          </w:rPr>
                          <m:t>j,i</m:t>
                        </m:r>
                      </m:e>
                    </m:d>
                    <m:r>
                      <w:rPr>
                        <w:rFonts w:ascii="Cambria Math" w:hAnsi="Cambria Math" w:cs="Times New Roman"/>
                      </w:rPr>
                      <m:t>∈A</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ji</m:t>
                        </m:r>
                      </m:sub>
                      <m:sup>
                        <m:r>
                          <w:rPr>
                            <w:rFonts w:ascii="Cambria Math" w:hAnsi="Cambria Math" w:cs="Times New Roman"/>
                          </w:rPr>
                          <m:t>k</m:t>
                        </m:r>
                      </m:sup>
                    </m:sSubSup>
                  </m:e>
                </m:nary>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k</m:t>
                            </m:r>
                          </m:sub>
                        </m:sSub>
                        <m:r>
                          <w:rPr>
                            <w:rFonts w:ascii="Cambria Math" w:hAnsi="Cambria Math" w:cs="Times New Roman"/>
                          </w:rPr>
                          <m:t>, i=</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k</m:t>
                            </m:r>
                          </m:sup>
                        </m:sSup>
                      </m:e>
                      <m:e>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k</m:t>
                            </m:r>
                          </m:sub>
                        </m:sSub>
                        <m:r>
                          <w:rPr>
                            <w:rFonts w:ascii="Cambria Math" w:hAnsi="Cambria Math" w:cs="Times New Roman"/>
                          </w:rPr>
                          <m:t>, i=</m:t>
                        </m:r>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k</m:t>
                            </m:r>
                          </m:sup>
                        </m:sSup>
                      </m:e>
                    </m:eqArr>
                  </m:e>
                </m:d>
              </m:oMath>
            </m:oMathPara>
          </w:p>
        </w:tc>
        <w:tc>
          <w:tcPr>
            <w:tcW w:w="2732" w:type="dxa"/>
            <w:vAlign w:val="center"/>
          </w:tcPr>
          <w:p w14:paraId="3C86EF37" w14:textId="77777777" w:rsidR="00844AF3" w:rsidRPr="00A9233D" w:rsidRDefault="00844AF3" w:rsidP="00A9233D">
            <w:pPr>
              <w:jc w:val="center"/>
              <w:rPr>
                <w:rFonts w:cs="Times New Roman"/>
              </w:rPr>
            </w:pPr>
            <m:oMathPara>
              <m:oMathParaPr>
                <m:jc m:val="left"/>
              </m:oMathParaPr>
              <m:oMath>
                <m:r>
                  <w:rPr>
                    <w:rFonts w:ascii="Cambria Math" w:hAnsi="Cambria Math" w:cs="Times New Roman"/>
                  </w:rPr>
                  <m:t>∀k∈</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n-1</m:t>
                    </m:r>
                  </m:sub>
                </m:sSub>
                <m:r>
                  <w:rPr>
                    <w:rFonts w:ascii="Cambria Math" w:hAnsi="Cambria Math" w:cs="Times New Roman"/>
                  </w:rPr>
                  <m:t>, ∀i∈N</m:t>
                </m:r>
              </m:oMath>
            </m:oMathPara>
          </w:p>
        </w:tc>
        <w:tc>
          <w:tcPr>
            <w:tcW w:w="810" w:type="dxa"/>
            <w:vAlign w:val="center"/>
          </w:tcPr>
          <w:p w14:paraId="1F93D970" w14:textId="78C52881" w:rsidR="00844AF3" w:rsidRPr="00A9233D" w:rsidRDefault="00844AF3" w:rsidP="00483E96">
            <w:pPr>
              <w:pStyle w:val="Caption"/>
              <w:rPr>
                <w:rFonts w:cs="Times New Roman"/>
              </w:rPr>
            </w:pPr>
            <w:bookmarkStart w:id="94" w:name="_Ref31732983"/>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4</w:t>
            </w:r>
            <w:r w:rsidR="00FF2665">
              <w:rPr>
                <w:noProof/>
              </w:rPr>
              <w:fldChar w:fldCharType="end"/>
            </w:r>
            <w:r w:rsidRPr="00A9233D">
              <w:t>)</w:t>
            </w:r>
            <w:bookmarkEnd w:id="94"/>
          </w:p>
        </w:tc>
      </w:tr>
      <w:tr w:rsidR="00844AF3" w:rsidRPr="00C21EC7" w14:paraId="3C5B72EB" w14:textId="77777777" w:rsidTr="00AA09CE">
        <w:tc>
          <w:tcPr>
            <w:tcW w:w="976" w:type="dxa"/>
            <w:vAlign w:val="center"/>
          </w:tcPr>
          <w:p w14:paraId="3232FF20" w14:textId="77777777" w:rsidR="00844AF3" w:rsidRPr="00C21EC7" w:rsidRDefault="00FF2665" w:rsidP="00A9233D">
            <w:pPr>
              <w:jc w:val="center"/>
              <w:rPr>
                <w:rFonts w:cs="Times New Roman"/>
              </w:rPr>
            </w:pPr>
            <m:oMathPara>
              <m:oMath>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λ</m:t>
                        </m:r>
                      </m:e>
                      <m:sub>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k</m:t>
                            </m:r>
                          </m:sup>
                        </m:sSup>
                        <m:r>
                          <w:rPr>
                            <w:rFonts w:ascii="Cambria Math" w:hAnsi="Cambria Math" w:cs="Times New Roman"/>
                          </w:rPr>
                          <m:t>,k</m:t>
                        </m:r>
                      </m:sub>
                    </m:sSub>
                  </m:e>
                </m:d>
              </m:oMath>
            </m:oMathPara>
          </w:p>
        </w:tc>
        <w:tc>
          <w:tcPr>
            <w:tcW w:w="4860" w:type="dxa"/>
            <w:vAlign w:val="center"/>
          </w:tcPr>
          <w:p w14:paraId="697232A8" w14:textId="77777777" w:rsidR="00844AF3" w:rsidRPr="00C21EC7" w:rsidRDefault="00FF2665" w:rsidP="00A9233D">
            <w:pPr>
              <w:jc w:val="center"/>
              <w:rPr>
                <w:rFonts w:cs="Times New Roman"/>
              </w:rPr>
            </w:pPr>
            <m:oMathPara>
              <m:oMath>
                <m:nary>
                  <m:naryPr>
                    <m:chr m:val="∑"/>
                    <m:limLoc m:val="undOvr"/>
                    <m:supHide m:val="1"/>
                    <m:ctrlPr>
                      <w:rPr>
                        <w:rFonts w:ascii="Cambria Math" w:hAnsi="Cambria Math" w:cs="Times New Roman"/>
                        <w:i/>
                      </w:rPr>
                    </m:ctrlPr>
                  </m:naryPr>
                  <m:sub>
                    <m:r>
                      <w:rPr>
                        <w:rFonts w:ascii="Cambria Math" w:hAnsi="Cambria Math" w:cs="Times New Roman"/>
                      </w:rPr>
                      <m:t>j:(j,i)∈A</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ji</m:t>
                        </m:r>
                      </m:sub>
                      <m:sup>
                        <m:r>
                          <w:rPr>
                            <w:rFonts w:ascii="Cambria Math" w:hAnsi="Cambria Math" w:cs="Times New Roman"/>
                          </w:rPr>
                          <m:t>k</m:t>
                        </m:r>
                      </m:sup>
                    </m:sSubSup>
                  </m:e>
                </m:nary>
                <m:r>
                  <w:rPr>
                    <w:rFonts w:ascii="Cambria Math" w:hAnsi="Cambria Math" w:cs="Times New Roman"/>
                  </w:rPr>
                  <m:t>-</m:t>
                </m:r>
                <m:nary>
                  <m:naryPr>
                    <m:chr m:val="∑"/>
                    <m:limLoc m:val="undOvr"/>
                    <m:supHide m:val="1"/>
                    <m:ctrlPr>
                      <w:rPr>
                        <w:rFonts w:ascii="Cambria Math" w:hAnsi="Cambria Math" w:cs="Times New Roman"/>
                        <w:i/>
                      </w:rPr>
                    </m:ctrlPr>
                  </m:naryPr>
                  <m:sub>
                    <m:r>
                      <w:rPr>
                        <w:rFonts w:ascii="Cambria Math" w:hAnsi="Cambria Math" w:cs="Times New Roman"/>
                      </w:rPr>
                      <m:t>j:</m:t>
                    </m:r>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∈A</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e>
                </m:nary>
                <m:r>
                  <w:rPr>
                    <w:rFonts w:ascii="Cambria Math" w:hAnsi="Cambria Math" w:cs="Times New Roman"/>
                  </w:rPr>
                  <m:t>+f≤0</m:t>
                </m:r>
              </m:oMath>
            </m:oMathPara>
          </w:p>
        </w:tc>
        <w:tc>
          <w:tcPr>
            <w:tcW w:w="2732" w:type="dxa"/>
            <w:vAlign w:val="center"/>
          </w:tcPr>
          <w:p w14:paraId="5D0E5489" w14:textId="77777777" w:rsidR="00844AF3" w:rsidRPr="00A9233D" w:rsidRDefault="00844AF3" w:rsidP="00A9233D">
            <w:pPr>
              <w:jc w:val="center"/>
              <w:rPr>
                <w:rFonts w:cs="Times New Roman"/>
              </w:rPr>
            </w:pPr>
            <m:oMathPara>
              <m:oMathParaPr>
                <m:jc m:val="left"/>
              </m:oMathParaPr>
              <m:oMath>
                <m:r>
                  <w:rPr>
                    <w:rFonts w:ascii="Cambria Math" w:hAnsi="Cambria Math" w:cs="Times New Roman"/>
                  </w:rPr>
                  <m:t>∀k∈K\</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n-1</m:t>
                    </m:r>
                  </m:sub>
                </m:sSub>
                <m:r>
                  <w:rPr>
                    <w:rFonts w:ascii="Cambria Math" w:hAnsi="Cambria Math" w:cs="Times New Roman"/>
                  </w:rPr>
                  <m:t>,i=</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k</m:t>
                    </m:r>
                  </m:sup>
                </m:sSup>
              </m:oMath>
            </m:oMathPara>
          </w:p>
        </w:tc>
        <w:tc>
          <w:tcPr>
            <w:tcW w:w="810" w:type="dxa"/>
            <w:vAlign w:val="center"/>
          </w:tcPr>
          <w:p w14:paraId="09CDEF21" w14:textId="7987720A" w:rsidR="00844AF3" w:rsidRPr="00A9233D" w:rsidRDefault="00844AF3" w:rsidP="00483E96">
            <w:pPr>
              <w:pStyle w:val="Caption"/>
              <w:rPr>
                <w:rFonts w:cs="Times New Roman"/>
              </w:rPr>
            </w:pPr>
            <w:bookmarkStart w:id="95" w:name="_Ref31733080"/>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5</w:t>
            </w:r>
            <w:r w:rsidR="00FF2665">
              <w:rPr>
                <w:noProof/>
              </w:rPr>
              <w:fldChar w:fldCharType="end"/>
            </w:r>
            <w:r w:rsidRPr="00A9233D">
              <w:t>)</w:t>
            </w:r>
            <w:bookmarkEnd w:id="95"/>
          </w:p>
        </w:tc>
      </w:tr>
      <w:tr w:rsidR="00844AF3" w:rsidRPr="00C21EC7" w14:paraId="14D48819" w14:textId="77777777" w:rsidTr="00AA09CE">
        <w:tc>
          <w:tcPr>
            <w:tcW w:w="976" w:type="dxa"/>
            <w:vAlign w:val="center"/>
          </w:tcPr>
          <w:p w14:paraId="1B54887A" w14:textId="77777777" w:rsidR="00844AF3" w:rsidRPr="00C21EC7" w:rsidRDefault="00FF2665" w:rsidP="00A9233D">
            <w:pPr>
              <w:jc w:val="center"/>
              <w:rPr>
                <w:rFonts w:cs="Times New Roman"/>
              </w:rPr>
            </w:pPr>
            <m:oMathPara>
              <m:oMath>
                <m:d>
                  <m:dPr>
                    <m:ctrlPr>
                      <w:rPr>
                        <w:rFonts w:ascii="Cambria Math" w:hAnsi="Cambria Math" w:cs="Times New Roman"/>
                        <w:i/>
                      </w:rPr>
                    </m:ctrlPr>
                  </m:dPr>
                  <m:e>
                    <m:sSub>
                      <m:sSubPr>
                        <m:ctrlPr>
                          <w:rPr>
                            <w:rFonts w:ascii="Cambria Math" w:hAnsi="Cambria Math" w:cs="Times New Roman"/>
                            <w:i/>
                          </w:rPr>
                        </m:ctrlPr>
                      </m:sSubPr>
                      <m:e>
                        <m:r>
                          <w:rPr>
                            <w:rFonts w:ascii="Cambria Math" w:hAnsi="Cambria Math" w:cs="Times New Roman"/>
                          </w:rPr>
                          <m:t>λ</m:t>
                        </m:r>
                      </m:e>
                      <m:sub>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k</m:t>
                            </m:r>
                          </m:sup>
                        </m:sSup>
                        <m:r>
                          <w:rPr>
                            <w:rFonts w:ascii="Cambria Math" w:hAnsi="Cambria Math" w:cs="Times New Roman"/>
                          </w:rPr>
                          <m:t>,k</m:t>
                        </m:r>
                      </m:sub>
                    </m:sSub>
                  </m:e>
                </m:d>
              </m:oMath>
            </m:oMathPara>
          </w:p>
        </w:tc>
        <w:tc>
          <w:tcPr>
            <w:tcW w:w="4860" w:type="dxa"/>
            <w:vAlign w:val="center"/>
          </w:tcPr>
          <w:p w14:paraId="15046167" w14:textId="77777777" w:rsidR="00844AF3" w:rsidRPr="00C21EC7" w:rsidRDefault="00FF2665" w:rsidP="00A9233D">
            <w:pPr>
              <w:jc w:val="center"/>
              <w:rPr>
                <w:rFonts w:cs="Times New Roman"/>
              </w:rPr>
            </w:pPr>
            <m:oMathPara>
              <m:oMath>
                <m:nary>
                  <m:naryPr>
                    <m:chr m:val="∑"/>
                    <m:limLoc m:val="undOvr"/>
                    <m:supHide m:val="1"/>
                    <m:ctrlPr>
                      <w:rPr>
                        <w:rFonts w:ascii="Cambria Math" w:hAnsi="Cambria Math" w:cs="Times New Roman"/>
                        <w:i/>
                      </w:rPr>
                    </m:ctrlPr>
                  </m:naryPr>
                  <m:sub>
                    <m:r>
                      <w:rPr>
                        <w:rFonts w:ascii="Cambria Math" w:hAnsi="Cambria Math" w:cs="Times New Roman"/>
                      </w:rPr>
                      <m:t>j:(i,j)∈A</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e>
                </m:nary>
                <m:r>
                  <w:rPr>
                    <w:rFonts w:ascii="Cambria Math" w:hAnsi="Cambria Math" w:cs="Times New Roman"/>
                  </w:rPr>
                  <m:t>-</m:t>
                </m:r>
                <m:nary>
                  <m:naryPr>
                    <m:chr m:val="∑"/>
                    <m:limLoc m:val="undOvr"/>
                    <m:supHide m:val="1"/>
                    <m:ctrlPr>
                      <w:rPr>
                        <w:rFonts w:ascii="Cambria Math" w:hAnsi="Cambria Math" w:cs="Times New Roman"/>
                        <w:i/>
                      </w:rPr>
                    </m:ctrlPr>
                  </m:naryPr>
                  <m:sub>
                    <m:r>
                      <w:rPr>
                        <w:rFonts w:ascii="Cambria Math" w:hAnsi="Cambria Math" w:cs="Times New Roman"/>
                      </w:rPr>
                      <m:t>j:</m:t>
                    </m:r>
                    <m:d>
                      <m:dPr>
                        <m:ctrlPr>
                          <w:rPr>
                            <w:rFonts w:ascii="Cambria Math" w:hAnsi="Cambria Math" w:cs="Times New Roman"/>
                            <w:i/>
                          </w:rPr>
                        </m:ctrlPr>
                      </m:dPr>
                      <m:e>
                        <m:r>
                          <w:rPr>
                            <w:rFonts w:ascii="Cambria Math" w:hAnsi="Cambria Math" w:cs="Times New Roman"/>
                          </w:rPr>
                          <m:t>j,i</m:t>
                        </m:r>
                      </m:e>
                    </m:d>
                    <m:r>
                      <w:rPr>
                        <w:rFonts w:ascii="Cambria Math" w:hAnsi="Cambria Math" w:cs="Times New Roman"/>
                      </w:rPr>
                      <m:t>∈A</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ji</m:t>
                        </m:r>
                      </m:sub>
                      <m:sup>
                        <m:r>
                          <w:rPr>
                            <w:rFonts w:ascii="Cambria Math" w:hAnsi="Cambria Math" w:cs="Times New Roman"/>
                          </w:rPr>
                          <m:t>k</m:t>
                        </m:r>
                      </m:sup>
                    </m:sSubSup>
                  </m:e>
                </m:nary>
                <m:r>
                  <w:rPr>
                    <w:rFonts w:ascii="Cambria Math" w:hAnsi="Cambria Math" w:cs="Times New Roman"/>
                  </w:rPr>
                  <m:t>+f≤0</m:t>
                </m:r>
              </m:oMath>
            </m:oMathPara>
          </w:p>
        </w:tc>
        <w:tc>
          <w:tcPr>
            <w:tcW w:w="2732" w:type="dxa"/>
            <w:vAlign w:val="center"/>
          </w:tcPr>
          <w:p w14:paraId="64195EEB" w14:textId="77777777" w:rsidR="00844AF3" w:rsidRPr="00A9233D" w:rsidRDefault="00844AF3" w:rsidP="00A9233D">
            <w:pPr>
              <w:jc w:val="center"/>
              <w:rPr>
                <w:rFonts w:cs="Times New Roman"/>
              </w:rPr>
            </w:pPr>
            <m:oMathPara>
              <m:oMathParaPr>
                <m:jc m:val="left"/>
              </m:oMathParaPr>
              <m:oMath>
                <m:r>
                  <w:rPr>
                    <w:rFonts w:ascii="Cambria Math" w:hAnsi="Cambria Math" w:cs="Times New Roman"/>
                  </w:rPr>
                  <m:t>∀k∈K\</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n-1</m:t>
                    </m:r>
                  </m:sub>
                </m:sSub>
                <m:r>
                  <w:rPr>
                    <w:rFonts w:ascii="Cambria Math" w:hAnsi="Cambria Math" w:cs="Times New Roman"/>
                  </w:rPr>
                  <m:t>,i=</m:t>
                </m:r>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k</m:t>
                    </m:r>
                  </m:sup>
                </m:sSup>
              </m:oMath>
            </m:oMathPara>
          </w:p>
        </w:tc>
        <w:tc>
          <w:tcPr>
            <w:tcW w:w="810" w:type="dxa"/>
            <w:vAlign w:val="center"/>
          </w:tcPr>
          <w:p w14:paraId="3C5B478C" w14:textId="1A73EB94" w:rsidR="00844AF3" w:rsidRPr="00A9233D" w:rsidRDefault="00844AF3" w:rsidP="00483E96">
            <w:pPr>
              <w:pStyle w:val="Caption"/>
              <w:rPr>
                <w:rFonts w:cs="Times New Roman"/>
              </w:rPr>
            </w:pPr>
            <w:bookmarkStart w:id="96" w:name="_Ref31733138"/>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6</w:t>
            </w:r>
            <w:r w:rsidR="00FF2665">
              <w:rPr>
                <w:noProof/>
              </w:rPr>
              <w:fldChar w:fldCharType="end"/>
            </w:r>
            <w:r w:rsidRPr="00A9233D">
              <w:t>)</w:t>
            </w:r>
            <w:bookmarkEnd w:id="96"/>
          </w:p>
        </w:tc>
      </w:tr>
      <w:tr w:rsidR="00844AF3" w:rsidRPr="00C21EC7" w14:paraId="3450EE31" w14:textId="77777777" w:rsidTr="00AA09CE">
        <w:tc>
          <w:tcPr>
            <w:tcW w:w="976" w:type="dxa"/>
          </w:tcPr>
          <w:p w14:paraId="3875F070" w14:textId="77777777" w:rsidR="00844AF3" w:rsidRPr="00C21EC7" w:rsidRDefault="00844AF3" w:rsidP="00AA09CE">
            <w:pPr>
              <w:spacing w:line="276" w:lineRule="auto"/>
              <w:jc w:val="both"/>
              <w:rPr>
                <w:rFonts w:cs="Times New Roman"/>
              </w:rPr>
            </w:pPr>
          </w:p>
        </w:tc>
        <w:tc>
          <w:tcPr>
            <w:tcW w:w="4860" w:type="dxa"/>
            <w:vAlign w:val="center"/>
          </w:tcPr>
          <w:p w14:paraId="1F95CBDC" w14:textId="77777777" w:rsidR="00844AF3" w:rsidRPr="00C21EC7" w:rsidRDefault="00FF2665" w:rsidP="00AA09CE">
            <w:pPr>
              <w:spacing w:after="240" w:line="276" w:lineRule="auto"/>
              <w:jc w:val="center"/>
              <w:rPr>
                <w:rFonts w:cs="Times New Roman"/>
              </w:rPr>
            </w:pPr>
            <m:oMathPara>
              <m:oMath>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r>
                  <w:rPr>
                    <w:rFonts w:ascii="Cambria Math" w:hAnsi="Cambria Math" w:cs="Times New Roman"/>
                  </w:rPr>
                  <m:t>≥0</m:t>
                </m:r>
              </m:oMath>
            </m:oMathPara>
          </w:p>
        </w:tc>
        <w:tc>
          <w:tcPr>
            <w:tcW w:w="2732" w:type="dxa"/>
            <w:vAlign w:val="center"/>
          </w:tcPr>
          <w:p w14:paraId="50BA8239" w14:textId="77777777" w:rsidR="00844AF3" w:rsidRPr="00A9233D" w:rsidRDefault="00844AF3" w:rsidP="00AA09CE">
            <w:pPr>
              <w:spacing w:line="276" w:lineRule="auto"/>
              <w:jc w:val="center"/>
              <w:rPr>
                <w:rFonts w:cs="Times New Roman"/>
              </w:rPr>
            </w:pPr>
            <m:oMathPara>
              <m:oMathParaPr>
                <m:jc m:val="left"/>
              </m:oMathParaPr>
              <m:oMath>
                <m:r>
                  <w:rPr>
                    <w:rFonts w:ascii="Cambria Math" w:hAnsi="Cambria Math" w:cs="Times New Roman"/>
                  </w:rPr>
                  <m:t>∀k∈K, ∀(i,j)∈A</m:t>
                </m:r>
              </m:oMath>
            </m:oMathPara>
          </w:p>
        </w:tc>
        <w:tc>
          <w:tcPr>
            <w:tcW w:w="810" w:type="dxa"/>
            <w:vAlign w:val="center"/>
          </w:tcPr>
          <w:p w14:paraId="1E22B39A" w14:textId="38A37972" w:rsidR="00844AF3" w:rsidRPr="00A9233D" w:rsidRDefault="00844AF3" w:rsidP="00483E96">
            <w:pPr>
              <w:pStyle w:val="Caption"/>
              <w:rPr>
                <w:rFonts w:cs="Times New Roman"/>
              </w:rPr>
            </w:pPr>
            <w:bookmarkStart w:id="97" w:name="_Ref31733177"/>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7</w:t>
            </w:r>
            <w:r w:rsidR="00FF2665">
              <w:rPr>
                <w:noProof/>
              </w:rPr>
              <w:fldChar w:fldCharType="end"/>
            </w:r>
            <w:r w:rsidRPr="00A9233D">
              <w:t>)</w:t>
            </w:r>
            <w:bookmarkEnd w:id="97"/>
          </w:p>
        </w:tc>
      </w:tr>
    </w:tbl>
    <w:p w14:paraId="1FCEA013" w14:textId="2F2E9057" w:rsidR="00844AF3" w:rsidRDefault="00844AF3" w:rsidP="00A43C5D">
      <w:pPr>
        <w:spacing w:before="240"/>
      </w:pPr>
      <w:r w:rsidRPr="00E224C9">
        <w:rPr>
          <w:rFonts w:asciiTheme="majorBidi" w:hAnsiTheme="majorBidi" w:cstheme="majorBidi"/>
        </w:rPr>
        <w:lastRenderedPageBreak/>
        <w:t xml:space="preserve">The iterative process to solve the MMF problem starts with maximizing the flow in the model </w:t>
      </w:r>
      <m:oMath>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n</m:t>
            </m:r>
          </m:sub>
        </m:sSub>
      </m:oMath>
      <w:r w:rsidRPr="00E224C9">
        <w:rPr>
          <w:rFonts w:asciiTheme="majorBidi" w:hAnsiTheme="majorBidi" w:cstheme="majorBidi"/>
        </w:rPr>
        <w:t xml:space="preserve"> until the blocking commodity flows are reached.  Then the blocking constraints are identified using the strict complementary slackness. The slacks of the blocking constraints become zeros resulting in positive corresponding dual variables according to the complementary slackness theorem. The next step is to set the identified blocking constraints in (4) equal to </w:t>
      </w:r>
      <m:oMath>
        <m:sSub>
          <m:sSubPr>
            <m:ctrlPr>
              <w:rPr>
                <w:rFonts w:ascii="Cambria Math" w:hAnsi="Cambria Math" w:cstheme="majorBidi"/>
                <w:i/>
              </w:rPr>
            </m:ctrlPr>
          </m:sSubPr>
          <m:e>
            <m:r>
              <w:rPr>
                <w:rFonts w:ascii="Cambria Math" w:hAnsi="Cambria Math" w:cs="Times New Roman"/>
              </w:rPr>
              <m:t>γ</m:t>
            </m:r>
          </m:e>
          <m:sub>
            <m:r>
              <w:rPr>
                <w:rFonts w:ascii="Cambria Math" w:hAnsi="Cambria Math" w:cstheme="majorBidi"/>
              </w:rPr>
              <m:t>k</m:t>
            </m:r>
          </m:sub>
        </m:sSub>
      </m:oMath>
      <w:r w:rsidRPr="00E224C9">
        <w:rPr>
          <w:rFonts w:asciiTheme="majorBidi" w:hAnsiTheme="majorBidi" w:cstheme="majorBidi"/>
        </w:rPr>
        <w:t xml:space="preserve"> where </w:t>
      </w:r>
      <m:oMath>
        <m:sSub>
          <m:sSubPr>
            <m:ctrlPr>
              <w:rPr>
                <w:rFonts w:ascii="Cambria Math" w:hAnsi="Cambria Math" w:cstheme="majorBidi"/>
                <w:i/>
              </w:rPr>
            </m:ctrlPr>
          </m:sSubPr>
          <m:e>
            <m:r>
              <w:rPr>
                <w:rFonts w:ascii="Cambria Math" w:hAnsi="Cambria Math" w:cs="Times New Roman"/>
              </w:rPr>
              <m:t>γ</m:t>
            </m:r>
          </m:e>
          <m:sub>
            <m:r>
              <w:rPr>
                <w:rFonts w:ascii="Cambria Math" w:hAnsi="Cambria Math" w:cstheme="majorBidi"/>
              </w:rPr>
              <m:t>k</m:t>
            </m:r>
          </m:sub>
        </m:sSub>
      </m:oMath>
      <w:r w:rsidRPr="00E224C9">
        <w:rPr>
          <w:rFonts w:asciiTheme="majorBidi" w:hAnsiTheme="majorBidi" w:cstheme="majorBidi"/>
        </w:rPr>
        <w:t xml:space="preserve"> = </w:t>
      </w:r>
      <m:oMath>
        <m:r>
          <w:rPr>
            <w:rFonts w:ascii="Cambria Math" w:hAnsi="Cambria Math" w:cstheme="majorBidi"/>
          </w:rPr>
          <m:t>f</m:t>
        </m:r>
      </m:oMath>
      <w:r w:rsidRPr="00E224C9">
        <w:rPr>
          <w:rFonts w:asciiTheme="majorBidi" w:hAnsiTheme="majorBidi" w:cstheme="majorBidi"/>
        </w:rPr>
        <w:t xml:space="preserve">. Then, the model </w:t>
      </w:r>
      <m:oMath>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n+1</m:t>
            </m:r>
          </m:sub>
        </m:sSub>
      </m:oMath>
      <w:r w:rsidRPr="00E224C9">
        <w:rPr>
          <w:rFonts w:asciiTheme="majorBidi" w:hAnsiTheme="majorBidi" w:cstheme="majorBidi"/>
        </w:rPr>
        <w:t xml:space="preserve"> is maximized to find the next set of blocking constraints </w:t>
      </w:r>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n+1</m:t>
            </m:r>
          </m:sub>
        </m:sSub>
      </m:oMath>
      <w:r w:rsidRPr="00E224C9">
        <w:rPr>
          <w:rFonts w:asciiTheme="majorBidi" w:hAnsiTheme="majorBidi" w:cstheme="majorBidi"/>
        </w:rPr>
        <w:t xml:space="preserve"> and set them to </w:t>
      </w:r>
      <m:oMath>
        <m:sSub>
          <m:sSubPr>
            <m:ctrlPr>
              <w:rPr>
                <w:rFonts w:ascii="Cambria Math" w:hAnsi="Cambria Math" w:cstheme="majorBidi"/>
                <w:i/>
              </w:rPr>
            </m:ctrlPr>
          </m:sSubPr>
          <m:e>
            <m:r>
              <w:rPr>
                <w:rFonts w:ascii="Cambria Math" w:hAnsi="Cambria Math" w:cs="Times New Roman"/>
              </w:rPr>
              <m:t>γ</m:t>
            </m:r>
          </m:e>
          <m:sub>
            <m:r>
              <w:rPr>
                <w:rFonts w:ascii="Cambria Math" w:hAnsi="Cambria Math" w:cstheme="majorBidi"/>
              </w:rPr>
              <m:t>k</m:t>
            </m:r>
          </m:sub>
        </m:sSub>
      </m:oMath>
      <w:r w:rsidRPr="00E224C9">
        <w:rPr>
          <w:rFonts w:asciiTheme="majorBidi" w:hAnsiTheme="majorBidi" w:cstheme="majorBidi"/>
        </w:rPr>
        <w:t xml:space="preserve">. This process is repeated until all flow constraints become blocking constraints. This algorithm </w:t>
      </w:r>
      <w:r>
        <w:rPr>
          <w:rFonts w:asciiTheme="majorBidi" w:hAnsiTheme="majorBidi" w:cstheme="majorBidi"/>
        </w:rPr>
        <w:t>e</w:t>
      </w:r>
      <w:r w:rsidRPr="00E224C9">
        <w:rPr>
          <w:rFonts w:asciiTheme="majorBidi" w:hAnsiTheme="majorBidi" w:cstheme="majorBidi"/>
        </w:rPr>
        <w:t>nsures that by increasing the flow of a subset of commodities, the lower flow commodities set to constant flow do not decrease or worsen.</w:t>
      </w:r>
    </w:p>
    <w:p w14:paraId="54DFBD50" w14:textId="2E13E8BE" w:rsidR="00844AF3" w:rsidRDefault="00844AF3" w:rsidP="00483E96">
      <w:pPr>
        <w:pStyle w:val="Caption"/>
      </w:pPr>
      <w:bookmarkStart w:id="98" w:name="_Toc36554516"/>
      <w:r>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280146">
        <w:noBreakHyphen/>
      </w:r>
      <w:r w:rsidR="00FF2665">
        <w:fldChar w:fldCharType="begin"/>
      </w:r>
      <w:r w:rsidR="00FF2665">
        <w:instrText xml:space="preserve"> SEQ T</w:instrText>
      </w:r>
      <w:r w:rsidR="00FF2665">
        <w:instrText xml:space="preserve">able \* ARABIC \s 1 </w:instrText>
      </w:r>
      <w:r w:rsidR="00FF2665">
        <w:fldChar w:fldCharType="separate"/>
      </w:r>
      <w:r w:rsidR="007179DA">
        <w:rPr>
          <w:noProof/>
        </w:rPr>
        <w:t>1</w:t>
      </w:r>
      <w:r w:rsidR="00FF2665">
        <w:rPr>
          <w:noProof/>
        </w:rPr>
        <w:fldChar w:fldCharType="end"/>
      </w:r>
      <w:r>
        <w:t xml:space="preserve">: The </w:t>
      </w:r>
      <w:r w:rsidRPr="00EF2DDF">
        <w:rPr>
          <w:i/>
          <w:iCs w:val="0"/>
        </w:rPr>
        <w:t>progressive-filling</w:t>
      </w:r>
      <w:r>
        <w:t xml:space="preserve"> algorithm</w:t>
      </w:r>
      <w:bookmarkEnd w:id="98"/>
    </w:p>
    <w:tbl>
      <w:tblPr>
        <w:tblW w:w="0" w:type="auto"/>
        <w:jc w:val="center"/>
        <w:tblLook w:val="04A0" w:firstRow="1" w:lastRow="0" w:firstColumn="1" w:lastColumn="0" w:noHBand="0" w:noVBand="1"/>
      </w:tblPr>
      <w:tblGrid>
        <w:gridCol w:w="1435"/>
        <w:gridCol w:w="7205"/>
      </w:tblGrid>
      <w:tr w:rsidR="00844AF3" w14:paraId="46892F52" w14:textId="77777777" w:rsidTr="001211B7">
        <w:trPr>
          <w:jc w:val="center"/>
        </w:trPr>
        <w:tc>
          <w:tcPr>
            <w:tcW w:w="1435" w:type="dxa"/>
            <w:tcBorders>
              <w:top w:val="single" w:sz="12" w:space="0" w:color="auto"/>
              <w:bottom w:val="single" w:sz="12" w:space="0" w:color="auto"/>
            </w:tcBorders>
          </w:tcPr>
          <w:p w14:paraId="266E79AF" w14:textId="77777777" w:rsidR="00844AF3" w:rsidRPr="00C112F7" w:rsidRDefault="00844AF3" w:rsidP="001211B7">
            <w:pPr>
              <w:spacing w:line="360" w:lineRule="auto"/>
              <w:rPr>
                <w:b/>
                <w:bCs/>
              </w:rPr>
            </w:pPr>
            <w:r w:rsidRPr="00C112F7">
              <w:rPr>
                <w:b/>
                <w:bCs/>
              </w:rPr>
              <w:t>Algorithm:</w:t>
            </w:r>
          </w:p>
        </w:tc>
        <w:tc>
          <w:tcPr>
            <w:tcW w:w="7205" w:type="dxa"/>
            <w:tcBorders>
              <w:top w:val="single" w:sz="12" w:space="0" w:color="auto"/>
              <w:bottom w:val="single" w:sz="12" w:space="0" w:color="auto"/>
            </w:tcBorders>
          </w:tcPr>
          <w:p w14:paraId="773EFD52" w14:textId="675B0EC4" w:rsidR="00844AF3" w:rsidRPr="00313AF8" w:rsidRDefault="00844AF3" w:rsidP="001211B7">
            <w:pPr>
              <w:spacing w:line="360" w:lineRule="auto"/>
              <w:rPr>
                <w:b/>
                <w:bCs/>
              </w:rPr>
            </w:pPr>
            <w:r w:rsidRPr="00313AF8">
              <w:rPr>
                <w:rFonts w:ascii="Times" w:hAnsi="Times" w:cs="Times New Roman"/>
                <w:b/>
                <w:bCs/>
              </w:rPr>
              <w:t xml:space="preserve">Find the MMF multicommodity flow </w:t>
            </w:r>
            <w:r w:rsidRPr="00313AF8">
              <w:rPr>
                <w:b/>
                <w:bCs/>
              </w:rPr>
              <w:t>and the associated</w:t>
            </w:r>
            <w:r w:rsidRPr="00313AF8">
              <w:rPr>
                <w:rFonts w:ascii="Times" w:hAnsi="Times" w:cs="Times New Roman"/>
                <w:b/>
                <w:bCs/>
              </w:rPr>
              <w:t xml:space="preserve"> flow vector</w:t>
            </w:r>
          </w:p>
        </w:tc>
      </w:tr>
      <w:tr w:rsidR="00844AF3" w14:paraId="10FD2469" w14:textId="77777777" w:rsidTr="001211B7">
        <w:trPr>
          <w:jc w:val="center"/>
        </w:trPr>
        <w:tc>
          <w:tcPr>
            <w:tcW w:w="1435" w:type="dxa"/>
            <w:tcBorders>
              <w:top w:val="single" w:sz="12" w:space="0" w:color="auto"/>
            </w:tcBorders>
          </w:tcPr>
          <w:p w14:paraId="17E9326F" w14:textId="77777777" w:rsidR="00844AF3" w:rsidRPr="00C112F7" w:rsidRDefault="00844AF3" w:rsidP="001211B7">
            <w:pPr>
              <w:spacing w:line="360" w:lineRule="auto"/>
              <w:rPr>
                <w:b/>
                <w:bCs/>
              </w:rPr>
            </w:pPr>
            <w:r w:rsidRPr="00C112F7">
              <w:rPr>
                <w:b/>
                <w:bCs/>
              </w:rPr>
              <w:t>Step 1</w:t>
            </w:r>
          </w:p>
        </w:tc>
        <w:tc>
          <w:tcPr>
            <w:tcW w:w="7205" w:type="dxa"/>
            <w:tcBorders>
              <w:top w:val="single" w:sz="12" w:space="0" w:color="auto"/>
            </w:tcBorders>
          </w:tcPr>
          <w:p w14:paraId="68409766" w14:textId="77777777" w:rsidR="00844AF3" w:rsidRPr="005D7482" w:rsidRDefault="00844AF3" w:rsidP="001211B7">
            <w:pPr>
              <w:jc w:val="both"/>
              <w:rPr>
                <w:rFonts w:ascii="Times" w:hAnsi="Times" w:cs="Times New Roman"/>
              </w:rPr>
            </w:pPr>
            <w:r w:rsidRPr="005D7482">
              <w:rPr>
                <w:rFonts w:ascii="Times" w:hAnsi="Times" w:cs="Times New Roman"/>
              </w:rPr>
              <w:t xml:space="preserve">Set </w:t>
            </w:r>
            <w:r w:rsidRPr="005D7482">
              <w:rPr>
                <w:rFonts w:ascii="Times" w:hAnsi="Times" w:cs="Times New Roman"/>
                <w:i/>
                <w:iCs/>
              </w:rPr>
              <w:t>n</w:t>
            </w:r>
            <w:r w:rsidRPr="005D7482">
              <w:rPr>
                <w:rFonts w:ascii="Times" w:hAnsi="Times" w:cs="Times New Roman"/>
              </w:rPr>
              <w:t xml:space="preserve"> = 0 and </w:t>
            </w: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0</m:t>
                  </m:r>
                </m:sub>
              </m:sSub>
              <m:r>
                <w:rPr>
                  <w:rFonts w:ascii="Cambria Math" w:hAnsi="Cambria Math" w:cs="Times New Roman"/>
                </w:rPr>
                <m:t>=∅</m:t>
              </m:r>
            </m:oMath>
          </w:p>
        </w:tc>
      </w:tr>
      <w:tr w:rsidR="00844AF3" w14:paraId="7071214B" w14:textId="77777777" w:rsidTr="001211B7">
        <w:trPr>
          <w:jc w:val="center"/>
        </w:trPr>
        <w:tc>
          <w:tcPr>
            <w:tcW w:w="1435" w:type="dxa"/>
          </w:tcPr>
          <w:p w14:paraId="5A6A8963" w14:textId="77777777" w:rsidR="00844AF3" w:rsidRPr="00C112F7" w:rsidRDefault="00844AF3" w:rsidP="001211B7">
            <w:pPr>
              <w:spacing w:line="360" w:lineRule="auto"/>
              <w:rPr>
                <w:b/>
                <w:bCs/>
              </w:rPr>
            </w:pPr>
            <w:r w:rsidRPr="00C112F7">
              <w:rPr>
                <w:b/>
                <w:bCs/>
              </w:rPr>
              <w:t>Step 2</w:t>
            </w:r>
          </w:p>
        </w:tc>
        <w:tc>
          <w:tcPr>
            <w:tcW w:w="7205" w:type="dxa"/>
          </w:tcPr>
          <w:p w14:paraId="4425927A" w14:textId="77777777" w:rsidR="00844AF3" w:rsidRPr="00313AF8" w:rsidRDefault="00844AF3" w:rsidP="001211B7">
            <w:pPr>
              <w:spacing w:line="360" w:lineRule="auto"/>
              <w:ind w:left="430" w:hanging="430"/>
            </w:pPr>
            <w:r w:rsidRPr="00C112F7">
              <w:t xml:space="preserve">If </w:t>
            </w: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n</m:t>
                  </m:r>
                </m:sub>
              </m:sSub>
              <m:r>
                <w:rPr>
                  <w:rFonts w:ascii="Cambria Math" w:hAnsi="Cambria Math" w:cs="Times New Roman"/>
                </w:rPr>
                <m:t>=K</m:t>
              </m:r>
            </m:oMath>
            <w:r>
              <w:t>,</w:t>
            </w:r>
            <w:r w:rsidRPr="00C112F7">
              <w:t xml:space="preserve"> stop. Otherwise</w:t>
            </w:r>
            <w:r>
              <w:t xml:space="preserve"> s</w:t>
            </w:r>
            <w:r w:rsidRPr="00C21EC7">
              <w:rPr>
                <w:rFonts w:ascii="Times" w:hAnsi="Times" w:cs="Times New Roman"/>
              </w:rPr>
              <w:t xml:space="preserve">et </w:t>
            </w:r>
            <w:r w:rsidRPr="00292B65">
              <w:rPr>
                <w:rFonts w:ascii="Times" w:hAnsi="Times" w:cs="Times New Roman"/>
                <w:i/>
                <w:iCs/>
              </w:rPr>
              <w:t>n</w:t>
            </w:r>
            <w:r w:rsidRPr="00C21EC7">
              <w:rPr>
                <w:rFonts w:ascii="Times" w:hAnsi="Times" w:cs="Times New Roman"/>
              </w:rPr>
              <w:t xml:space="preserve"> = </w:t>
            </w:r>
            <w:r w:rsidRPr="00292B65">
              <w:rPr>
                <w:rFonts w:ascii="Times" w:hAnsi="Times" w:cs="Times New Roman"/>
                <w:i/>
                <w:iCs/>
              </w:rPr>
              <w:t>n</w:t>
            </w:r>
            <w:r w:rsidRPr="00C21EC7">
              <w:rPr>
                <w:rFonts w:ascii="Times" w:hAnsi="Times" w:cs="Times New Roman"/>
              </w:rPr>
              <w:t>+1</w:t>
            </w:r>
            <w:r>
              <w:rPr>
                <w:rFonts w:ascii="Times" w:hAnsi="Times" w:cs="Times New Roman"/>
              </w:rPr>
              <w:t>, then</w:t>
            </w:r>
            <w:r w:rsidRPr="00C112F7">
              <w:t xml:space="preserve"> find the minimum </w:t>
            </w:r>
            <w:r>
              <w:rPr>
                <w:i/>
                <w:iCs/>
              </w:rPr>
              <w:t>f</w:t>
            </w:r>
            <w:r w:rsidRPr="00C112F7">
              <w:t xml:space="preserve"> by solving the problem </w:t>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n</m:t>
                  </m:r>
                </m:sub>
              </m:sSub>
            </m:oMath>
          </w:p>
        </w:tc>
      </w:tr>
      <w:tr w:rsidR="00844AF3" w14:paraId="667792DE" w14:textId="77777777" w:rsidTr="001211B7">
        <w:trPr>
          <w:jc w:val="center"/>
        </w:trPr>
        <w:tc>
          <w:tcPr>
            <w:tcW w:w="1435" w:type="dxa"/>
          </w:tcPr>
          <w:p w14:paraId="3F172552" w14:textId="77777777" w:rsidR="00844AF3" w:rsidRPr="00C112F7" w:rsidRDefault="00844AF3" w:rsidP="001211B7">
            <w:pPr>
              <w:spacing w:line="360" w:lineRule="auto"/>
              <w:rPr>
                <w:b/>
                <w:bCs/>
              </w:rPr>
            </w:pPr>
            <w:r w:rsidRPr="00C112F7">
              <w:rPr>
                <w:b/>
                <w:bCs/>
              </w:rPr>
              <w:t>Step 3</w:t>
            </w:r>
          </w:p>
        </w:tc>
        <w:tc>
          <w:tcPr>
            <w:tcW w:w="7205" w:type="dxa"/>
          </w:tcPr>
          <w:p w14:paraId="75FF83FE" w14:textId="3D012C17" w:rsidR="00844AF3" w:rsidRPr="00C112F7" w:rsidRDefault="00844AF3" w:rsidP="001211B7">
            <w:pPr>
              <w:spacing w:line="360" w:lineRule="auto"/>
            </w:pPr>
            <w:r w:rsidRPr="00C21EC7">
              <w:rPr>
                <w:rFonts w:ascii="Times" w:hAnsi="Times" w:cs="Times New Roman"/>
              </w:rPr>
              <w:t xml:space="preserve">Identify the set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n</m:t>
                  </m:r>
                </m:sub>
              </m:sSub>
            </m:oMath>
            <w:r w:rsidRPr="00C21EC7">
              <w:rPr>
                <w:rFonts w:ascii="Times" w:hAnsi="Times" w:cs="Times New Roman"/>
              </w:rPr>
              <w:t xml:space="preserve"> of </w:t>
            </w:r>
            <w:r>
              <w:rPr>
                <w:rFonts w:ascii="Times" w:hAnsi="Times" w:cs="Times New Roman"/>
              </w:rPr>
              <w:t>blocking</w:t>
            </w:r>
            <w:r w:rsidRPr="00C21EC7">
              <w:rPr>
                <w:rFonts w:ascii="Times" w:hAnsi="Times" w:cs="Times New Roman"/>
              </w:rPr>
              <w:t xml:space="preserve"> </w:t>
            </w:r>
            <w:r>
              <w:rPr>
                <w:rFonts w:ascii="Times" w:hAnsi="Times" w:cs="Times New Roman"/>
              </w:rPr>
              <w:t>commodities</w:t>
            </w:r>
            <w:r w:rsidR="00AE65EE">
              <w:rPr>
                <w:rFonts w:ascii="Times" w:hAnsi="Times" w:cs="Times New Roman"/>
              </w:rPr>
              <w:t xml:space="preserve"> at iteration </w:t>
            </w:r>
            <w:r w:rsidR="00AE65EE" w:rsidRPr="00AE65EE">
              <w:rPr>
                <w:rFonts w:ascii="Times" w:hAnsi="Times" w:cs="Times New Roman"/>
                <w:i/>
                <w:iCs/>
              </w:rPr>
              <w:t>n</w:t>
            </w:r>
            <w:r w:rsidRPr="00C21EC7">
              <w:rPr>
                <w:rFonts w:ascii="Times" w:hAnsi="Times" w:cs="Times New Roman"/>
              </w:rPr>
              <w:t xml:space="preserve">, set </w:t>
            </w:r>
            <m:oMath>
              <m:sSub>
                <m:sSubPr>
                  <m:ctrlPr>
                    <w:rPr>
                      <w:rFonts w:ascii="Cambria Math" w:hAnsi="Cambria Math" w:cs="Times New Roman"/>
                      <w:i/>
                    </w:rPr>
                  </m:ctrlPr>
                </m:sSubPr>
                <m:e>
                  <m:r>
                    <w:rPr>
                      <w:rFonts w:ascii="Cambria Math" w:hAnsi="Cambria Math" w:cs="Times New Roman"/>
                    </w:rPr>
                    <m:t>γ</m:t>
                  </m:r>
                </m:e>
                <m:sub>
                  <m:r>
                    <w:rPr>
                      <w:rFonts w:ascii="Cambria Math" w:hAnsi="Cambria Math" w:cs="Times New Roman"/>
                    </w:rPr>
                    <m:t>k</m:t>
                  </m:r>
                </m:sub>
              </m:sSub>
              <m:r>
                <w:rPr>
                  <w:rFonts w:ascii="Cambria Math" w:hAnsi="Cambria Math" w:cs="Times New Roman"/>
                </w:rPr>
                <m:t>=f ∀k∈</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n</m:t>
                  </m:r>
                </m:sub>
              </m:sSub>
            </m:oMath>
            <w:r w:rsidRPr="00C21EC7">
              <w:rPr>
                <w:rFonts w:ascii="Times" w:hAnsi="Times" w:cs="Times New Roman"/>
              </w:rPr>
              <w:t xml:space="preserve"> and </w:t>
            </w: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n-1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n</m:t>
                  </m:r>
                </m:sub>
              </m:sSub>
              <m:r>
                <w:rPr>
                  <w:rFonts w:ascii="Cambria Math" w:hAnsi="Cambria Math" w:cs="Times New Roman"/>
                </w:rPr>
                <m:t>.</m:t>
              </m:r>
            </m:oMath>
          </w:p>
        </w:tc>
      </w:tr>
      <w:tr w:rsidR="00844AF3" w14:paraId="07EEA93A" w14:textId="77777777" w:rsidTr="001211B7">
        <w:trPr>
          <w:jc w:val="center"/>
        </w:trPr>
        <w:tc>
          <w:tcPr>
            <w:tcW w:w="1435" w:type="dxa"/>
            <w:tcBorders>
              <w:bottom w:val="single" w:sz="12" w:space="0" w:color="auto"/>
            </w:tcBorders>
          </w:tcPr>
          <w:p w14:paraId="144A488F" w14:textId="77777777" w:rsidR="00844AF3" w:rsidRPr="00C112F7" w:rsidRDefault="00844AF3" w:rsidP="001211B7">
            <w:pPr>
              <w:spacing w:line="360" w:lineRule="auto"/>
              <w:rPr>
                <w:b/>
                <w:bCs/>
              </w:rPr>
            </w:pPr>
            <w:r w:rsidRPr="00C112F7">
              <w:rPr>
                <w:b/>
                <w:bCs/>
              </w:rPr>
              <w:t>Step 6</w:t>
            </w:r>
          </w:p>
        </w:tc>
        <w:tc>
          <w:tcPr>
            <w:tcW w:w="7205" w:type="dxa"/>
            <w:tcBorders>
              <w:bottom w:val="single" w:sz="12" w:space="0" w:color="auto"/>
            </w:tcBorders>
          </w:tcPr>
          <w:p w14:paraId="00CE5DBC" w14:textId="77777777" w:rsidR="00844AF3" w:rsidRPr="00C112F7" w:rsidRDefault="00844AF3" w:rsidP="001211B7">
            <w:pPr>
              <w:spacing w:line="360" w:lineRule="auto"/>
            </w:pPr>
            <w:r w:rsidRPr="00C112F7">
              <w:t>Go to step 2</w:t>
            </w:r>
          </w:p>
        </w:tc>
      </w:tr>
    </w:tbl>
    <w:p w14:paraId="2231C52F" w14:textId="77777777" w:rsidR="00844AF3" w:rsidRDefault="00844AF3" w:rsidP="005522FE">
      <w:pPr>
        <w:pStyle w:val="Heading3"/>
        <w:spacing w:before="360"/>
      </w:pPr>
      <w:bookmarkStart w:id="99" w:name="_Toc36554443"/>
      <w:r>
        <w:t xml:space="preserve">Challenges </w:t>
      </w:r>
      <w:r w:rsidRPr="00A21DF6">
        <w:t>with</w:t>
      </w:r>
      <w:r>
        <w:t xml:space="preserve"> the</w:t>
      </w:r>
      <w:r w:rsidRPr="00A21DF6">
        <w:t xml:space="preserve"> PFA Algorithm</w:t>
      </w:r>
      <w:bookmarkEnd w:id="99"/>
    </w:p>
    <w:p w14:paraId="6A6654DE" w14:textId="050BC26D" w:rsidR="00844AF3" w:rsidRPr="003F31AA" w:rsidRDefault="00844AF3" w:rsidP="00B60819">
      <w:pPr>
        <w:rPr>
          <w:rFonts w:cs="Times New Roman"/>
        </w:rPr>
      </w:pPr>
      <w:r w:rsidRPr="003F31AA">
        <w:rPr>
          <w:rFonts w:cs="Times New Roman"/>
        </w:rPr>
        <w:t>The iterative approach to find a</w:t>
      </w:r>
      <w:r>
        <w:rPr>
          <w:rFonts w:cs="Times New Roman"/>
        </w:rPr>
        <w:t>n</w:t>
      </w:r>
      <w:r w:rsidRPr="003F31AA">
        <w:rPr>
          <w:rFonts w:cs="Times New Roman"/>
        </w:rPr>
        <w:t xml:space="preserve"> MMF flow in networks is very common, but there are some challenges related to it. This first challenge with this approach is solving the LP model a number of times that can be computationally demanding</w:t>
      </w:r>
      <w:r w:rsidR="00A43C5D">
        <w:rPr>
          <w:rFonts w:cs="Times New Roman"/>
        </w:rPr>
        <w:t>,</w:t>
      </w:r>
      <w:r w:rsidRPr="003F31AA">
        <w:rPr>
          <w:rFonts w:cs="Times New Roman"/>
        </w:rPr>
        <w:t xml:space="preserve"> depending on the size of the network.  Another challenge is in identifying the blocking constraints. In the MMF algorithm, the method to identify the blocking constraints is to identify the binding constraints through the dual variables. </w:t>
      </w:r>
      <w:r w:rsidRPr="003F31AA">
        <w:rPr>
          <w:rFonts w:cs="Times New Roman"/>
        </w:rPr>
        <w:lastRenderedPageBreak/>
        <w:t xml:space="preserve">The corresponding dual variables to the binding constraints are positive according to the complementary slackness theorem, but the complementary slackness condition is unnecessary. As a result, only a subset of the blocking constraints is identified in each iteration leading to degeneracy since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n</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n+1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n+2</m:t>
            </m:r>
          </m:sub>
        </m:sSub>
        <m:r>
          <w:rPr>
            <w:rFonts w:ascii="Cambria Math" w:hAnsi="Cambria Math" w:cs="Times New Roman"/>
          </w:rPr>
          <m:t>=…</m:t>
        </m:r>
      </m:oMath>
      <w:r w:rsidRPr="003F31AA">
        <w:rPr>
          <w:rFonts w:cs="Times New Roman"/>
        </w:rPr>
        <w:t>,</w:t>
      </w:r>
      <w:r>
        <w:rPr>
          <w:rFonts w:cs="Times New Roman"/>
        </w:rPr>
        <w:t xml:space="preserve"> which</w:t>
      </w:r>
      <w:r w:rsidRPr="003F31AA">
        <w:rPr>
          <w:rFonts w:cs="Times New Roman"/>
        </w:rPr>
        <w:t xml:space="preserve"> </w:t>
      </w:r>
      <w:r>
        <w:rPr>
          <w:rFonts w:cs="Times New Roman"/>
        </w:rPr>
        <w:t>c</w:t>
      </w:r>
      <w:r w:rsidRPr="003F31AA">
        <w:rPr>
          <w:rFonts w:cs="Times New Roman"/>
        </w:rPr>
        <w:t>ould lead to higher computational time, but convergence is guaranteed. Danna et al</w:t>
      </w:r>
      <w:r w:rsidR="00310670">
        <w:rPr>
          <w:rFonts w:cs="Times New Roman"/>
        </w:rPr>
        <w:t>.</w:t>
      </w:r>
      <w:r w:rsidRPr="003F31AA">
        <w:rPr>
          <w:rFonts w:cs="Times New Roman"/>
        </w:rPr>
        <w:t xml:space="preserve"> (2012) dev</w:t>
      </w:r>
      <w:r>
        <w:rPr>
          <w:rFonts w:cs="Times New Roman"/>
        </w:rPr>
        <w:t>e</w:t>
      </w:r>
      <w:r w:rsidRPr="003F31AA">
        <w:rPr>
          <w:rFonts w:cs="Times New Roman"/>
        </w:rPr>
        <w:t>loped a new method called binary search</w:t>
      </w:r>
      <w:r w:rsidR="00A43C5D">
        <w:rPr>
          <w:rFonts w:cs="Times New Roman"/>
        </w:rPr>
        <w:t>,</w:t>
      </w:r>
      <w:r>
        <w:rPr>
          <w:rFonts w:cs="Times New Roman"/>
        </w:rPr>
        <w:t xml:space="preserve"> which</w:t>
      </w:r>
      <w:r w:rsidRPr="003F31AA">
        <w:rPr>
          <w:rFonts w:cs="Times New Roman"/>
        </w:rPr>
        <w:t xml:space="preserve"> is used to identify the blocking constraints to overcome this challenge</w:t>
      </w:r>
      <w:r w:rsidR="00FD0213">
        <w:rPr>
          <w:rFonts w:cs="Times New Roman"/>
        </w:rPr>
        <w:t>.</w:t>
      </w:r>
      <w:r w:rsidRPr="003F31AA">
        <w:rPr>
          <w:rFonts w:cs="Times New Roman"/>
        </w:rPr>
        <w:t xml:space="preserve"> </w:t>
      </w:r>
      <w:r w:rsidR="00FD0213">
        <w:rPr>
          <w:rFonts w:cs="Times New Roman"/>
        </w:rPr>
        <w:t>Still,</w:t>
      </w:r>
      <w:r>
        <w:rPr>
          <w:rFonts w:cs="Times New Roman"/>
        </w:rPr>
        <w:t xml:space="preserve"> a</w:t>
      </w:r>
      <w:r w:rsidRPr="003F31AA">
        <w:rPr>
          <w:rFonts w:cs="Times New Roman"/>
        </w:rPr>
        <w:t xml:space="preserve"> limitation of access rates is a condition for the algorithm to work. Furthermore, if changes occur to the network, the model requires to be solved with the new network since it does not have the capability to reroute the flow through the remaining links. </w:t>
      </w:r>
    </w:p>
    <w:p w14:paraId="72D2BCB6" w14:textId="77777777" w:rsidR="00844AF3" w:rsidRDefault="00844AF3" w:rsidP="00844AF3">
      <w:pPr>
        <w:pStyle w:val="Heading2"/>
      </w:pPr>
      <w:bookmarkStart w:id="100" w:name="_Ref32328860"/>
      <w:bookmarkStart w:id="101" w:name="_Toc36554444"/>
      <w:r>
        <w:t>MMF and Multicriteria Optimization</w:t>
      </w:r>
      <w:bookmarkEnd w:id="100"/>
      <w:bookmarkEnd w:id="101"/>
    </w:p>
    <w:p w14:paraId="199E79D2" w14:textId="2B525843" w:rsidR="00844AF3" w:rsidRPr="00E224C9" w:rsidRDefault="00844AF3" w:rsidP="00B60819">
      <w:pPr>
        <w:rPr>
          <w:rFonts w:asciiTheme="majorBidi" w:hAnsiTheme="majorBidi" w:cstheme="majorBidi"/>
        </w:rPr>
      </w:pPr>
      <w:r w:rsidRPr="00E224C9">
        <w:rPr>
          <w:rFonts w:asciiTheme="majorBidi" w:hAnsiTheme="majorBidi" w:cstheme="majorBidi"/>
        </w:rPr>
        <w:t xml:space="preserve">In this section, we </w:t>
      </w:r>
      <w:r>
        <w:rPr>
          <w:rFonts w:asciiTheme="majorBidi" w:hAnsiTheme="majorBidi" w:cstheme="majorBidi"/>
        </w:rPr>
        <w:t>present</w:t>
      </w:r>
      <w:r w:rsidRPr="00E224C9">
        <w:rPr>
          <w:rFonts w:asciiTheme="majorBidi" w:hAnsiTheme="majorBidi" w:cstheme="majorBidi"/>
        </w:rPr>
        <w:t xml:space="preserve"> a</w:t>
      </w:r>
      <w:r>
        <w:rPr>
          <w:rFonts w:asciiTheme="majorBidi" w:hAnsiTheme="majorBidi" w:cstheme="majorBidi"/>
        </w:rPr>
        <w:t>n</w:t>
      </w:r>
      <w:r w:rsidRPr="00E224C9">
        <w:rPr>
          <w:rFonts w:asciiTheme="majorBidi" w:hAnsiTheme="majorBidi" w:cstheme="majorBidi"/>
        </w:rPr>
        <w:t xml:space="preserve"> </w:t>
      </w:r>
      <w:r>
        <w:rPr>
          <w:rFonts w:asciiTheme="majorBidi" w:hAnsiTheme="majorBidi" w:cstheme="majorBidi"/>
        </w:rPr>
        <w:t>approximation</w:t>
      </w:r>
      <w:r w:rsidRPr="00E224C9">
        <w:rPr>
          <w:rFonts w:asciiTheme="majorBidi" w:hAnsiTheme="majorBidi" w:cstheme="majorBidi"/>
        </w:rPr>
        <w:t xml:space="preserve"> approach to find MMF flow in multicommodity networks that </w:t>
      </w:r>
      <w:r>
        <w:rPr>
          <w:rFonts w:asciiTheme="majorBidi" w:hAnsiTheme="majorBidi" w:cstheme="majorBidi"/>
        </w:rPr>
        <w:t>have</w:t>
      </w:r>
      <w:r w:rsidRPr="00E224C9">
        <w:rPr>
          <w:rFonts w:asciiTheme="majorBidi" w:hAnsiTheme="majorBidi" w:cstheme="majorBidi"/>
        </w:rPr>
        <w:t xml:space="preserve"> not been explored based on our knowledge. In addition, we discuss a small illustrative example.</w:t>
      </w:r>
    </w:p>
    <w:p w14:paraId="6FB42FBF" w14:textId="77777777" w:rsidR="00844AF3" w:rsidRPr="00CE48CC" w:rsidRDefault="00844AF3" w:rsidP="00844AF3">
      <w:pPr>
        <w:pStyle w:val="Heading3"/>
      </w:pPr>
      <w:bookmarkStart w:id="102" w:name="_Toc36554445"/>
      <w:r>
        <w:t>Model Definition</w:t>
      </w:r>
      <w:bookmarkEnd w:id="102"/>
      <w:r w:rsidRPr="008E0E42">
        <w:t xml:space="preserve"> </w:t>
      </w:r>
    </w:p>
    <w:p w14:paraId="6E98B702" w14:textId="466F5EF9" w:rsidR="00844AF3" w:rsidRDefault="00844AF3" w:rsidP="00B60819">
      <w:pPr>
        <w:spacing w:after="240"/>
        <w:rPr>
          <w:rFonts w:ascii="Times" w:hAnsi="Times" w:cs="Apple Chancery"/>
        </w:rPr>
      </w:pPr>
      <w:r w:rsidRPr="00C21EC7">
        <w:rPr>
          <w:rFonts w:cs="Times New Roman"/>
        </w:rPr>
        <w:t xml:space="preserve">We assume a network </w:t>
      </w:r>
      <w:r w:rsidRPr="00322FFC">
        <w:rPr>
          <w:rFonts w:cs="Times New Roman"/>
          <w:i/>
          <w:iCs/>
        </w:rPr>
        <w:t>N</w:t>
      </w:r>
      <w:r w:rsidRPr="00C21EC7">
        <w:rPr>
          <w:rFonts w:cs="Times New Roman"/>
        </w:rPr>
        <w:t xml:space="preserve"> is given, described through the graph </w:t>
      </w:r>
      <w:r w:rsidRPr="00322FFC">
        <w:rPr>
          <w:rFonts w:cs="Times New Roman"/>
          <w:i/>
          <w:iCs/>
        </w:rPr>
        <w:t>G</w:t>
      </w:r>
      <w:r w:rsidRPr="00C21EC7">
        <w:rPr>
          <w:rFonts w:ascii="Apple Chancery" w:hAnsi="Apple Chancery" w:cs="Apple Chancery"/>
        </w:rPr>
        <w:t xml:space="preserve"> = (</w:t>
      </w:r>
      <w:r>
        <w:rPr>
          <w:rFonts w:cs="Times New Roman"/>
          <w:i/>
          <w:iCs/>
        </w:rPr>
        <w:t>N</w:t>
      </w:r>
      <w:r w:rsidRPr="00322FFC">
        <w:rPr>
          <w:rFonts w:cs="Times New Roman"/>
        </w:rPr>
        <w:t xml:space="preserve">, </w:t>
      </w:r>
      <w:r>
        <w:rPr>
          <w:rFonts w:cs="Times New Roman"/>
          <w:i/>
          <w:iCs/>
        </w:rPr>
        <w:t>A</w:t>
      </w:r>
      <w:r w:rsidRPr="00C21EC7">
        <w:rPr>
          <w:rFonts w:ascii="Apple Chancery" w:hAnsi="Apple Chancery" w:cs="Apple Chancery"/>
        </w:rPr>
        <w:t>)</w:t>
      </w:r>
      <w:r w:rsidRPr="00C21EC7">
        <w:rPr>
          <w:rFonts w:cs="Times New Roman"/>
        </w:rPr>
        <w:t xml:space="preserve"> with the set of nodes </w:t>
      </w:r>
      <w:r>
        <w:rPr>
          <w:rFonts w:cs="Times New Roman"/>
          <w:i/>
          <w:iCs/>
        </w:rPr>
        <w:t>N</w:t>
      </w:r>
      <w:r w:rsidRPr="00C21EC7">
        <w:rPr>
          <w:rFonts w:ascii="Apple Chancery" w:hAnsi="Apple Chancery" w:cs="Apple Chancery"/>
        </w:rPr>
        <w:t xml:space="preserve"> </w:t>
      </w:r>
      <w:r w:rsidRPr="00C21EC7">
        <w:rPr>
          <w:rFonts w:ascii="Times" w:hAnsi="Times" w:cs="Apple Chancery"/>
        </w:rPr>
        <w:t xml:space="preserve">and a set of directed arcs </w:t>
      </w:r>
      <w:r>
        <w:rPr>
          <w:rFonts w:cs="Times New Roman"/>
          <w:i/>
          <w:iCs/>
        </w:rPr>
        <w:t>A</w:t>
      </w:r>
      <w:r w:rsidRPr="00C21EC7">
        <w:rPr>
          <w:rFonts w:ascii="Times" w:hAnsi="Times" w:cs="Apple Chancery"/>
        </w:rPr>
        <w:t xml:space="preserve">. Each arc </w:t>
      </w:r>
      <m:oMath>
        <m:r>
          <w:rPr>
            <w:rFonts w:ascii="Cambria Math" w:hAnsi="Cambria Math" w:cs="Apple Chancery"/>
          </w:rPr>
          <m:t xml:space="preserve">a ∈ </m:t>
        </m:r>
        <m:r>
          <w:rPr>
            <w:rFonts w:ascii="Cambria Math" w:hAnsi="Cambria Math" w:cs="Times New Roman"/>
          </w:rPr>
          <m:t>A</m:t>
        </m:r>
      </m:oMath>
      <w:r w:rsidRPr="00C21EC7">
        <w:rPr>
          <w:rFonts w:ascii="Times" w:hAnsi="Times" w:cs="Apple Chancery"/>
        </w:rPr>
        <w:t xml:space="preserve"> where </w:t>
      </w:r>
      <m:oMath>
        <m:r>
          <w:rPr>
            <w:rFonts w:ascii="Cambria Math" w:hAnsi="Cambria Math" w:cs="Apple Chancery"/>
          </w:rPr>
          <m:t>a = (i, j)</m:t>
        </m:r>
      </m:oMath>
      <w:r w:rsidRPr="00C21EC7">
        <w:rPr>
          <w:rFonts w:ascii="Times" w:hAnsi="Times" w:cs="Apple Chancery"/>
          <w:i/>
        </w:rPr>
        <w:t xml:space="preserve"> </w:t>
      </w:r>
      <w:r w:rsidRPr="00322FFC">
        <w:rPr>
          <w:rFonts w:ascii="Times" w:hAnsi="Times" w:cs="Apple Chancery"/>
          <w:iCs/>
        </w:rPr>
        <w:t>and</w:t>
      </w:r>
      <w:r w:rsidRPr="00C21EC7">
        <w:rPr>
          <w:rFonts w:ascii="Times" w:hAnsi="Times" w:cs="Apple Chancery"/>
          <w:i/>
        </w:rPr>
        <w:t xml:space="preserve"> </w:t>
      </w:r>
      <m:oMath>
        <m:r>
          <w:rPr>
            <w:rFonts w:ascii="Cambria Math" w:hAnsi="Cambria Math" w:cs="Apple Chancery"/>
          </w:rPr>
          <m:t>i, j∈</m:t>
        </m:r>
        <m:r>
          <w:rPr>
            <w:rFonts w:ascii="Cambria Math" w:hAnsi="Cambria Math" w:cs="Times New Roman"/>
          </w:rPr>
          <m:t>N</m:t>
        </m:r>
      </m:oMath>
      <w:r w:rsidRPr="00C21EC7">
        <w:rPr>
          <w:rFonts w:ascii="Apple Chancery" w:hAnsi="Apple Chancery" w:cs="Apple Chancery"/>
        </w:rPr>
        <w:t xml:space="preserve">. </w:t>
      </w:r>
      <m:oMath>
        <m:r>
          <w:rPr>
            <w:rFonts w:ascii="Cambria Math" w:hAnsi="Cambria Math" w:cs="Apple Chancery"/>
          </w:rPr>
          <m:t xml:space="preserve">s, t ∈ </m:t>
        </m:r>
        <m:r>
          <w:rPr>
            <w:rFonts w:ascii="Cambria Math" w:hAnsi="Cambria Math" w:cs="Times New Roman"/>
          </w:rPr>
          <m:t>N</m:t>
        </m:r>
      </m:oMath>
      <w:r w:rsidRPr="00C21EC7">
        <w:rPr>
          <w:rFonts w:ascii="Times" w:hAnsi="Times" w:cs="Apple Chancery"/>
        </w:rPr>
        <w:t xml:space="preserve"> where </w:t>
      </w:r>
      <m:oMath>
        <m:r>
          <w:rPr>
            <w:rFonts w:ascii="Cambria Math" w:hAnsi="Cambria Math" w:cs="Apple Chancery"/>
          </w:rPr>
          <m:t>s</m:t>
        </m:r>
      </m:oMath>
      <w:r w:rsidRPr="00C21EC7">
        <w:rPr>
          <w:rFonts w:ascii="Times" w:hAnsi="Times" w:cs="Apple Chancery"/>
          <w:i/>
        </w:rPr>
        <w:t xml:space="preserve"> </w:t>
      </w:r>
      <w:r w:rsidRPr="00C21EC7">
        <w:rPr>
          <w:rFonts w:ascii="Times" w:hAnsi="Times" w:cs="Apple Chancery"/>
        </w:rPr>
        <w:t xml:space="preserve">is a supply node, and </w:t>
      </w:r>
      <w:r w:rsidRPr="00C21EC7">
        <w:rPr>
          <w:rFonts w:ascii="Times" w:hAnsi="Times" w:cs="Apple Chancery"/>
          <w:i/>
        </w:rPr>
        <w:t>t</w:t>
      </w:r>
      <w:r w:rsidRPr="00C21EC7">
        <w:rPr>
          <w:rFonts w:ascii="Times" w:hAnsi="Times" w:cs="Apple Chancery"/>
        </w:rPr>
        <w:t xml:space="preserve"> is a terminal node. </w:t>
      </w:r>
      <w:r w:rsidRPr="00322FFC">
        <w:rPr>
          <w:rFonts w:cs="Times New Roman"/>
          <w:i/>
          <w:iCs/>
        </w:rPr>
        <w:t>S</w:t>
      </w:r>
      <w:r w:rsidRPr="00C21EC7">
        <w:rPr>
          <w:rFonts w:ascii="Times" w:hAnsi="Times" w:cs="Apple Chancery"/>
        </w:rPr>
        <w:t xml:space="preserve"> is the</w:t>
      </w:r>
      <w:r>
        <w:rPr>
          <w:rFonts w:ascii="Times" w:hAnsi="Times" w:cs="Apple Chancery"/>
        </w:rPr>
        <w:t xml:space="preserve"> set of</w:t>
      </w:r>
      <w:r w:rsidRPr="00C21EC7">
        <w:rPr>
          <w:rFonts w:ascii="Times" w:hAnsi="Times" w:cs="Apple Chancery"/>
        </w:rPr>
        <w:t xml:space="preserve"> supply node</w:t>
      </w:r>
      <w:r>
        <w:rPr>
          <w:rFonts w:ascii="Times" w:hAnsi="Times" w:cs="Apple Chancery"/>
        </w:rPr>
        <w:t>s</w:t>
      </w:r>
      <w:r w:rsidRPr="00C21EC7">
        <w:rPr>
          <w:rFonts w:ascii="Times" w:hAnsi="Times" w:cs="Apple Chancery"/>
        </w:rPr>
        <w:t xml:space="preserve">, and </w:t>
      </w:r>
      <w:r w:rsidRPr="00322FFC">
        <w:rPr>
          <w:rFonts w:cs="Times New Roman"/>
          <w:i/>
          <w:iCs/>
        </w:rPr>
        <w:t>T</w:t>
      </w:r>
      <w:r w:rsidRPr="00C21EC7">
        <w:rPr>
          <w:rFonts w:ascii="Apple Chancery" w:hAnsi="Apple Chancery" w:cs="Apple Chancery"/>
        </w:rPr>
        <w:t xml:space="preserve"> </w:t>
      </w:r>
      <w:r w:rsidRPr="00C21EC7">
        <w:rPr>
          <w:rFonts w:ascii="Times" w:hAnsi="Times" w:cs="Apple Chancery"/>
        </w:rPr>
        <w:t>is the</w:t>
      </w:r>
      <w:r>
        <w:rPr>
          <w:rFonts w:ascii="Times" w:hAnsi="Times" w:cs="Apple Chancery"/>
        </w:rPr>
        <w:t xml:space="preserve"> set of</w:t>
      </w:r>
      <w:r w:rsidRPr="00C21EC7">
        <w:rPr>
          <w:rFonts w:ascii="Times" w:hAnsi="Times" w:cs="Apple Chancery"/>
        </w:rPr>
        <w:t xml:space="preserve"> terminal node</w:t>
      </w:r>
      <w:r>
        <w:rPr>
          <w:rFonts w:ascii="Times" w:hAnsi="Times" w:cs="Apple Chancery"/>
        </w:rPr>
        <w:t>s</w:t>
      </w:r>
      <w:r w:rsidRPr="00C21EC7">
        <w:rPr>
          <w:rFonts w:ascii="Times" w:hAnsi="Times" w:cs="Apple Chancery"/>
        </w:rPr>
        <w:t xml:space="preserve"> where </w:t>
      </w:r>
      <m:oMath>
        <m:r>
          <w:rPr>
            <w:rFonts w:ascii="Cambria Math" w:hAnsi="Cambria Math" w:cs="Apple Chancery"/>
          </w:rPr>
          <m:t xml:space="preserve">s∈ </m:t>
        </m:r>
        <m:sSub>
          <m:sSubPr>
            <m:ctrlPr>
              <w:rPr>
                <w:rFonts w:ascii="Cambria Math" w:hAnsi="Cambria Math" w:cs="Apple Chancery"/>
                <w:i/>
              </w:rPr>
            </m:ctrlPr>
          </m:sSubPr>
          <m:e>
            <m:r>
              <w:rPr>
                <w:rFonts w:ascii="Cambria Math" w:hAnsi="Cambria Math" w:cs="Apple Chancery"/>
              </w:rPr>
              <m:t>N</m:t>
            </m:r>
          </m:e>
          <m:sub>
            <m:r>
              <w:rPr>
                <w:rFonts w:ascii="Cambria Math" w:hAnsi="Cambria Math" w:cs="Apple Chancery"/>
              </w:rPr>
              <m:t>S</m:t>
            </m:r>
          </m:sub>
        </m:sSub>
      </m:oMath>
      <w:r w:rsidRPr="00C21EC7">
        <w:rPr>
          <w:rFonts w:ascii="Times" w:hAnsi="Times" w:cs="Apple Chancery"/>
        </w:rPr>
        <w:t xml:space="preserve"> and </w:t>
      </w:r>
      <m:oMath>
        <m:r>
          <w:rPr>
            <w:rFonts w:ascii="Cambria Math" w:hAnsi="Cambria Math" w:cs="Apple Chancery"/>
          </w:rPr>
          <m:t>t∈</m:t>
        </m:r>
        <m:sSub>
          <m:sSubPr>
            <m:ctrlPr>
              <w:rPr>
                <w:rFonts w:ascii="Cambria Math" w:hAnsi="Cambria Math" w:cs="Apple Chancery"/>
                <w:i/>
              </w:rPr>
            </m:ctrlPr>
          </m:sSubPr>
          <m:e>
            <m:r>
              <w:rPr>
                <w:rFonts w:ascii="Cambria Math" w:hAnsi="Cambria Math" w:cs="Apple Chancery"/>
              </w:rPr>
              <m:t>N</m:t>
            </m:r>
          </m:e>
          <m:sub>
            <m:r>
              <w:rPr>
                <w:rFonts w:ascii="Cambria Math" w:hAnsi="Cambria Math" w:cs="Apple Chancery"/>
              </w:rPr>
              <m:t>T</m:t>
            </m:r>
          </m:sub>
        </m:sSub>
      </m:oMath>
      <w:r w:rsidRPr="00C21EC7">
        <w:rPr>
          <w:rFonts w:ascii="Times" w:hAnsi="Times" w:cs="Apple Chancery"/>
        </w:rPr>
        <w:t xml:space="preserve">. The model is composed of hard and soft constraints since a goal programming approach is used. </w:t>
      </w:r>
    </w:p>
    <w:p w14:paraId="73B1B50B" w14:textId="77777777" w:rsidR="00844AF3" w:rsidRDefault="00844AF3" w:rsidP="001819BE">
      <w:pPr>
        <w:pStyle w:val="Heading4"/>
      </w:pPr>
      <w:r>
        <w:t>Parameters and Sets</w:t>
      </w:r>
    </w:p>
    <w:p w14:paraId="037B67CD" w14:textId="77777777" w:rsidR="00844AF3" w:rsidRDefault="00FF2665" w:rsidP="00C247A5">
      <w:pPr>
        <w:spacing w:line="360" w:lineRule="auto"/>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ij</m:t>
            </m:r>
          </m:sub>
        </m:sSub>
      </m:oMath>
      <w:r w:rsidR="00844AF3">
        <w:tab/>
      </w:r>
      <w:r w:rsidR="00844AF3" w:rsidRPr="00A540FB">
        <w:rPr>
          <w:rFonts w:asciiTheme="majorBidi" w:hAnsiTheme="majorBidi" w:cstheme="majorBidi"/>
        </w:rPr>
        <w:t xml:space="preserve">The capacity of the </w:t>
      </w:r>
      <w:r w:rsidR="00844AF3">
        <w:rPr>
          <w:rFonts w:asciiTheme="majorBidi" w:hAnsiTheme="majorBidi" w:cstheme="majorBidi"/>
        </w:rPr>
        <w:t>arc</w:t>
      </w:r>
      <w:r w:rsidR="00844AF3">
        <w:t xml:space="preserve"> </w:t>
      </w:r>
      <m:oMath>
        <m:r>
          <w:rPr>
            <w:rFonts w:ascii="Cambria Math" w:hAnsi="Cambria Math"/>
          </w:rPr>
          <m:t>(i, j)∈A</m:t>
        </m:r>
      </m:oMath>
    </w:p>
    <w:p w14:paraId="3049E03E" w14:textId="77777777" w:rsidR="00844AF3" w:rsidRDefault="00844AF3" w:rsidP="00C247A5">
      <w:pPr>
        <w:spacing w:line="360" w:lineRule="auto"/>
        <w:rPr>
          <w:rFonts w:asciiTheme="majorBidi" w:hAnsiTheme="majorBidi" w:cstheme="majorBidi"/>
        </w:rPr>
      </w:pPr>
      <m:oMath>
        <m:r>
          <w:rPr>
            <w:rFonts w:ascii="Cambria Math" w:hAnsi="Cambria Math" w:cs="Times New Roman"/>
          </w:rPr>
          <w:lastRenderedPageBreak/>
          <m:t>β</m:t>
        </m:r>
      </m:oMath>
      <w:r>
        <w:tab/>
      </w:r>
      <w:r w:rsidRPr="00A540FB">
        <w:rPr>
          <w:rFonts w:asciiTheme="majorBidi" w:hAnsiTheme="majorBidi" w:cstheme="majorBidi"/>
        </w:rPr>
        <w:t>The minimum flow for all commodities</w:t>
      </w:r>
    </w:p>
    <w:p w14:paraId="1D2C69EA" w14:textId="7FAB6C6F" w:rsidR="00844AF3" w:rsidRDefault="00844AF3" w:rsidP="00844AF3">
      <w:pPr>
        <w:pStyle w:val="Heading4"/>
      </w:pPr>
      <w:r>
        <w:t xml:space="preserve">Set of </w:t>
      </w:r>
      <w:r w:rsidR="00E3008D">
        <w:t>V</w:t>
      </w:r>
      <w:r>
        <w:t>ariables</w:t>
      </w:r>
    </w:p>
    <w:p w14:paraId="4BE8031C" w14:textId="77777777" w:rsidR="00844AF3" w:rsidRDefault="00FF2665" w:rsidP="00C247A5">
      <w:pPr>
        <w:spacing w:line="360" w:lineRule="auto"/>
      </w:pPr>
      <m:oMath>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oMath>
      <w:r w:rsidR="00844AF3">
        <w:tab/>
        <w:t xml:space="preserve">The flow of commodity </w:t>
      </w:r>
      <w:r w:rsidR="00844AF3" w:rsidRPr="006F5B42">
        <w:rPr>
          <w:i/>
          <w:iCs/>
        </w:rPr>
        <w:t>k</w:t>
      </w:r>
      <w:r w:rsidR="00844AF3">
        <w:t xml:space="preserve"> on </w:t>
      </w:r>
      <w:r w:rsidR="00844AF3">
        <w:rPr>
          <w:rFonts w:asciiTheme="majorBidi" w:hAnsiTheme="majorBidi" w:cstheme="majorBidi"/>
        </w:rPr>
        <w:t>arc</w:t>
      </w:r>
      <w:r w:rsidR="00844AF3">
        <w:t xml:space="preserve"> </w:t>
      </w:r>
      <m:oMath>
        <m:r>
          <w:rPr>
            <w:rFonts w:ascii="Cambria Math" w:hAnsi="Cambria Math"/>
          </w:rPr>
          <m:t>(i, j)∈A</m:t>
        </m:r>
      </m:oMath>
    </w:p>
    <w:p w14:paraId="1ECC1F7E" w14:textId="77777777" w:rsidR="00844AF3" w:rsidRDefault="00FF2665" w:rsidP="00C247A5">
      <w:pPr>
        <w:spacing w:line="360" w:lineRule="auto"/>
      </w:pPr>
      <m:oMath>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i</m:t>
            </m:r>
          </m:sub>
          <m:sup>
            <m:r>
              <w:rPr>
                <w:rFonts w:ascii="Cambria Math" w:hAnsi="Cambria Math" w:cs="Times New Roman"/>
              </w:rPr>
              <m:t>k</m:t>
            </m:r>
          </m:sup>
        </m:sSubSup>
      </m:oMath>
      <w:r w:rsidR="00844AF3">
        <w:tab/>
        <w:t xml:space="preserve">The incoming/outgoing flow of commodity </w:t>
      </w:r>
      <m:oMath>
        <m:r>
          <w:rPr>
            <w:rFonts w:ascii="Cambria Math" w:hAnsi="Cambria Math" w:cs="Times New Roman"/>
          </w:rPr>
          <m:t>k</m:t>
        </m:r>
      </m:oMath>
      <w:r w:rsidR="00844AF3">
        <w:t xml:space="preserve"> at node </w:t>
      </w:r>
      <m:oMath>
        <m:r>
          <w:rPr>
            <w:rFonts w:ascii="Cambria Math" w:hAnsi="Cambria Math"/>
          </w:rPr>
          <m:t>i∈N</m:t>
        </m:r>
      </m:oMath>
    </w:p>
    <w:p w14:paraId="17E0E1D8" w14:textId="77777777" w:rsidR="00844AF3" w:rsidRDefault="00FF2665" w:rsidP="00C247A5">
      <w:pPr>
        <w:spacing w:line="360" w:lineRule="auto"/>
      </w:pPr>
      <m:oMath>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kl</m:t>
            </m:r>
          </m:sup>
        </m:sSup>
      </m:oMath>
      <w:r w:rsidR="00844AF3">
        <w:tab/>
        <w:t xml:space="preserve">The positive difference in flow between the commodities </w:t>
      </w:r>
      <m:oMath>
        <m:r>
          <w:rPr>
            <w:rFonts w:ascii="Cambria Math" w:hAnsi="Cambria Math" w:cs="Times New Roman"/>
          </w:rPr>
          <m:t>k</m:t>
        </m:r>
      </m:oMath>
      <w:r w:rsidR="00844AF3">
        <w:t xml:space="preserve"> and </w:t>
      </w:r>
      <m:oMath>
        <m:r>
          <w:rPr>
            <w:rFonts w:ascii="Cambria Math" w:hAnsi="Cambria Math" w:cs="Times New Roman"/>
          </w:rPr>
          <m:t>l</m:t>
        </m:r>
      </m:oMath>
    </w:p>
    <w:p w14:paraId="2944D05F" w14:textId="77777777" w:rsidR="00844AF3" w:rsidRDefault="00844AF3" w:rsidP="00844AF3">
      <w:pPr>
        <w:pStyle w:val="Heading3"/>
      </w:pPr>
      <w:bookmarkStart w:id="103" w:name="_Toc36554446"/>
      <w:r>
        <w:t>Constraints</w:t>
      </w:r>
      <w:bookmarkEnd w:id="103"/>
    </w:p>
    <w:p w14:paraId="4FFA8921" w14:textId="77777777" w:rsidR="00844AF3" w:rsidRPr="001A0700" w:rsidRDefault="00844AF3" w:rsidP="001819BE">
      <w:pPr>
        <w:pStyle w:val="Heading4"/>
      </w:pPr>
      <w:r>
        <w:t>Flow Conservation Constraints</w:t>
      </w:r>
    </w:p>
    <w:p w14:paraId="596B8ECE" w14:textId="4AFFD3E7" w:rsidR="00844AF3" w:rsidRPr="001A0700" w:rsidRDefault="00844AF3" w:rsidP="007D5075">
      <w:r w:rsidRPr="00C21EC7">
        <w:rPr>
          <w:rFonts w:ascii="Times" w:hAnsi="Times" w:cs="Apple Chancery"/>
        </w:rPr>
        <w:t xml:space="preserve">The set of </w:t>
      </w:r>
      <w:r w:rsidRPr="007407DD">
        <w:rPr>
          <w:rFonts w:ascii="Times" w:hAnsi="Times" w:cs="Apple Chancery"/>
        </w:rPr>
        <w:t xml:space="preserve">constraints </w:t>
      </w:r>
      <w:r w:rsidRPr="007407DD">
        <w:rPr>
          <w:rFonts w:ascii="Times" w:hAnsi="Times" w:cs="Apple Chancery"/>
        </w:rPr>
        <w:fldChar w:fldCharType="begin"/>
      </w:r>
      <w:r w:rsidRPr="007407DD">
        <w:rPr>
          <w:rFonts w:ascii="Times" w:hAnsi="Times" w:cs="Apple Chancery"/>
        </w:rPr>
        <w:instrText xml:space="preserve"> REF _Ref31730581 \h  \* MERGEFORMAT </w:instrText>
      </w:r>
      <w:r w:rsidRPr="007407DD">
        <w:rPr>
          <w:rFonts w:ascii="Times" w:hAnsi="Times" w:cs="Apple Chancery"/>
        </w:rPr>
      </w:r>
      <w:r w:rsidRPr="007407DD">
        <w:rPr>
          <w:rFonts w:ascii="Times" w:hAnsi="Times" w:cs="Apple Chancery"/>
        </w:rPr>
        <w:fldChar w:fldCharType="separate"/>
      </w:r>
      <w:r w:rsidR="007179DA" w:rsidRPr="00A9233D">
        <w:t>(</w:t>
      </w:r>
      <w:r w:rsidR="007179DA">
        <w:rPr>
          <w:noProof/>
          <w:cs/>
        </w:rPr>
        <w:t>‎</w:t>
      </w:r>
      <w:r w:rsidR="007179DA">
        <w:t>3</w:t>
      </w:r>
      <w:r w:rsidR="007179DA">
        <w:noBreakHyphen/>
        <w:t>8</w:t>
      </w:r>
      <w:r w:rsidR="007179DA" w:rsidRPr="00A9233D">
        <w:t>)</w:t>
      </w:r>
      <w:r w:rsidRPr="007407DD">
        <w:rPr>
          <w:rFonts w:ascii="Times" w:hAnsi="Times" w:cs="Apple Chancery"/>
        </w:rPr>
        <w:fldChar w:fldCharType="end"/>
      </w:r>
      <w:r w:rsidRPr="007407DD">
        <w:rPr>
          <w:rFonts w:ascii="Times" w:hAnsi="Times" w:cs="Apple Chancery"/>
        </w:rPr>
        <w:t xml:space="preserve"> are</w:t>
      </w:r>
      <w:r w:rsidRPr="00C21EC7">
        <w:rPr>
          <w:rFonts w:ascii="Times" w:hAnsi="Times" w:cs="Apple Chancery"/>
        </w:rPr>
        <w:t xml:space="preserve"> the flow conservation constraints where </w:t>
      </w:r>
      <m:oMath>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oMath>
      <w:r w:rsidRPr="00C21EC7">
        <w:rPr>
          <w:rFonts w:ascii="Times" w:hAnsi="Times" w:cs="Apple Chancery"/>
        </w:rPr>
        <w:t xml:space="preserve"> is the</w:t>
      </w:r>
      <w:r>
        <w:rPr>
          <w:rFonts w:ascii="Times" w:hAnsi="Times" w:cs="Apple Chancery"/>
        </w:rPr>
        <w:t xml:space="preserve"> flow of</w:t>
      </w:r>
      <w:r w:rsidRPr="00C21EC7">
        <w:rPr>
          <w:rFonts w:ascii="Times" w:hAnsi="Times" w:cs="Apple Chancery"/>
        </w:rPr>
        <w:t xml:space="preserve"> commodity </w:t>
      </w:r>
      <w:r w:rsidRPr="00C21EC7">
        <w:rPr>
          <w:rFonts w:ascii="Times" w:hAnsi="Times" w:cs="Apple Chancery"/>
          <w:i/>
        </w:rPr>
        <w:t>k</w:t>
      </w:r>
      <w:r w:rsidRPr="00C21EC7">
        <w:rPr>
          <w:rFonts w:ascii="Times" w:hAnsi="Times" w:cs="Apple Chancery"/>
        </w:rPr>
        <w:t xml:space="preserve"> from node </w:t>
      </w:r>
      <w:r w:rsidRPr="00C21EC7">
        <w:rPr>
          <w:rFonts w:ascii="Times" w:hAnsi="Times" w:cs="Apple Chancery"/>
          <w:i/>
        </w:rPr>
        <w:t>i</w:t>
      </w:r>
      <w:r w:rsidRPr="00C21EC7">
        <w:rPr>
          <w:rFonts w:ascii="Times" w:hAnsi="Times" w:cs="Apple Chancery"/>
        </w:rPr>
        <w:t xml:space="preserve"> to node </w:t>
      </w:r>
      <w:r w:rsidRPr="00C21EC7">
        <w:rPr>
          <w:rFonts w:ascii="Times" w:hAnsi="Times" w:cs="Apple Chancery"/>
          <w:i/>
        </w:rPr>
        <w:t>j</w:t>
      </w:r>
      <w:r w:rsidRPr="00C21EC7">
        <w:rPr>
          <w:rFonts w:ascii="Times" w:hAnsi="Times" w:cs="Apple Chancery"/>
        </w:rPr>
        <w:t xml:space="preserve">. If the incoming flow is greater than the outgoing flow at node </w:t>
      </w:r>
      <w:r w:rsidRPr="00C21EC7">
        <w:rPr>
          <w:rFonts w:ascii="Times" w:hAnsi="Times" w:cs="Apple Chancery"/>
          <w:i/>
        </w:rPr>
        <w:t>i</w:t>
      </w:r>
      <w:r w:rsidRPr="00C21EC7">
        <w:rPr>
          <w:rFonts w:ascii="Times" w:hAnsi="Times" w:cs="Apple Chancery"/>
        </w:rPr>
        <w:t xml:space="preserve">, then node </w:t>
      </w:r>
      <w:r w:rsidRPr="00C21EC7">
        <w:rPr>
          <w:rFonts w:ascii="Times" w:hAnsi="Times" w:cs="Apple Chancery"/>
          <w:i/>
        </w:rPr>
        <w:t xml:space="preserve">i </w:t>
      </w:r>
      <w:r w:rsidRPr="00C21EC7">
        <w:rPr>
          <w:rFonts w:ascii="Times" w:hAnsi="Times" w:cs="Apple Chancery"/>
        </w:rPr>
        <w:t xml:space="preserve">is a sink node. </w:t>
      </w:r>
      <w:r w:rsidR="007D5075">
        <w:rPr>
          <w:rFonts w:ascii="Times" w:hAnsi="Times" w:cs="Apple Chancery"/>
        </w:rPr>
        <w:t>T</w:t>
      </w:r>
      <w:r w:rsidR="007D5075" w:rsidRPr="00C21EC7">
        <w:rPr>
          <w:rFonts w:ascii="Times" w:hAnsi="Times" w:cs="Apple Chancery"/>
        </w:rPr>
        <w:t xml:space="preserve">he node </w:t>
      </w:r>
      <w:r w:rsidR="007D5075" w:rsidRPr="00C21EC7">
        <w:rPr>
          <w:rFonts w:ascii="Times" w:hAnsi="Times" w:cs="Apple Chancery"/>
          <w:i/>
        </w:rPr>
        <w:t>i</w:t>
      </w:r>
      <w:r w:rsidR="007D5075" w:rsidRPr="00C21EC7">
        <w:rPr>
          <w:rFonts w:ascii="Times" w:hAnsi="Times" w:cs="Apple Chancery"/>
        </w:rPr>
        <w:t xml:space="preserve"> is a source node </w:t>
      </w:r>
      <w:r w:rsidR="007D5075">
        <w:rPr>
          <w:rFonts w:ascii="Times" w:hAnsi="Times" w:cs="Apple Chancery"/>
        </w:rPr>
        <w:t>i</w:t>
      </w:r>
      <w:r w:rsidRPr="00C21EC7">
        <w:rPr>
          <w:rFonts w:ascii="Times" w:hAnsi="Times" w:cs="Apple Chancery"/>
        </w:rPr>
        <w:t xml:space="preserve">f the outgoing flow is greater than the incoming flow at node </w:t>
      </w:r>
      <w:r w:rsidRPr="00C21EC7">
        <w:rPr>
          <w:rFonts w:ascii="Times" w:hAnsi="Times" w:cs="Apple Chancery"/>
          <w:i/>
        </w:rPr>
        <w:t>i</w:t>
      </w:r>
      <w:r w:rsidRPr="00C21EC7">
        <w:rPr>
          <w:rFonts w:ascii="Times" w:hAnsi="Times" w:cs="Apple Chancery"/>
        </w:rPr>
        <w:t xml:space="preserve">. If the incoming and outgoing flows are equal at node </w:t>
      </w:r>
      <w:r w:rsidRPr="00C21EC7">
        <w:rPr>
          <w:rFonts w:ascii="Times" w:hAnsi="Times" w:cs="Apple Chancery"/>
          <w:i/>
        </w:rPr>
        <w:t>i</w:t>
      </w:r>
      <w:r w:rsidRPr="00C21EC7">
        <w:rPr>
          <w:rFonts w:ascii="Times" w:hAnsi="Times" w:cs="Apple Chancery"/>
        </w:rPr>
        <w:t xml:space="preserve">, the node </w:t>
      </w:r>
      <w:r w:rsidRPr="00C21EC7">
        <w:rPr>
          <w:rFonts w:ascii="Times" w:hAnsi="Times" w:cs="Apple Chancery"/>
          <w:i/>
        </w:rPr>
        <w:t>i</w:t>
      </w:r>
      <w:r w:rsidRPr="00C21EC7">
        <w:rPr>
          <w:rFonts w:ascii="Times" w:hAnsi="Times" w:cs="Apple Chancery"/>
        </w:rPr>
        <w:t xml:space="preserve"> is a transshipment node.</w:t>
      </w:r>
    </w:p>
    <w:tbl>
      <w:tblPr>
        <w:tblW w:w="0" w:type="auto"/>
        <w:tblLook w:val="04A0" w:firstRow="1" w:lastRow="0" w:firstColumn="1" w:lastColumn="0" w:noHBand="0" w:noVBand="1"/>
      </w:tblPr>
      <w:tblGrid>
        <w:gridCol w:w="6145"/>
        <w:gridCol w:w="2519"/>
        <w:gridCol w:w="696"/>
      </w:tblGrid>
      <w:tr w:rsidR="00844AF3" w:rsidRPr="00C21EC7" w14:paraId="19F420D1" w14:textId="77777777" w:rsidTr="001211B7">
        <w:tc>
          <w:tcPr>
            <w:tcW w:w="6318" w:type="dxa"/>
          </w:tcPr>
          <w:p w14:paraId="0E524A2F" w14:textId="77777777" w:rsidR="00844AF3" w:rsidRPr="00C21EC7" w:rsidRDefault="00FF2665" w:rsidP="00686909">
            <w:pPr>
              <w:spacing w:after="0"/>
              <w:jc w:val="both"/>
              <w:rPr>
                <w:rFonts w:ascii="Times" w:hAnsi="Times" w:cs="Apple Chancery"/>
              </w:rPr>
            </w:pPr>
            <m:oMathPara>
              <m:oMath>
                <m:nary>
                  <m:naryPr>
                    <m:chr m:val="∑"/>
                    <m:limLoc m:val="undOvr"/>
                    <m:supHide m:val="1"/>
                    <m:ctrlPr>
                      <w:rPr>
                        <w:rFonts w:ascii="Cambria Math" w:hAnsi="Cambria Math" w:cs="Times New Roman"/>
                        <w:i/>
                      </w:rPr>
                    </m:ctrlPr>
                  </m:naryPr>
                  <m:sub>
                    <m:r>
                      <w:rPr>
                        <w:rFonts w:ascii="Cambria Math" w:hAnsi="Cambria Math" w:cs="Times New Roman"/>
                      </w:rPr>
                      <m:t>j</m:t>
                    </m:r>
                    <m:r>
                      <w:rPr>
                        <w:rFonts w:ascii="Cambria Math" w:hAnsi="Cambria Math" w:cs="Apple Chancery"/>
                      </w:rPr>
                      <m:t>∈</m:t>
                    </m:r>
                    <m:r>
                      <w:rPr>
                        <w:rFonts w:ascii="Cambria Math" w:hAnsi="Cambria Math" w:cs="Times New Roman"/>
                      </w:rPr>
                      <m:t>N</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e>
                </m:nary>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ji</m:t>
                    </m:r>
                  </m:sub>
                  <m:sup>
                    <m:r>
                      <w:rPr>
                        <w:rFonts w:ascii="Cambria Math" w:hAnsi="Cambria Math" w:cs="Times New Roman"/>
                      </w:rPr>
                      <m:t>k</m:t>
                    </m:r>
                  </m:sup>
                </m:sSubSup>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sSubSup>
                          <m:sSubSupPr>
                            <m:ctrlPr>
                              <w:rPr>
                                <w:rFonts w:ascii="Cambria Math" w:hAnsi="Cambria Math" w:cs="Times New Roman"/>
                                <w:i/>
                              </w:rPr>
                            </m:ctrlPr>
                          </m:sSubSupPr>
                          <m:e>
                            <m:r>
                              <w:rPr>
                                <w:rFonts w:ascii="Cambria Math" w:hAnsi="Cambria Math" w:cs="Times New Roman"/>
                              </w:rPr>
                              <m:t xml:space="preserve">     f</m:t>
                            </m:r>
                          </m:e>
                          <m:sub>
                            <m:r>
                              <w:rPr>
                                <w:rFonts w:ascii="Cambria Math" w:hAnsi="Cambria Math" w:cs="Times New Roman"/>
                              </w:rPr>
                              <m:t>i</m:t>
                            </m:r>
                          </m:sub>
                          <m:sup>
                            <m:r>
                              <w:rPr>
                                <w:rFonts w:ascii="Cambria Math" w:hAnsi="Cambria Math" w:cs="Times New Roman"/>
                              </w:rPr>
                              <m:t>k</m:t>
                            </m:r>
                          </m:sup>
                        </m:sSubSup>
                        <m:r>
                          <w:rPr>
                            <w:rFonts w:ascii="Cambria Math" w:hAnsi="Cambria Math" w:cs="Times New Roman"/>
                          </w:rPr>
                          <m:t>,    if i=</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k</m:t>
                            </m:r>
                          </m:sup>
                        </m:sSup>
                        <m:r>
                          <w:rPr>
                            <w:rFonts w:ascii="Cambria Math" w:hAnsi="Cambria Math" w:cs="Times New Roman"/>
                          </w:rPr>
                          <m:t xml:space="preserve"> </m:t>
                        </m:r>
                      </m:e>
                      <m:e>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i</m:t>
                            </m:r>
                          </m:sub>
                          <m:sup>
                            <m:r>
                              <w:rPr>
                                <w:rFonts w:ascii="Cambria Math" w:hAnsi="Cambria Math" w:cs="Times New Roman"/>
                              </w:rPr>
                              <m:t>k</m:t>
                            </m:r>
                          </m:sup>
                        </m:sSubSup>
                        <m:r>
                          <w:rPr>
                            <w:rFonts w:ascii="Cambria Math" w:hAnsi="Cambria Math" w:cs="Times New Roman"/>
                          </w:rPr>
                          <m:t>,    if i=</m:t>
                        </m:r>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k</m:t>
                            </m:r>
                          </m:sup>
                        </m:sSup>
                        <m:r>
                          <w:rPr>
                            <w:rFonts w:ascii="Cambria Math" w:hAnsi="Cambria Math" w:cs="Times New Roman"/>
                          </w:rPr>
                          <m:t xml:space="preserve">  </m:t>
                        </m:r>
                      </m:e>
                      <m:e>
                        <m:r>
                          <w:rPr>
                            <w:rFonts w:ascii="Cambria Math" w:hAnsi="Cambria Math" w:cs="Times New Roman"/>
                          </w:rPr>
                          <m:t>0,      else</m:t>
                        </m:r>
                      </m:e>
                    </m:eqArr>
                  </m:e>
                </m:d>
              </m:oMath>
            </m:oMathPara>
          </w:p>
        </w:tc>
        <w:tc>
          <w:tcPr>
            <w:tcW w:w="2610" w:type="dxa"/>
            <w:vAlign w:val="center"/>
          </w:tcPr>
          <w:p w14:paraId="05F49C48" w14:textId="77777777" w:rsidR="00844AF3" w:rsidRPr="00C21EC7" w:rsidRDefault="00844AF3" w:rsidP="00686909">
            <w:pPr>
              <w:spacing w:after="0" w:line="276" w:lineRule="auto"/>
              <w:rPr>
                <w:rFonts w:ascii="Times" w:hAnsi="Times" w:cs="Apple Chancery"/>
              </w:rPr>
            </w:pPr>
            <m:oMath>
              <m:r>
                <w:rPr>
                  <w:rFonts w:ascii="Cambria Math" w:hAnsi="Cambria Math" w:cs="Times New Roman"/>
                </w:rPr>
                <m:t>∀</m:t>
              </m:r>
            </m:oMath>
            <w:r w:rsidRPr="00C21EC7">
              <w:rPr>
                <w:rFonts w:cs="Times New Roman"/>
              </w:rPr>
              <w:t xml:space="preserve"> </w:t>
            </w:r>
            <w:r w:rsidRPr="00322FFC">
              <w:rPr>
                <w:rFonts w:cs="Times New Roman"/>
                <w:i/>
                <w:iCs/>
              </w:rPr>
              <w:t>i</w:t>
            </w:r>
            <w:r w:rsidRPr="00C21EC7">
              <w:rPr>
                <w:rFonts w:cs="Times New Roman"/>
              </w:rPr>
              <w:t xml:space="preserve"> </w:t>
            </w:r>
            <m:oMath>
              <m:r>
                <w:rPr>
                  <w:rFonts w:ascii="Cambria Math" w:hAnsi="Cambria Math" w:cs="Apple Chancery"/>
                </w:rPr>
                <m:t>∈</m:t>
              </m:r>
            </m:oMath>
            <w:r w:rsidRPr="00C21EC7">
              <w:rPr>
                <w:rFonts w:cs="Times New Roman"/>
              </w:rPr>
              <w:t xml:space="preserve"> </w:t>
            </w:r>
            <w:r>
              <w:rPr>
                <w:rFonts w:cs="Times New Roman"/>
                <w:i/>
                <w:iCs/>
              </w:rPr>
              <w:t>N</w:t>
            </w:r>
            <w:r w:rsidRPr="00C21EC7">
              <w:rPr>
                <w:rFonts w:ascii="Apple Chancery" w:hAnsi="Apple Chancery" w:cs="Apple Chancery"/>
              </w:rPr>
              <w:t>,</w:t>
            </w:r>
            <w:r w:rsidRPr="00C21EC7">
              <w:rPr>
                <w:rFonts w:cs="Times New Roman"/>
                <w:i/>
              </w:rPr>
              <w:t xml:space="preserve"> k</w:t>
            </w:r>
            <m:oMath>
              <m:r>
                <w:rPr>
                  <w:rFonts w:ascii="Cambria Math" w:hAnsi="Cambria Math" w:cs="Times New Roman"/>
                </w:rPr>
                <m:t xml:space="preserve"> </m:t>
              </m:r>
              <m:r>
                <w:rPr>
                  <w:rFonts w:ascii="Cambria Math" w:hAnsi="Cambria Math" w:cs="Apple Chancery"/>
                </w:rPr>
                <m:t xml:space="preserve">∈ </m:t>
              </m:r>
              <m:sSub>
                <m:sSubPr>
                  <m:ctrlPr>
                    <w:rPr>
                      <w:rFonts w:ascii="Cambria Math" w:hAnsi="Cambria Math" w:cs="Apple Chancery"/>
                      <w:iCs/>
                    </w:rPr>
                  </m:ctrlPr>
                </m:sSubPr>
                <m:e>
                  <m:r>
                    <m:rPr>
                      <m:sty m:val="p"/>
                    </m:rPr>
                    <w:rPr>
                      <w:rFonts w:ascii="Cambria Math" w:hAnsi="Cambria Math" w:cs="Apple Chancery"/>
                    </w:rPr>
                    <m:t>K</m:t>
                  </m:r>
                </m:e>
                <m:sub>
                  <m:r>
                    <w:rPr>
                      <w:rFonts w:ascii="Cambria Math" w:hAnsi="Cambria Math" w:cs="Apple Chancery"/>
                    </w:rPr>
                    <m:t>i</m:t>
                  </m:r>
                </m:sub>
              </m:sSub>
            </m:oMath>
            <w:r w:rsidRPr="00C21EC7">
              <w:rPr>
                <w:rFonts w:cs="Times New Roman"/>
              </w:rPr>
              <w:t xml:space="preserve"> </w:t>
            </w:r>
          </w:p>
        </w:tc>
        <w:tc>
          <w:tcPr>
            <w:tcW w:w="540" w:type="dxa"/>
            <w:vAlign w:val="center"/>
          </w:tcPr>
          <w:p w14:paraId="141C3A45" w14:textId="7695CB61" w:rsidR="00844AF3" w:rsidRPr="00A9233D" w:rsidRDefault="00844AF3" w:rsidP="00483E96">
            <w:pPr>
              <w:pStyle w:val="Caption"/>
              <w:rPr>
                <w:rFonts w:ascii="Times" w:hAnsi="Times" w:cs="Apple Chancery"/>
              </w:rPr>
            </w:pPr>
            <w:bookmarkStart w:id="104" w:name="_Ref31730581"/>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8</w:t>
            </w:r>
            <w:r w:rsidR="00FF2665">
              <w:rPr>
                <w:noProof/>
              </w:rPr>
              <w:fldChar w:fldCharType="end"/>
            </w:r>
            <w:r w:rsidRPr="00A9233D">
              <w:t>)</w:t>
            </w:r>
            <w:bookmarkEnd w:id="104"/>
          </w:p>
        </w:tc>
      </w:tr>
    </w:tbl>
    <w:p w14:paraId="459BAACC" w14:textId="77777777" w:rsidR="00844AF3" w:rsidRDefault="00844AF3" w:rsidP="00844AF3">
      <w:pPr>
        <w:pStyle w:val="Heading4"/>
      </w:pPr>
      <w:r>
        <w:t>Capacity Constraints</w:t>
      </w:r>
    </w:p>
    <w:p w14:paraId="7FF428C6" w14:textId="78BD31CF" w:rsidR="00844AF3" w:rsidRPr="00C21EC7" w:rsidRDefault="00844AF3" w:rsidP="00B60819">
      <w:pPr>
        <w:spacing w:before="240"/>
        <w:rPr>
          <w:rFonts w:cs="Times New Roman"/>
        </w:rPr>
      </w:pPr>
      <w:r w:rsidRPr="00C21EC7">
        <w:rPr>
          <w:rFonts w:cs="Times New Roman"/>
        </w:rPr>
        <w:t xml:space="preserve">With the additional index </w:t>
      </w:r>
      <w:r w:rsidRPr="00C21EC7">
        <w:rPr>
          <w:rFonts w:cs="Times New Roman"/>
          <w:i/>
        </w:rPr>
        <w:t>k</w:t>
      </w:r>
      <w:r w:rsidRPr="00C21EC7">
        <w:rPr>
          <w:rFonts w:cs="Times New Roman"/>
        </w:rPr>
        <w:t xml:space="preserve">, each commodity flows in a distinct network. However, the set of capacity constraints </w:t>
      </w:r>
      <w:r w:rsidRPr="007407DD">
        <w:rPr>
          <w:rFonts w:cs="Times New Roman"/>
        </w:rPr>
        <w:fldChar w:fldCharType="begin"/>
      </w:r>
      <w:r w:rsidRPr="007407DD">
        <w:rPr>
          <w:rFonts w:cs="Times New Roman"/>
        </w:rPr>
        <w:instrText xml:space="preserve"> REF _Ref31730610 \h  \* MERGEFORMAT </w:instrText>
      </w:r>
      <w:r w:rsidRPr="007407DD">
        <w:rPr>
          <w:rFonts w:cs="Times New Roman"/>
        </w:rPr>
      </w:r>
      <w:r w:rsidRPr="007407DD">
        <w:rPr>
          <w:rFonts w:cs="Times New Roman"/>
        </w:rPr>
        <w:fldChar w:fldCharType="separate"/>
      </w:r>
      <w:r w:rsidR="007179DA" w:rsidRPr="00A9233D">
        <w:t>(</w:t>
      </w:r>
      <w:r w:rsidR="007179DA">
        <w:rPr>
          <w:noProof/>
          <w:cs/>
        </w:rPr>
        <w:t>‎</w:t>
      </w:r>
      <w:r w:rsidR="007179DA">
        <w:t>3</w:t>
      </w:r>
      <w:r w:rsidR="007179DA">
        <w:noBreakHyphen/>
        <w:t>9</w:t>
      </w:r>
      <w:r w:rsidR="007179DA" w:rsidRPr="00A9233D">
        <w:t>)</w:t>
      </w:r>
      <w:r w:rsidRPr="007407DD">
        <w:rPr>
          <w:rFonts w:cs="Times New Roman"/>
        </w:rPr>
        <w:fldChar w:fldCharType="end"/>
      </w:r>
      <w:r w:rsidRPr="00C21EC7">
        <w:rPr>
          <w:rFonts w:cs="Times New Roman"/>
        </w:rPr>
        <w:t xml:space="preserve"> link</w:t>
      </w:r>
      <w:r w:rsidR="007D5075">
        <w:rPr>
          <w:rFonts w:cs="Times New Roman"/>
        </w:rPr>
        <w:t>s</w:t>
      </w:r>
      <w:r w:rsidRPr="00C21EC7">
        <w:rPr>
          <w:rFonts w:cs="Times New Roman"/>
        </w:rPr>
        <w:t xml:space="preserve"> all the commodity flows to one network to share the same capacity resource. It </w:t>
      </w:r>
      <w:r>
        <w:rPr>
          <w:rFonts w:cs="Times New Roman"/>
        </w:rPr>
        <w:t>e</w:t>
      </w:r>
      <w:r w:rsidRPr="00C21EC7">
        <w:rPr>
          <w:rFonts w:cs="Times New Roman"/>
        </w:rPr>
        <w:t xml:space="preserve">nsures that all the commodity flows pass through the arc </w:t>
      </w:r>
      <m:oMath>
        <m:r>
          <w:rPr>
            <w:rFonts w:ascii="Cambria Math" w:hAnsi="Cambria Math" w:cs="Times New Roman"/>
          </w:rPr>
          <m:t>a = (i, j)</m:t>
        </m:r>
      </m:oMath>
      <w:r w:rsidRPr="00C21EC7">
        <w:rPr>
          <w:rFonts w:cs="Times New Roman"/>
        </w:rPr>
        <w:t xml:space="preserve"> in both directions but do not exceed the capacity of it given that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ji</m:t>
            </m:r>
          </m:sub>
        </m:sSub>
      </m:oMath>
      <w:r w:rsidRPr="00C21EC7">
        <w:rPr>
          <w:rFonts w:cs="Times New Roman"/>
        </w:rPr>
        <w:t xml:space="preserve">. </w:t>
      </w:r>
    </w:p>
    <w:tbl>
      <w:tblPr>
        <w:tblW w:w="9468" w:type="dxa"/>
        <w:tblLook w:val="04A0" w:firstRow="1" w:lastRow="0" w:firstColumn="1" w:lastColumn="0" w:noHBand="0" w:noVBand="1"/>
      </w:tblPr>
      <w:tblGrid>
        <w:gridCol w:w="6374"/>
        <w:gridCol w:w="2398"/>
        <w:gridCol w:w="696"/>
      </w:tblGrid>
      <w:tr w:rsidR="00844AF3" w:rsidRPr="00C21EC7" w14:paraId="79F6F483" w14:textId="77777777" w:rsidTr="00FD0213">
        <w:tc>
          <w:tcPr>
            <w:tcW w:w="6498" w:type="dxa"/>
          </w:tcPr>
          <w:p w14:paraId="54CD3DDF" w14:textId="77777777" w:rsidR="00844AF3" w:rsidRPr="00C21EC7" w:rsidRDefault="00FF2665" w:rsidP="00FD0213">
            <w:pPr>
              <w:spacing w:before="120"/>
              <w:jc w:val="center"/>
              <w:rPr>
                <w:rFonts w:ascii="Times" w:hAnsi="Times" w:cs="Apple Chancery"/>
              </w:rPr>
            </w:pPr>
            <m:oMathPara>
              <m:oMath>
                <m:nary>
                  <m:naryPr>
                    <m:chr m:val="∑"/>
                    <m:limLoc m:val="undOvr"/>
                    <m:supHide m:val="1"/>
                    <m:ctrlPr>
                      <w:rPr>
                        <w:rFonts w:ascii="Cambria Math" w:hAnsi="Cambria Math" w:cs="Times New Roman"/>
                        <w:i/>
                      </w:rPr>
                    </m:ctrlPr>
                  </m:naryPr>
                  <m:sub>
                    <m:r>
                      <w:rPr>
                        <w:rFonts w:ascii="Cambria Math" w:hAnsi="Cambria Math" w:cs="Times New Roman"/>
                      </w:rPr>
                      <m:t>k</m:t>
                    </m:r>
                    <m:r>
                      <w:rPr>
                        <w:rFonts w:ascii="Cambria Math" w:hAnsi="Cambria Math" w:cs="Apple Chancery"/>
                      </w:rPr>
                      <m:t>∈</m:t>
                    </m:r>
                    <m:r>
                      <w:rPr>
                        <w:rFonts w:ascii="Cambria Math" w:hAnsi="Cambria Math" w:cs="Times New Roman"/>
                      </w:rPr>
                      <m:t>K</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ji</m:t>
                        </m:r>
                      </m:sub>
                      <m:sup>
                        <m:r>
                          <w:rPr>
                            <w:rFonts w:ascii="Cambria Math" w:hAnsi="Cambria Math" w:cs="Times New Roman"/>
                          </w:rPr>
                          <m:t>k</m:t>
                        </m:r>
                      </m:sup>
                    </m:sSubSup>
                  </m:e>
                </m:nary>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ij</m:t>
                    </m:r>
                  </m:sub>
                </m:sSub>
              </m:oMath>
            </m:oMathPara>
          </w:p>
        </w:tc>
        <w:tc>
          <w:tcPr>
            <w:tcW w:w="2430" w:type="dxa"/>
            <w:vAlign w:val="center"/>
          </w:tcPr>
          <w:p w14:paraId="60CB7D49" w14:textId="0A5F7AA7" w:rsidR="00844AF3" w:rsidRPr="00C21EC7" w:rsidRDefault="00FD0213" w:rsidP="00FD0213">
            <w:pPr>
              <w:jc w:val="both"/>
              <w:rPr>
                <w:rFonts w:ascii="Times" w:hAnsi="Times" w:cs="Apple Chancery"/>
              </w:rPr>
            </w:pPr>
            <m:oMathPara>
              <m:oMath>
                <m:r>
                  <w:rPr>
                    <w:rFonts w:ascii="Cambria Math" w:eastAsiaTheme="minorEastAsia" w:hAnsi="Cambria Math" w:cs="Cambria Math"/>
                  </w:rPr>
                  <m:t>∀</m:t>
                </m:r>
                <m:r>
                  <w:rPr>
                    <w:rFonts w:ascii="Cambria Math" w:eastAsiaTheme="minorEastAsia" w:hAnsi="Cambria Math" w:cs="Apple Chancery"/>
                  </w:rPr>
                  <m:t xml:space="preserve"> (i, j) </m:t>
                </m:r>
                <m:r>
                  <w:rPr>
                    <w:rFonts w:ascii="Cambria Math" w:eastAsiaTheme="minorEastAsia" w:hAnsi="Cambria Math" w:cs="Cambria Math"/>
                  </w:rPr>
                  <m:t>∈</m:t>
                </m:r>
                <m:r>
                  <w:rPr>
                    <w:rFonts w:ascii="Cambria Math" w:eastAsiaTheme="minorEastAsia" w:hAnsi="Cambria Math" w:cs="Apple Chancery"/>
                  </w:rPr>
                  <m:t xml:space="preserve"> A, i &gt; j</m:t>
                </m:r>
              </m:oMath>
            </m:oMathPara>
          </w:p>
        </w:tc>
        <w:tc>
          <w:tcPr>
            <w:tcW w:w="540" w:type="dxa"/>
            <w:vAlign w:val="center"/>
          </w:tcPr>
          <w:p w14:paraId="79923B39" w14:textId="2E630FE2" w:rsidR="00844AF3" w:rsidRPr="00A9233D" w:rsidRDefault="00844AF3" w:rsidP="00483E96">
            <w:pPr>
              <w:pStyle w:val="Caption"/>
              <w:rPr>
                <w:rFonts w:ascii="Times" w:hAnsi="Times" w:cs="Apple Chancery"/>
              </w:rPr>
            </w:pPr>
            <w:bookmarkStart w:id="105" w:name="_Ref31730610"/>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9</w:t>
            </w:r>
            <w:r w:rsidR="00FF2665">
              <w:rPr>
                <w:noProof/>
              </w:rPr>
              <w:fldChar w:fldCharType="end"/>
            </w:r>
            <w:r w:rsidRPr="00A9233D">
              <w:t>)</w:t>
            </w:r>
            <w:bookmarkEnd w:id="105"/>
          </w:p>
        </w:tc>
      </w:tr>
    </w:tbl>
    <w:p w14:paraId="120F3AB5" w14:textId="77777777" w:rsidR="00844AF3" w:rsidRDefault="00844AF3" w:rsidP="00844AF3">
      <w:pPr>
        <w:pStyle w:val="Heading4"/>
      </w:pPr>
      <w:r>
        <w:lastRenderedPageBreak/>
        <w:t>Fairness Constraints</w:t>
      </w:r>
    </w:p>
    <w:p w14:paraId="6D4BE1A1" w14:textId="1AC36436" w:rsidR="00844AF3" w:rsidRPr="00C21EC7" w:rsidRDefault="00844AF3" w:rsidP="00B60819">
      <w:pPr>
        <w:rPr>
          <w:rFonts w:cs="Times New Roman"/>
        </w:rPr>
      </w:pPr>
      <w:r w:rsidRPr="00C21EC7">
        <w:rPr>
          <w:rFonts w:cs="Times New Roman"/>
        </w:rPr>
        <w:t xml:space="preserve">The set of soft constraints </w:t>
      </w:r>
      <w:r>
        <w:rPr>
          <w:rFonts w:cs="Times New Roman"/>
        </w:rPr>
        <w:fldChar w:fldCharType="begin"/>
      </w:r>
      <w:r>
        <w:rPr>
          <w:rFonts w:cs="Times New Roman"/>
        </w:rPr>
        <w:instrText xml:space="preserve"> REF _Ref31730699 \h </w:instrText>
      </w:r>
      <w:r>
        <w:rPr>
          <w:rFonts w:cs="Times New Roman"/>
        </w:rPr>
      </w:r>
      <w:r>
        <w:rPr>
          <w:rFonts w:cs="Times New Roman"/>
        </w:rPr>
        <w:fldChar w:fldCharType="separate"/>
      </w:r>
      <w:r w:rsidR="007179DA" w:rsidRPr="00A9233D">
        <w:t>(</w:t>
      </w:r>
      <w:r w:rsidR="007179DA">
        <w:rPr>
          <w:noProof/>
          <w:cs/>
        </w:rPr>
        <w:t>‎</w:t>
      </w:r>
      <w:r w:rsidR="007179DA">
        <w:rPr>
          <w:noProof/>
        </w:rPr>
        <w:t>3</w:t>
      </w:r>
      <w:r w:rsidR="007179DA">
        <w:noBreakHyphen/>
      </w:r>
      <w:r w:rsidR="007179DA">
        <w:rPr>
          <w:noProof/>
        </w:rPr>
        <w:t>10</w:t>
      </w:r>
      <w:r w:rsidR="007179DA" w:rsidRPr="00A9233D">
        <w:t>)</w:t>
      </w:r>
      <w:r>
        <w:rPr>
          <w:rFonts w:cs="Times New Roman"/>
        </w:rPr>
        <w:fldChar w:fldCharType="end"/>
      </w:r>
      <w:r w:rsidRPr="00C21EC7">
        <w:rPr>
          <w:rFonts w:cs="Times New Roman"/>
        </w:rPr>
        <w:t xml:space="preserve"> provide</w:t>
      </w:r>
      <w:r w:rsidR="007D5075">
        <w:rPr>
          <w:rFonts w:cs="Times New Roman"/>
        </w:rPr>
        <w:t>s</w:t>
      </w:r>
      <w:r w:rsidRPr="00C21EC7">
        <w:rPr>
          <w:rFonts w:cs="Times New Roman"/>
        </w:rPr>
        <w:t xml:space="preserve"> a way to reduce the difference among the commodity flows</w:t>
      </w:r>
      <w:r w:rsidR="007D5075">
        <w:rPr>
          <w:rFonts w:cs="Times New Roman"/>
        </w:rPr>
        <w:t>,</w:t>
      </w:r>
      <w:r w:rsidRPr="00C21EC7">
        <w:rPr>
          <w:rFonts w:cs="Times New Roman"/>
        </w:rPr>
        <w:t xml:space="preserve"> resulting in</w:t>
      </w:r>
      <w:r w:rsidR="007D5075">
        <w:rPr>
          <w:rFonts w:cs="Times New Roman"/>
        </w:rPr>
        <w:t xml:space="preserve"> a</w:t>
      </w:r>
      <w:r w:rsidRPr="00C21EC7">
        <w:rPr>
          <w:rFonts w:cs="Times New Roman"/>
        </w:rPr>
        <w:t xml:space="preserve"> fair allocation of commodity flows. The variable </w:t>
      </w:r>
      <m:oMath>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kl</m:t>
            </m:r>
          </m:sup>
        </m:sSup>
      </m:oMath>
      <w:r w:rsidRPr="00C21EC7">
        <w:rPr>
          <w:rFonts w:cs="Times New Roman"/>
        </w:rPr>
        <w:t xml:space="preserve"> is the deviation variable of commodity flow </w:t>
      </w:r>
      <w:r w:rsidRPr="00C21EC7">
        <w:rPr>
          <w:rFonts w:cs="Times New Roman"/>
          <w:i/>
        </w:rPr>
        <w:t>k</w:t>
      </w:r>
      <w:r w:rsidRPr="00C21EC7">
        <w:rPr>
          <w:rFonts w:cs="Times New Roman"/>
        </w:rPr>
        <w:t xml:space="preserve"> compared with commodity flow </w:t>
      </w:r>
      <w:r w:rsidRPr="00C21EC7">
        <w:rPr>
          <w:rFonts w:cs="Times New Roman"/>
          <w:i/>
        </w:rPr>
        <w:t>l</w:t>
      </w:r>
      <w:r w:rsidRPr="00C21EC7">
        <w:rPr>
          <w:rFonts w:cs="Times New Roman"/>
        </w:rPr>
        <w:t>. These deviation variables make up the difference between two commodity flows.</w:t>
      </w:r>
    </w:p>
    <w:tbl>
      <w:tblPr>
        <w:tblW w:w="9468" w:type="dxa"/>
        <w:tblLayout w:type="fixed"/>
        <w:tblLook w:val="04A0" w:firstRow="1" w:lastRow="0" w:firstColumn="1" w:lastColumn="0" w:noHBand="0" w:noVBand="1"/>
      </w:tblPr>
      <w:tblGrid>
        <w:gridCol w:w="6030"/>
        <w:gridCol w:w="2610"/>
        <w:gridCol w:w="828"/>
      </w:tblGrid>
      <w:tr w:rsidR="00844AF3" w:rsidRPr="00C21EC7" w14:paraId="4FC9A2EF" w14:textId="77777777" w:rsidTr="00FD0213">
        <w:tc>
          <w:tcPr>
            <w:tcW w:w="6030" w:type="dxa"/>
          </w:tcPr>
          <w:p w14:paraId="131BE051" w14:textId="77777777" w:rsidR="00844AF3" w:rsidRPr="00C21EC7" w:rsidRDefault="00FF2665" w:rsidP="00FD0213">
            <w:pPr>
              <w:spacing w:before="240"/>
              <w:jc w:val="center"/>
              <w:rPr>
                <w:rFonts w:ascii="Times" w:hAnsi="Times" w:cs="Apple Chancery"/>
              </w:rPr>
            </w:pPr>
            <m:oMathPara>
              <m:oMath>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i</m:t>
                    </m:r>
                  </m:sub>
                  <m:sup>
                    <m:r>
                      <w:rPr>
                        <w:rFonts w:ascii="Cambria Math" w:hAnsi="Cambria Math" w:cs="Times New Roman"/>
                      </w:rPr>
                      <m:t>k</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j</m:t>
                    </m:r>
                  </m:sub>
                  <m:sup>
                    <m:r>
                      <w:rPr>
                        <w:rFonts w:ascii="Cambria Math" w:hAnsi="Cambria Math" w:cs="Times New Roman"/>
                      </w:rPr>
                      <m:t>l</m:t>
                    </m:r>
                  </m:sup>
                </m:sSub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kl</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lk</m:t>
                    </m:r>
                  </m:sup>
                </m:sSup>
                <m:r>
                  <w:rPr>
                    <w:rFonts w:ascii="Cambria Math" w:hAnsi="Cambria Math" w:cs="Times New Roman"/>
                  </w:rPr>
                  <m:t>=0</m:t>
                </m:r>
              </m:oMath>
            </m:oMathPara>
          </w:p>
        </w:tc>
        <w:tc>
          <w:tcPr>
            <w:tcW w:w="2610" w:type="dxa"/>
            <w:vAlign w:val="center"/>
          </w:tcPr>
          <w:p w14:paraId="2F793C99" w14:textId="71B121AE" w:rsidR="00844AF3" w:rsidRPr="00322FFC" w:rsidRDefault="00FD0213" w:rsidP="00FD0213">
            <w:pPr>
              <w:spacing w:before="240"/>
              <w:rPr>
                <w:rFonts w:ascii="Times" w:hAnsi="Times" w:cs="Apple Chancery"/>
              </w:rPr>
            </w:pPr>
            <m:oMathPara>
              <m:oMath>
                <m:r>
                  <w:rPr>
                    <w:rFonts w:ascii="Cambria Math" w:eastAsiaTheme="minorEastAsia" w:hAnsi="Cambria Math" w:cs="Cambria Math"/>
                  </w:rPr>
                  <m:t>∀</m:t>
                </m:r>
                <m:r>
                  <w:rPr>
                    <w:rFonts w:ascii="Cambria Math" w:eastAsiaTheme="minorEastAsia" w:hAnsi="Cambria Math" w:cs="Apple Chancery"/>
                  </w:rPr>
                  <m:t xml:space="preserve"> k,l</m:t>
                </m:r>
                <m:r>
                  <w:rPr>
                    <w:rFonts w:ascii="Cambria Math" w:eastAsiaTheme="minorEastAsia" w:hAnsi="Cambria Math" w:cs="Cambria Math"/>
                  </w:rPr>
                  <m:t>∈</m:t>
                </m:r>
                <m:r>
                  <w:rPr>
                    <w:rFonts w:ascii="Cambria Math" w:eastAsiaTheme="minorEastAsia" w:hAnsi="Cambria Math" w:cs="Apple Chancery"/>
                  </w:rPr>
                  <m:t xml:space="preserve">K, </m:t>
                </m:r>
                <m:r>
                  <w:rPr>
                    <w:rFonts w:ascii="Cambria Math" w:eastAsiaTheme="minorEastAsia" w:hAnsi="Cambria Math" w:cs="Cambria Math"/>
                  </w:rPr>
                  <m:t>∀</m:t>
                </m:r>
                <m:r>
                  <w:rPr>
                    <w:rFonts w:ascii="Cambria Math" w:eastAsiaTheme="minorEastAsia" w:hAnsi="Cambria Math" w:cs="Apple Chancery"/>
                  </w:rPr>
                  <m:t xml:space="preserve"> (i,j)</m:t>
                </m:r>
                <m:r>
                  <w:rPr>
                    <w:rFonts w:ascii="Cambria Math" w:eastAsiaTheme="minorEastAsia" w:hAnsi="Cambria Math" w:cs="Cambria Math"/>
                  </w:rPr>
                  <m:t>∈</m:t>
                </m:r>
                <m:r>
                  <w:rPr>
                    <w:rFonts w:ascii="Cambria Math" w:eastAsiaTheme="minorEastAsia" w:hAnsi="Cambria Math" w:cs="Apple Chancery"/>
                  </w:rPr>
                  <m:t>N</m:t>
                </m:r>
              </m:oMath>
            </m:oMathPara>
          </w:p>
        </w:tc>
        <w:tc>
          <w:tcPr>
            <w:tcW w:w="828" w:type="dxa"/>
            <w:vAlign w:val="center"/>
          </w:tcPr>
          <w:p w14:paraId="591683C3" w14:textId="64ECA538" w:rsidR="00844AF3" w:rsidRPr="00A9233D" w:rsidRDefault="00844AF3" w:rsidP="00483E96">
            <w:pPr>
              <w:pStyle w:val="Caption"/>
              <w:rPr>
                <w:rFonts w:ascii="Times" w:hAnsi="Times" w:cs="Apple Chancery"/>
              </w:rPr>
            </w:pPr>
            <w:bookmarkStart w:id="106" w:name="_Ref31730699"/>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10</w:t>
            </w:r>
            <w:r w:rsidR="00FF2665">
              <w:rPr>
                <w:noProof/>
              </w:rPr>
              <w:fldChar w:fldCharType="end"/>
            </w:r>
            <w:r w:rsidRPr="00A9233D">
              <w:t>)</w:t>
            </w:r>
            <w:bookmarkEnd w:id="106"/>
          </w:p>
        </w:tc>
      </w:tr>
    </w:tbl>
    <w:p w14:paraId="057C9587" w14:textId="5B8A9C3B" w:rsidR="00844AF3" w:rsidRPr="00C21EC7" w:rsidRDefault="007D5075" w:rsidP="00B60819">
      <w:pPr>
        <w:rPr>
          <w:rFonts w:cs="Times New Roman"/>
        </w:rPr>
      </w:pPr>
      <w:r>
        <w:rPr>
          <w:rFonts w:cs="Times New Roman"/>
        </w:rPr>
        <w:t>A</w:t>
      </w:r>
      <w:r w:rsidR="00844AF3" w:rsidRPr="00C21EC7">
        <w:rPr>
          <w:rFonts w:cs="Times New Roman"/>
        </w:rPr>
        <w:t xml:space="preserve"> lower bound to the flow of each commodity is set in the set of constraints </w:t>
      </w:r>
      <w:r w:rsidR="00844AF3">
        <w:rPr>
          <w:rFonts w:cs="Times New Roman"/>
        </w:rPr>
        <w:fldChar w:fldCharType="begin"/>
      </w:r>
      <w:r w:rsidR="00844AF3">
        <w:rPr>
          <w:rFonts w:cs="Times New Roman"/>
        </w:rPr>
        <w:instrText xml:space="preserve"> REF _Ref31730710 \h </w:instrText>
      </w:r>
      <w:r w:rsidR="00844AF3">
        <w:rPr>
          <w:rFonts w:cs="Times New Roman"/>
        </w:rPr>
      </w:r>
      <w:r w:rsidR="00844AF3">
        <w:rPr>
          <w:rFonts w:cs="Times New Roman"/>
        </w:rPr>
        <w:fldChar w:fldCharType="separate"/>
      </w:r>
      <w:r w:rsidR="007179DA" w:rsidRPr="00A9233D">
        <w:t>(</w:t>
      </w:r>
      <w:r w:rsidR="007179DA">
        <w:rPr>
          <w:noProof/>
          <w:cs/>
        </w:rPr>
        <w:t>‎</w:t>
      </w:r>
      <w:r w:rsidR="007179DA">
        <w:rPr>
          <w:noProof/>
        </w:rPr>
        <w:t>3</w:t>
      </w:r>
      <w:r w:rsidR="007179DA">
        <w:noBreakHyphen/>
      </w:r>
      <w:r w:rsidR="007179DA">
        <w:rPr>
          <w:noProof/>
        </w:rPr>
        <w:t>11</w:t>
      </w:r>
      <w:r w:rsidR="007179DA" w:rsidRPr="00A9233D">
        <w:t>)</w:t>
      </w:r>
      <w:r w:rsidR="00844AF3">
        <w:rPr>
          <w:rFonts w:cs="Times New Roman"/>
        </w:rPr>
        <w:fldChar w:fldCharType="end"/>
      </w:r>
      <w:r>
        <w:rPr>
          <w:rFonts w:cs="Times New Roman"/>
        </w:rPr>
        <w:t xml:space="preserve"> to guarantee that all commodities receive at least the minimum flow</w:t>
      </w:r>
      <w:r w:rsidR="00844AF3">
        <w:rPr>
          <w:rFonts w:cs="Times New Roman"/>
        </w:rPr>
        <w:t>.</w:t>
      </w:r>
    </w:p>
    <w:tbl>
      <w:tblPr>
        <w:tblW w:w="0" w:type="auto"/>
        <w:tblLook w:val="04A0" w:firstRow="1" w:lastRow="0" w:firstColumn="1" w:lastColumn="0" w:noHBand="0" w:noVBand="1"/>
      </w:tblPr>
      <w:tblGrid>
        <w:gridCol w:w="6170"/>
        <w:gridCol w:w="2374"/>
        <w:gridCol w:w="816"/>
      </w:tblGrid>
      <w:tr w:rsidR="00844AF3" w:rsidRPr="00C21EC7" w14:paraId="61FA4D82" w14:textId="77777777" w:rsidTr="00FD0213">
        <w:tc>
          <w:tcPr>
            <w:tcW w:w="6300" w:type="dxa"/>
          </w:tcPr>
          <w:p w14:paraId="17810256" w14:textId="77777777" w:rsidR="00844AF3" w:rsidRPr="00C21EC7" w:rsidRDefault="00FF2665" w:rsidP="00FD0213">
            <w:pPr>
              <w:spacing w:before="240"/>
              <w:jc w:val="center"/>
              <w:rPr>
                <w:rFonts w:ascii="Times" w:hAnsi="Times" w:cs="Apple Chancery"/>
              </w:rPr>
            </w:pPr>
            <m:oMathPara>
              <m:oMath>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i</m:t>
                    </m:r>
                  </m:sub>
                  <m:sup>
                    <m:r>
                      <w:rPr>
                        <w:rFonts w:ascii="Cambria Math" w:hAnsi="Cambria Math" w:cs="Times New Roman"/>
                      </w:rPr>
                      <m:t>k</m:t>
                    </m:r>
                  </m:sup>
                </m:sSubSup>
                <m:r>
                  <w:rPr>
                    <w:rFonts w:ascii="Cambria Math" w:hAnsi="Cambria Math" w:cs="Times New Roman"/>
                  </w:rPr>
                  <m:t xml:space="preserve"> ≥β</m:t>
                </m:r>
              </m:oMath>
            </m:oMathPara>
          </w:p>
        </w:tc>
        <w:tc>
          <w:tcPr>
            <w:tcW w:w="2410" w:type="dxa"/>
            <w:vAlign w:val="center"/>
          </w:tcPr>
          <w:p w14:paraId="4B4349C0" w14:textId="0E9DE3FE" w:rsidR="00844AF3" w:rsidRPr="00C21EC7" w:rsidRDefault="00FD0213" w:rsidP="00FD0213">
            <w:pPr>
              <w:spacing w:before="240"/>
              <w:rPr>
                <w:rFonts w:ascii="Times" w:hAnsi="Times" w:cs="Apple Chancery"/>
              </w:rPr>
            </w:pPr>
            <m:oMathPara>
              <m:oMath>
                <m:r>
                  <w:rPr>
                    <w:rFonts w:ascii="Cambria Math" w:eastAsiaTheme="minorEastAsia" w:hAnsi="Cambria Math" w:cs="Cambria Math"/>
                  </w:rPr>
                  <m:t>∀</m:t>
                </m:r>
                <m:r>
                  <w:rPr>
                    <w:rFonts w:ascii="Cambria Math" w:eastAsiaTheme="minorEastAsia" w:hAnsi="Cambria Math" w:cs="Apple Chancery"/>
                  </w:rPr>
                  <m:t>i</m:t>
                </m:r>
                <m:r>
                  <w:rPr>
                    <w:rFonts w:ascii="Cambria Math" w:eastAsiaTheme="minorEastAsia" w:hAnsi="Cambria Math" w:cs="Cambria Math"/>
                  </w:rPr>
                  <m:t>∈</m:t>
                </m:r>
                <m:r>
                  <w:rPr>
                    <w:rFonts w:ascii="Cambria Math" w:eastAsiaTheme="minorEastAsia" w:hAnsi="Cambria Math" w:cs="Apple Chancery"/>
                  </w:rPr>
                  <m:t>N, k</m:t>
                </m:r>
                <m:r>
                  <w:rPr>
                    <w:rFonts w:ascii="Cambria Math" w:eastAsiaTheme="minorEastAsia" w:hAnsi="Cambria Math" w:cs="Cambria Math"/>
                  </w:rPr>
                  <m:t>∈</m:t>
                </m:r>
                <m:r>
                  <w:rPr>
                    <w:rFonts w:ascii="Cambria Math" w:eastAsiaTheme="minorEastAsia" w:hAnsi="Cambria Math" w:cs="Apple Chancery"/>
                  </w:rPr>
                  <m:t>K</m:t>
                </m:r>
              </m:oMath>
            </m:oMathPara>
          </w:p>
        </w:tc>
        <w:tc>
          <w:tcPr>
            <w:tcW w:w="650" w:type="dxa"/>
            <w:vAlign w:val="center"/>
          </w:tcPr>
          <w:p w14:paraId="6F71208A" w14:textId="39517CB4" w:rsidR="00844AF3" w:rsidRPr="00A9233D" w:rsidRDefault="00844AF3" w:rsidP="00483E96">
            <w:pPr>
              <w:pStyle w:val="Caption"/>
              <w:rPr>
                <w:rFonts w:ascii="Times" w:hAnsi="Times" w:cs="Apple Chancery"/>
              </w:rPr>
            </w:pPr>
            <w:bookmarkStart w:id="107" w:name="_Ref31730710"/>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11</w:t>
            </w:r>
            <w:r w:rsidR="00FF2665">
              <w:rPr>
                <w:noProof/>
              </w:rPr>
              <w:fldChar w:fldCharType="end"/>
            </w:r>
            <w:r w:rsidRPr="00A9233D">
              <w:t>)</w:t>
            </w:r>
            <w:bookmarkEnd w:id="107"/>
          </w:p>
        </w:tc>
      </w:tr>
    </w:tbl>
    <w:p w14:paraId="5A7C6C56" w14:textId="3A927ACF" w:rsidR="00844AF3" w:rsidRDefault="00844AF3" w:rsidP="00844AF3">
      <w:pPr>
        <w:pStyle w:val="Heading4"/>
      </w:pPr>
      <w:r>
        <w:t>Non-</w:t>
      </w:r>
      <w:r w:rsidR="00E3008D">
        <w:t>N</w:t>
      </w:r>
      <w:r>
        <w:t>egativity Constrains</w:t>
      </w:r>
    </w:p>
    <w:p w14:paraId="7254FF99" w14:textId="0C6B1FE5" w:rsidR="00844AF3" w:rsidRPr="00C21EC7" w:rsidRDefault="00844AF3" w:rsidP="00B60819">
      <w:pPr>
        <w:rPr>
          <w:rFonts w:cs="Times New Roman"/>
        </w:rPr>
      </w:pPr>
      <w:r w:rsidRPr="00C21EC7">
        <w:rPr>
          <w:rFonts w:cs="Times New Roman"/>
        </w:rPr>
        <w:t xml:space="preserve">If the deviation variables are minimized to 0, all the commodity flows are equal and said to be fairly distributed. The set of constraints </w:t>
      </w:r>
      <w:r>
        <w:rPr>
          <w:rFonts w:cs="Times New Roman"/>
        </w:rPr>
        <w:fldChar w:fldCharType="begin"/>
      </w:r>
      <w:r>
        <w:rPr>
          <w:rFonts w:cs="Times New Roman"/>
        </w:rPr>
        <w:instrText xml:space="preserve"> REF _Ref31730765 \h </w:instrText>
      </w:r>
      <w:r>
        <w:rPr>
          <w:rFonts w:cs="Times New Roman"/>
        </w:rPr>
      </w:r>
      <w:r>
        <w:rPr>
          <w:rFonts w:cs="Times New Roman"/>
        </w:rPr>
        <w:fldChar w:fldCharType="separate"/>
      </w:r>
      <w:r w:rsidR="007179DA" w:rsidRPr="00A9233D">
        <w:t>(</w:t>
      </w:r>
      <w:r w:rsidR="007179DA">
        <w:rPr>
          <w:noProof/>
          <w:cs/>
        </w:rPr>
        <w:t>‎</w:t>
      </w:r>
      <w:r w:rsidR="007179DA">
        <w:rPr>
          <w:noProof/>
        </w:rPr>
        <w:t>3</w:t>
      </w:r>
      <w:r w:rsidR="007179DA">
        <w:noBreakHyphen/>
      </w:r>
      <w:r w:rsidR="007179DA">
        <w:rPr>
          <w:noProof/>
        </w:rPr>
        <w:t>12</w:t>
      </w:r>
      <w:r w:rsidR="007179DA" w:rsidRPr="00A9233D">
        <w:t>)</w:t>
      </w:r>
      <w:r>
        <w:rPr>
          <w:rFonts w:cs="Times New Roman"/>
        </w:rPr>
        <w:fldChar w:fldCharType="end"/>
      </w:r>
      <w:r w:rsidRPr="00C21EC7">
        <w:rPr>
          <w:rFonts w:cs="Times New Roman"/>
        </w:rPr>
        <w:t xml:space="preserve"> are the non-negativity constraints.</w:t>
      </w:r>
    </w:p>
    <w:tbl>
      <w:tblPr>
        <w:tblW w:w="0" w:type="auto"/>
        <w:tblLook w:val="04A0" w:firstRow="1" w:lastRow="0" w:firstColumn="1" w:lastColumn="0" w:noHBand="0" w:noVBand="1"/>
      </w:tblPr>
      <w:tblGrid>
        <w:gridCol w:w="5670"/>
        <w:gridCol w:w="2874"/>
        <w:gridCol w:w="816"/>
      </w:tblGrid>
      <w:tr w:rsidR="00844AF3" w:rsidRPr="00C21EC7" w14:paraId="7BFAB6D5" w14:textId="77777777" w:rsidTr="00686909">
        <w:tc>
          <w:tcPr>
            <w:tcW w:w="5670" w:type="dxa"/>
          </w:tcPr>
          <w:p w14:paraId="41DE810D" w14:textId="77777777" w:rsidR="00844AF3" w:rsidRPr="00C21EC7" w:rsidRDefault="00FF2665" w:rsidP="00FD0213">
            <w:pPr>
              <w:spacing w:before="240"/>
              <w:jc w:val="center"/>
              <w:rPr>
                <w:rFonts w:ascii="Times" w:hAnsi="Times" w:cs="Apple Chancery"/>
              </w:rPr>
            </w:pPr>
            <m:oMathPara>
              <m:oMath>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i</m:t>
                    </m:r>
                  </m:sub>
                  <m:sup>
                    <m:r>
                      <w:rPr>
                        <w:rFonts w:ascii="Cambria Math" w:hAnsi="Cambria Math" w:cs="Times New Roman"/>
                      </w:rPr>
                      <m:t>k</m:t>
                    </m:r>
                  </m:sup>
                </m:sSub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kl</m:t>
                    </m:r>
                  </m:sup>
                </m:sSup>
                <m:r>
                  <w:rPr>
                    <w:rFonts w:ascii="Cambria Math" w:hAnsi="Cambria Math" w:cs="Times New Roman"/>
                  </w:rPr>
                  <m:t xml:space="preserve"> ≥0</m:t>
                </m:r>
              </m:oMath>
            </m:oMathPara>
          </w:p>
        </w:tc>
        <w:tc>
          <w:tcPr>
            <w:tcW w:w="2874" w:type="dxa"/>
            <w:vAlign w:val="center"/>
          </w:tcPr>
          <w:p w14:paraId="10099BEE" w14:textId="001578F5" w:rsidR="00844AF3" w:rsidRPr="00C21EC7" w:rsidRDefault="00FD0213" w:rsidP="00FD0213">
            <w:pPr>
              <w:spacing w:before="240"/>
              <w:rPr>
                <w:rFonts w:ascii="Times" w:hAnsi="Times" w:cs="Apple Chancery"/>
              </w:rPr>
            </w:pPr>
            <m:oMathPara>
              <m:oMath>
                <m:r>
                  <w:rPr>
                    <w:rFonts w:ascii="Cambria Math" w:eastAsiaTheme="minorEastAsia" w:hAnsi="Cambria Math" w:cs="Cambria Math"/>
                  </w:rPr>
                  <m:t>∀</m:t>
                </m:r>
                <m:r>
                  <w:rPr>
                    <w:rFonts w:ascii="Cambria Math" w:eastAsiaTheme="minorEastAsia" w:hAnsi="Cambria Math" w:cs="Apple Chancery"/>
                  </w:rPr>
                  <m:t>(i,j)</m:t>
                </m:r>
                <m:r>
                  <w:rPr>
                    <w:rFonts w:ascii="Cambria Math" w:eastAsiaTheme="minorEastAsia" w:hAnsi="Cambria Math" w:cs="Cambria Math"/>
                  </w:rPr>
                  <m:t>∈</m:t>
                </m:r>
                <m:r>
                  <w:rPr>
                    <w:rFonts w:ascii="Cambria Math" w:eastAsiaTheme="minorEastAsia" w:hAnsi="Cambria Math" w:cs="Apple Chancery"/>
                  </w:rPr>
                  <m:t>A , i</m:t>
                </m:r>
                <m:r>
                  <w:rPr>
                    <w:rFonts w:ascii="Cambria Math" w:eastAsiaTheme="minorEastAsia" w:hAnsi="Cambria Math" w:cs="Cambria Math"/>
                  </w:rPr>
                  <m:t>∈</m:t>
                </m:r>
                <m:r>
                  <w:rPr>
                    <w:rFonts w:ascii="Cambria Math" w:eastAsiaTheme="minorEastAsia" w:hAnsi="Cambria Math" w:cs="Apple Chancery"/>
                  </w:rPr>
                  <m:t>N, k</m:t>
                </m:r>
                <m:r>
                  <w:rPr>
                    <w:rFonts w:ascii="Cambria Math" w:eastAsiaTheme="minorEastAsia" w:hAnsi="Cambria Math" w:cs="Cambria Math"/>
                  </w:rPr>
                  <m:t>∈</m:t>
                </m:r>
                <m:r>
                  <w:rPr>
                    <w:rFonts w:ascii="Cambria Math" w:eastAsiaTheme="minorEastAsia" w:hAnsi="Cambria Math" w:cs="Apple Chancery"/>
                  </w:rPr>
                  <m:t>K</m:t>
                </m:r>
              </m:oMath>
            </m:oMathPara>
          </w:p>
        </w:tc>
        <w:tc>
          <w:tcPr>
            <w:tcW w:w="816" w:type="dxa"/>
            <w:vAlign w:val="center"/>
          </w:tcPr>
          <w:p w14:paraId="5BAFA285" w14:textId="23051800" w:rsidR="00844AF3" w:rsidRPr="00A9233D" w:rsidRDefault="00844AF3" w:rsidP="00483E96">
            <w:pPr>
              <w:pStyle w:val="Caption"/>
              <w:rPr>
                <w:rFonts w:ascii="Times" w:hAnsi="Times" w:cs="Apple Chancery"/>
              </w:rPr>
            </w:pPr>
            <w:bookmarkStart w:id="108" w:name="_Ref31730765"/>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12</w:t>
            </w:r>
            <w:r w:rsidR="00FF2665">
              <w:rPr>
                <w:noProof/>
              </w:rPr>
              <w:fldChar w:fldCharType="end"/>
            </w:r>
            <w:r w:rsidRPr="00A9233D">
              <w:t>)</w:t>
            </w:r>
            <w:bookmarkEnd w:id="108"/>
          </w:p>
        </w:tc>
      </w:tr>
    </w:tbl>
    <w:p w14:paraId="5C450682" w14:textId="77777777" w:rsidR="00844AF3" w:rsidRDefault="00844AF3" w:rsidP="00844AF3">
      <w:pPr>
        <w:pStyle w:val="Heading3"/>
      </w:pPr>
      <w:bookmarkStart w:id="109" w:name="_Toc36554447"/>
      <w:r>
        <w:t>Objective Functions</w:t>
      </w:r>
      <w:bookmarkEnd w:id="109"/>
    </w:p>
    <w:p w14:paraId="5F179040" w14:textId="05DEDF3B" w:rsidR="00844AF3" w:rsidRPr="00C21EC7" w:rsidRDefault="00844AF3" w:rsidP="00FD0213">
      <w:pPr>
        <w:spacing w:after="0"/>
        <w:rPr>
          <w:rFonts w:cs="Times New Roman"/>
        </w:rPr>
      </w:pPr>
      <w:r w:rsidRPr="00C21EC7">
        <w:rPr>
          <w:rFonts w:cs="Times New Roman"/>
        </w:rPr>
        <w:t xml:space="preserve">The first objective </w:t>
      </w:r>
      <w:r>
        <w:rPr>
          <w:rFonts w:cs="Times New Roman"/>
        </w:rPr>
        <w:fldChar w:fldCharType="begin"/>
      </w:r>
      <w:r>
        <w:rPr>
          <w:rFonts w:cs="Times New Roman"/>
        </w:rPr>
        <w:instrText xml:space="preserve"> REF _Ref31730793 \h </w:instrText>
      </w:r>
      <w:r>
        <w:rPr>
          <w:rFonts w:cs="Times New Roman"/>
        </w:rPr>
      </w:r>
      <w:r>
        <w:rPr>
          <w:rFonts w:cs="Times New Roman"/>
        </w:rPr>
        <w:fldChar w:fldCharType="separate"/>
      </w:r>
      <w:r w:rsidR="007179DA" w:rsidRPr="00A9233D">
        <w:t>(</w:t>
      </w:r>
      <w:r w:rsidR="007179DA">
        <w:rPr>
          <w:noProof/>
          <w:cs/>
        </w:rPr>
        <w:t>‎</w:t>
      </w:r>
      <w:r w:rsidR="007179DA">
        <w:rPr>
          <w:noProof/>
        </w:rPr>
        <w:t>3</w:t>
      </w:r>
      <w:r w:rsidR="007179DA">
        <w:noBreakHyphen/>
      </w:r>
      <w:r w:rsidR="007179DA">
        <w:rPr>
          <w:noProof/>
        </w:rPr>
        <w:t>13</w:t>
      </w:r>
      <w:r w:rsidR="007179DA" w:rsidRPr="00A9233D">
        <w:t>)</w:t>
      </w:r>
      <w:r>
        <w:rPr>
          <w:rFonts w:cs="Times New Roman"/>
        </w:rPr>
        <w:fldChar w:fldCharType="end"/>
      </w:r>
      <w:r w:rsidRPr="00C21EC7">
        <w:rPr>
          <w:rFonts w:cs="Times New Roman"/>
        </w:rPr>
        <w:t xml:space="preserve"> is to maximize the overall flow to utilize the available capacity resources. Maximizing the first objective does not lead to a fair distribution of flow. However, maximizing the flow as a first step is useful to adjust the value of </w:t>
      </w:r>
      <m:oMath>
        <m:r>
          <m:rPr>
            <m:sty m:val="p"/>
          </m:rPr>
          <w:rPr>
            <w:rFonts w:ascii="Cambria Math" w:hAnsi="Cambria Math" w:cs="Times New Roman"/>
          </w:rPr>
          <m:t>ϵ</m:t>
        </m:r>
      </m:oMath>
      <w:r w:rsidRPr="00C21EC7">
        <w:rPr>
          <w:rFonts w:cs="Times New Roman"/>
        </w:rPr>
        <w:t xml:space="preserve">. When the first objective is set as a constraint using the </w:t>
      </w:r>
      <m:oMath>
        <m:r>
          <w:rPr>
            <w:rFonts w:ascii="Cambria Math" w:hAnsi="Cambria Math" w:cs="Times New Roman"/>
          </w:rPr>
          <m:t>ϵ</m:t>
        </m:r>
      </m:oMath>
      <w:r w:rsidRPr="00C21EC7">
        <w:rPr>
          <w:rFonts w:cs="Times New Roman"/>
        </w:rPr>
        <w:t>-constraint method</w:t>
      </w:r>
      <w:r w:rsidR="00CD77F1">
        <w:rPr>
          <w:rFonts w:cs="Times New Roman"/>
        </w:rPr>
        <w:t xml:space="preserve"> by </w:t>
      </w:r>
      <w:r w:rsidR="00CD77F1" w:rsidRPr="00CD77F1">
        <w:rPr>
          <w:rFonts w:asciiTheme="majorBidi" w:hAnsiTheme="majorBidi"/>
          <w:shd w:val="clear" w:color="auto" w:fill="FFFFFF"/>
        </w:rPr>
        <w:t>Vira and Haimes (1983)</w:t>
      </w:r>
      <w:r w:rsidRPr="00C21EC7">
        <w:rPr>
          <w:rFonts w:cs="Times New Roman"/>
        </w:rPr>
        <w:t xml:space="preserve">, the sum of deviation is minimized in the second objective </w:t>
      </w:r>
      <w:r>
        <w:rPr>
          <w:rFonts w:cs="Times New Roman"/>
        </w:rPr>
        <w:fldChar w:fldCharType="begin"/>
      </w:r>
      <w:r>
        <w:rPr>
          <w:rFonts w:cs="Times New Roman"/>
        </w:rPr>
        <w:instrText xml:space="preserve"> REF _Ref31730809 \h </w:instrText>
      </w:r>
      <w:r>
        <w:rPr>
          <w:rFonts w:cs="Times New Roman"/>
        </w:rPr>
      </w:r>
      <w:r>
        <w:rPr>
          <w:rFonts w:cs="Times New Roman"/>
        </w:rPr>
        <w:fldChar w:fldCharType="separate"/>
      </w:r>
      <w:r w:rsidR="007179DA" w:rsidRPr="00A9233D">
        <w:t>(</w:t>
      </w:r>
      <w:r w:rsidR="007179DA">
        <w:rPr>
          <w:noProof/>
          <w:cs/>
        </w:rPr>
        <w:t>‎</w:t>
      </w:r>
      <w:r w:rsidR="007179DA">
        <w:rPr>
          <w:noProof/>
        </w:rPr>
        <w:t>3</w:t>
      </w:r>
      <w:r w:rsidR="007179DA">
        <w:noBreakHyphen/>
      </w:r>
      <w:r w:rsidR="007179DA">
        <w:rPr>
          <w:noProof/>
        </w:rPr>
        <w:t>14</w:t>
      </w:r>
      <w:r w:rsidR="007179DA" w:rsidRPr="00A9233D">
        <w:t>)</w:t>
      </w:r>
      <w:r>
        <w:rPr>
          <w:rFonts w:cs="Times New Roman"/>
        </w:rPr>
        <w:fldChar w:fldCharType="end"/>
      </w:r>
      <w:r w:rsidRPr="00C21EC7">
        <w:rPr>
          <w:rFonts w:cs="Times New Roman"/>
        </w:rPr>
        <w:t xml:space="preserve">. </w:t>
      </w:r>
    </w:p>
    <w:tbl>
      <w:tblPr>
        <w:tblW w:w="9468" w:type="dxa"/>
        <w:tblLook w:val="04A0" w:firstRow="1" w:lastRow="0" w:firstColumn="1" w:lastColumn="0" w:noHBand="0" w:noVBand="1"/>
      </w:tblPr>
      <w:tblGrid>
        <w:gridCol w:w="8652"/>
        <w:gridCol w:w="816"/>
      </w:tblGrid>
      <w:tr w:rsidR="00844AF3" w:rsidRPr="00C21EC7" w14:paraId="2782369F" w14:textId="77777777" w:rsidTr="001211B7">
        <w:tc>
          <w:tcPr>
            <w:tcW w:w="8818" w:type="dxa"/>
          </w:tcPr>
          <w:p w14:paraId="2605DE17" w14:textId="77777777" w:rsidR="00844AF3" w:rsidRPr="00C21EC7" w:rsidRDefault="00844AF3" w:rsidP="00FD0213">
            <w:pPr>
              <w:spacing w:before="240" w:after="0"/>
              <w:jc w:val="center"/>
              <w:rPr>
                <w:rFonts w:ascii="Times" w:hAnsi="Times" w:cs="Apple Chancery"/>
              </w:rPr>
            </w:pPr>
            <m:oMathPara>
              <m:oMath>
                <m:r>
                  <w:rPr>
                    <w:rFonts w:ascii="Cambria Math" w:hAnsi="Cambria Math" w:cs="Times New Roman"/>
                  </w:rPr>
                  <w:lastRenderedPageBreak/>
                  <m:t>Max CF=</m:t>
                </m:r>
                <m:nary>
                  <m:naryPr>
                    <m:chr m:val="∑"/>
                    <m:limLoc m:val="undOvr"/>
                    <m:supHide m:val="1"/>
                    <m:ctrlPr>
                      <w:rPr>
                        <w:rFonts w:ascii="Cambria Math" w:hAnsi="Cambria Math" w:cs="Times New Roman"/>
                        <w:i/>
                      </w:rPr>
                    </m:ctrlPr>
                  </m:naryPr>
                  <m:sub>
                    <m:r>
                      <w:rPr>
                        <w:rFonts w:ascii="Cambria Math" w:hAnsi="Cambria Math" w:cs="Times New Roman"/>
                      </w:rPr>
                      <m:t>i</m:t>
                    </m:r>
                    <m:r>
                      <w:rPr>
                        <w:rFonts w:ascii="Cambria Math" w:hAnsi="Cambria Math" w:cs="Apple Chancery"/>
                      </w:rPr>
                      <m:t>∈</m:t>
                    </m:r>
                    <m:r>
                      <w:rPr>
                        <w:rFonts w:ascii="Cambria Math" w:hAnsi="Cambria Math" w:cs="Times New Roman"/>
                      </w:rPr>
                      <m:t>N, k</m:t>
                    </m:r>
                    <m:r>
                      <w:rPr>
                        <w:rFonts w:ascii="Cambria Math" w:hAnsi="Cambria Math" w:cs="Apple Chancery"/>
                      </w:rPr>
                      <m:t>∈</m:t>
                    </m:r>
                    <m:r>
                      <w:rPr>
                        <w:rFonts w:ascii="Cambria Math" w:hAnsi="Cambria Math" w:cs="Times New Roman"/>
                      </w:rPr>
                      <m:t>K</m:t>
                    </m:r>
                  </m:sub>
                  <m:sup/>
                  <m:e>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i</m:t>
                        </m:r>
                      </m:sub>
                      <m:sup>
                        <m:r>
                          <w:rPr>
                            <w:rFonts w:ascii="Cambria Math" w:hAnsi="Cambria Math" w:cs="Times New Roman"/>
                          </w:rPr>
                          <m:t>k</m:t>
                        </m:r>
                      </m:sup>
                    </m:sSubSup>
                  </m:e>
                </m:nary>
              </m:oMath>
            </m:oMathPara>
          </w:p>
        </w:tc>
        <w:tc>
          <w:tcPr>
            <w:tcW w:w="650" w:type="dxa"/>
            <w:vAlign w:val="center"/>
          </w:tcPr>
          <w:p w14:paraId="4A25CEFA" w14:textId="2BCE1164" w:rsidR="00844AF3" w:rsidRPr="00A9233D" w:rsidRDefault="00844AF3" w:rsidP="00483E96">
            <w:pPr>
              <w:pStyle w:val="Caption"/>
              <w:rPr>
                <w:rFonts w:ascii="Times" w:hAnsi="Times" w:cs="Apple Chancery"/>
              </w:rPr>
            </w:pPr>
            <w:bookmarkStart w:id="110" w:name="_Ref31730793"/>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13</w:t>
            </w:r>
            <w:r w:rsidR="00FF2665">
              <w:rPr>
                <w:noProof/>
              </w:rPr>
              <w:fldChar w:fldCharType="end"/>
            </w:r>
            <w:r w:rsidRPr="00A9233D">
              <w:t>)</w:t>
            </w:r>
            <w:bookmarkEnd w:id="110"/>
          </w:p>
        </w:tc>
      </w:tr>
      <w:tr w:rsidR="00844AF3" w:rsidRPr="00C21EC7" w14:paraId="51B5C017" w14:textId="77777777" w:rsidTr="00A9233D">
        <w:tc>
          <w:tcPr>
            <w:tcW w:w="8818" w:type="dxa"/>
          </w:tcPr>
          <w:p w14:paraId="49763785" w14:textId="77777777" w:rsidR="00844AF3" w:rsidRPr="00C21EC7" w:rsidRDefault="00844AF3" w:rsidP="00FD0213">
            <w:pPr>
              <w:spacing w:before="240" w:after="0"/>
              <w:jc w:val="center"/>
              <w:rPr>
                <w:rFonts w:ascii="Times" w:hAnsi="Times" w:cs="Apple Chancery"/>
              </w:rPr>
            </w:pPr>
            <m:oMathPara>
              <m:oMath>
                <m:r>
                  <w:rPr>
                    <w:rFonts w:ascii="Cambria Math" w:hAnsi="Cambria Math" w:cs="Times New Roman"/>
                  </w:rPr>
                  <m:t xml:space="preserve">Min SAD= </m:t>
                </m:r>
                <m:nary>
                  <m:naryPr>
                    <m:chr m:val="∑"/>
                    <m:limLoc m:val="undOvr"/>
                    <m:supHide m:val="1"/>
                    <m:ctrlPr>
                      <w:rPr>
                        <w:rFonts w:ascii="Cambria Math" w:hAnsi="Cambria Math" w:cs="Times New Roman"/>
                        <w:i/>
                      </w:rPr>
                    </m:ctrlPr>
                  </m:naryPr>
                  <m:sub>
                    <m:r>
                      <w:rPr>
                        <w:rFonts w:ascii="Cambria Math" w:hAnsi="Cambria Math" w:cs="Times New Roman"/>
                      </w:rPr>
                      <m:t>k,l</m:t>
                    </m:r>
                    <m:r>
                      <w:rPr>
                        <w:rFonts w:ascii="Cambria Math" w:hAnsi="Cambria Math" w:cs="Apple Chancery"/>
                      </w:rPr>
                      <m:t>∈</m:t>
                    </m:r>
                    <m:r>
                      <w:rPr>
                        <w:rFonts w:ascii="Cambria Math" w:hAnsi="Cambria Math" w:cs="Times New Roman"/>
                      </w:rPr>
                      <m:t>K</m:t>
                    </m:r>
                  </m:sub>
                  <m:sup/>
                  <m:e>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kl</m:t>
                        </m:r>
                      </m:sup>
                    </m:sSup>
                  </m:e>
                </m:nary>
              </m:oMath>
            </m:oMathPara>
          </w:p>
        </w:tc>
        <w:tc>
          <w:tcPr>
            <w:tcW w:w="650" w:type="dxa"/>
            <w:vAlign w:val="center"/>
          </w:tcPr>
          <w:p w14:paraId="573CC747" w14:textId="5B536EF0" w:rsidR="00844AF3" w:rsidRPr="00A9233D" w:rsidRDefault="00844AF3" w:rsidP="00483E96">
            <w:pPr>
              <w:pStyle w:val="Caption"/>
              <w:rPr>
                <w:rFonts w:ascii="Times" w:hAnsi="Times" w:cs="Apple Chancery"/>
              </w:rPr>
            </w:pPr>
            <w:bookmarkStart w:id="111" w:name="_Ref31730809"/>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14</w:t>
            </w:r>
            <w:r w:rsidR="00FF2665">
              <w:rPr>
                <w:noProof/>
              </w:rPr>
              <w:fldChar w:fldCharType="end"/>
            </w:r>
            <w:r w:rsidRPr="00A9233D">
              <w:t>)</w:t>
            </w:r>
            <w:bookmarkEnd w:id="111"/>
          </w:p>
        </w:tc>
      </w:tr>
    </w:tbl>
    <w:p w14:paraId="44970F44" w14:textId="4841599C" w:rsidR="00844AF3" w:rsidRPr="00C21EC7" w:rsidRDefault="00844AF3" w:rsidP="00FD0213">
      <w:pPr>
        <w:spacing w:after="0"/>
        <w:rPr>
          <w:rFonts w:cs="Times New Roman"/>
        </w:rPr>
      </w:pPr>
      <w:r w:rsidRPr="00C21EC7">
        <w:rPr>
          <w:rFonts w:cs="Times New Roman"/>
        </w:rPr>
        <w:t xml:space="preserve">There </w:t>
      </w:r>
      <w:r>
        <w:rPr>
          <w:rFonts w:cs="Times New Roman"/>
        </w:rPr>
        <w:t>is a</w:t>
      </w:r>
      <w:r w:rsidRPr="00C21EC7">
        <w:rPr>
          <w:rFonts w:cs="Times New Roman"/>
        </w:rPr>
        <w:t xml:space="preserve"> number of approaches to measure fairness or equity</w:t>
      </w:r>
      <w:r>
        <w:rPr>
          <w:rFonts w:cs="Times New Roman"/>
        </w:rPr>
        <w:t xml:space="preserve">. See </w:t>
      </w:r>
      <w:r w:rsidRPr="003C68E6">
        <w:rPr>
          <w:rFonts w:cs="Times New Roman"/>
        </w:rPr>
        <w:t>Leclerc</w:t>
      </w:r>
      <w:r>
        <w:rPr>
          <w:rFonts w:cs="Times New Roman"/>
        </w:rPr>
        <w:t xml:space="preserve"> et al</w:t>
      </w:r>
      <w:r w:rsidR="00310670">
        <w:rPr>
          <w:rFonts w:cs="Times New Roman"/>
        </w:rPr>
        <w:t>.</w:t>
      </w:r>
      <w:r>
        <w:rPr>
          <w:rFonts w:cs="Times New Roman"/>
        </w:rPr>
        <w:t xml:space="preserve"> (2012) for more illustration</w:t>
      </w:r>
      <w:r w:rsidRPr="00C21EC7">
        <w:rPr>
          <w:rFonts w:cs="Times New Roman"/>
        </w:rPr>
        <w:t>. In this model, the sum of absolute deviation</w:t>
      </w:r>
      <w:r w:rsidR="007D6E29">
        <w:rPr>
          <w:rFonts w:cs="Times New Roman"/>
        </w:rPr>
        <w:t>s</w:t>
      </w:r>
      <w:r w:rsidRPr="00C21EC7">
        <w:rPr>
          <w:rFonts w:cs="Times New Roman"/>
        </w:rPr>
        <w:t xml:space="preserve"> </w:t>
      </w:r>
      <w:r>
        <w:rPr>
          <w:rFonts w:cs="Times New Roman"/>
        </w:rPr>
        <w:fldChar w:fldCharType="begin"/>
      </w:r>
      <w:r>
        <w:rPr>
          <w:rFonts w:cs="Times New Roman"/>
        </w:rPr>
        <w:instrText xml:space="preserve"> REF _Ref31730824 \h </w:instrText>
      </w:r>
      <w:r>
        <w:rPr>
          <w:rFonts w:cs="Times New Roman"/>
        </w:rPr>
      </w:r>
      <w:r>
        <w:rPr>
          <w:rFonts w:cs="Times New Roman"/>
        </w:rPr>
        <w:fldChar w:fldCharType="separate"/>
      </w:r>
      <w:r w:rsidR="007179DA" w:rsidRPr="00A9233D">
        <w:t>(</w:t>
      </w:r>
      <w:r w:rsidR="007179DA">
        <w:rPr>
          <w:noProof/>
          <w:cs/>
        </w:rPr>
        <w:t>‎</w:t>
      </w:r>
      <w:r w:rsidR="007179DA">
        <w:rPr>
          <w:noProof/>
        </w:rPr>
        <w:t>3</w:t>
      </w:r>
      <w:r w:rsidR="007179DA">
        <w:noBreakHyphen/>
      </w:r>
      <w:r w:rsidR="007179DA">
        <w:rPr>
          <w:noProof/>
        </w:rPr>
        <w:t>15</w:t>
      </w:r>
      <w:r w:rsidR="007179DA" w:rsidRPr="00A9233D">
        <w:t>)</w:t>
      </w:r>
      <w:r>
        <w:rPr>
          <w:rFonts w:cs="Times New Roman"/>
        </w:rPr>
        <w:fldChar w:fldCharType="end"/>
      </w:r>
      <w:r w:rsidRPr="00C21EC7">
        <w:rPr>
          <w:rFonts w:cs="Times New Roman"/>
        </w:rPr>
        <w:t xml:space="preserve"> is used to measure the equity between commodities since it is efficient and linear. The function </w:t>
      </w:r>
      <w:r>
        <w:rPr>
          <w:rFonts w:cs="Times New Roman"/>
        </w:rPr>
        <w:fldChar w:fldCharType="begin"/>
      </w:r>
      <w:r>
        <w:rPr>
          <w:rFonts w:cs="Times New Roman"/>
        </w:rPr>
        <w:instrText xml:space="preserve"> REF _Ref31730824 \h </w:instrText>
      </w:r>
      <w:r>
        <w:rPr>
          <w:rFonts w:cs="Times New Roman"/>
        </w:rPr>
      </w:r>
      <w:r>
        <w:rPr>
          <w:rFonts w:cs="Times New Roman"/>
        </w:rPr>
        <w:fldChar w:fldCharType="separate"/>
      </w:r>
      <w:r w:rsidR="007179DA" w:rsidRPr="00A9233D">
        <w:t>(</w:t>
      </w:r>
      <w:r w:rsidR="007179DA">
        <w:rPr>
          <w:noProof/>
          <w:cs/>
        </w:rPr>
        <w:t>‎</w:t>
      </w:r>
      <w:r w:rsidR="007179DA">
        <w:rPr>
          <w:noProof/>
        </w:rPr>
        <w:t>3</w:t>
      </w:r>
      <w:r w:rsidR="007179DA">
        <w:noBreakHyphen/>
      </w:r>
      <w:r w:rsidR="007179DA">
        <w:rPr>
          <w:noProof/>
        </w:rPr>
        <w:t>15</w:t>
      </w:r>
      <w:r w:rsidR="007179DA" w:rsidRPr="00A9233D">
        <w:t>)</w:t>
      </w:r>
      <w:r>
        <w:rPr>
          <w:rFonts w:cs="Times New Roman"/>
        </w:rPr>
        <w:fldChar w:fldCharType="end"/>
      </w:r>
      <w:r w:rsidRPr="00C21EC7">
        <w:rPr>
          <w:rFonts w:cs="Times New Roman"/>
        </w:rPr>
        <w:t xml:space="preserve"> is converted to the set of constraints </w:t>
      </w:r>
      <w:r>
        <w:rPr>
          <w:rFonts w:cs="Times New Roman"/>
        </w:rPr>
        <w:fldChar w:fldCharType="begin"/>
      </w:r>
      <w:r>
        <w:rPr>
          <w:rFonts w:cs="Times New Roman"/>
        </w:rPr>
        <w:instrText xml:space="preserve"> REF _Ref31730699 \h </w:instrText>
      </w:r>
      <w:r>
        <w:rPr>
          <w:rFonts w:cs="Times New Roman"/>
        </w:rPr>
      </w:r>
      <w:r>
        <w:rPr>
          <w:rFonts w:cs="Times New Roman"/>
        </w:rPr>
        <w:fldChar w:fldCharType="separate"/>
      </w:r>
      <w:r w:rsidR="007179DA" w:rsidRPr="00A9233D">
        <w:t>(</w:t>
      </w:r>
      <w:r w:rsidR="007179DA">
        <w:rPr>
          <w:noProof/>
          <w:cs/>
        </w:rPr>
        <w:t>‎</w:t>
      </w:r>
      <w:r w:rsidR="007179DA">
        <w:rPr>
          <w:noProof/>
        </w:rPr>
        <w:t>3</w:t>
      </w:r>
      <w:r w:rsidR="007179DA">
        <w:noBreakHyphen/>
      </w:r>
      <w:r w:rsidR="007179DA">
        <w:rPr>
          <w:noProof/>
        </w:rPr>
        <w:t>10</w:t>
      </w:r>
      <w:r w:rsidR="007179DA" w:rsidRPr="00A9233D">
        <w:t>)</w:t>
      </w:r>
      <w:r>
        <w:rPr>
          <w:rFonts w:cs="Times New Roman"/>
        </w:rPr>
        <w:fldChar w:fldCharType="end"/>
      </w:r>
      <w:r w:rsidRPr="00C21EC7">
        <w:rPr>
          <w:rFonts w:cs="Times New Roman"/>
        </w:rPr>
        <w:t>.</w:t>
      </w:r>
    </w:p>
    <w:tbl>
      <w:tblPr>
        <w:tblW w:w="0" w:type="auto"/>
        <w:tblLook w:val="04A0" w:firstRow="1" w:lastRow="0" w:firstColumn="1" w:lastColumn="0" w:noHBand="0" w:noVBand="1"/>
      </w:tblPr>
      <w:tblGrid>
        <w:gridCol w:w="8544"/>
        <w:gridCol w:w="816"/>
      </w:tblGrid>
      <w:tr w:rsidR="00844AF3" w:rsidRPr="00C21EC7" w14:paraId="1B16610B" w14:textId="77777777" w:rsidTr="001211B7">
        <w:tc>
          <w:tcPr>
            <w:tcW w:w="8824" w:type="dxa"/>
            <w:vAlign w:val="center"/>
          </w:tcPr>
          <w:p w14:paraId="72318688" w14:textId="77777777" w:rsidR="00844AF3" w:rsidRPr="00C21EC7" w:rsidRDefault="00844AF3" w:rsidP="00FD0213">
            <w:pPr>
              <w:spacing w:before="240"/>
              <w:jc w:val="center"/>
              <w:rPr>
                <w:rFonts w:cs="Times New Roman"/>
              </w:rPr>
            </w:pPr>
            <m:oMathPara>
              <m:oMath>
                <m:r>
                  <w:rPr>
                    <w:rFonts w:ascii="Cambria Math" w:hAnsi="Cambria Math" w:cs="Times New Roman"/>
                  </w:rPr>
                  <m:t>SAD</m:t>
                </m:r>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j</m:t>
                    </m:r>
                  </m:sub>
                  <m:sup/>
                  <m:e>
                    <m:nary>
                      <m:naryPr>
                        <m:chr m:val="∑"/>
                        <m:limLoc m:val="undOvr"/>
                        <m:supHide m:val="1"/>
                        <m:ctrlPr>
                          <w:rPr>
                            <w:rFonts w:ascii="Cambria Math" w:hAnsi="Cambria Math" w:cs="Times New Roman"/>
                          </w:rPr>
                        </m:ctrlPr>
                      </m:naryPr>
                      <m:sub>
                        <m:r>
                          <w:rPr>
                            <w:rFonts w:ascii="Cambria Math" w:hAnsi="Cambria Math" w:cs="Times New Roman"/>
                          </w:rPr>
                          <m:t>i</m:t>
                        </m:r>
                        <m:r>
                          <m:rPr>
                            <m:sty m:val="p"/>
                          </m:rPr>
                          <w:rPr>
                            <w:rFonts w:ascii="Cambria Math" w:hAnsi="Cambria Math" w:cs="Times New Roman"/>
                          </w:rPr>
                          <m:t>≥</m:t>
                        </m:r>
                        <m:r>
                          <w:rPr>
                            <w:rFonts w:ascii="Cambria Math" w:hAnsi="Cambria Math" w:cs="Times New Roman"/>
                          </w:rPr>
                          <m:t>j</m:t>
                        </m:r>
                      </m:sub>
                      <m:sup/>
                      <m:e>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f</m:t>
                            </m:r>
                          </m:e>
                          <m:sub>
                            <m:r>
                              <w:rPr>
                                <w:rFonts w:ascii="Cambria Math" w:hAnsi="Cambria Math" w:cs="Times New Roman"/>
                              </w:rPr>
                              <m:t>j</m:t>
                            </m:r>
                          </m:sub>
                        </m:sSub>
                        <m:r>
                          <m:rPr>
                            <m:sty m:val="p"/>
                          </m:rPr>
                          <w:rPr>
                            <w:rFonts w:ascii="Cambria Math" w:hAnsi="Cambria Math" w:cs="Times New Roman"/>
                          </w:rPr>
                          <m:t>|</m:t>
                        </m:r>
                      </m:e>
                    </m:nary>
                  </m:e>
                </m:nary>
              </m:oMath>
            </m:oMathPara>
          </w:p>
        </w:tc>
        <w:tc>
          <w:tcPr>
            <w:tcW w:w="650" w:type="dxa"/>
            <w:vAlign w:val="center"/>
          </w:tcPr>
          <w:p w14:paraId="7102FFA5" w14:textId="5069E0EE" w:rsidR="00844AF3" w:rsidRPr="00A9233D" w:rsidRDefault="00844AF3" w:rsidP="00483E96">
            <w:pPr>
              <w:pStyle w:val="Caption"/>
              <w:rPr>
                <w:rFonts w:cs="Times New Roman"/>
              </w:rPr>
            </w:pPr>
            <w:bookmarkStart w:id="112" w:name="_Ref31730824"/>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15</w:t>
            </w:r>
            <w:r w:rsidR="00FF2665">
              <w:rPr>
                <w:noProof/>
              </w:rPr>
              <w:fldChar w:fldCharType="end"/>
            </w:r>
            <w:r w:rsidRPr="00A9233D">
              <w:t>)</w:t>
            </w:r>
            <w:bookmarkEnd w:id="112"/>
          </w:p>
        </w:tc>
      </w:tr>
    </w:tbl>
    <w:p w14:paraId="44959F77" w14:textId="77777777" w:rsidR="00844AF3" w:rsidRPr="00BF12BB" w:rsidRDefault="00844AF3" w:rsidP="00844AF3">
      <w:pPr>
        <w:rPr>
          <w:rFonts w:eastAsia="MS Mincho" w:cs="Times New Roman"/>
          <w:iCs/>
        </w:rPr>
      </w:pPr>
      <w:r w:rsidRPr="00C21EC7">
        <w:rPr>
          <w:rFonts w:eastAsia="MS Mincho" w:cs="Times New Roman"/>
          <w:iCs/>
        </w:rPr>
        <w:t xml:space="preserve">The difference between the second objective function (14) and </w:t>
      </w:r>
      <w:r>
        <w:rPr>
          <w:rFonts w:eastAsia="MS Mincho" w:cs="Times New Roman"/>
          <w:iCs/>
        </w:rPr>
        <w:t xml:space="preserve">the </w:t>
      </w:r>
      <w:r w:rsidRPr="00C21EC7">
        <w:rPr>
          <w:rFonts w:eastAsia="MS Mincho" w:cs="Times New Roman"/>
          <w:iCs/>
        </w:rPr>
        <w:t>Gini coefficient (15) is that the objective function is not divided by the total flow of commodities. The absolute difference between commodity flow is divided by the total flow after running the model to preserve</w:t>
      </w:r>
      <w:r>
        <w:rPr>
          <w:rFonts w:eastAsia="MS Mincho" w:cs="Times New Roman"/>
          <w:iCs/>
        </w:rPr>
        <w:t xml:space="preserve"> the</w:t>
      </w:r>
      <w:r w:rsidRPr="00C21EC7">
        <w:rPr>
          <w:rFonts w:eastAsia="MS Mincho" w:cs="Times New Roman"/>
          <w:iCs/>
        </w:rPr>
        <w:t xml:space="preserve"> linearity of the model. </w:t>
      </w:r>
    </w:p>
    <w:p w14:paraId="3B13621C" w14:textId="63562781" w:rsidR="00844AF3" w:rsidRPr="00C21EC7" w:rsidRDefault="00844AF3" w:rsidP="00FD0213">
      <w:pPr>
        <w:spacing w:after="0"/>
        <w:rPr>
          <w:rFonts w:cs="Times New Roman"/>
        </w:rPr>
      </w:pPr>
      <w:r w:rsidRPr="00C21EC7">
        <w:rPr>
          <w:rFonts w:cs="Times New Roman"/>
        </w:rPr>
        <w:t>The decision</w:t>
      </w:r>
      <w:r w:rsidR="007D5075">
        <w:rPr>
          <w:rFonts w:cs="Times New Roman"/>
        </w:rPr>
        <w:t>-</w:t>
      </w:r>
      <w:r w:rsidRPr="00C21EC7">
        <w:rPr>
          <w:rFonts w:cs="Times New Roman"/>
        </w:rPr>
        <w:t>maker then decides what level of fairness is desired</w:t>
      </w:r>
      <w:r w:rsidR="007D5075">
        <w:rPr>
          <w:rFonts w:cs="Times New Roman"/>
        </w:rPr>
        <w:t>,</w:t>
      </w:r>
      <w:r w:rsidRPr="00C21EC7">
        <w:rPr>
          <w:rFonts w:cs="Times New Roman"/>
        </w:rPr>
        <w:t xml:space="preserve"> considering the tradeoff between fairness and maximum flow. Maximizing the throughput in a network comes from the desire to utilize the network capacity. Hence, the utilization </w:t>
      </w:r>
      <w:r>
        <w:rPr>
          <w:rFonts w:cs="Times New Roman"/>
        </w:rPr>
        <w:fldChar w:fldCharType="begin"/>
      </w:r>
      <w:r>
        <w:rPr>
          <w:rFonts w:cs="Times New Roman"/>
        </w:rPr>
        <w:instrText xml:space="preserve"> REF _Ref31730873 \h </w:instrText>
      </w:r>
      <w:r>
        <w:rPr>
          <w:rFonts w:cs="Times New Roman"/>
        </w:rPr>
      </w:r>
      <w:r>
        <w:rPr>
          <w:rFonts w:cs="Times New Roman"/>
        </w:rPr>
        <w:fldChar w:fldCharType="separate"/>
      </w:r>
      <w:r w:rsidR="007179DA" w:rsidRPr="00A9233D">
        <w:t>(</w:t>
      </w:r>
      <w:r w:rsidR="007179DA">
        <w:rPr>
          <w:noProof/>
          <w:cs/>
        </w:rPr>
        <w:t>‎</w:t>
      </w:r>
      <w:r w:rsidR="007179DA">
        <w:rPr>
          <w:noProof/>
        </w:rPr>
        <w:t>3</w:t>
      </w:r>
      <w:r w:rsidR="007179DA">
        <w:noBreakHyphen/>
      </w:r>
      <w:r w:rsidR="007179DA">
        <w:rPr>
          <w:noProof/>
        </w:rPr>
        <w:t>16</w:t>
      </w:r>
      <w:r w:rsidR="007179DA" w:rsidRPr="00A9233D">
        <w:t>)</w:t>
      </w:r>
      <w:r>
        <w:rPr>
          <w:rFonts w:cs="Times New Roman"/>
        </w:rPr>
        <w:fldChar w:fldCharType="end"/>
      </w:r>
      <w:r w:rsidRPr="00C21EC7">
        <w:rPr>
          <w:rFonts w:cs="Times New Roman"/>
        </w:rPr>
        <w:t xml:space="preserve"> of the network is considered as </w:t>
      </w:r>
      <w:r>
        <w:rPr>
          <w:rFonts w:cs="Times New Roman"/>
        </w:rPr>
        <w:t xml:space="preserve">a </w:t>
      </w:r>
      <w:r w:rsidRPr="00C21EC7">
        <w:rPr>
          <w:rFonts w:cs="Times New Roman"/>
        </w:rPr>
        <w:t xml:space="preserve">performance measure helping the set the desired level of throughput. </w:t>
      </w:r>
    </w:p>
    <w:tbl>
      <w:tblPr>
        <w:tblW w:w="0" w:type="auto"/>
        <w:tblLook w:val="04A0" w:firstRow="1" w:lastRow="0" w:firstColumn="1" w:lastColumn="0" w:noHBand="0" w:noVBand="1"/>
      </w:tblPr>
      <w:tblGrid>
        <w:gridCol w:w="8539"/>
        <w:gridCol w:w="821"/>
      </w:tblGrid>
      <w:tr w:rsidR="00844AF3" w:rsidRPr="00C21EC7" w14:paraId="4D03CAC3" w14:textId="77777777" w:rsidTr="001211B7">
        <w:tc>
          <w:tcPr>
            <w:tcW w:w="8539" w:type="dxa"/>
            <w:vAlign w:val="center"/>
          </w:tcPr>
          <w:p w14:paraId="71A7A9C1" w14:textId="77777777" w:rsidR="00844AF3" w:rsidRPr="00C21EC7" w:rsidRDefault="00844AF3" w:rsidP="00FD0213">
            <w:pPr>
              <w:spacing w:before="240"/>
              <w:jc w:val="center"/>
              <w:rPr>
                <w:rFonts w:cs="Times New Roman"/>
              </w:rPr>
            </w:pPr>
            <m:oMathPara>
              <m:oMath>
                <m:r>
                  <w:rPr>
                    <w:rFonts w:ascii="Cambria Math" w:hAnsi="Cambria Math" w:cstheme="majorBidi"/>
                  </w:rPr>
                  <m:t>U=</m:t>
                </m:r>
                <m:f>
                  <m:fPr>
                    <m:ctrlPr>
                      <w:rPr>
                        <w:rFonts w:ascii="Cambria Math" w:hAnsi="Cambria Math" w:cstheme="majorBidi"/>
                        <w:i/>
                      </w:rPr>
                    </m:ctrlPr>
                  </m:fPr>
                  <m:num>
                    <m:nary>
                      <m:naryPr>
                        <m:chr m:val="∑"/>
                        <m:limLoc m:val="undOvr"/>
                        <m:supHide m:val="1"/>
                        <m:ctrlPr>
                          <w:rPr>
                            <w:rFonts w:ascii="Cambria Math" w:hAnsi="Cambria Math" w:cstheme="majorBidi"/>
                            <w:i/>
                          </w:rPr>
                        </m:ctrlPr>
                      </m:naryPr>
                      <m:sub>
                        <m:r>
                          <w:rPr>
                            <w:rFonts w:ascii="Cambria Math" w:hAnsi="Cambria Math" w:cstheme="majorBidi"/>
                          </w:rPr>
                          <m:t>k∈K</m:t>
                        </m:r>
                      </m:sub>
                      <m:sup/>
                      <m:e>
                        <m:nary>
                          <m:naryPr>
                            <m:chr m:val="∑"/>
                            <m:limLoc m:val="undOvr"/>
                            <m:supHide m:val="1"/>
                            <m:ctrlPr>
                              <w:rPr>
                                <w:rFonts w:ascii="Cambria Math" w:hAnsi="Cambria Math" w:cstheme="majorBidi"/>
                                <w:i/>
                              </w:rPr>
                            </m:ctrlPr>
                          </m:naryPr>
                          <m:sub>
                            <m:d>
                              <m:dPr>
                                <m:ctrlPr>
                                  <w:rPr>
                                    <w:rFonts w:ascii="Cambria Math" w:hAnsi="Cambria Math" w:cstheme="majorBidi"/>
                                    <w:i/>
                                  </w:rPr>
                                </m:ctrlPr>
                              </m:dPr>
                              <m:e>
                                <m:r>
                                  <w:rPr>
                                    <w:rFonts w:ascii="Cambria Math" w:hAnsi="Cambria Math" w:cstheme="majorBidi"/>
                                  </w:rPr>
                                  <m:t>i,j</m:t>
                                </m:r>
                              </m:e>
                            </m:d>
                            <m:r>
                              <w:rPr>
                                <w:rFonts w:ascii="Cambria Math" w:hAnsi="Cambria Math" w:cstheme="majorBidi"/>
                              </w:rPr>
                              <m:t>∈A</m:t>
                            </m:r>
                          </m:sub>
                          <m:sup/>
                          <m:e>
                            <m:sSubSup>
                              <m:sSubSupPr>
                                <m:ctrlPr>
                                  <w:rPr>
                                    <w:rFonts w:ascii="Cambria Math" w:hAnsi="Cambria Math" w:cstheme="majorBidi"/>
                                    <w:i/>
                                  </w:rPr>
                                </m:ctrlPr>
                              </m:sSubSupPr>
                              <m:e>
                                <m:r>
                                  <w:rPr>
                                    <w:rFonts w:ascii="Cambria Math" w:hAnsi="Cambria Math" w:cstheme="majorBidi"/>
                                  </w:rPr>
                                  <m:t>x</m:t>
                                </m:r>
                              </m:e>
                              <m:sub>
                                <m:r>
                                  <w:rPr>
                                    <w:rFonts w:ascii="Cambria Math" w:hAnsi="Cambria Math" w:cstheme="majorBidi"/>
                                  </w:rPr>
                                  <m:t>ij</m:t>
                                </m:r>
                              </m:sub>
                              <m:sup>
                                <m:r>
                                  <w:rPr>
                                    <w:rFonts w:ascii="Cambria Math" w:hAnsi="Cambria Math" w:cstheme="majorBidi"/>
                                  </w:rPr>
                                  <m:t>k</m:t>
                                </m:r>
                              </m:sup>
                            </m:sSubSup>
                          </m:e>
                        </m:nary>
                      </m:e>
                    </m:nary>
                  </m:num>
                  <m:den>
                    <m:r>
                      <w:rPr>
                        <w:rFonts w:ascii="Cambria Math" w:hAnsi="Cambria Math" w:cstheme="majorBidi"/>
                      </w:rPr>
                      <m:t>0.5</m:t>
                    </m:r>
                    <m:nary>
                      <m:naryPr>
                        <m:chr m:val="∑"/>
                        <m:limLoc m:val="undOvr"/>
                        <m:supHide m:val="1"/>
                        <m:ctrlPr>
                          <w:rPr>
                            <w:rFonts w:ascii="Cambria Math" w:hAnsi="Cambria Math" w:cstheme="majorBidi"/>
                            <w:i/>
                          </w:rPr>
                        </m:ctrlPr>
                      </m:naryPr>
                      <m:sub>
                        <m:d>
                          <m:dPr>
                            <m:ctrlPr>
                              <w:rPr>
                                <w:rFonts w:ascii="Cambria Math" w:hAnsi="Cambria Math" w:cstheme="majorBidi"/>
                                <w:i/>
                              </w:rPr>
                            </m:ctrlPr>
                          </m:dPr>
                          <m:e>
                            <m:r>
                              <w:rPr>
                                <w:rFonts w:ascii="Cambria Math" w:hAnsi="Cambria Math" w:cstheme="majorBidi"/>
                              </w:rPr>
                              <m:t>i,j</m:t>
                            </m:r>
                          </m:e>
                        </m:d>
                        <m:r>
                          <w:rPr>
                            <w:rFonts w:ascii="Cambria Math" w:hAnsi="Cambria Math" w:cstheme="majorBidi"/>
                          </w:rPr>
                          <m:t>∈A</m:t>
                        </m:r>
                      </m:sub>
                      <m:sup/>
                      <m:e>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ij</m:t>
                            </m:r>
                          </m:sub>
                        </m:sSub>
                      </m:e>
                    </m:nary>
                  </m:den>
                </m:f>
              </m:oMath>
            </m:oMathPara>
          </w:p>
        </w:tc>
        <w:tc>
          <w:tcPr>
            <w:tcW w:w="821" w:type="dxa"/>
            <w:vAlign w:val="center"/>
          </w:tcPr>
          <w:p w14:paraId="48284C4C" w14:textId="1EE07B77" w:rsidR="00844AF3" w:rsidRPr="00A9233D" w:rsidRDefault="00844AF3" w:rsidP="00483E96">
            <w:pPr>
              <w:pStyle w:val="Caption"/>
              <w:rPr>
                <w:rFonts w:cs="Times New Roman"/>
              </w:rPr>
            </w:pPr>
            <w:bookmarkStart w:id="113" w:name="_Ref31730873"/>
            <w:r w:rsidRPr="00A9233D">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16</w:t>
            </w:r>
            <w:r w:rsidR="00FF2665">
              <w:rPr>
                <w:noProof/>
              </w:rPr>
              <w:fldChar w:fldCharType="end"/>
            </w:r>
            <w:r w:rsidRPr="00A9233D">
              <w:t>)</w:t>
            </w:r>
            <w:bookmarkEnd w:id="113"/>
          </w:p>
        </w:tc>
      </w:tr>
    </w:tbl>
    <w:p w14:paraId="25867BCD" w14:textId="77777777" w:rsidR="00844AF3" w:rsidRDefault="00844AF3" w:rsidP="00844AF3">
      <w:pPr>
        <w:pStyle w:val="Heading2"/>
      </w:pPr>
      <w:bookmarkStart w:id="114" w:name="_Ref32328876"/>
      <w:bookmarkStart w:id="115" w:name="_Toc36554448"/>
      <w:r>
        <w:lastRenderedPageBreak/>
        <w:t>Illustration and Experimentation</w:t>
      </w:r>
      <w:bookmarkEnd w:id="114"/>
      <w:bookmarkEnd w:id="115"/>
    </w:p>
    <w:p w14:paraId="33481C99" w14:textId="7FAB8C6C" w:rsidR="00844AF3" w:rsidRPr="00406EDF" w:rsidRDefault="00844AF3" w:rsidP="00844AF3">
      <w:r>
        <w:t>In this section, a trivial example is used to illustrate the approximation model. In addition, experimentations are implemented on</w:t>
      </w:r>
      <w:r w:rsidR="004E33BF">
        <w:t xml:space="preserve"> the</w:t>
      </w:r>
      <w:r>
        <w:t xml:space="preserve"> benchmark and randomly generated networks with different sizes.</w:t>
      </w:r>
    </w:p>
    <w:p w14:paraId="707DEB1A" w14:textId="77777777" w:rsidR="00844AF3" w:rsidRPr="00CE48CC" w:rsidRDefault="00844AF3" w:rsidP="00844AF3">
      <w:pPr>
        <w:pStyle w:val="Heading3"/>
      </w:pPr>
      <w:bookmarkStart w:id="116" w:name="_Ref33526535"/>
      <w:bookmarkStart w:id="117" w:name="_Toc36554449"/>
      <w:r>
        <w:t xml:space="preserve">Illustrative </w:t>
      </w:r>
      <w:r w:rsidRPr="00B94618">
        <w:t>Example</w:t>
      </w:r>
      <w:bookmarkEnd w:id="116"/>
      <w:bookmarkEnd w:id="117"/>
    </w:p>
    <w:p w14:paraId="29B13643" w14:textId="3C7D7398" w:rsidR="00844AF3" w:rsidRPr="00C21EC7" w:rsidRDefault="00844AF3" w:rsidP="00B60819">
      <w:pPr>
        <w:rPr>
          <w:rFonts w:cs="Times New Roman"/>
        </w:rPr>
      </w:pPr>
      <w:r w:rsidRPr="00C21EC7">
        <w:rPr>
          <w:rFonts w:cs="Times New Roman"/>
        </w:rPr>
        <w:t>Let us consider the simple example of a network (N1)</w:t>
      </w:r>
      <w:r>
        <w:rPr>
          <w:rFonts w:cs="Times New Roman"/>
        </w:rPr>
        <w:t xml:space="preserve"> used</w:t>
      </w:r>
      <w:r w:rsidRPr="00C21EC7">
        <w:rPr>
          <w:rFonts w:cs="Times New Roman"/>
        </w:rPr>
        <w:t xml:space="preserve"> </w:t>
      </w:r>
      <w:r>
        <w:rPr>
          <w:rFonts w:cs="Times New Roman"/>
        </w:rPr>
        <w:t>by Nace and Pi (2008)</w:t>
      </w:r>
      <w:r w:rsidRPr="00C21EC7">
        <w:rPr>
          <w:rFonts w:cs="Times New Roman"/>
        </w:rPr>
        <w:t xml:space="preserve"> where we have </w:t>
      </w:r>
      <w:r w:rsidR="003062C3">
        <w:rPr>
          <w:rFonts w:cs="Times New Roman"/>
        </w:rPr>
        <w:t>three</w:t>
      </w:r>
      <w:r w:rsidRPr="00C21EC7">
        <w:rPr>
          <w:rFonts w:cs="Times New Roman"/>
        </w:rPr>
        <w:t xml:space="preserve"> routers A, B, and C and </w:t>
      </w:r>
      <w:r w:rsidR="003062C3">
        <w:rPr>
          <w:rFonts w:cs="Times New Roman"/>
        </w:rPr>
        <w:t>three</w:t>
      </w:r>
      <w:r w:rsidRPr="00C21EC7">
        <w:rPr>
          <w:rFonts w:cs="Times New Roman"/>
        </w:rPr>
        <w:t xml:space="preserve"> links AB, BC, and AC with capacities 2</w:t>
      </w:r>
      <w:r w:rsidR="003062C3">
        <w:rPr>
          <w:rFonts w:cs="Times New Roman"/>
        </w:rPr>
        <w:t xml:space="preserve"> </w:t>
      </w:r>
      <w:r w:rsidRPr="00C21EC7">
        <w:rPr>
          <w:rFonts w:cs="Times New Roman"/>
        </w:rPr>
        <w:t>MB/sec, 3</w:t>
      </w:r>
      <w:r w:rsidR="003062C3">
        <w:rPr>
          <w:rFonts w:cs="Times New Roman"/>
        </w:rPr>
        <w:t xml:space="preserve"> </w:t>
      </w:r>
      <w:r w:rsidRPr="00C21EC7">
        <w:rPr>
          <w:rFonts w:cs="Times New Roman"/>
        </w:rPr>
        <w:t>MB/sec, and 1</w:t>
      </w:r>
      <w:r w:rsidR="003062C3">
        <w:rPr>
          <w:rFonts w:cs="Times New Roman"/>
        </w:rPr>
        <w:t xml:space="preserve"> </w:t>
      </w:r>
      <w:r w:rsidRPr="00C21EC7">
        <w:rPr>
          <w:rFonts w:cs="Times New Roman"/>
        </w:rPr>
        <w:t xml:space="preserve">MB/sec respectively. If the flow is maximized, the resulting flow is illustrated in </w:t>
      </w:r>
      <w:r w:rsidR="00D47D25">
        <w:rPr>
          <w:rFonts w:cs="Times New Roman"/>
        </w:rPr>
        <w:fldChar w:fldCharType="begin"/>
      </w:r>
      <w:r w:rsidR="00D47D25">
        <w:rPr>
          <w:rFonts w:cs="Times New Roman"/>
        </w:rPr>
        <w:instrText xml:space="preserve"> REF _Ref33346693 \h </w:instrText>
      </w:r>
      <w:r w:rsidR="00D47D25">
        <w:rPr>
          <w:rFonts w:cs="Times New Roman"/>
        </w:rPr>
      </w:r>
      <w:r w:rsidR="00D47D25">
        <w:rPr>
          <w:rFonts w:cs="Times New Roman"/>
        </w:rPr>
        <w:fldChar w:fldCharType="separate"/>
      </w:r>
      <w:r w:rsidR="007179DA" w:rsidRPr="008E0E42">
        <w:t>Fig</w:t>
      </w:r>
      <w:r w:rsidR="007179DA">
        <w:t>ure</w:t>
      </w:r>
      <w:r w:rsidR="007179DA" w:rsidRPr="008E0E42">
        <w:t xml:space="preserve"> </w:t>
      </w:r>
      <w:r w:rsidR="007179DA">
        <w:rPr>
          <w:noProof/>
          <w:cs/>
        </w:rPr>
        <w:t>‎</w:t>
      </w:r>
      <w:r w:rsidR="007179DA">
        <w:rPr>
          <w:noProof/>
        </w:rPr>
        <w:t>3</w:t>
      </w:r>
      <w:r w:rsidR="007179DA">
        <w:noBreakHyphen/>
      </w:r>
      <w:r w:rsidR="007179DA">
        <w:rPr>
          <w:noProof/>
        </w:rPr>
        <w:t>1</w:t>
      </w:r>
      <w:r w:rsidR="00D47D25">
        <w:rPr>
          <w:rFonts w:cs="Times New Roman"/>
        </w:rPr>
        <w:fldChar w:fldCharType="end"/>
      </w:r>
      <w:r w:rsidRPr="00C21EC7">
        <w:rPr>
          <w:rFonts w:cs="Times New Roman"/>
        </w:rPr>
        <w:t xml:space="preserve"> (a). The total throughput is 6. </w:t>
      </w:r>
    </w:p>
    <w:p w14:paraId="7F16ED93" w14:textId="38662C91" w:rsidR="00844AF3" w:rsidRPr="00BF12BB" w:rsidRDefault="00844AF3" w:rsidP="00686909">
      <w:pPr>
        <w:spacing w:before="240"/>
        <w:jc w:val="both"/>
        <w:rPr>
          <w:rFonts w:cs="Times New Roman"/>
        </w:rPr>
      </w:pPr>
      <w:r w:rsidRPr="00C21EC7">
        <w:rPr>
          <w:rFonts w:cs="Times New Roman"/>
        </w:rPr>
        <w:t xml:space="preserve">The value of the maximum flow is determined. The next step is to set the first objective </w:t>
      </w:r>
      <w:r>
        <w:rPr>
          <w:rFonts w:cs="Times New Roman"/>
        </w:rPr>
        <w:fldChar w:fldCharType="begin"/>
      </w:r>
      <w:r>
        <w:rPr>
          <w:rFonts w:cs="Times New Roman"/>
        </w:rPr>
        <w:instrText xml:space="preserve"> REF _Ref31730793 \h </w:instrText>
      </w:r>
      <w:r>
        <w:rPr>
          <w:rFonts w:cs="Times New Roman"/>
        </w:rPr>
      </w:r>
      <w:r>
        <w:rPr>
          <w:rFonts w:cs="Times New Roman"/>
        </w:rPr>
        <w:fldChar w:fldCharType="separate"/>
      </w:r>
      <w:r w:rsidR="007179DA" w:rsidRPr="00A9233D">
        <w:t>(</w:t>
      </w:r>
      <w:r w:rsidR="007179DA">
        <w:rPr>
          <w:noProof/>
          <w:cs/>
        </w:rPr>
        <w:t>‎</w:t>
      </w:r>
      <w:r w:rsidR="007179DA">
        <w:rPr>
          <w:noProof/>
        </w:rPr>
        <w:t>3</w:t>
      </w:r>
      <w:r w:rsidR="007179DA">
        <w:noBreakHyphen/>
      </w:r>
      <w:r w:rsidR="007179DA">
        <w:rPr>
          <w:noProof/>
        </w:rPr>
        <w:t>13</w:t>
      </w:r>
      <w:r w:rsidR="007179DA" w:rsidRPr="00A9233D">
        <w:t>)</w:t>
      </w:r>
      <w:r>
        <w:rPr>
          <w:rFonts w:cs="Times New Roman"/>
        </w:rPr>
        <w:fldChar w:fldCharType="end"/>
      </w:r>
      <w:r w:rsidRPr="00C21EC7">
        <w:rPr>
          <w:rFonts w:cs="Times New Roman"/>
        </w:rPr>
        <w:t xml:space="preserve"> as a constraint using the </w:t>
      </w:r>
      <m:oMath>
        <m:r>
          <w:rPr>
            <w:rFonts w:ascii="Cambria Math" w:hAnsi="Cambria Math" w:cs="Times New Roman"/>
          </w:rPr>
          <m:t>ϵ</m:t>
        </m:r>
      </m:oMath>
      <w:r w:rsidRPr="00C21EC7">
        <w:rPr>
          <w:rFonts w:cs="Times New Roman"/>
        </w:rPr>
        <w:t>-constraint method</w:t>
      </w:r>
      <w:r w:rsidR="009119D7">
        <w:rPr>
          <w:rFonts w:cs="Times New Roman"/>
        </w:rPr>
        <w:t xml:space="preserve"> (</w:t>
      </w:r>
      <w:r w:rsidR="009119D7" w:rsidRPr="00CD77F1">
        <w:rPr>
          <w:rFonts w:asciiTheme="majorBidi" w:hAnsiTheme="majorBidi"/>
          <w:shd w:val="clear" w:color="auto" w:fill="FFFFFF"/>
        </w:rPr>
        <w:t>Vira and Haimes</w:t>
      </w:r>
      <w:r w:rsidR="009119D7">
        <w:rPr>
          <w:rFonts w:asciiTheme="majorBidi" w:hAnsiTheme="majorBidi"/>
          <w:shd w:val="clear" w:color="auto" w:fill="FFFFFF"/>
        </w:rPr>
        <w:t xml:space="preserve">, </w:t>
      </w:r>
      <w:r w:rsidR="009119D7" w:rsidRPr="00CD77F1">
        <w:rPr>
          <w:rFonts w:asciiTheme="majorBidi" w:hAnsiTheme="majorBidi"/>
          <w:shd w:val="clear" w:color="auto" w:fill="FFFFFF"/>
        </w:rPr>
        <w:t>1983)</w:t>
      </w:r>
      <w:r w:rsidRPr="00C21EC7">
        <w:rPr>
          <w:rFonts w:cs="Times New Roman"/>
        </w:rPr>
        <w:t xml:space="preserve">. </w:t>
      </w:r>
    </w:p>
    <w:tbl>
      <w:tblPr>
        <w:tblW w:w="9468" w:type="dxa"/>
        <w:tblLook w:val="04A0" w:firstRow="1" w:lastRow="0" w:firstColumn="1" w:lastColumn="0" w:noHBand="0" w:noVBand="1"/>
      </w:tblPr>
      <w:tblGrid>
        <w:gridCol w:w="5989"/>
        <w:gridCol w:w="2663"/>
        <w:gridCol w:w="816"/>
      </w:tblGrid>
      <w:tr w:rsidR="00844AF3" w:rsidRPr="00C21EC7" w14:paraId="11FFF7D1" w14:textId="77777777" w:rsidTr="00D26950">
        <w:tc>
          <w:tcPr>
            <w:tcW w:w="8838" w:type="dxa"/>
            <w:gridSpan w:val="2"/>
          </w:tcPr>
          <w:p w14:paraId="2DA51405" w14:textId="77777777" w:rsidR="00844AF3" w:rsidRPr="00C21EC7" w:rsidRDefault="00844AF3" w:rsidP="005522FE">
            <w:pPr>
              <w:spacing w:line="276" w:lineRule="auto"/>
              <w:jc w:val="center"/>
              <w:rPr>
                <w:rFonts w:ascii="Times" w:hAnsi="Times" w:cs="Apple Chancery"/>
              </w:rPr>
            </w:pPr>
            <m:oMathPara>
              <m:oMath>
                <m:r>
                  <w:rPr>
                    <w:rFonts w:ascii="Cambria Math" w:hAnsi="Cambria Math" w:cs="Times New Roman"/>
                  </w:rPr>
                  <m:t xml:space="preserve">Min SAD= </m:t>
                </m:r>
                <m:nary>
                  <m:naryPr>
                    <m:chr m:val="∑"/>
                    <m:limLoc m:val="undOvr"/>
                    <m:supHide m:val="1"/>
                    <m:ctrlPr>
                      <w:rPr>
                        <w:rFonts w:ascii="Cambria Math" w:hAnsi="Cambria Math" w:cs="Times New Roman"/>
                        <w:i/>
                      </w:rPr>
                    </m:ctrlPr>
                  </m:naryPr>
                  <m:sub>
                    <m:r>
                      <w:rPr>
                        <w:rFonts w:ascii="Cambria Math" w:hAnsi="Cambria Math" w:cs="Times New Roman"/>
                      </w:rPr>
                      <m:t>k,lϵK</m:t>
                    </m:r>
                  </m:sub>
                  <m:sup/>
                  <m:e>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kl</m:t>
                        </m:r>
                      </m:sup>
                    </m:sSup>
                  </m:e>
                </m:nary>
              </m:oMath>
            </m:oMathPara>
          </w:p>
        </w:tc>
        <w:tc>
          <w:tcPr>
            <w:tcW w:w="630" w:type="dxa"/>
            <w:vAlign w:val="center"/>
          </w:tcPr>
          <w:p w14:paraId="30FDC1C9" w14:textId="43776475" w:rsidR="00844AF3" w:rsidRPr="003F1DDA" w:rsidRDefault="00844AF3" w:rsidP="00D26950">
            <w:pPr>
              <w:keepNext/>
              <w:spacing w:line="360" w:lineRule="auto"/>
              <w:jc w:val="center"/>
            </w:pPr>
            <w:r>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17</w:t>
            </w:r>
            <w:r w:rsidR="00FF2665">
              <w:rPr>
                <w:noProof/>
              </w:rPr>
              <w:fldChar w:fldCharType="end"/>
            </w:r>
            <w:r>
              <w:t>)</w:t>
            </w:r>
          </w:p>
        </w:tc>
      </w:tr>
      <w:tr w:rsidR="00844AF3" w:rsidRPr="00C21EC7" w14:paraId="6B0BE796" w14:textId="77777777" w:rsidTr="00D26950">
        <w:tc>
          <w:tcPr>
            <w:tcW w:w="8838" w:type="dxa"/>
            <w:gridSpan w:val="2"/>
          </w:tcPr>
          <w:p w14:paraId="23D2BE75" w14:textId="563241FB" w:rsidR="00844AF3" w:rsidRPr="00664D3A" w:rsidRDefault="005522FE" w:rsidP="00686909">
            <w:pPr>
              <w:spacing w:after="0" w:line="360" w:lineRule="auto"/>
              <w:rPr>
                <w:rFonts w:ascii="Times" w:hAnsi="Times" w:cs="Apple Chancery"/>
                <w:i/>
                <w:iCs/>
              </w:rPr>
            </w:pPr>
            <w:r w:rsidRPr="00664D3A">
              <w:rPr>
                <w:rFonts w:ascii="Times" w:hAnsi="Times" w:cs="Apple Chancery"/>
                <w:i/>
                <w:iCs/>
              </w:rPr>
              <w:t>s</w:t>
            </w:r>
            <w:r w:rsidR="00686909" w:rsidRPr="00664D3A">
              <w:rPr>
                <w:rFonts w:ascii="Times" w:hAnsi="Times" w:cs="Apple Chancery"/>
                <w:i/>
                <w:iCs/>
              </w:rPr>
              <w:t>ubject to</w:t>
            </w:r>
          </w:p>
        </w:tc>
        <w:tc>
          <w:tcPr>
            <w:tcW w:w="630" w:type="dxa"/>
          </w:tcPr>
          <w:p w14:paraId="66E14473" w14:textId="77777777" w:rsidR="00844AF3" w:rsidRPr="00C21EC7" w:rsidRDefault="00844AF3" w:rsidP="00686909">
            <w:pPr>
              <w:spacing w:after="0" w:line="360" w:lineRule="auto"/>
              <w:jc w:val="center"/>
              <w:rPr>
                <w:rFonts w:ascii="Times" w:hAnsi="Times" w:cs="Apple Chancery"/>
              </w:rPr>
            </w:pPr>
          </w:p>
        </w:tc>
      </w:tr>
      <w:tr w:rsidR="00844AF3" w:rsidRPr="00C21EC7" w14:paraId="5F68AC88" w14:textId="77777777" w:rsidTr="00D26950">
        <w:tc>
          <w:tcPr>
            <w:tcW w:w="8838" w:type="dxa"/>
            <w:gridSpan w:val="2"/>
          </w:tcPr>
          <w:p w14:paraId="42C05057" w14:textId="651E8A0D" w:rsidR="00844AF3" w:rsidRPr="00C21EC7" w:rsidRDefault="00FF2665" w:rsidP="00D26950">
            <w:pPr>
              <w:spacing w:line="360" w:lineRule="auto"/>
              <w:rPr>
                <w:rFonts w:ascii="Times" w:hAnsi="Times" w:cs="Apple Chancery"/>
              </w:rPr>
            </w:pPr>
            <m:oMathPara>
              <m:oMath>
                <m:nary>
                  <m:naryPr>
                    <m:chr m:val="∑"/>
                    <m:limLoc m:val="undOvr"/>
                    <m:supHide m:val="1"/>
                    <m:ctrlPr>
                      <w:rPr>
                        <w:rFonts w:ascii="Cambria Math" w:hAnsi="Cambria Math" w:cs="Times New Roman"/>
                        <w:i/>
                      </w:rPr>
                    </m:ctrlPr>
                  </m:naryPr>
                  <m:sub>
                    <m:r>
                      <w:rPr>
                        <w:rFonts w:ascii="Cambria Math" w:hAnsi="Cambria Math" w:cs="Times New Roman"/>
                      </w:rPr>
                      <m:t>i</m:t>
                    </m:r>
                    <m:r>
                      <w:rPr>
                        <w:rFonts w:ascii="Cambria Math" w:hAnsi="Cambria Math" w:cs="Apple Chancery"/>
                      </w:rPr>
                      <m:t>∈</m:t>
                    </m:r>
                    <m:r>
                      <w:rPr>
                        <w:rFonts w:ascii="Cambria Math" w:hAnsi="Cambria Math" w:cs="Times New Roman"/>
                      </w:rPr>
                      <m:t>N, k</m:t>
                    </m:r>
                    <m:r>
                      <w:rPr>
                        <w:rFonts w:ascii="Cambria Math" w:hAnsi="Cambria Math" w:cs="Apple Chancery"/>
                      </w:rPr>
                      <m:t>∈</m:t>
                    </m:r>
                    <m:r>
                      <w:rPr>
                        <w:rFonts w:ascii="Cambria Math" w:hAnsi="Cambria Math" w:cs="Times New Roman"/>
                      </w:rPr>
                      <m:t>K</m:t>
                    </m:r>
                  </m:sub>
                  <m:sup/>
                  <m:e>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i</m:t>
                        </m:r>
                      </m:sub>
                      <m:sup>
                        <m:r>
                          <w:rPr>
                            <w:rFonts w:ascii="Cambria Math" w:hAnsi="Cambria Math" w:cs="Times New Roman"/>
                          </w:rPr>
                          <m:t>k</m:t>
                        </m:r>
                      </m:sup>
                    </m:sSubSup>
                  </m:e>
                </m:nary>
                <m:r>
                  <w:rPr>
                    <w:rFonts w:ascii="Cambria Math" w:hAnsi="Cambria Math" w:cs="Times New Roman"/>
                  </w:rPr>
                  <m:t>≥ ϵ</m:t>
                </m:r>
              </m:oMath>
            </m:oMathPara>
          </w:p>
        </w:tc>
        <w:tc>
          <w:tcPr>
            <w:tcW w:w="630" w:type="dxa"/>
            <w:vAlign w:val="center"/>
          </w:tcPr>
          <w:p w14:paraId="66D6F457" w14:textId="6ADDAA75" w:rsidR="00844AF3" w:rsidRPr="003F1DDA" w:rsidRDefault="00844AF3" w:rsidP="00D26950">
            <w:pPr>
              <w:keepNext/>
              <w:spacing w:line="360" w:lineRule="auto"/>
              <w:jc w:val="center"/>
            </w:pPr>
            <w:r>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18</w:t>
            </w:r>
            <w:r w:rsidR="00FF2665">
              <w:rPr>
                <w:noProof/>
              </w:rPr>
              <w:fldChar w:fldCharType="end"/>
            </w:r>
            <w:r>
              <w:t>)</w:t>
            </w:r>
          </w:p>
        </w:tc>
      </w:tr>
      <w:tr w:rsidR="00844AF3" w:rsidRPr="00C21EC7" w14:paraId="3B6A307F" w14:textId="77777777" w:rsidTr="00D26950">
        <w:tc>
          <w:tcPr>
            <w:tcW w:w="6120" w:type="dxa"/>
          </w:tcPr>
          <w:p w14:paraId="4DAFD212" w14:textId="77777777" w:rsidR="00844AF3" w:rsidRPr="00C21EC7" w:rsidRDefault="00FF2665" w:rsidP="00D26950">
            <w:pPr>
              <w:spacing w:line="360" w:lineRule="auto"/>
              <w:jc w:val="center"/>
              <w:rPr>
                <w:rFonts w:ascii="Times" w:hAnsi="Times" w:cs="Apple Chancery"/>
              </w:rPr>
            </w:pPr>
            <m:oMath>
              <m:nary>
                <m:naryPr>
                  <m:chr m:val="∑"/>
                  <m:limLoc m:val="undOvr"/>
                  <m:supHide m:val="1"/>
                  <m:ctrlPr>
                    <w:rPr>
                      <w:rFonts w:ascii="Cambria Math" w:hAnsi="Cambria Math" w:cs="Times New Roman"/>
                      <w:i/>
                    </w:rPr>
                  </m:ctrlPr>
                </m:naryPr>
                <m:sub>
                  <m:r>
                    <w:rPr>
                      <w:rFonts w:ascii="Cambria Math" w:hAnsi="Cambria Math" w:cs="Times New Roman"/>
                    </w:rPr>
                    <m:t>j:(i,j)∈A</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e>
              </m:nary>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ji</m:t>
                  </m:r>
                </m:sub>
                <m:sup>
                  <m:r>
                    <w:rPr>
                      <w:rFonts w:ascii="Cambria Math" w:hAnsi="Cambria Math" w:cs="Times New Roman"/>
                    </w:rPr>
                    <m:t>k</m:t>
                  </m:r>
                </m:sup>
              </m:sSubSup>
              <m:r>
                <w:rPr>
                  <w:rFonts w:ascii="Cambria Math" w:hAnsi="Cambria Math" w:cs="Times New Roman"/>
                </w:rPr>
                <m:t>=</m:t>
              </m:r>
              <m:d>
                <m:dPr>
                  <m:begChr m:val="{"/>
                  <m:endChr m:val=""/>
                  <m:ctrlPr>
                    <w:rPr>
                      <w:rFonts w:ascii="Cambria Math" w:hAnsi="Cambria Math" w:cs="Times New Roman"/>
                      <w:i/>
                    </w:rPr>
                  </m:ctrlPr>
                </m:dPr>
                <m:e>
                  <m:eqArr>
                    <m:eqArrPr>
                      <m:ctrlPr>
                        <w:rPr>
                          <w:rFonts w:ascii="Cambria Math" w:hAnsi="Cambria Math" w:cs="Times New Roman"/>
                          <w:i/>
                        </w:rPr>
                      </m:ctrlPr>
                    </m:eqArrPr>
                    <m:e>
                      <m:sSubSup>
                        <m:sSubSupPr>
                          <m:ctrlPr>
                            <w:rPr>
                              <w:rFonts w:ascii="Cambria Math" w:hAnsi="Cambria Math" w:cs="Times New Roman"/>
                              <w:i/>
                            </w:rPr>
                          </m:ctrlPr>
                        </m:sSubSupPr>
                        <m:e>
                          <m:r>
                            <w:rPr>
                              <w:rFonts w:ascii="Cambria Math" w:hAnsi="Cambria Math" w:cs="Times New Roman"/>
                            </w:rPr>
                            <m:t xml:space="preserve">     f</m:t>
                          </m:r>
                        </m:e>
                        <m:sub>
                          <m:r>
                            <w:rPr>
                              <w:rFonts w:ascii="Cambria Math" w:hAnsi="Cambria Math" w:cs="Times New Roman"/>
                            </w:rPr>
                            <m:t>i</m:t>
                          </m:r>
                        </m:sub>
                        <m:sup>
                          <m:r>
                            <w:rPr>
                              <w:rFonts w:ascii="Cambria Math" w:hAnsi="Cambria Math" w:cs="Times New Roman"/>
                            </w:rPr>
                            <m:t>k</m:t>
                          </m:r>
                        </m:sup>
                      </m:sSubSup>
                      <m:r>
                        <w:rPr>
                          <w:rFonts w:ascii="Cambria Math" w:hAnsi="Cambria Math" w:cs="Times New Roman"/>
                        </w:rPr>
                        <m:t>,    if i=</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k</m:t>
                          </m:r>
                        </m:sup>
                      </m:sSup>
                      <m:r>
                        <w:rPr>
                          <w:rFonts w:ascii="Cambria Math" w:hAnsi="Cambria Math" w:cs="Times New Roman"/>
                        </w:rPr>
                        <m:t xml:space="preserve"> </m:t>
                      </m:r>
                    </m:e>
                    <m:e>
                      <m:r>
                        <w:rPr>
                          <w:rFonts w:ascii="Cambria Math" w:hAnsi="Cambria Math" w:cs="Times New Roman"/>
                        </w:rPr>
                        <m:t xml:space="preserve">  </m:t>
                      </m:r>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i</m:t>
                          </m:r>
                        </m:sub>
                        <m:sup>
                          <m:r>
                            <w:rPr>
                              <w:rFonts w:ascii="Cambria Math" w:hAnsi="Cambria Math" w:cs="Times New Roman"/>
                            </w:rPr>
                            <m:t>k</m:t>
                          </m:r>
                        </m:sup>
                      </m:sSubSup>
                      <m:r>
                        <w:rPr>
                          <w:rFonts w:ascii="Cambria Math" w:hAnsi="Cambria Math" w:cs="Times New Roman"/>
                        </w:rPr>
                        <m:t>,    if i=</m:t>
                      </m:r>
                      <m:sSup>
                        <m:sSupPr>
                          <m:ctrlPr>
                            <w:rPr>
                              <w:rFonts w:ascii="Cambria Math" w:hAnsi="Cambria Math" w:cs="Times New Roman"/>
                              <w:i/>
                            </w:rPr>
                          </m:ctrlPr>
                        </m:sSupPr>
                        <m:e>
                          <m:r>
                            <w:rPr>
                              <w:rFonts w:ascii="Cambria Math" w:hAnsi="Cambria Math" w:cs="Times New Roman"/>
                            </w:rPr>
                            <m:t>t</m:t>
                          </m:r>
                        </m:e>
                        <m:sup>
                          <m:r>
                            <w:rPr>
                              <w:rFonts w:ascii="Cambria Math" w:hAnsi="Cambria Math" w:cs="Times New Roman"/>
                            </w:rPr>
                            <m:t>k</m:t>
                          </m:r>
                        </m:sup>
                      </m:sSup>
                      <m:r>
                        <w:rPr>
                          <w:rFonts w:ascii="Cambria Math" w:hAnsi="Cambria Math" w:cs="Times New Roman"/>
                        </w:rPr>
                        <m:t xml:space="preserve">  </m:t>
                      </m:r>
                    </m:e>
                    <m:e>
                      <m:r>
                        <w:rPr>
                          <w:rFonts w:ascii="Cambria Math" w:hAnsi="Cambria Math" w:cs="Times New Roman"/>
                        </w:rPr>
                        <m:t>0,      else</m:t>
                      </m:r>
                    </m:e>
                  </m:eqArr>
                </m:e>
              </m:d>
            </m:oMath>
            <w:r w:rsidR="00844AF3" w:rsidRPr="00C21EC7">
              <w:rPr>
                <w:rFonts w:cs="Times New Roman"/>
              </w:rPr>
              <w:tab/>
            </w:r>
          </w:p>
        </w:tc>
        <w:tc>
          <w:tcPr>
            <w:tcW w:w="2718" w:type="dxa"/>
            <w:vAlign w:val="center"/>
          </w:tcPr>
          <w:p w14:paraId="6D1ACF42" w14:textId="720DC2A2" w:rsidR="00844AF3" w:rsidRPr="00FD0213" w:rsidRDefault="00FD0213" w:rsidP="00D26950">
            <w:pPr>
              <w:spacing w:line="360" w:lineRule="auto"/>
              <w:rPr>
                <w:rFonts w:ascii="Times" w:hAnsi="Times" w:cs="Apple Chancery"/>
              </w:rPr>
            </w:pPr>
            <m:oMathPara>
              <m:oMathParaPr>
                <m:jc m:val="left"/>
              </m:oMathParaPr>
              <m:oMath>
                <m:r>
                  <w:rPr>
                    <w:rFonts w:ascii="Cambria Math" w:eastAsiaTheme="minorEastAsia" w:hAnsi="Cambria Math" w:cs="Cambria Math"/>
                  </w:rPr>
                  <m:t>∀</m:t>
                </m:r>
                <m:r>
                  <w:rPr>
                    <w:rFonts w:ascii="Cambria Math" w:eastAsiaTheme="minorEastAsia" w:hAnsi="Cambria Math" w:cs="Apple Chancery"/>
                  </w:rPr>
                  <m:t xml:space="preserve"> i</m:t>
                </m:r>
                <m:r>
                  <w:rPr>
                    <w:rFonts w:ascii="Cambria Math" w:eastAsiaTheme="minorEastAsia" w:hAnsi="Cambria Math" w:cs="Cambria Math"/>
                  </w:rPr>
                  <m:t>∈</m:t>
                </m:r>
                <m:r>
                  <w:rPr>
                    <w:rFonts w:ascii="Cambria Math" w:eastAsiaTheme="minorEastAsia" w:hAnsi="Cambria Math" w:cs="Apple Chancery"/>
                  </w:rPr>
                  <m:t>N, k</m:t>
                </m:r>
                <m:r>
                  <w:rPr>
                    <w:rFonts w:ascii="Cambria Math" w:eastAsiaTheme="minorEastAsia" w:hAnsi="Cambria Math" w:cs="Cambria Math"/>
                  </w:rPr>
                  <m:t>∈</m:t>
                </m:r>
                <m:r>
                  <w:rPr>
                    <w:rFonts w:ascii="Cambria Math" w:eastAsiaTheme="minorEastAsia" w:hAnsi="Cambria Math" w:cs="Apple Chancery"/>
                  </w:rPr>
                  <m:t>K</m:t>
                </m:r>
              </m:oMath>
            </m:oMathPara>
          </w:p>
        </w:tc>
        <w:tc>
          <w:tcPr>
            <w:tcW w:w="630" w:type="dxa"/>
            <w:vAlign w:val="center"/>
          </w:tcPr>
          <w:p w14:paraId="388E0532" w14:textId="236DC499" w:rsidR="00844AF3" w:rsidRPr="003F1DDA" w:rsidRDefault="00844AF3" w:rsidP="00D26950">
            <w:pPr>
              <w:keepNext/>
              <w:spacing w:line="360" w:lineRule="auto"/>
              <w:jc w:val="center"/>
            </w:pPr>
            <w:r>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19</w:t>
            </w:r>
            <w:r w:rsidR="00FF2665">
              <w:rPr>
                <w:noProof/>
              </w:rPr>
              <w:fldChar w:fldCharType="end"/>
            </w:r>
            <w:r>
              <w:t>)</w:t>
            </w:r>
          </w:p>
        </w:tc>
      </w:tr>
      <w:tr w:rsidR="00844AF3" w:rsidRPr="00C21EC7" w14:paraId="27F63049" w14:textId="77777777" w:rsidTr="00D26950">
        <w:tc>
          <w:tcPr>
            <w:tcW w:w="6120" w:type="dxa"/>
          </w:tcPr>
          <w:p w14:paraId="73D3501A" w14:textId="77777777" w:rsidR="00844AF3" w:rsidRPr="00C21EC7" w:rsidRDefault="00FF2665" w:rsidP="00D26950">
            <w:pPr>
              <w:spacing w:line="360" w:lineRule="auto"/>
              <w:jc w:val="center"/>
              <w:rPr>
                <w:rFonts w:ascii="Times" w:hAnsi="Times" w:cs="Apple Chancery"/>
              </w:rPr>
            </w:pPr>
            <m:oMathPara>
              <m:oMath>
                <m:nary>
                  <m:naryPr>
                    <m:chr m:val="∑"/>
                    <m:limLoc m:val="undOvr"/>
                    <m:supHide m:val="1"/>
                    <m:ctrlPr>
                      <w:rPr>
                        <w:rFonts w:ascii="Cambria Math" w:hAnsi="Cambria Math" w:cs="Times New Roman"/>
                        <w:i/>
                      </w:rPr>
                    </m:ctrlPr>
                  </m:naryPr>
                  <m:sub>
                    <m:r>
                      <w:rPr>
                        <w:rFonts w:ascii="Cambria Math" w:hAnsi="Cambria Math" w:cs="Times New Roman"/>
                      </w:rPr>
                      <m:t>k</m:t>
                    </m:r>
                    <m:r>
                      <w:rPr>
                        <w:rFonts w:ascii="Cambria Math" w:hAnsi="Cambria Math" w:cs="Apple Chancery"/>
                      </w:rPr>
                      <m:t>∈</m:t>
                    </m:r>
                    <m:r>
                      <w:rPr>
                        <w:rFonts w:ascii="Cambria Math" w:hAnsi="Cambria Math" w:cs="Times New Roman"/>
                      </w:rPr>
                      <m:t>K</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e>
                </m:nary>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ij</m:t>
                    </m:r>
                  </m:sub>
                </m:sSub>
              </m:oMath>
            </m:oMathPara>
          </w:p>
        </w:tc>
        <w:tc>
          <w:tcPr>
            <w:tcW w:w="2718" w:type="dxa"/>
          </w:tcPr>
          <w:p w14:paraId="0CB4D8BB" w14:textId="6CB89331" w:rsidR="00844AF3" w:rsidRPr="00FD0213" w:rsidRDefault="00FD0213" w:rsidP="00D26950">
            <w:pPr>
              <w:spacing w:line="360" w:lineRule="auto"/>
              <w:rPr>
                <w:rFonts w:ascii="Times" w:hAnsi="Times" w:cs="Apple Chancery"/>
              </w:rPr>
            </w:pPr>
            <m:oMathPara>
              <m:oMathParaPr>
                <m:jc m:val="left"/>
              </m:oMathParaPr>
              <m:oMath>
                <m:r>
                  <w:rPr>
                    <w:rFonts w:ascii="Cambria Math" w:eastAsiaTheme="minorEastAsia" w:hAnsi="Cambria Math" w:cs="Cambria Math"/>
                  </w:rPr>
                  <m:t>∀</m:t>
                </m:r>
                <m:r>
                  <w:rPr>
                    <w:rFonts w:ascii="Cambria Math" w:eastAsiaTheme="minorEastAsia" w:hAnsi="Cambria Math" w:cs="Apple Chancery"/>
                  </w:rPr>
                  <m:t>(i,j)</m:t>
                </m:r>
                <m:r>
                  <w:rPr>
                    <w:rFonts w:ascii="Cambria Math" w:eastAsiaTheme="minorEastAsia" w:hAnsi="Cambria Math" w:cs="Cambria Math"/>
                  </w:rPr>
                  <m:t>∈</m:t>
                </m:r>
                <m:r>
                  <w:rPr>
                    <w:rFonts w:ascii="Cambria Math" w:eastAsiaTheme="minorEastAsia" w:hAnsi="Cambria Math" w:cs="Apple Chancery"/>
                  </w:rPr>
                  <m:t>A, k</m:t>
                </m:r>
                <m:r>
                  <w:rPr>
                    <w:rFonts w:ascii="Cambria Math" w:eastAsiaTheme="minorEastAsia" w:hAnsi="Cambria Math" w:cs="Cambria Math"/>
                  </w:rPr>
                  <m:t>∈</m:t>
                </m:r>
                <m:r>
                  <w:rPr>
                    <w:rFonts w:ascii="Cambria Math" w:eastAsiaTheme="minorEastAsia" w:hAnsi="Cambria Math" w:cs="Apple Chancery"/>
                  </w:rPr>
                  <m:t>K</m:t>
                </m:r>
              </m:oMath>
            </m:oMathPara>
          </w:p>
        </w:tc>
        <w:tc>
          <w:tcPr>
            <w:tcW w:w="630" w:type="dxa"/>
          </w:tcPr>
          <w:p w14:paraId="10EB24F9" w14:textId="1055F6AC" w:rsidR="00844AF3" w:rsidRPr="003F1DDA" w:rsidRDefault="00844AF3" w:rsidP="00D26950">
            <w:pPr>
              <w:keepNext/>
              <w:spacing w:line="360" w:lineRule="auto"/>
              <w:jc w:val="center"/>
            </w:pPr>
            <w:r>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20</w:t>
            </w:r>
            <w:r w:rsidR="00FF2665">
              <w:rPr>
                <w:noProof/>
              </w:rPr>
              <w:fldChar w:fldCharType="end"/>
            </w:r>
            <w:r>
              <w:t>)</w:t>
            </w:r>
          </w:p>
        </w:tc>
      </w:tr>
      <w:tr w:rsidR="00844AF3" w:rsidRPr="00C21EC7" w14:paraId="0B706CD2" w14:textId="77777777" w:rsidTr="00D26950">
        <w:tc>
          <w:tcPr>
            <w:tcW w:w="6120" w:type="dxa"/>
          </w:tcPr>
          <w:p w14:paraId="2AA73377" w14:textId="77777777" w:rsidR="00844AF3" w:rsidRPr="00C21EC7" w:rsidRDefault="00FF2665" w:rsidP="00D26950">
            <w:pPr>
              <w:spacing w:line="360" w:lineRule="auto"/>
              <w:jc w:val="center"/>
              <w:rPr>
                <w:rFonts w:ascii="Times" w:hAnsi="Times" w:cs="Apple Chancery"/>
              </w:rPr>
            </w:pPr>
            <m:oMathPara>
              <m:oMath>
                <m:nary>
                  <m:naryPr>
                    <m:chr m:val="∑"/>
                    <m:limLoc m:val="undOvr"/>
                    <m:supHide m:val="1"/>
                    <m:ctrlPr>
                      <w:rPr>
                        <w:rFonts w:ascii="Cambria Math" w:hAnsi="Cambria Math" w:cs="Times New Roman"/>
                        <w:i/>
                      </w:rPr>
                    </m:ctrlPr>
                  </m:naryPr>
                  <m:sub>
                    <m:r>
                      <w:rPr>
                        <w:rFonts w:ascii="Cambria Math" w:hAnsi="Cambria Math" w:cs="Times New Roman"/>
                      </w:rPr>
                      <m:t>i</m:t>
                    </m:r>
                    <m:r>
                      <w:rPr>
                        <w:rFonts w:ascii="Cambria Math" w:hAnsi="Cambria Math" w:cs="Apple Chancery"/>
                      </w:rPr>
                      <m:t>∈S</m:t>
                    </m:r>
                  </m:sub>
                  <m:sup/>
                  <m:e>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i</m:t>
                        </m:r>
                      </m:sub>
                      <m:sup>
                        <m:r>
                          <w:rPr>
                            <w:rFonts w:ascii="Cambria Math" w:hAnsi="Cambria Math" w:cs="Times New Roman"/>
                          </w:rPr>
                          <m:t>k</m:t>
                        </m:r>
                      </m:sup>
                    </m:sSubSup>
                  </m:e>
                </m:nary>
                <m:r>
                  <w:rPr>
                    <w:rFonts w:ascii="Cambria Math" w:hAnsi="Cambria Math" w:cs="Times New Roman"/>
                  </w:rPr>
                  <m:t>-</m:t>
                </m:r>
                <m:nary>
                  <m:naryPr>
                    <m:chr m:val="∑"/>
                    <m:limLoc m:val="undOvr"/>
                    <m:supHide m:val="1"/>
                    <m:ctrlPr>
                      <w:rPr>
                        <w:rFonts w:ascii="Cambria Math" w:hAnsi="Cambria Math" w:cs="Times New Roman"/>
                        <w:i/>
                      </w:rPr>
                    </m:ctrlPr>
                  </m:naryPr>
                  <m:sub>
                    <m:r>
                      <w:rPr>
                        <w:rFonts w:ascii="Cambria Math" w:hAnsi="Cambria Math" w:cs="Times New Roman"/>
                      </w:rPr>
                      <m:t>j</m:t>
                    </m:r>
                    <m:r>
                      <w:rPr>
                        <w:rFonts w:ascii="Cambria Math" w:hAnsi="Cambria Math" w:cs="Apple Chancery"/>
                      </w:rPr>
                      <m:t>∈S</m:t>
                    </m:r>
                  </m:sub>
                  <m:sup/>
                  <m:e>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j</m:t>
                        </m:r>
                      </m:sub>
                      <m:sup>
                        <m:r>
                          <w:rPr>
                            <w:rFonts w:ascii="Cambria Math" w:hAnsi="Cambria Math" w:cs="Times New Roman"/>
                          </w:rPr>
                          <m:t>l</m:t>
                        </m:r>
                      </m:sup>
                    </m:sSubSup>
                  </m:e>
                </m:nary>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kl</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lk</m:t>
                    </m:r>
                  </m:sup>
                </m:sSup>
                <m:r>
                  <w:rPr>
                    <w:rFonts w:ascii="Cambria Math" w:hAnsi="Cambria Math" w:cs="Times New Roman"/>
                  </w:rPr>
                  <m:t>=0</m:t>
                </m:r>
              </m:oMath>
            </m:oMathPara>
          </w:p>
        </w:tc>
        <w:tc>
          <w:tcPr>
            <w:tcW w:w="2718" w:type="dxa"/>
          </w:tcPr>
          <w:p w14:paraId="6B6E38FD" w14:textId="7280AE7E" w:rsidR="00844AF3" w:rsidRPr="00C21EC7" w:rsidRDefault="00FD0213" w:rsidP="00D26950">
            <w:pPr>
              <w:spacing w:line="360" w:lineRule="auto"/>
              <w:rPr>
                <w:rFonts w:ascii="Times" w:hAnsi="Times" w:cs="Apple Chancery"/>
              </w:rPr>
            </w:pPr>
            <m:oMath>
              <m:r>
                <w:rPr>
                  <w:rFonts w:ascii="Cambria Math" w:eastAsiaTheme="minorEastAsia" w:hAnsi="Cambria Math" w:cs="Cambria Math"/>
                </w:rPr>
                <m:t>∀</m:t>
              </m:r>
              <m:r>
                <w:rPr>
                  <w:rFonts w:ascii="Cambria Math" w:eastAsiaTheme="minorEastAsia" w:hAnsi="Cambria Math" w:cs="Apple Chancery"/>
                </w:rPr>
                <m:t xml:space="preserve"> k </m:t>
              </m:r>
              <m:r>
                <w:rPr>
                  <w:rFonts w:ascii="Cambria Math" w:eastAsiaTheme="minorEastAsia" w:hAnsi="Cambria Math" w:cs="Cambria Math"/>
                </w:rPr>
                <m:t>∈</m:t>
              </m:r>
              <m:r>
                <w:rPr>
                  <w:rFonts w:ascii="Cambria Math" w:eastAsiaTheme="minorEastAsia" w:hAnsi="Cambria Math" w:cs="Apple Chancery"/>
                </w:rPr>
                <m:t xml:space="preserve"> K</m:t>
              </m:r>
            </m:oMath>
            <w:r w:rsidR="00844AF3" w:rsidRPr="00C21EC7">
              <w:rPr>
                <w:rFonts w:cs="Times New Roman"/>
              </w:rPr>
              <w:t xml:space="preserve">   </w:t>
            </w:r>
          </w:p>
        </w:tc>
        <w:tc>
          <w:tcPr>
            <w:tcW w:w="630" w:type="dxa"/>
          </w:tcPr>
          <w:p w14:paraId="7E8D3D2A" w14:textId="0801D850" w:rsidR="00844AF3" w:rsidRPr="003F1DDA" w:rsidRDefault="00844AF3" w:rsidP="00D26950">
            <w:pPr>
              <w:keepNext/>
              <w:spacing w:line="360" w:lineRule="auto"/>
              <w:jc w:val="center"/>
            </w:pPr>
            <w:r>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21</w:t>
            </w:r>
            <w:r w:rsidR="00FF2665">
              <w:rPr>
                <w:noProof/>
              </w:rPr>
              <w:fldChar w:fldCharType="end"/>
            </w:r>
            <w:r>
              <w:t>)</w:t>
            </w:r>
          </w:p>
        </w:tc>
      </w:tr>
      <w:tr w:rsidR="00844AF3" w:rsidRPr="00C21EC7" w14:paraId="6EF55D99" w14:textId="77777777" w:rsidTr="00D26950">
        <w:tc>
          <w:tcPr>
            <w:tcW w:w="6120" w:type="dxa"/>
          </w:tcPr>
          <w:p w14:paraId="730B71CD" w14:textId="77777777" w:rsidR="00844AF3" w:rsidRPr="00C21EC7" w:rsidRDefault="00844AF3" w:rsidP="00D26950">
            <w:pPr>
              <w:spacing w:line="360" w:lineRule="auto"/>
              <w:jc w:val="both"/>
              <w:rPr>
                <w:rFonts w:cs="Times New Roman"/>
              </w:rPr>
            </w:pPr>
            <m:oMathPara>
              <m:oMath>
                <m:r>
                  <w:rPr>
                    <w:rFonts w:ascii="Cambria Math" w:hAnsi="Cambria Math" w:cs="Times New Roman"/>
                  </w:rPr>
                  <w:lastRenderedPageBreak/>
                  <m:t>U=</m:t>
                </m:r>
                <m:f>
                  <m:fPr>
                    <m:ctrlPr>
                      <w:rPr>
                        <w:rFonts w:ascii="Cambria Math" w:hAnsi="Cambria Math" w:cs="Times New Roman"/>
                        <w:i/>
                      </w:rPr>
                    </m:ctrlPr>
                  </m:fPr>
                  <m:num>
                    <m:nary>
                      <m:naryPr>
                        <m:chr m:val="∑"/>
                        <m:limLoc m:val="undOvr"/>
                        <m:supHide m:val="1"/>
                        <m:ctrlPr>
                          <w:rPr>
                            <w:rFonts w:ascii="Cambria Math" w:hAnsi="Cambria Math" w:cs="Times New Roman"/>
                            <w:i/>
                          </w:rPr>
                        </m:ctrlPr>
                      </m:naryPr>
                      <m:sub>
                        <m:r>
                          <w:rPr>
                            <w:rFonts w:ascii="Cambria Math" w:hAnsi="Cambria Math" w:cs="Times New Roman"/>
                          </w:rPr>
                          <m:t>k∈K</m:t>
                        </m:r>
                      </m:sub>
                      <m:sup/>
                      <m:e>
                        <m:nary>
                          <m:naryPr>
                            <m:chr m:val="∑"/>
                            <m:limLoc m:val="undOvr"/>
                            <m:supHide m:val="1"/>
                            <m:ctrlPr>
                              <w:rPr>
                                <w:rFonts w:ascii="Cambria Math" w:hAnsi="Cambria Math" w:cs="Times New Roman"/>
                                <w:i/>
                              </w:rPr>
                            </m:ctrlPr>
                          </m:naryPr>
                          <m:sub>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∈A</m:t>
                            </m:r>
                          </m:sub>
                          <m:sup/>
                          <m:e>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ji</m:t>
                                </m:r>
                              </m:sub>
                              <m:sup>
                                <m:r>
                                  <w:rPr>
                                    <w:rFonts w:ascii="Cambria Math" w:hAnsi="Cambria Math" w:cs="Times New Roman"/>
                                  </w:rPr>
                                  <m:t>k</m:t>
                                </m:r>
                              </m:sup>
                            </m:sSubSup>
                          </m:e>
                        </m:nary>
                      </m:e>
                    </m:nary>
                  </m:num>
                  <m:den>
                    <m:nary>
                      <m:naryPr>
                        <m:chr m:val="∑"/>
                        <m:limLoc m:val="undOvr"/>
                        <m:supHide m:val="1"/>
                        <m:ctrlPr>
                          <w:rPr>
                            <w:rFonts w:ascii="Cambria Math" w:hAnsi="Cambria Math" w:cs="Times New Roman"/>
                            <w:i/>
                          </w:rPr>
                        </m:ctrlPr>
                      </m:naryPr>
                      <m:sub>
                        <m:d>
                          <m:dPr>
                            <m:ctrlPr>
                              <w:rPr>
                                <w:rFonts w:ascii="Cambria Math" w:hAnsi="Cambria Math" w:cs="Times New Roman"/>
                                <w:i/>
                              </w:rPr>
                            </m:ctrlPr>
                          </m:dPr>
                          <m:e>
                            <m:r>
                              <w:rPr>
                                <w:rFonts w:ascii="Cambria Math" w:hAnsi="Cambria Math" w:cs="Times New Roman"/>
                              </w:rPr>
                              <m:t>i,j</m:t>
                            </m:r>
                          </m:e>
                        </m:d>
                        <m:r>
                          <w:rPr>
                            <w:rFonts w:ascii="Cambria Math" w:hAnsi="Cambria Math" w:cs="Times New Roman"/>
                          </w:rPr>
                          <m:t>∈A</m:t>
                        </m:r>
                      </m:sub>
                      <m:sup/>
                      <m:e>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ij</m:t>
                            </m:r>
                          </m:sub>
                        </m:sSub>
                      </m:e>
                    </m:nary>
                  </m:den>
                </m:f>
              </m:oMath>
            </m:oMathPara>
          </w:p>
        </w:tc>
        <w:tc>
          <w:tcPr>
            <w:tcW w:w="2718" w:type="dxa"/>
          </w:tcPr>
          <w:p w14:paraId="1919CA8C" w14:textId="77777777" w:rsidR="00844AF3" w:rsidRPr="00C21EC7" w:rsidRDefault="00844AF3" w:rsidP="00D26950">
            <w:pPr>
              <w:spacing w:line="360" w:lineRule="auto"/>
              <w:rPr>
                <w:rFonts w:ascii="Times" w:eastAsia="MS Mincho" w:hAnsi="Times" w:cs="Apple Chancery"/>
              </w:rPr>
            </w:pPr>
          </w:p>
        </w:tc>
        <w:tc>
          <w:tcPr>
            <w:tcW w:w="630" w:type="dxa"/>
          </w:tcPr>
          <w:p w14:paraId="0D7C271E" w14:textId="72415742" w:rsidR="00844AF3" w:rsidRPr="003F1DDA" w:rsidRDefault="00844AF3" w:rsidP="00D26950">
            <w:pPr>
              <w:keepNext/>
              <w:spacing w:line="360" w:lineRule="auto"/>
              <w:jc w:val="center"/>
            </w:pPr>
            <w:r>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22</w:t>
            </w:r>
            <w:r w:rsidR="00FF2665">
              <w:rPr>
                <w:noProof/>
              </w:rPr>
              <w:fldChar w:fldCharType="end"/>
            </w:r>
            <w:r>
              <w:t>)</w:t>
            </w:r>
          </w:p>
        </w:tc>
      </w:tr>
      <w:tr w:rsidR="00844AF3" w:rsidRPr="00C21EC7" w14:paraId="4D601A12" w14:textId="77777777" w:rsidTr="00D26950">
        <w:tc>
          <w:tcPr>
            <w:tcW w:w="6120" w:type="dxa"/>
          </w:tcPr>
          <w:p w14:paraId="56149D28" w14:textId="77777777" w:rsidR="00844AF3" w:rsidRPr="00C21EC7" w:rsidRDefault="00FF2665" w:rsidP="00D26950">
            <w:pPr>
              <w:spacing w:line="360" w:lineRule="auto"/>
              <w:jc w:val="both"/>
              <w:rPr>
                <w:rFonts w:ascii="Cambria" w:eastAsia="MS Mincho" w:hAnsi="Cambria" w:cs="Arial"/>
              </w:rPr>
            </w:pPr>
            <m:oMathPara>
              <m:oMath>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i</m:t>
                    </m:r>
                  </m:sub>
                  <m:sup>
                    <m:r>
                      <w:rPr>
                        <w:rFonts w:ascii="Cambria Math" w:hAnsi="Cambria Math" w:cs="Times New Roman"/>
                      </w:rPr>
                      <m:t>k</m:t>
                    </m:r>
                  </m:sup>
                </m:sSubSup>
                <m:r>
                  <w:rPr>
                    <w:rFonts w:ascii="Cambria Math" w:hAnsi="Cambria Math" w:cs="Times New Roman"/>
                  </w:rPr>
                  <m:t xml:space="preserve"> ≥β</m:t>
                </m:r>
              </m:oMath>
            </m:oMathPara>
          </w:p>
        </w:tc>
        <w:tc>
          <w:tcPr>
            <w:tcW w:w="2718" w:type="dxa"/>
          </w:tcPr>
          <w:p w14:paraId="6FDDFAFE" w14:textId="70BD0AC0" w:rsidR="00844AF3" w:rsidRPr="00FD0213" w:rsidRDefault="00FD0213" w:rsidP="00D26950">
            <w:pPr>
              <w:spacing w:line="360" w:lineRule="auto"/>
              <w:rPr>
                <w:rFonts w:ascii="Times" w:eastAsia="MS Mincho" w:hAnsi="Times" w:cs="Apple Chancery"/>
              </w:rPr>
            </w:pPr>
            <m:oMathPara>
              <m:oMathParaPr>
                <m:jc m:val="left"/>
              </m:oMathParaPr>
              <m:oMath>
                <m:r>
                  <w:rPr>
                    <w:rFonts w:ascii="Cambria Math" w:eastAsia="MS Mincho" w:hAnsi="Cambria Math" w:cs="Arial"/>
                  </w:rPr>
                  <m:t>∀ i∈N, k∈K</m:t>
                </m:r>
              </m:oMath>
            </m:oMathPara>
          </w:p>
        </w:tc>
        <w:tc>
          <w:tcPr>
            <w:tcW w:w="630" w:type="dxa"/>
          </w:tcPr>
          <w:p w14:paraId="31F2DEF5" w14:textId="0DBC2959" w:rsidR="00844AF3" w:rsidRPr="003F1DDA" w:rsidRDefault="00844AF3" w:rsidP="00D26950">
            <w:pPr>
              <w:keepNext/>
              <w:spacing w:line="360" w:lineRule="auto"/>
              <w:jc w:val="center"/>
            </w:pPr>
            <w:r>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23</w:t>
            </w:r>
            <w:r w:rsidR="00FF2665">
              <w:rPr>
                <w:noProof/>
              </w:rPr>
              <w:fldChar w:fldCharType="end"/>
            </w:r>
            <w:r>
              <w:t>)</w:t>
            </w:r>
          </w:p>
        </w:tc>
      </w:tr>
      <w:tr w:rsidR="00844AF3" w:rsidRPr="00C21EC7" w14:paraId="17B1CF38" w14:textId="77777777" w:rsidTr="00D26950">
        <w:tc>
          <w:tcPr>
            <w:tcW w:w="6120" w:type="dxa"/>
          </w:tcPr>
          <w:p w14:paraId="7AD4FFCC" w14:textId="77777777" w:rsidR="00844AF3" w:rsidRPr="00C21EC7" w:rsidRDefault="00FF2665" w:rsidP="00D26950">
            <w:pPr>
              <w:spacing w:line="360" w:lineRule="auto"/>
              <w:jc w:val="center"/>
              <w:rPr>
                <w:rFonts w:ascii="Times" w:hAnsi="Times" w:cs="Apple Chancery"/>
              </w:rPr>
            </w:pPr>
            <m:oMathPara>
              <m:oMath>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ij</m:t>
                    </m:r>
                  </m:sub>
                  <m:sup>
                    <m:r>
                      <w:rPr>
                        <w:rFonts w:ascii="Cambria Math" w:hAnsi="Cambria Math" w:cs="Times New Roman"/>
                      </w:rPr>
                      <m:t>k</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f</m:t>
                    </m:r>
                  </m:e>
                  <m:sub>
                    <m:r>
                      <w:rPr>
                        <w:rFonts w:ascii="Cambria Math" w:hAnsi="Cambria Math" w:cs="Times New Roman"/>
                      </w:rPr>
                      <m:t>i</m:t>
                    </m:r>
                  </m:sub>
                  <m:sup>
                    <m:r>
                      <w:rPr>
                        <w:rFonts w:ascii="Cambria Math" w:hAnsi="Cambria Math" w:cs="Times New Roman"/>
                      </w:rPr>
                      <m:t>k</m:t>
                    </m:r>
                  </m:sup>
                </m:sSub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d</m:t>
                    </m:r>
                  </m:e>
                  <m:sup>
                    <m:r>
                      <w:rPr>
                        <w:rFonts w:ascii="Cambria Math" w:hAnsi="Cambria Math" w:cs="Times New Roman"/>
                      </w:rPr>
                      <m:t>kl</m:t>
                    </m:r>
                  </m:sup>
                </m:sSup>
                <m:r>
                  <w:rPr>
                    <w:rFonts w:ascii="Cambria Math" w:hAnsi="Cambria Math" w:cs="Times New Roman"/>
                  </w:rPr>
                  <m:t xml:space="preserve"> ≥0</m:t>
                </m:r>
              </m:oMath>
            </m:oMathPara>
          </w:p>
        </w:tc>
        <w:tc>
          <w:tcPr>
            <w:tcW w:w="2718" w:type="dxa"/>
          </w:tcPr>
          <w:p w14:paraId="58663E74" w14:textId="52CDCC6D" w:rsidR="00844AF3" w:rsidRPr="00C21EC7" w:rsidRDefault="00FD0213" w:rsidP="00D26950">
            <w:pPr>
              <w:spacing w:line="360" w:lineRule="auto"/>
              <w:rPr>
                <w:rFonts w:ascii="Times" w:hAnsi="Times" w:cs="Apple Chancery"/>
              </w:rPr>
            </w:pPr>
            <m:oMath>
              <m:r>
                <w:rPr>
                  <w:rFonts w:ascii="Cambria Math" w:eastAsiaTheme="minorEastAsia" w:hAnsi="Cambria Math" w:cs="Cambria Math"/>
                </w:rPr>
                <m:t>∀</m:t>
              </m:r>
              <m:r>
                <w:rPr>
                  <w:rFonts w:ascii="Cambria Math" w:eastAsiaTheme="minorEastAsia" w:hAnsi="Cambria Math" w:cs="Apple Chancery"/>
                </w:rPr>
                <m:t>(i,j)</m:t>
              </m:r>
              <m:r>
                <w:rPr>
                  <w:rFonts w:ascii="Cambria Math" w:eastAsiaTheme="minorEastAsia" w:hAnsi="Cambria Math" w:cs="Cambria Math"/>
                </w:rPr>
                <m:t>∈</m:t>
              </m:r>
              <m:r>
                <w:rPr>
                  <w:rFonts w:ascii="Cambria Math" w:eastAsiaTheme="minorEastAsia" w:hAnsi="Cambria Math" w:cs="Apple Chancery"/>
                </w:rPr>
                <m:t>A, i</m:t>
              </m:r>
              <m:r>
                <w:rPr>
                  <w:rFonts w:ascii="Cambria Math" w:eastAsiaTheme="minorEastAsia" w:hAnsi="Cambria Math" w:cs="Cambria Math"/>
                </w:rPr>
                <m:t>∈</m:t>
              </m:r>
              <m:r>
                <w:rPr>
                  <w:rFonts w:ascii="Cambria Math" w:eastAsiaTheme="minorEastAsia" w:hAnsi="Cambria Math" w:cs="Apple Chancery"/>
                </w:rPr>
                <m:t>N, k</m:t>
              </m:r>
              <m:r>
                <w:rPr>
                  <w:rFonts w:ascii="Cambria Math" w:eastAsiaTheme="minorEastAsia" w:hAnsi="Cambria Math" w:cs="Cambria Math"/>
                </w:rPr>
                <m:t>∈</m:t>
              </m:r>
              <m:r>
                <w:rPr>
                  <w:rFonts w:ascii="Cambria Math" w:eastAsiaTheme="minorEastAsia" w:hAnsi="Cambria Math" w:cs="Apple Chancery"/>
                </w:rPr>
                <m:t>K</m:t>
              </m:r>
            </m:oMath>
            <w:r w:rsidR="00844AF3" w:rsidRPr="00C21EC7">
              <w:rPr>
                <w:rFonts w:ascii="Cambria Math" w:hAnsi="Cambria Math" w:cs="Times New Roman"/>
                <w:i/>
              </w:rPr>
              <w:t xml:space="preserve"> </w:t>
            </w:r>
          </w:p>
        </w:tc>
        <w:tc>
          <w:tcPr>
            <w:tcW w:w="630" w:type="dxa"/>
          </w:tcPr>
          <w:p w14:paraId="6576C008" w14:textId="397C54A1" w:rsidR="00844AF3" w:rsidRPr="003F1DDA" w:rsidRDefault="00844AF3" w:rsidP="00D26950">
            <w:pPr>
              <w:keepNext/>
              <w:spacing w:line="360" w:lineRule="auto"/>
              <w:jc w:val="center"/>
            </w:pPr>
            <w:r>
              <w:t>(</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24</w:t>
            </w:r>
            <w:r w:rsidR="00FF2665">
              <w:rPr>
                <w:noProof/>
              </w:rPr>
              <w:fldChar w:fldCharType="end"/>
            </w:r>
            <w:r>
              <w:t>)</w:t>
            </w:r>
          </w:p>
        </w:tc>
      </w:tr>
    </w:tbl>
    <w:p w14:paraId="1B6768CB" w14:textId="291FB9FE" w:rsidR="00844AF3" w:rsidRDefault="00844AF3" w:rsidP="00B60819">
      <w:pPr>
        <w:spacing w:before="240"/>
        <w:rPr>
          <w:rFonts w:cs="Times New Roman"/>
        </w:rPr>
      </w:pPr>
      <w:r w:rsidRPr="00C21EC7">
        <w:rPr>
          <w:rFonts w:cs="Times New Roman"/>
        </w:rPr>
        <w:t xml:space="preserve">When the </w:t>
      </w:r>
      <m:oMath>
        <m:r>
          <m:rPr>
            <m:sty m:val="p"/>
          </m:rPr>
          <w:rPr>
            <w:rFonts w:ascii="Cambria Math" w:hAnsi="Cambria Math" w:cs="Times New Roman"/>
          </w:rPr>
          <m:t xml:space="preserve">ϵ </m:t>
        </m:r>
      </m:oMath>
      <w:r w:rsidRPr="00C21EC7">
        <w:rPr>
          <w:rFonts w:cs="Times New Roman"/>
        </w:rPr>
        <w:t>value is set to 6, the maximum flow</w:t>
      </w:r>
      <w:r>
        <w:rPr>
          <w:rFonts w:cs="Times New Roman"/>
        </w:rPr>
        <w:t>,</w:t>
      </w:r>
      <w:r w:rsidRPr="00C21EC7">
        <w:rPr>
          <w:rFonts w:cs="Times New Roman"/>
        </w:rPr>
        <w:t xml:space="preserve"> in this case, the minimum sum of </w:t>
      </w:r>
      <w:r w:rsidR="003062C3">
        <w:rPr>
          <w:rFonts w:cs="Times New Roman"/>
        </w:rPr>
        <w:t xml:space="preserve">the </w:t>
      </w:r>
      <w:r w:rsidRPr="00C21EC7">
        <w:rPr>
          <w:rFonts w:cs="Times New Roman"/>
        </w:rPr>
        <w:t xml:space="preserve">deviation obtained is 4. If </w:t>
      </w:r>
      <m:oMath>
        <m:r>
          <w:rPr>
            <w:rFonts w:ascii="Cambria Math" w:hAnsi="Cambria Math" w:cs="Times New Roman"/>
          </w:rPr>
          <m:t>ϵ</m:t>
        </m:r>
      </m:oMath>
      <w:r w:rsidRPr="00C21EC7">
        <w:rPr>
          <w:rFonts w:cs="Times New Roman"/>
        </w:rPr>
        <w:t xml:space="preserve"> is reduced to 5.5, the resulting minimum sum of deviations is 2 as shown in </w:t>
      </w:r>
      <w:r w:rsidR="003062C3">
        <w:rPr>
          <w:rFonts w:cs="Times New Roman"/>
        </w:rPr>
        <w:fldChar w:fldCharType="begin"/>
      </w:r>
      <w:r w:rsidR="003062C3">
        <w:rPr>
          <w:rFonts w:cs="Times New Roman"/>
        </w:rPr>
        <w:instrText xml:space="preserve"> REF _Ref33346693 \h </w:instrText>
      </w:r>
      <w:r w:rsidR="003062C3">
        <w:rPr>
          <w:rFonts w:cs="Times New Roman"/>
        </w:rPr>
      </w:r>
      <w:r w:rsidR="003062C3">
        <w:rPr>
          <w:rFonts w:cs="Times New Roman"/>
        </w:rPr>
        <w:fldChar w:fldCharType="separate"/>
      </w:r>
      <w:r w:rsidR="007179DA" w:rsidRPr="008E0E42">
        <w:t>Fig</w:t>
      </w:r>
      <w:r w:rsidR="007179DA">
        <w:t>ure</w:t>
      </w:r>
      <w:r w:rsidR="007179DA" w:rsidRPr="008E0E42">
        <w:t xml:space="preserve"> </w:t>
      </w:r>
      <w:r w:rsidR="007179DA">
        <w:rPr>
          <w:noProof/>
          <w:cs/>
        </w:rPr>
        <w:t>‎</w:t>
      </w:r>
      <w:r w:rsidR="007179DA">
        <w:rPr>
          <w:noProof/>
        </w:rPr>
        <w:t>3</w:t>
      </w:r>
      <w:r w:rsidR="007179DA">
        <w:noBreakHyphen/>
      </w:r>
      <w:r w:rsidR="007179DA">
        <w:rPr>
          <w:noProof/>
        </w:rPr>
        <w:t>1</w:t>
      </w:r>
      <w:r w:rsidR="003062C3">
        <w:rPr>
          <w:rFonts w:cs="Times New Roman"/>
        </w:rPr>
        <w:fldChar w:fldCharType="end"/>
      </w:r>
      <w:r w:rsidRPr="00C21EC7">
        <w:rPr>
          <w:rFonts w:cs="Times New Roman"/>
        </w:rPr>
        <w:t xml:space="preserve"> (b).</w:t>
      </w:r>
    </w:p>
    <w:p w14:paraId="7FB79D14" w14:textId="77777777" w:rsidR="003062C3" w:rsidRPr="00154656" w:rsidRDefault="003062C3" w:rsidP="003062C3">
      <w:pPr>
        <w:spacing w:after="0" w:line="276" w:lineRule="auto"/>
        <w:jc w:val="center"/>
        <w:rPr>
          <w:sz w:val="22"/>
          <w:szCs w:val="22"/>
        </w:rPr>
      </w:pPr>
      <w:r w:rsidRPr="00154656">
        <w:rPr>
          <w:rFonts w:cs="Times New Roman"/>
          <w:noProof/>
          <w:sz w:val="22"/>
          <w:szCs w:val="22"/>
        </w:rPr>
        <w:drawing>
          <wp:inline distT="0" distB="0" distL="0" distR="0" wp14:anchorId="4AEC9D8B" wp14:editId="7264C6D8">
            <wp:extent cx="5461000" cy="145626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6-09-14 at 10.00.11 AM.png"/>
                    <pic:cNvPicPr/>
                  </pic:nvPicPr>
                  <pic:blipFill rotWithShape="1">
                    <a:blip r:embed="rId12"/>
                    <a:srcRect l="7725" t="3353" r="6309" b="8841"/>
                    <a:stretch/>
                  </pic:blipFill>
                  <pic:spPr bwMode="auto">
                    <a:xfrm>
                      <a:off x="0" y="0"/>
                      <a:ext cx="5619798" cy="1498612"/>
                    </a:xfrm>
                    <a:prstGeom prst="rect">
                      <a:avLst/>
                    </a:prstGeom>
                    <a:ln>
                      <a:noFill/>
                    </a:ln>
                    <a:extLst>
                      <a:ext uri="{53640926-AAD7-44D8-BBD7-CCE9431645EC}">
                        <a14:shadowObscured xmlns:a14="http://schemas.microsoft.com/office/drawing/2010/main"/>
                      </a:ext>
                      <a:ext uri="{53640926-AAD7-44d8-BBD7-CCE9431645EC}">
                        <a14:shadowObscured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42121641" w14:textId="7798A7CF" w:rsidR="003062C3" w:rsidRPr="008E0E42" w:rsidRDefault="003062C3" w:rsidP="00483E96">
      <w:pPr>
        <w:pStyle w:val="Caption"/>
      </w:pPr>
      <w:bookmarkStart w:id="118" w:name="_Ref33346693"/>
      <w:bookmarkStart w:id="119" w:name="_Toc36554547"/>
      <w:r w:rsidRPr="008E0E42">
        <w:t>Fig</w:t>
      </w:r>
      <w:r>
        <w:t>ure</w:t>
      </w:r>
      <w:r w:rsidRPr="008E0E42">
        <w:t xml:space="preserve"> </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w:t>
      </w:r>
      <w:r w:rsidR="00FF2665">
        <w:rPr>
          <w:noProof/>
        </w:rPr>
        <w:fldChar w:fldCharType="end"/>
      </w:r>
      <w:bookmarkEnd w:id="118"/>
      <w:r w:rsidRPr="008E0E42">
        <w:t>: The result when maximizing the overall throughput.</w:t>
      </w:r>
      <w:bookmarkEnd w:id="119"/>
    </w:p>
    <w:p w14:paraId="56DECA05" w14:textId="1171B142" w:rsidR="00844AF3" w:rsidRDefault="00844AF3" w:rsidP="005522FE">
      <w:pPr>
        <w:spacing w:before="240" w:after="120"/>
        <w:rPr>
          <w:rFonts w:cs="Times New Roman"/>
        </w:rPr>
      </w:pPr>
      <w:r w:rsidRPr="00C21EC7">
        <w:rPr>
          <w:rFonts w:cs="Times New Roman"/>
        </w:rPr>
        <w:t>However, the minimum sum of deviation</w:t>
      </w:r>
      <w:r>
        <w:rPr>
          <w:rFonts w:cs="Times New Roman"/>
        </w:rPr>
        <w:t>s</w:t>
      </w:r>
      <w:r w:rsidRPr="00C21EC7">
        <w:rPr>
          <w:rFonts w:cs="Times New Roman"/>
        </w:rPr>
        <w:t xml:space="preserve"> becomes 1 if we set </w:t>
      </w:r>
      <m:oMath>
        <m:r>
          <m:rPr>
            <m:sty m:val="p"/>
          </m:rPr>
          <w:rPr>
            <w:rFonts w:ascii="Cambria Math" w:hAnsi="Cambria Math" w:cs="Times New Roman"/>
          </w:rPr>
          <m:t>ϵ</m:t>
        </m:r>
      </m:oMath>
      <w:r w:rsidRPr="00C21EC7">
        <w:rPr>
          <w:rFonts w:cs="Times New Roman"/>
        </w:rPr>
        <w:t xml:space="preserve"> to 5, but the set of capacity constraints (20) are no longer binding, which indicates that the capacity resource is not fully utilized. </w:t>
      </w:r>
      <w:r w:rsidR="003062C3">
        <w:rPr>
          <w:rFonts w:cs="Times New Roman"/>
        </w:rPr>
        <w:fldChar w:fldCharType="begin"/>
      </w:r>
      <w:r w:rsidR="003062C3">
        <w:rPr>
          <w:rFonts w:cs="Times New Roman"/>
        </w:rPr>
        <w:instrText xml:space="preserve"> REF _Ref33085874 \h </w:instrText>
      </w:r>
      <w:r w:rsidR="003062C3">
        <w:rPr>
          <w:rFonts w:cs="Times New Roman"/>
        </w:rPr>
      </w:r>
      <w:r w:rsidR="003062C3">
        <w:rPr>
          <w:rFonts w:cs="Times New Roman"/>
        </w:rPr>
        <w:fldChar w:fldCharType="separate"/>
      </w:r>
      <w:r w:rsidR="007179DA" w:rsidRPr="003C68E6">
        <w:t xml:space="preserve">Table </w:t>
      </w:r>
      <w:r w:rsidR="007179DA">
        <w:rPr>
          <w:noProof/>
          <w:cs/>
        </w:rPr>
        <w:t>‎</w:t>
      </w:r>
      <w:r w:rsidR="007179DA">
        <w:rPr>
          <w:noProof/>
        </w:rPr>
        <w:t>3</w:t>
      </w:r>
      <w:r w:rsidR="007179DA">
        <w:noBreakHyphen/>
      </w:r>
      <w:r w:rsidR="007179DA">
        <w:rPr>
          <w:noProof/>
        </w:rPr>
        <w:t>2</w:t>
      </w:r>
      <w:r w:rsidR="003062C3">
        <w:rPr>
          <w:rFonts w:cs="Times New Roman"/>
        </w:rPr>
        <w:fldChar w:fldCharType="end"/>
      </w:r>
      <w:r w:rsidRPr="00C21EC7">
        <w:rPr>
          <w:rFonts w:cs="Times New Roman"/>
        </w:rPr>
        <w:t xml:space="preserve"> summarizes the results of the tested example. The deviation can be minimized to zero if the </w:t>
      </w:r>
      <m:oMath>
        <m:r>
          <m:rPr>
            <m:sty m:val="p"/>
          </m:rPr>
          <w:rPr>
            <w:rFonts w:ascii="Cambria Math" w:hAnsi="Cambria Math" w:cs="Times New Roman"/>
          </w:rPr>
          <m:t>ϵ</m:t>
        </m:r>
      </m:oMath>
      <w:r w:rsidRPr="00C21EC7">
        <w:rPr>
          <w:rFonts w:cs="Times New Roman"/>
        </w:rPr>
        <w:t xml:space="preserve"> value is set to 4.5, resulting in equal flows for all commodities with some non-binding capacity constraints as seen in </w:t>
      </w:r>
      <w:r w:rsidR="003062C3">
        <w:rPr>
          <w:rFonts w:cs="Times New Roman"/>
        </w:rPr>
        <w:fldChar w:fldCharType="begin"/>
      </w:r>
      <w:r w:rsidR="003062C3">
        <w:rPr>
          <w:rFonts w:cs="Times New Roman"/>
        </w:rPr>
        <w:instrText xml:space="preserve"> REF _Ref33346693 \h </w:instrText>
      </w:r>
      <w:r w:rsidR="003062C3">
        <w:rPr>
          <w:rFonts w:cs="Times New Roman"/>
        </w:rPr>
      </w:r>
      <w:r w:rsidR="003062C3">
        <w:rPr>
          <w:rFonts w:cs="Times New Roman"/>
        </w:rPr>
        <w:fldChar w:fldCharType="separate"/>
      </w:r>
      <w:r w:rsidR="007179DA" w:rsidRPr="008E0E42">
        <w:t>Fig</w:t>
      </w:r>
      <w:r w:rsidR="007179DA">
        <w:t>ure</w:t>
      </w:r>
      <w:r w:rsidR="007179DA" w:rsidRPr="008E0E42">
        <w:t xml:space="preserve"> </w:t>
      </w:r>
      <w:r w:rsidR="007179DA">
        <w:rPr>
          <w:noProof/>
          <w:cs/>
        </w:rPr>
        <w:t>‎</w:t>
      </w:r>
      <w:r w:rsidR="007179DA">
        <w:rPr>
          <w:noProof/>
        </w:rPr>
        <w:t>3</w:t>
      </w:r>
      <w:r w:rsidR="007179DA">
        <w:noBreakHyphen/>
      </w:r>
      <w:r w:rsidR="007179DA">
        <w:rPr>
          <w:noProof/>
        </w:rPr>
        <w:t>1</w:t>
      </w:r>
      <w:r w:rsidR="003062C3">
        <w:rPr>
          <w:rFonts w:cs="Times New Roman"/>
        </w:rPr>
        <w:fldChar w:fldCharType="end"/>
      </w:r>
      <w:r w:rsidRPr="00C21EC7">
        <w:rPr>
          <w:rFonts w:cs="Times New Roman"/>
        </w:rPr>
        <w:t xml:space="preserve"> (c), and (d).</w:t>
      </w:r>
    </w:p>
    <w:p w14:paraId="3BF912CF" w14:textId="483713C2" w:rsidR="00844AF3" w:rsidRPr="003C68E6" w:rsidRDefault="00844AF3" w:rsidP="00483E96">
      <w:pPr>
        <w:pStyle w:val="Caption"/>
      </w:pPr>
      <w:bookmarkStart w:id="120" w:name="_Ref33085874"/>
      <w:bookmarkStart w:id="121" w:name="_Toc36554517"/>
      <w:r w:rsidRPr="003C68E6">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2</w:t>
      </w:r>
      <w:r w:rsidR="00FF2665">
        <w:rPr>
          <w:noProof/>
        </w:rPr>
        <w:fldChar w:fldCharType="end"/>
      </w:r>
      <w:bookmarkEnd w:id="120"/>
      <w:r w:rsidRPr="003C68E6">
        <w:t xml:space="preserve">: </w:t>
      </w:r>
      <w:r w:rsidR="004E7100" w:rsidRPr="003C68E6">
        <w:t xml:space="preserve">Summary of </w:t>
      </w:r>
      <w:r w:rsidR="004E7100">
        <w:t>example 1</w:t>
      </w:r>
      <w:r w:rsidR="004E7100" w:rsidRPr="003C68E6">
        <w:t xml:space="preserve"> results using different values of </w:t>
      </w:r>
      <m:oMath>
        <m:r>
          <w:rPr>
            <w:rFonts w:ascii="Cambria Math" w:hAnsi="Cambria Math" w:cs="Times New Roman"/>
          </w:rPr>
          <m:t>ϵ</m:t>
        </m:r>
      </m:oMath>
      <w:bookmarkEnd w:id="121"/>
    </w:p>
    <w:tbl>
      <w:tblPr>
        <w:tblW w:w="9481" w:type="dxa"/>
        <w:jc w:val="center"/>
        <w:tblLook w:val="04A0" w:firstRow="1" w:lastRow="0" w:firstColumn="1" w:lastColumn="0" w:noHBand="0" w:noVBand="1"/>
      </w:tblPr>
      <w:tblGrid>
        <w:gridCol w:w="1741"/>
        <w:gridCol w:w="741"/>
        <w:gridCol w:w="852"/>
        <w:gridCol w:w="1328"/>
        <w:gridCol w:w="681"/>
        <w:gridCol w:w="1322"/>
        <w:gridCol w:w="793"/>
        <w:gridCol w:w="1342"/>
        <w:gridCol w:w="681"/>
      </w:tblGrid>
      <w:tr w:rsidR="00844AF3" w:rsidRPr="00154656" w14:paraId="01F00B62" w14:textId="77777777" w:rsidTr="00686909">
        <w:trPr>
          <w:jc w:val="center"/>
        </w:trPr>
        <w:tc>
          <w:tcPr>
            <w:tcW w:w="1744" w:type="dxa"/>
            <w:tcBorders>
              <w:top w:val="single" w:sz="12" w:space="0" w:color="auto"/>
              <w:bottom w:val="single" w:sz="4" w:space="0" w:color="auto"/>
            </w:tcBorders>
            <w:vAlign w:val="center"/>
          </w:tcPr>
          <w:p w14:paraId="5D5365BD" w14:textId="6E26DC78" w:rsidR="00844AF3" w:rsidRPr="00154656" w:rsidRDefault="0034626D" w:rsidP="005522FE">
            <w:pPr>
              <w:spacing w:before="40" w:after="40" w:line="240" w:lineRule="auto"/>
              <w:jc w:val="center"/>
              <w:rPr>
                <w:rFonts w:ascii="Times" w:hAnsi="Times"/>
                <w:sz w:val="22"/>
              </w:rPr>
            </w:pPr>
            <m:oMath>
              <m:r>
                <w:rPr>
                  <w:rFonts w:ascii="Cambria Math" w:hAnsi="Cambria Math"/>
                  <w:sz w:val="22"/>
                </w:rPr>
                <m:t>ϵ</m:t>
              </m:r>
            </m:oMath>
            <w:r w:rsidR="00844AF3" w:rsidRPr="00154656">
              <w:rPr>
                <w:rFonts w:ascii="Times" w:hAnsi="Times"/>
                <w:sz w:val="22"/>
              </w:rPr>
              <w:t xml:space="preserve"> (Total flow)</w:t>
            </w:r>
          </w:p>
        </w:tc>
        <w:tc>
          <w:tcPr>
            <w:tcW w:w="1595" w:type="dxa"/>
            <w:gridSpan w:val="2"/>
            <w:tcBorders>
              <w:top w:val="single" w:sz="12" w:space="0" w:color="auto"/>
              <w:bottom w:val="single" w:sz="4" w:space="0" w:color="auto"/>
            </w:tcBorders>
            <w:vAlign w:val="center"/>
          </w:tcPr>
          <w:p w14:paraId="6372FBFE"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6</w:t>
            </w:r>
          </w:p>
        </w:tc>
        <w:tc>
          <w:tcPr>
            <w:tcW w:w="2003" w:type="dxa"/>
            <w:gridSpan w:val="2"/>
            <w:tcBorders>
              <w:top w:val="single" w:sz="12" w:space="0" w:color="auto"/>
              <w:bottom w:val="single" w:sz="4" w:space="0" w:color="auto"/>
            </w:tcBorders>
            <w:vAlign w:val="center"/>
          </w:tcPr>
          <w:p w14:paraId="4D3A3489"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5.5</w:t>
            </w:r>
          </w:p>
        </w:tc>
        <w:tc>
          <w:tcPr>
            <w:tcW w:w="2122" w:type="dxa"/>
            <w:gridSpan w:val="2"/>
            <w:tcBorders>
              <w:top w:val="single" w:sz="12" w:space="0" w:color="auto"/>
              <w:bottom w:val="single" w:sz="4" w:space="0" w:color="auto"/>
            </w:tcBorders>
            <w:vAlign w:val="center"/>
          </w:tcPr>
          <w:p w14:paraId="4CFE4FE0"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5</w:t>
            </w:r>
          </w:p>
        </w:tc>
        <w:tc>
          <w:tcPr>
            <w:tcW w:w="2017" w:type="dxa"/>
            <w:gridSpan w:val="2"/>
            <w:tcBorders>
              <w:top w:val="single" w:sz="12" w:space="0" w:color="auto"/>
              <w:bottom w:val="single" w:sz="4" w:space="0" w:color="auto"/>
            </w:tcBorders>
            <w:vAlign w:val="center"/>
          </w:tcPr>
          <w:p w14:paraId="534B11A0"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4.5</w:t>
            </w:r>
          </w:p>
        </w:tc>
      </w:tr>
      <w:tr w:rsidR="00844AF3" w:rsidRPr="00154656" w14:paraId="2F784578" w14:textId="77777777" w:rsidTr="001211B7">
        <w:trPr>
          <w:jc w:val="center"/>
        </w:trPr>
        <w:tc>
          <w:tcPr>
            <w:tcW w:w="1744" w:type="dxa"/>
            <w:tcBorders>
              <w:top w:val="single" w:sz="4" w:space="0" w:color="auto"/>
              <w:bottom w:val="single" w:sz="4" w:space="0" w:color="auto"/>
            </w:tcBorders>
            <w:vAlign w:val="center"/>
          </w:tcPr>
          <w:p w14:paraId="70F1636C" w14:textId="143E0121" w:rsidR="00844AF3" w:rsidRPr="00101410" w:rsidRDefault="007A758F" w:rsidP="005522FE">
            <w:pPr>
              <w:spacing w:before="40" w:after="40" w:line="240" w:lineRule="auto"/>
              <w:jc w:val="center"/>
              <w:rPr>
                <w:rFonts w:ascii="Times" w:hAnsi="Times"/>
                <w:b/>
                <w:bCs/>
                <w:sz w:val="22"/>
              </w:rPr>
            </w:pPr>
            <w:r w:rsidRPr="00101410">
              <w:rPr>
                <w:rFonts w:ascii="Times" w:hAnsi="Times"/>
                <w:b/>
                <w:bCs/>
                <w:sz w:val="22"/>
              </w:rPr>
              <w:t>Commodity</w:t>
            </w:r>
          </w:p>
        </w:tc>
        <w:tc>
          <w:tcPr>
            <w:tcW w:w="741" w:type="dxa"/>
            <w:tcBorders>
              <w:top w:val="single" w:sz="4" w:space="0" w:color="auto"/>
              <w:bottom w:val="single" w:sz="4" w:space="0" w:color="auto"/>
            </w:tcBorders>
            <w:vAlign w:val="center"/>
          </w:tcPr>
          <w:p w14:paraId="7780289C" w14:textId="77777777" w:rsidR="00844AF3" w:rsidRPr="00101410" w:rsidRDefault="00844AF3" w:rsidP="005522FE">
            <w:pPr>
              <w:spacing w:before="40" w:after="40" w:line="240" w:lineRule="auto"/>
              <w:jc w:val="center"/>
              <w:rPr>
                <w:rFonts w:ascii="Times" w:hAnsi="Times"/>
                <w:b/>
                <w:bCs/>
                <w:sz w:val="22"/>
              </w:rPr>
            </w:pPr>
            <w:r w:rsidRPr="00101410">
              <w:rPr>
                <w:rFonts w:ascii="Times" w:hAnsi="Times"/>
                <w:b/>
                <w:bCs/>
                <w:sz w:val="22"/>
              </w:rPr>
              <w:t>Path</w:t>
            </w:r>
          </w:p>
        </w:tc>
        <w:tc>
          <w:tcPr>
            <w:tcW w:w="854" w:type="dxa"/>
            <w:tcBorders>
              <w:top w:val="single" w:sz="4" w:space="0" w:color="auto"/>
              <w:bottom w:val="single" w:sz="4" w:space="0" w:color="auto"/>
            </w:tcBorders>
            <w:vAlign w:val="center"/>
          </w:tcPr>
          <w:p w14:paraId="0AA2DBB1" w14:textId="77777777" w:rsidR="00844AF3" w:rsidRPr="00101410" w:rsidRDefault="00844AF3" w:rsidP="005522FE">
            <w:pPr>
              <w:spacing w:before="40" w:after="40" w:line="240" w:lineRule="auto"/>
              <w:jc w:val="center"/>
              <w:rPr>
                <w:rFonts w:ascii="Times" w:hAnsi="Times"/>
                <w:b/>
                <w:bCs/>
                <w:sz w:val="22"/>
              </w:rPr>
            </w:pPr>
            <w:r w:rsidRPr="00101410">
              <w:rPr>
                <w:rFonts w:ascii="Times" w:hAnsi="Times"/>
                <w:b/>
                <w:bCs/>
                <w:sz w:val="22"/>
              </w:rPr>
              <w:t>Flow</w:t>
            </w:r>
          </w:p>
        </w:tc>
        <w:tc>
          <w:tcPr>
            <w:tcW w:w="1334" w:type="dxa"/>
            <w:tcBorders>
              <w:top w:val="single" w:sz="4" w:space="0" w:color="auto"/>
              <w:bottom w:val="single" w:sz="4" w:space="0" w:color="auto"/>
            </w:tcBorders>
            <w:vAlign w:val="center"/>
          </w:tcPr>
          <w:p w14:paraId="24D2C1E3" w14:textId="77777777" w:rsidR="00844AF3" w:rsidRPr="00101410" w:rsidRDefault="00844AF3" w:rsidP="005522FE">
            <w:pPr>
              <w:spacing w:before="40" w:after="40" w:line="240" w:lineRule="auto"/>
              <w:jc w:val="center"/>
              <w:rPr>
                <w:rFonts w:ascii="Times" w:hAnsi="Times"/>
                <w:b/>
                <w:bCs/>
                <w:sz w:val="22"/>
              </w:rPr>
            </w:pPr>
            <w:r w:rsidRPr="00101410">
              <w:rPr>
                <w:rFonts w:ascii="Times" w:hAnsi="Times"/>
                <w:b/>
                <w:bCs/>
                <w:sz w:val="22"/>
              </w:rPr>
              <w:t>Path</w:t>
            </w:r>
          </w:p>
        </w:tc>
        <w:tc>
          <w:tcPr>
            <w:tcW w:w="669" w:type="dxa"/>
            <w:tcBorders>
              <w:top w:val="single" w:sz="4" w:space="0" w:color="auto"/>
              <w:bottom w:val="single" w:sz="4" w:space="0" w:color="auto"/>
            </w:tcBorders>
            <w:vAlign w:val="center"/>
          </w:tcPr>
          <w:p w14:paraId="4464D7DD" w14:textId="77777777" w:rsidR="00844AF3" w:rsidRPr="00101410" w:rsidRDefault="00844AF3" w:rsidP="005522FE">
            <w:pPr>
              <w:spacing w:before="40" w:after="40" w:line="240" w:lineRule="auto"/>
              <w:jc w:val="center"/>
              <w:rPr>
                <w:rFonts w:ascii="Times" w:hAnsi="Times"/>
                <w:b/>
                <w:bCs/>
                <w:sz w:val="22"/>
              </w:rPr>
            </w:pPr>
            <w:r w:rsidRPr="00101410">
              <w:rPr>
                <w:rFonts w:ascii="Times" w:hAnsi="Times"/>
                <w:b/>
                <w:bCs/>
                <w:sz w:val="22"/>
              </w:rPr>
              <w:t>Flow</w:t>
            </w:r>
          </w:p>
        </w:tc>
        <w:tc>
          <w:tcPr>
            <w:tcW w:w="1328" w:type="dxa"/>
            <w:tcBorders>
              <w:top w:val="single" w:sz="4" w:space="0" w:color="auto"/>
              <w:bottom w:val="single" w:sz="4" w:space="0" w:color="auto"/>
            </w:tcBorders>
            <w:vAlign w:val="center"/>
          </w:tcPr>
          <w:p w14:paraId="6BBA0E2D" w14:textId="77777777" w:rsidR="00844AF3" w:rsidRPr="00101410" w:rsidRDefault="00844AF3" w:rsidP="005522FE">
            <w:pPr>
              <w:spacing w:before="40" w:after="40" w:line="240" w:lineRule="auto"/>
              <w:jc w:val="center"/>
              <w:rPr>
                <w:rFonts w:ascii="Times" w:hAnsi="Times"/>
                <w:b/>
                <w:bCs/>
                <w:sz w:val="22"/>
              </w:rPr>
            </w:pPr>
            <w:r w:rsidRPr="00101410">
              <w:rPr>
                <w:rFonts w:ascii="Times" w:hAnsi="Times"/>
                <w:b/>
                <w:bCs/>
                <w:sz w:val="22"/>
              </w:rPr>
              <w:t>Path</w:t>
            </w:r>
          </w:p>
        </w:tc>
        <w:tc>
          <w:tcPr>
            <w:tcW w:w="794" w:type="dxa"/>
            <w:tcBorders>
              <w:top w:val="single" w:sz="4" w:space="0" w:color="auto"/>
              <w:bottom w:val="single" w:sz="4" w:space="0" w:color="auto"/>
            </w:tcBorders>
            <w:vAlign w:val="center"/>
          </w:tcPr>
          <w:p w14:paraId="5BBECCD5" w14:textId="77777777" w:rsidR="00844AF3" w:rsidRPr="00101410" w:rsidRDefault="00844AF3" w:rsidP="005522FE">
            <w:pPr>
              <w:spacing w:before="40" w:after="40" w:line="240" w:lineRule="auto"/>
              <w:jc w:val="center"/>
              <w:rPr>
                <w:rFonts w:ascii="Times" w:hAnsi="Times"/>
                <w:b/>
                <w:bCs/>
                <w:sz w:val="22"/>
              </w:rPr>
            </w:pPr>
            <w:r w:rsidRPr="00101410">
              <w:rPr>
                <w:rFonts w:ascii="Times" w:hAnsi="Times"/>
                <w:b/>
                <w:bCs/>
                <w:sz w:val="22"/>
              </w:rPr>
              <w:t>Flow</w:t>
            </w:r>
          </w:p>
        </w:tc>
        <w:tc>
          <w:tcPr>
            <w:tcW w:w="1348" w:type="dxa"/>
            <w:tcBorders>
              <w:top w:val="single" w:sz="4" w:space="0" w:color="auto"/>
              <w:bottom w:val="single" w:sz="4" w:space="0" w:color="auto"/>
            </w:tcBorders>
            <w:vAlign w:val="center"/>
          </w:tcPr>
          <w:p w14:paraId="41C4E437" w14:textId="77777777" w:rsidR="00844AF3" w:rsidRPr="00101410" w:rsidRDefault="00844AF3" w:rsidP="005522FE">
            <w:pPr>
              <w:spacing w:before="40" w:after="40" w:line="240" w:lineRule="auto"/>
              <w:jc w:val="center"/>
              <w:rPr>
                <w:rFonts w:ascii="Times" w:hAnsi="Times"/>
                <w:b/>
                <w:bCs/>
                <w:sz w:val="22"/>
              </w:rPr>
            </w:pPr>
            <w:r w:rsidRPr="00101410">
              <w:rPr>
                <w:rFonts w:ascii="Times" w:hAnsi="Times"/>
                <w:b/>
                <w:bCs/>
                <w:sz w:val="22"/>
              </w:rPr>
              <w:t>Path</w:t>
            </w:r>
          </w:p>
        </w:tc>
        <w:tc>
          <w:tcPr>
            <w:tcW w:w="669" w:type="dxa"/>
            <w:tcBorders>
              <w:top w:val="single" w:sz="4" w:space="0" w:color="auto"/>
              <w:bottom w:val="single" w:sz="4" w:space="0" w:color="auto"/>
            </w:tcBorders>
            <w:vAlign w:val="center"/>
          </w:tcPr>
          <w:p w14:paraId="3973EDD8" w14:textId="77777777" w:rsidR="00844AF3" w:rsidRPr="00101410" w:rsidRDefault="00844AF3" w:rsidP="005522FE">
            <w:pPr>
              <w:spacing w:before="40" w:after="40" w:line="240" w:lineRule="auto"/>
              <w:jc w:val="center"/>
              <w:rPr>
                <w:rFonts w:ascii="Times" w:hAnsi="Times"/>
                <w:b/>
                <w:bCs/>
                <w:sz w:val="22"/>
              </w:rPr>
            </w:pPr>
            <w:r w:rsidRPr="00101410">
              <w:rPr>
                <w:rFonts w:ascii="Times" w:hAnsi="Times"/>
                <w:b/>
                <w:bCs/>
                <w:sz w:val="22"/>
              </w:rPr>
              <w:t>Flow</w:t>
            </w:r>
          </w:p>
        </w:tc>
      </w:tr>
      <w:tr w:rsidR="00844AF3" w:rsidRPr="00154656" w14:paraId="6768CC8B" w14:textId="77777777" w:rsidTr="001211B7">
        <w:trPr>
          <w:jc w:val="center"/>
        </w:trPr>
        <w:tc>
          <w:tcPr>
            <w:tcW w:w="1744" w:type="dxa"/>
            <w:tcBorders>
              <w:top w:val="single" w:sz="4" w:space="0" w:color="auto"/>
            </w:tcBorders>
            <w:vAlign w:val="center"/>
          </w:tcPr>
          <w:p w14:paraId="340DE9CE" w14:textId="77777777" w:rsidR="00844AF3" w:rsidRPr="00154656" w:rsidRDefault="00844AF3" w:rsidP="005522FE">
            <w:pPr>
              <w:spacing w:before="40" w:after="40" w:line="240" w:lineRule="auto"/>
              <w:jc w:val="center"/>
              <w:rPr>
                <w:rFonts w:ascii="Times" w:hAnsi="Times"/>
                <w:sz w:val="22"/>
              </w:rPr>
            </w:pPr>
            <w:r w:rsidRPr="00154656">
              <w:rPr>
                <w:rFonts w:ascii="Times" w:hAnsi="Times"/>
                <w:noProof/>
                <w:sz w:val="22"/>
              </w:rPr>
              <mc:AlternateContent>
                <mc:Choice Requires="wps">
                  <w:drawing>
                    <wp:anchor distT="0" distB="0" distL="114300" distR="114300" simplePos="0" relativeHeight="251662336" behindDoc="0" locked="0" layoutInCell="1" allowOverlap="1" wp14:anchorId="2B26D5EE" wp14:editId="7F5551ED">
                      <wp:simplePos x="0" y="0"/>
                      <wp:positionH relativeFrom="column">
                        <wp:posOffset>365125</wp:posOffset>
                      </wp:positionH>
                      <wp:positionV relativeFrom="paragraph">
                        <wp:posOffset>110490</wp:posOffset>
                      </wp:positionV>
                      <wp:extent cx="228600" cy="0"/>
                      <wp:effectExtent l="0" t="76200" r="19050" b="95250"/>
                      <wp:wrapNone/>
                      <wp:docPr id="4" name="Straight Arrow Connector 4"/>
                      <wp:cNvGraphicFramePr/>
                      <a:graphic xmlns:a="http://schemas.openxmlformats.org/drawingml/2006/main">
                        <a:graphicData uri="http://schemas.microsoft.com/office/word/2010/wordprocessingShape">
                          <wps:wsp>
                            <wps:cNvCnPr/>
                            <wps:spPr>
                              <a:xfrm>
                                <a:off x="0" y="0"/>
                                <a:ext cx="228600" cy="0"/>
                              </a:xfrm>
                              <a:prstGeom prst="straightConnector1">
                                <a:avLst/>
                              </a:prstGeom>
                              <a:ln w="6350" cmpd="sng">
                                <a:solidFill>
                                  <a:schemeClr val="tx1"/>
                                </a:solidFill>
                                <a:headEnd type="none"/>
                                <a:tailEnd type="stealth" w="med" len="med"/>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E68232D" id="_x0000_t32" coordsize="21600,21600" o:spt="32" o:oned="t" path="m,l21600,21600e" filled="f">
                      <v:path arrowok="t" fillok="f" o:connecttype="none"/>
                      <o:lock v:ext="edit" shapetype="t"/>
                    </v:shapetype>
                    <v:shape id="Straight Arrow Connector 4" o:spid="_x0000_s1026" type="#_x0000_t32" style="position:absolute;margin-left:28.75pt;margin-top:8.7pt;width:18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" strokecolor="black [3213]" strokeweight=".5pt">
                      <v:stroke endarrow="classic" joinstyle="miter"/>
                    </v:shape>
                  </w:pict>
                </mc:Fallback>
              </mc:AlternateContent>
            </w:r>
            <w:r w:rsidRPr="00154656">
              <w:rPr>
                <w:rFonts w:ascii="Times" w:hAnsi="Times"/>
                <w:sz w:val="22"/>
              </w:rPr>
              <w:t>A         B</w:t>
            </w:r>
          </w:p>
        </w:tc>
        <w:tc>
          <w:tcPr>
            <w:tcW w:w="741" w:type="dxa"/>
            <w:tcBorders>
              <w:top w:val="single" w:sz="4" w:space="0" w:color="auto"/>
            </w:tcBorders>
            <w:vAlign w:val="center"/>
          </w:tcPr>
          <w:p w14:paraId="14CF5C2E"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A-B</w:t>
            </w:r>
          </w:p>
        </w:tc>
        <w:tc>
          <w:tcPr>
            <w:tcW w:w="854" w:type="dxa"/>
            <w:tcBorders>
              <w:top w:val="single" w:sz="4" w:space="0" w:color="auto"/>
            </w:tcBorders>
            <w:vAlign w:val="center"/>
          </w:tcPr>
          <w:p w14:paraId="72100A1A"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2</w:t>
            </w:r>
          </w:p>
        </w:tc>
        <w:tc>
          <w:tcPr>
            <w:tcW w:w="1334" w:type="dxa"/>
            <w:tcBorders>
              <w:top w:val="single" w:sz="4" w:space="0" w:color="auto"/>
            </w:tcBorders>
            <w:vAlign w:val="center"/>
          </w:tcPr>
          <w:p w14:paraId="6C608CE4"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A-B</w:t>
            </w:r>
          </w:p>
        </w:tc>
        <w:tc>
          <w:tcPr>
            <w:tcW w:w="669" w:type="dxa"/>
            <w:tcBorders>
              <w:top w:val="single" w:sz="4" w:space="0" w:color="auto"/>
            </w:tcBorders>
            <w:vAlign w:val="center"/>
          </w:tcPr>
          <w:p w14:paraId="4F09F400"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1.5</w:t>
            </w:r>
          </w:p>
        </w:tc>
        <w:tc>
          <w:tcPr>
            <w:tcW w:w="1328" w:type="dxa"/>
            <w:tcBorders>
              <w:top w:val="single" w:sz="4" w:space="0" w:color="auto"/>
            </w:tcBorders>
            <w:vAlign w:val="center"/>
          </w:tcPr>
          <w:p w14:paraId="4BE27080"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A-B</w:t>
            </w:r>
          </w:p>
        </w:tc>
        <w:tc>
          <w:tcPr>
            <w:tcW w:w="794" w:type="dxa"/>
            <w:tcBorders>
              <w:top w:val="single" w:sz="4" w:space="0" w:color="auto"/>
            </w:tcBorders>
            <w:vAlign w:val="center"/>
          </w:tcPr>
          <w:p w14:paraId="4902C9CC"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1.5</w:t>
            </w:r>
          </w:p>
        </w:tc>
        <w:tc>
          <w:tcPr>
            <w:tcW w:w="1348" w:type="dxa"/>
            <w:tcBorders>
              <w:top w:val="single" w:sz="4" w:space="0" w:color="auto"/>
            </w:tcBorders>
            <w:vAlign w:val="center"/>
          </w:tcPr>
          <w:p w14:paraId="0B047526"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A-B</w:t>
            </w:r>
          </w:p>
        </w:tc>
        <w:tc>
          <w:tcPr>
            <w:tcW w:w="669" w:type="dxa"/>
            <w:tcBorders>
              <w:top w:val="single" w:sz="4" w:space="0" w:color="auto"/>
            </w:tcBorders>
            <w:vAlign w:val="center"/>
          </w:tcPr>
          <w:p w14:paraId="450EE4B5"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1.5</w:t>
            </w:r>
          </w:p>
        </w:tc>
      </w:tr>
      <w:tr w:rsidR="00844AF3" w:rsidRPr="00154656" w14:paraId="5A84585F" w14:textId="77777777" w:rsidTr="001211B7">
        <w:trPr>
          <w:jc w:val="center"/>
        </w:trPr>
        <w:tc>
          <w:tcPr>
            <w:tcW w:w="1744" w:type="dxa"/>
            <w:vAlign w:val="center"/>
          </w:tcPr>
          <w:p w14:paraId="3A7BD3B4" w14:textId="77777777" w:rsidR="00844AF3" w:rsidRPr="00154656" w:rsidRDefault="00844AF3" w:rsidP="005522FE">
            <w:pPr>
              <w:spacing w:before="40" w:after="40" w:line="240" w:lineRule="auto"/>
              <w:jc w:val="center"/>
              <w:rPr>
                <w:rFonts w:ascii="Times" w:hAnsi="Times"/>
                <w:sz w:val="22"/>
              </w:rPr>
            </w:pPr>
            <w:r w:rsidRPr="00154656">
              <w:rPr>
                <w:rFonts w:ascii="Times" w:hAnsi="Times"/>
                <w:noProof/>
                <w:sz w:val="22"/>
              </w:rPr>
              <mc:AlternateContent>
                <mc:Choice Requires="wps">
                  <w:drawing>
                    <wp:anchor distT="0" distB="0" distL="114300" distR="114300" simplePos="0" relativeHeight="251664384" behindDoc="0" locked="0" layoutInCell="1" allowOverlap="1" wp14:anchorId="252BA260" wp14:editId="52100290">
                      <wp:simplePos x="0" y="0"/>
                      <wp:positionH relativeFrom="column">
                        <wp:posOffset>377190</wp:posOffset>
                      </wp:positionH>
                      <wp:positionV relativeFrom="paragraph">
                        <wp:posOffset>116205</wp:posOffset>
                      </wp:positionV>
                      <wp:extent cx="228600" cy="0"/>
                      <wp:effectExtent l="0" t="76200" r="19050" b="95250"/>
                      <wp:wrapNone/>
                      <wp:docPr id="3" name="Straight Arrow Connector 3"/>
                      <wp:cNvGraphicFramePr/>
                      <a:graphic xmlns:a="http://schemas.openxmlformats.org/drawingml/2006/main">
                        <a:graphicData uri="http://schemas.microsoft.com/office/word/2010/wordprocessingShape">
                          <wps:wsp>
                            <wps:cNvCnPr/>
                            <wps:spPr>
                              <a:xfrm>
                                <a:off x="0" y="0"/>
                                <a:ext cx="228600" cy="0"/>
                              </a:xfrm>
                              <a:prstGeom prst="straightConnector1">
                                <a:avLst/>
                              </a:prstGeom>
                              <a:ln w="6350" cmpd="sng">
                                <a:solidFill>
                                  <a:schemeClr val="tx1"/>
                                </a:solidFill>
                                <a:headEnd type="none"/>
                                <a:tailEnd type="stealth" w="med" len="med"/>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27E59E9" id="Straight Arrow Connector 3" o:spid="_x0000_s1026" type="#_x0000_t32" style="position:absolute;margin-left:29.7pt;margin-top:9.15pt;width:18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" strokecolor="black [3213]" strokeweight=".5pt">
                      <v:stroke endarrow="classic" joinstyle="miter"/>
                    </v:shape>
                  </w:pict>
                </mc:Fallback>
              </mc:AlternateContent>
            </w:r>
            <w:r w:rsidRPr="00154656">
              <w:rPr>
                <w:rFonts w:ascii="Times" w:hAnsi="Times"/>
                <w:sz w:val="22"/>
              </w:rPr>
              <w:t>A         C</w:t>
            </w:r>
          </w:p>
        </w:tc>
        <w:tc>
          <w:tcPr>
            <w:tcW w:w="741" w:type="dxa"/>
            <w:vAlign w:val="center"/>
          </w:tcPr>
          <w:p w14:paraId="3B7566C0"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A-C</w:t>
            </w:r>
          </w:p>
        </w:tc>
        <w:tc>
          <w:tcPr>
            <w:tcW w:w="854" w:type="dxa"/>
            <w:vAlign w:val="center"/>
          </w:tcPr>
          <w:p w14:paraId="21F39CBB"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1</w:t>
            </w:r>
          </w:p>
        </w:tc>
        <w:tc>
          <w:tcPr>
            <w:tcW w:w="1334" w:type="dxa"/>
            <w:vAlign w:val="center"/>
          </w:tcPr>
          <w:p w14:paraId="19D088A1"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A-B-C+A-C</w:t>
            </w:r>
          </w:p>
        </w:tc>
        <w:tc>
          <w:tcPr>
            <w:tcW w:w="669" w:type="dxa"/>
            <w:vAlign w:val="center"/>
          </w:tcPr>
          <w:p w14:paraId="70164208"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1.5</w:t>
            </w:r>
          </w:p>
        </w:tc>
        <w:tc>
          <w:tcPr>
            <w:tcW w:w="1328" w:type="dxa"/>
            <w:vAlign w:val="center"/>
          </w:tcPr>
          <w:p w14:paraId="20F019EE"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A-B-C+A-C</w:t>
            </w:r>
          </w:p>
        </w:tc>
        <w:tc>
          <w:tcPr>
            <w:tcW w:w="794" w:type="dxa"/>
            <w:vAlign w:val="center"/>
          </w:tcPr>
          <w:p w14:paraId="361F7E07"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1.5</w:t>
            </w:r>
          </w:p>
        </w:tc>
        <w:tc>
          <w:tcPr>
            <w:tcW w:w="1348" w:type="dxa"/>
            <w:vAlign w:val="center"/>
          </w:tcPr>
          <w:p w14:paraId="71329FB7" w14:textId="77777777" w:rsidR="00844AF3" w:rsidRPr="00154656" w:rsidRDefault="00844AF3" w:rsidP="005522FE">
            <w:pPr>
              <w:tabs>
                <w:tab w:val="left" w:pos="1171"/>
              </w:tabs>
              <w:spacing w:before="40" w:after="40" w:line="240" w:lineRule="auto"/>
              <w:jc w:val="center"/>
              <w:rPr>
                <w:rFonts w:ascii="Times" w:hAnsi="Times"/>
                <w:sz w:val="22"/>
              </w:rPr>
            </w:pPr>
            <w:r w:rsidRPr="00154656">
              <w:rPr>
                <w:rFonts w:ascii="Times" w:hAnsi="Times"/>
                <w:sz w:val="22"/>
              </w:rPr>
              <w:t>A-B-C+A-C</w:t>
            </w:r>
          </w:p>
        </w:tc>
        <w:tc>
          <w:tcPr>
            <w:tcW w:w="669" w:type="dxa"/>
            <w:vAlign w:val="center"/>
          </w:tcPr>
          <w:p w14:paraId="3E263321"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1.5</w:t>
            </w:r>
          </w:p>
        </w:tc>
      </w:tr>
      <w:tr w:rsidR="00844AF3" w:rsidRPr="00154656" w14:paraId="26403A3F" w14:textId="77777777" w:rsidTr="001211B7">
        <w:trPr>
          <w:jc w:val="center"/>
        </w:trPr>
        <w:tc>
          <w:tcPr>
            <w:tcW w:w="1744" w:type="dxa"/>
            <w:tcBorders>
              <w:bottom w:val="single" w:sz="4" w:space="0" w:color="auto"/>
            </w:tcBorders>
            <w:vAlign w:val="center"/>
          </w:tcPr>
          <w:p w14:paraId="223F171F" w14:textId="77777777" w:rsidR="00844AF3" w:rsidRPr="00154656" w:rsidRDefault="00844AF3" w:rsidP="005522FE">
            <w:pPr>
              <w:spacing w:before="40" w:after="40" w:line="240" w:lineRule="auto"/>
              <w:jc w:val="center"/>
              <w:rPr>
                <w:rFonts w:ascii="Times" w:hAnsi="Times"/>
                <w:sz w:val="22"/>
              </w:rPr>
            </w:pPr>
            <w:r w:rsidRPr="00154656">
              <w:rPr>
                <w:rFonts w:ascii="Times" w:hAnsi="Times"/>
                <w:noProof/>
                <w:sz w:val="22"/>
              </w:rPr>
              <mc:AlternateContent>
                <mc:Choice Requires="wps">
                  <w:drawing>
                    <wp:anchor distT="0" distB="0" distL="114300" distR="114300" simplePos="0" relativeHeight="251663360" behindDoc="0" locked="0" layoutInCell="1" allowOverlap="1" wp14:anchorId="3D453C0A" wp14:editId="53CB7F00">
                      <wp:simplePos x="0" y="0"/>
                      <wp:positionH relativeFrom="column">
                        <wp:posOffset>367665</wp:posOffset>
                      </wp:positionH>
                      <wp:positionV relativeFrom="paragraph">
                        <wp:posOffset>106045</wp:posOffset>
                      </wp:positionV>
                      <wp:extent cx="228600" cy="0"/>
                      <wp:effectExtent l="0" t="76200" r="19050" b="95250"/>
                      <wp:wrapNone/>
                      <wp:docPr id="5" name="Straight Arrow Connector 5"/>
                      <wp:cNvGraphicFramePr/>
                      <a:graphic xmlns:a="http://schemas.openxmlformats.org/drawingml/2006/main">
                        <a:graphicData uri="http://schemas.microsoft.com/office/word/2010/wordprocessingShape">
                          <wps:wsp>
                            <wps:cNvCnPr/>
                            <wps:spPr>
                              <a:xfrm>
                                <a:off x="0" y="0"/>
                                <a:ext cx="228600" cy="0"/>
                              </a:xfrm>
                              <a:prstGeom prst="straightConnector1">
                                <a:avLst/>
                              </a:prstGeom>
                              <a:ln w="6350" cmpd="sng">
                                <a:solidFill>
                                  <a:schemeClr val="tx1"/>
                                </a:solidFill>
                                <a:headEnd type="none"/>
                                <a:tailEnd type="stealth" w="med" len="med"/>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DCF0BAE" id="Straight Arrow Connector 5" o:spid="_x0000_s1026" type="#_x0000_t32" style="position:absolute;margin-left:28.95pt;margin-top:8.35pt;width:18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" strokecolor="black [3213]" strokeweight=".5pt">
                      <v:stroke endarrow="classic" joinstyle="miter"/>
                    </v:shape>
                  </w:pict>
                </mc:Fallback>
              </mc:AlternateContent>
            </w:r>
            <w:r w:rsidRPr="00154656">
              <w:rPr>
                <w:rFonts w:ascii="Times" w:hAnsi="Times"/>
                <w:sz w:val="22"/>
              </w:rPr>
              <w:t>B         C</w:t>
            </w:r>
          </w:p>
        </w:tc>
        <w:tc>
          <w:tcPr>
            <w:tcW w:w="741" w:type="dxa"/>
            <w:tcBorders>
              <w:bottom w:val="single" w:sz="4" w:space="0" w:color="auto"/>
            </w:tcBorders>
            <w:vAlign w:val="center"/>
          </w:tcPr>
          <w:p w14:paraId="6966B53C"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B-C</w:t>
            </w:r>
          </w:p>
        </w:tc>
        <w:tc>
          <w:tcPr>
            <w:tcW w:w="854" w:type="dxa"/>
            <w:tcBorders>
              <w:bottom w:val="single" w:sz="4" w:space="0" w:color="auto"/>
            </w:tcBorders>
            <w:vAlign w:val="center"/>
          </w:tcPr>
          <w:p w14:paraId="2443A8BF"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3</w:t>
            </w:r>
          </w:p>
        </w:tc>
        <w:tc>
          <w:tcPr>
            <w:tcW w:w="1334" w:type="dxa"/>
            <w:tcBorders>
              <w:bottom w:val="single" w:sz="4" w:space="0" w:color="auto"/>
            </w:tcBorders>
            <w:vAlign w:val="center"/>
          </w:tcPr>
          <w:p w14:paraId="52AD7B15"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B-C</w:t>
            </w:r>
          </w:p>
        </w:tc>
        <w:tc>
          <w:tcPr>
            <w:tcW w:w="669" w:type="dxa"/>
            <w:tcBorders>
              <w:bottom w:val="single" w:sz="4" w:space="0" w:color="auto"/>
            </w:tcBorders>
            <w:vAlign w:val="center"/>
          </w:tcPr>
          <w:p w14:paraId="6457AA58"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2.5</w:t>
            </w:r>
          </w:p>
        </w:tc>
        <w:tc>
          <w:tcPr>
            <w:tcW w:w="1328" w:type="dxa"/>
            <w:tcBorders>
              <w:bottom w:val="single" w:sz="4" w:space="0" w:color="auto"/>
            </w:tcBorders>
            <w:vAlign w:val="center"/>
          </w:tcPr>
          <w:p w14:paraId="122EEA62"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B-C</w:t>
            </w:r>
          </w:p>
        </w:tc>
        <w:tc>
          <w:tcPr>
            <w:tcW w:w="794" w:type="dxa"/>
            <w:tcBorders>
              <w:bottom w:val="single" w:sz="4" w:space="0" w:color="auto"/>
            </w:tcBorders>
            <w:vAlign w:val="center"/>
          </w:tcPr>
          <w:p w14:paraId="2CE2611C"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2</w:t>
            </w:r>
          </w:p>
        </w:tc>
        <w:tc>
          <w:tcPr>
            <w:tcW w:w="1348" w:type="dxa"/>
            <w:tcBorders>
              <w:bottom w:val="single" w:sz="4" w:space="0" w:color="auto"/>
            </w:tcBorders>
            <w:vAlign w:val="center"/>
          </w:tcPr>
          <w:p w14:paraId="03B428CC"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B-C</w:t>
            </w:r>
          </w:p>
        </w:tc>
        <w:tc>
          <w:tcPr>
            <w:tcW w:w="669" w:type="dxa"/>
            <w:tcBorders>
              <w:bottom w:val="single" w:sz="4" w:space="0" w:color="auto"/>
            </w:tcBorders>
            <w:vAlign w:val="center"/>
          </w:tcPr>
          <w:p w14:paraId="318DC15F"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1.5</w:t>
            </w:r>
          </w:p>
        </w:tc>
      </w:tr>
      <w:tr w:rsidR="00844AF3" w:rsidRPr="00154656" w14:paraId="330B1A1E" w14:textId="77777777" w:rsidTr="00686909">
        <w:trPr>
          <w:jc w:val="center"/>
        </w:trPr>
        <w:tc>
          <w:tcPr>
            <w:tcW w:w="1744" w:type="dxa"/>
            <w:tcBorders>
              <w:top w:val="single" w:sz="4" w:space="0" w:color="auto"/>
              <w:bottom w:val="single" w:sz="4" w:space="0" w:color="auto"/>
            </w:tcBorders>
            <w:vAlign w:val="center"/>
          </w:tcPr>
          <w:p w14:paraId="09074979"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Min deviation</w:t>
            </w:r>
          </w:p>
        </w:tc>
        <w:tc>
          <w:tcPr>
            <w:tcW w:w="1595" w:type="dxa"/>
            <w:gridSpan w:val="2"/>
            <w:tcBorders>
              <w:top w:val="single" w:sz="4" w:space="0" w:color="auto"/>
              <w:bottom w:val="single" w:sz="4" w:space="0" w:color="auto"/>
            </w:tcBorders>
            <w:vAlign w:val="center"/>
          </w:tcPr>
          <w:p w14:paraId="779A5E7A"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4</w:t>
            </w:r>
          </w:p>
        </w:tc>
        <w:tc>
          <w:tcPr>
            <w:tcW w:w="2003" w:type="dxa"/>
            <w:gridSpan w:val="2"/>
            <w:tcBorders>
              <w:top w:val="single" w:sz="4" w:space="0" w:color="auto"/>
              <w:bottom w:val="single" w:sz="4" w:space="0" w:color="auto"/>
            </w:tcBorders>
            <w:vAlign w:val="center"/>
          </w:tcPr>
          <w:p w14:paraId="78275F02"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2</w:t>
            </w:r>
          </w:p>
        </w:tc>
        <w:tc>
          <w:tcPr>
            <w:tcW w:w="2122" w:type="dxa"/>
            <w:gridSpan w:val="2"/>
            <w:tcBorders>
              <w:top w:val="single" w:sz="4" w:space="0" w:color="auto"/>
              <w:bottom w:val="single" w:sz="4" w:space="0" w:color="auto"/>
            </w:tcBorders>
            <w:vAlign w:val="center"/>
          </w:tcPr>
          <w:p w14:paraId="1974D720"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1</w:t>
            </w:r>
          </w:p>
        </w:tc>
        <w:tc>
          <w:tcPr>
            <w:tcW w:w="2017" w:type="dxa"/>
            <w:gridSpan w:val="2"/>
            <w:tcBorders>
              <w:top w:val="single" w:sz="4" w:space="0" w:color="auto"/>
              <w:bottom w:val="single" w:sz="4" w:space="0" w:color="auto"/>
            </w:tcBorders>
            <w:vAlign w:val="center"/>
          </w:tcPr>
          <w:p w14:paraId="326DA2CB" w14:textId="77777777" w:rsidR="00844AF3" w:rsidRPr="00154656" w:rsidRDefault="00844AF3" w:rsidP="005522FE">
            <w:pPr>
              <w:spacing w:before="40" w:after="40" w:line="240" w:lineRule="auto"/>
              <w:jc w:val="center"/>
              <w:rPr>
                <w:rFonts w:ascii="Times" w:hAnsi="Times"/>
                <w:sz w:val="22"/>
              </w:rPr>
            </w:pPr>
            <w:r w:rsidRPr="00154656">
              <w:rPr>
                <w:rFonts w:ascii="Times" w:hAnsi="Times"/>
                <w:sz w:val="22"/>
              </w:rPr>
              <w:t>0</w:t>
            </w:r>
          </w:p>
        </w:tc>
      </w:tr>
      <w:tr w:rsidR="00844AF3" w:rsidRPr="00154656" w14:paraId="0996329F" w14:textId="77777777" w:rsidTr="00686909">
        <w:trPr>
          <w:jc w:val="center"/>
        </w:trPr>
        <w:tc>
          <w:tcPr>
            <w:tcW w:w="1744" w:type="dxa"/>
            <w:tcBorders>
              <w:top w:val="single" w:sz="4" w:space="0" w:color="auto"/>
              <w:bottom w:val="single" w:sz="12" w:space="0" w:color="auto"/>
            </w:tcBorders>
            <w:vAlign w:val="center"/>
          </w:tcPr>
          <w:p w14:paraId="4BF5B89B" w14:textId="77777777" w:rsidR="00844AF3" w:rsidRPr="00154656" w:rsidRDefault="00844AF3" w:rsidP="005522FE">
            <w:pPr>
              <w:spacing w:before="40" w:after="40" w:line="240" w:lineRule="auto"/>
              <w:jc w:val="center"/>
              <w:rPr>
                <w:rFonts w:ascii="Times" w:hAnsi="Times"/>
                <w:sz w:val="22"/>
              </w:rPr>
            </w:pPr>
            <w:r>
              <w:rPr>
                <w:rFonts w:ascii="Times" w:hAnsi="Times"/>
                <w:sz w:val="22"/>
              </w:rPr>
              <w:t>Utilization</w:t>
            </w:r>
          </w:p>
        </w:tc>
        <w:tc>
          <w:tcPr>
            <w:tcW w:w="1595" w:type="dxa"/>
            <w:gridSpan w:val="2"/>
            <w:tcBorders>
              <w:top w:val="single" w:sz="4" w:space="0" w:color="auto"/>
              <w:bottom w:val="single" w:sz="12" w:space="0" w:color="auto"/>
            </w:tcBorders>
            <w:vAlign w:val="center"/>
          </w:tcPr>
          <w:p w14:paraId="2CB7E5A1" w14:textId="77777777" w:rsidR="00844AF3" w:rsidRPr="00154656" w:rsidRDefault="00844AF3" w:rsidP="005522FE">
            <w:pPr>
              <w:spacing w:before="40" w:after="40" w:line="240" w:lineRule="auto"/>
              <w:jc w:val="center"/>
              <w:rPr>
                <w:rFonts w:ascii="Times" w:hAnsi="Times"/>
                <w:sz w:val="22"/>
              </w:rPr>
            </w:pPr>
            <w:r>
              <w:rPr>
                <w:rFonts w:ascii="Times" w:hAnsi="Times"/>
                <w:sz w:val="22"/>
              </w:rPr>
              <w:t>1</w:t>
            </w:r>
          </w:p>
        </w:tc>
        <w:tc>
          <w:tcPr>
            <w:tcW w:w="2003" w:type="dxa"/>
            <w:gridSpan w:val="2"/>
            <w:tcBorders>
              <w:top w:val="single" w:sz="4" w:space="0" w:color="auto"/>
              <w:bottom w:val="single" w:sz="12" w:space="0" w:color="auto"/>
            </w:tcBorders>
            <w:vAlign w:val="center"/>
          </w:tcPr>
          <w:p w14:paraId="25F12ABB" w14:textId="77777777" w:rsidR="00844AF3" w:rsidRPr="00154656" w:rsidRDefault="00844AF3" w:rsidP="005522FE">
            <w:pPr>
              <w:spacing w:before="40" w:after="40" w:line="240" w:lineRule="auto"/>
              <w:jc w:val="center"/>
              <w:rPr>
                <w:rFonts w:ascii="Times" w:hAnsi="Times"/>
                <w:sz w:val="22"/>
              </w:rPr>
            </w:pPr>
            <w:r>
              <w:rPr>
                <w:rFonts w:ascii="Times" w:hAnsi="Times"/>
                <w:sz w:val="22"/>
              </w:rPr>
              <w:t>1</w:t>
            </w:r>
          </w:p>
        </w:tc>
        <w:tc>
          <w:tcPr>
            <w:tcW w:w="2122" w:type="dxa"/>
            <w:gridSpan w:val="2"/>
            <w:tcBorders>
              <w:top w:val="single" w:sz="4" w:space="0" w:color="auto"/>
              <w:bottom w:val="single" w:sz="12" w:space="0" w:color="auto"/>
            </w:tcBorders>
            <w:vAlign w:val="center"/>
          </w:tcPr>
          <w:p w14:paraId="30010839" w14:textId="77777777" w:rsidR="00844AF3" w:rsidRPr="00154656" w:rsidRDefault="00844AF3" w:rsidP="005522FE">
            <w:pPr>
              <w:spacing w:before="40" w:after="40" w:line="240" w:lineRule="auto"/>
              <w:jc w:val="center"/>
              <w:rPr>
                <w:rFonts w:ascii="Times" w:hAnsi="Times"/>
                <w:sz w:val="22"/>
              </w:rPr>
            </w:pPr>
            <w:r>
              <w:rPr>
                <w:rFonts w:ascii="Times" w:hAnsi="Times"/>
                <w:sz w:val="22"/>
              </w:rPr>
              <w:t>0.9166</w:t>
            </w:r>
          </w:p>
        </w:tc>
        <w:tc>
          <w:tcPr>
            <w:tcW w:w="2017" w:type="dxa"/>
            <w:gridSpan w:val="2"/>
            <w:tcBorders>
              <w:top w:val="single" w:sz="4" w:space="0" w:color="auto"/>
              <w:bottom w:val="single" w:sz="12" w:space="0" w:color="auto"/>
            </w:tcBorders>
            <w:vAlign w:val="center"/>
          </w:tcPr>
          <w:p w14:paraId="32A546B4" w14:textId="77777777" w:rsidR="00844AF3" w:rsidRPr="00154656" w:rsidRDefault="00844AF3" w:rsidP="005522FE">
            <w:pPr>
              <w:spacing w:before="40" w:after="40" w:line="240" w:lineRule="auto"/>
              <w:jc w:val="center"/>
              <w:rPr>
                <w:rFonts w:ascii="Times" w:hAnsi="Times"/>
                <w:sz w:val="22"/>
              </w:rPr>
            </w:pPr>
            <w:r>
              <w:rPr>
                <w:rFonts w:ascii="Times" w:hAnsi="Times"/>
                <w:sz w:val="22"/>
              </w:rPr>
              <w:t>0.8333</w:t>
            </w:r>
          </w:p>
        </w:tc>
      </w:tr>
    </w:tbl>
    <w:p w14:paraId="7506203F" w14:textId="032A2924" w:rsidR="00B92A19" w:rsidRDefault="00B92A19" w:rsidP="00B92A19">
      <w:pPr>
        <w:keepNext/>
        <w:spacing w:before="360" w:after="0"/>
      </w:pPr>
      <w:r w:rsidRPr="00C21EC7">
        <w:rPr>
          <w:rFonts w:cs="Times New Roman"/>
        </w:rPr>
        <w:lastRenderedPageBreak/>
        <w:t xml:space="preserve">We can observe the results in </w:t>
      </w:r>
      <w:r>
        <w:rPr>
          <w:rFonts w:cs="Times New Roman"/>
        </w:rPr>
        <w:fldChar w:fldCharType="begin"/>
      </w:r>
      <w:r>
        <w:rPr>
          <w:rFonts w:cs="Times New Roman"/>
        </w:rPr>
        <w:instrText xml:space="preserve"> REF _Ref33085874 \h </w:instrText>
      </w:r>
      <w:r>
        <w:rPr>
          <w:rFonts w:cs="Times New Roman"/>
        </w:rPr>
      </w:r>
      <w:r>
        <w:rPr>
          <w:rFonts w:cs="Times New Roman"/>
        </w:rPr>
        <w:fldChar w:fldCharType="separate"/>
      </w:r>
      <w:r w:rsidR="007179DA" w:rsidRPr="003C68E6">
        <w:t xml:space="preserve">Table </w:t>
      </w:r>
      <w:r w:rsidR="007179DA">
        <w:rPr>
          <w:noProof/>
          <w:cs/>
        </w:rPr>
        <w:t>‎</w:t>
      </w:r>
      <w:r w:rsidR="007179DA">
        <w:rPr>
          <w:noProof/>
        </w:rPr>
        <w:t>3</w:t>
      </w:r>
      <w:r w:rsidR="007179DA">
        <w:noBreakHyphen/>
      </w:r>
      <w:r w:rsidR="007179DA">
        <w:rPr>
          <w:noProof/>
        </w:rPr>
        <w:t>2</w:t>
      </w:r>
      <w:r>
        <w:rPr>
          <w:rFonts w:cs="Times New Roman"/>
        </w:rPr>
        <w:fldChar w:fldCharType="end"/>
      </w:r>
      <w:r>
        <w:rPr>
          <w:rFonts w:cs="Times New Roman"/>
        </w:rPr>
        <w:t>,</w:t>
      </w:r>
      <w:r w:rsidRPr="00C21EC7">
        <w:rPr>
          <w:rFonts w:cs="Times New Roman"/>
        </w:rPr>
        <w:t xml:space="preserve"> where the sum of deviational variables decreases as the </w:t>
      </w:r>
      <m:oMath>
        <m:r>
          <w:rPr>
            <w:rFonts w:ascii="Cambria Math" w:hAnsi="Cambria Math" w:cs="Times New Roman"/>
          </w:rPr>
          <m:t>ϵ</m:t>
        </m:r>
      </m:oMath>
      <w:r w:rsidRPr="00C21EC7">
        <w:rPr>
          <w:rFonts w:cs="Times New Roman"/>
        </w:rPr>
        <w:t xml:space="preserve"> value decreases. Reducing the flow reduces the congestion resulted from the competing commodities trying reach to their destinations resulting in giving some space for sharing</w:t>
      </w:r>
      <w:r>
        <w:rPr>
          <w:rFonts w:cs="Times New Roman"/>
        </w:rPr>
        <w:t>,</w:t>
      </w:r>
      <w:r w:rsidRPr="00C21EC7">
        <w:rPr>
          <w:rFonts w:cs="Times New Roman"/>
        </w:rPr>
        <w:t xml:space="preserve"> as seen in the example above.</w:t>
      </w:r>
    </w:p>
    <w:p w14:paraId="6220BF52" w14:textId="7CCD8F79" w:rsidR="00844AF3" w:rsidRDefault="00F13BF3" w:rsidP="00FD0213">
      <w:pPr>
        <w:keepNext/>
        <w:spacing w:before="360" w:after="0" w:line="276" w:lineRule="auto"/>
        <w:jc w:val="center"/>
      </w:pPr>
      <w:r>
        <w:rPr>
          <w:noProof/>
        </w:rPr>
        <w:drawing>
          <wp:inline distT="0" distB="0" distL="0" distR="0" wp14:anchorId="7D478BB4" wp14:editId="64310213">
            <wp:extent cx="3757568" cy="2258704"/>
            <wp:effectExtent l="0" t="0" r="0" b="825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80266" cy="2272348"/>
                    </a:xfrm>
                    <a:prstGeom prst="rect">
                      <a:avLst/>
                    </a:prstGeom>
                    <a:noFill/>
                  </pic:spPr>
                </pic:pic>
              </a:graphicData>
            </a:graphic>
          </wp:inline>
        </w:drawing>
      </w:r>
    </w:p>
    <w:p w14:paraId="1D58AA85" w14:textId="1AC17B47" w:rsidR="00844AF3" w:rsidRPr="003C68E6" w:rsidRDefault="00844AF3" w:rsidP="00483E96">
      <w:pPr>
        <w:pStyle w:val="Caption"/>
      </w:pPr>
      <w:bookmarkStart w:id="122" w:name="_Ref33085835"/>
      <w:bookmarkStart w:id="123" w:name="_Toc36554548"/>
      <w:r w:rsidRPr="003C68E6">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2</w:t>
      </w:r>
      <w:r w:rsidR="00FF2665">
        <w:rPr>
          <w:noProof/>
        </w:rPr>
        <w:fldChar w:fldCharType="end"/>
      </w:r>
      <w:bookmarkEnd w:id="122"/>
      <w:r w:rsidRPr="003C68E6">
        <w:t xml:space="preserve">: </w:t>
      </w:r>
      <w:r w:rsidR="004E7100" w:rsidRPr="003C68E6">
        <w:t>Pareto front</w:t>
      </w:r>
      <w:r w:rsidR="004E7100">
        <w:t xml:space="preserve"> </w:t>
      </w:r>
      <w:r w:rsidR="004E7100" w:rsidRPr="003C68E6">
        <w:t xml:space="preserve">and utilization of </w:t>
      </w:r>
      <w:r w:rsidR="004E7100">
        <w:t>different</w:t>
      </w:r>
      <w:r w:rsidR="004E7100" w:rsidRPr="003C68E6">
        <w:t xml:space="preserve"> </w:t>
      </w:r>
      <m:oMath>
        <m:r>
          <w:rPr>
            <w:rFonts w:ascii="Cambria Math" w:hAnsi="Cambria Math"/>
          </w:rPr>
          <m:t>ϵ</m:t>
        </m:r>
      </m:oMath>
      <w:r w:rsidR="004E7100" w:rsidRPr="003C68E6">
        <w:t xml:space="preserve"> values in </w:t>
      </w:r>
      <w:r w:rsidR="00690B48">
        <w:fldChar w:fldCharType="begin"/>
      </w:r>
      <w:r w:rsidR="00690B48">
        <w:instrText xml:space="preserve"> REF _Ref33085874 \h </w:instrText>
      </w:r>
      <w:r w:rsidR="00690B48">
        <w:fldChar w:fldCharType="separate"/>
      </w:r>
      <w:r w:rsidR="007179DA" w:rsidRPr="003C68E6">
        <w:t xml:space="preserve">Table </w:t>
      </w:r>
      <w:r w:rsidR="007179DA">
        <w:rPr>
          <w:noProof/>
          <w:cs/>
        </w:rPr>
        <w:t>‎</w:t>
      </w:r>
      <w:r w:rsidR="007179DA">
        <w:rPr>
          <w:noProof/>
        </w:rPr>
        <w:t>3</w:t>
      </w:r>
      <w:r w:rsidR="007179DA">
        <w:noBreakHyphen/>
      </w:r>
      <w:r w:rsidR="007179DA">
        <w:rPr>
          <w:noProof/>
        </w:rPr>
        <w:t>2</w:t>
      </w:r>
      <w:bookmarkEnd w:id="123"/>
      <w:r w:rsidR="00690B48">
        <w:fldChar w:fldCharType="end"/>
      </w:r>
    </w:p>
    <w:p w14:paraId="6D928236" w14:textId="63A4ECAE" w:rsidR="00844AF3" w:rsidRDefault="00844AF3" w:rsidP="00B60819">
      <w:pPr>
        <w:spacing w:before="240"/>
        <w:rPr>
          <w:rFonts w:cs="Times New Roman"/>
        </w:rPr>
      </w:pPr>
      <w:r w:rsidRPr="00C21EC7">
        <w:rPr>
          <w:rFonts w:cs="Times New Roman"/>
        </w:rPr>
        <w:t xml:space="preserve">In </w:t>
      </w:r>
      <w:r w:rsidR="00F13BF3">
        <w:rPr>
          <w:rFonts w:cs="Times New Roman"/>
        </w:rPr>
        <w:fldChar w:fldCharType="begin"/>
      </w:r>
      <w:r w:rsidR="00F13BF3">
        <w:rPr>
          <w:rFonts w:cs="Times New Roman"/>
        </w:rPr>
        <w:instrText xml:space="preserve"> REF _Ref33085835 \h </w:instrText>
      </w:r>
      <w:r w:rsidR="00F13BF3">
        <w:rPr>
          <w:rFonts w:cs="Times New Roman"/>
        </w:rPr>
      </w:r>
      <w:r w:rsidR="00F13BF3">
        <w:rPr>
          <w:rFonts w:cs="Times New Roman"/>
        </w:rPr>
        <w:fldChar w:fldCharType="separate"/>
      </w:r>
      <w:r w:rsidR="007179DA" w:rsidRPr="003C68E6">
        <w:t xml:space="preserve">Figure </w:t>
      </w:r>
      <w:r w:rsidR="007179DA">
        <w:rPr>
          <w:noProof/>
          <w:cs/>
        </w:rPr>
        <w:t>‎</w:t>
      </w:r>
      <w:r w:rsidR="007179DA">
        <w:rPr>
          <w:noProof/>
        </w:rPr>
        <w:t>3</w:t>
      </w:r>
      <w:r w:rsidR="007179DA">
        <w:noBreakHyphen/>
      </w:r>
      <w:r w:rsidR="007179DA">
        <w:rPr>
          <w:noProof/>
        </w:rPr>
        <w:t>2</w:t>
      </w:r>
      <w:r w:rsidR="00F13BF3">
        <w:rPr>
          <w:rFonts w:cs="Times New Roman"/>
        </w:rPr>
        <w:fldChar w:fldCharType="end"/>
      </w:r>
      <w:r w:rsidRPr="00C21EC7">
        <w:rPr>
          <w:rFonts w:cs="Times New Roman"/>
        </w:rPr>
        <w:t xml:space="preserve">, there are infinite non-dominated solutions forming a Pareto front. Additionally, this proposed approach requires less computational time and provides high flexibility in terms of decision-making. It can be noticed that the slope is different in the intervals [4.5, 5.5) and (5.5, 6]. Rationally, if the </w:t>
      </w:r>
      <m:oMath>
        <m:r>
          <m:rPr>
            <m:sty m:val="p"/>
          </m:rPr>
          <w:rPr>
            <w:rFonts w:ascii="Cambria Math" w:hAnsi="Cambria Math" w:cs="Times New Roman"/>
          </w:rPr>
          <m:t>ϵ</m:t>
        </m:r>
      </m:oMath>
      <w:r w:rsidRPr="00C21EC7">
        <w:rPr>
          <w:rFonts w:cs="Times New Roman"/>
        </w:rPr>
        <w:t xml:space="preserve"> value is decreased below the value 5.5, the gain in fairness is not substantial compared to the gain acquired by creating space for sharing. The most attractive value of </w:t>
      </w:r>
      <m:oMath>
        <m:r>
          <m:rPr>
            <m:sty m:val="p"/>
          </m:rPr>
          <w:rPr>
            <w:rFonts w:ascii="Cambria Math" w:hAnsi="Cambria Math" w:cs="Times New Roman"/>
          </w:rPr>
          <m:t>ϵ</m:t>
        </m:r>
      </m:oMath>
      <w:r w:rsidRPr="00C21EC7">
        <w:rPr>
          <w:rFonts w:cs="Times New Roman"/>
        </w:rPr>
        <w:t xml:space="preserve"> is 5.5, which is the value we would obtain if the MMF algorithm was implemented. The reason that 5.5 is the most attractive value is </w:t>
      </w:r>
      <w:r>
        <w:rPr>
          <w:rFonts w:cs="Times New Roman"/>
        </w:rPr>
        <w:t>that</w:t>
      </w:r>
      <w:r w:rsidRPr="00C21EC7">
        <w:rPr>
          <w:rFonts w:cs="Times New Roman"/>
        </w:rPr>
        <w:t xml:space="preserve"> it gains most of the two competing objectives. The value of fairness equals 1 when</w:t>
      </w:r>
      <w:r w:rsidR="008C2047">
        <w:rPr>
          <w:rFonts w:cs="Times New Roman"/>
        </w:rPr>
        <w:t xml:space="preserve"> the</w:t>
      </w:r>
      <w:r w:rsidRPr="00C21EC7">
        <w:rPr>
          <w:rFonts w:cs="Times New Roman"/>
        </w:rPr>
        <w:t xml:space="preserve"> flow is maximum and 0 when all commodity flows are equal. It can be noticed that the network utilization is 1 for all </w:t>
      </w:r>
      <m:oMath>
        <m:r>
          <m:rPr>
            <m:sty m:val="p"/>
          </m:rPr>
          <w:rPr>
            <w:rFonts w:ascii="Cambria Math" w:hAnsi="Cambria Math" w:cs="Times New Roman"/>
          </w:rPr>
          <m:t>ϵ</m:t>
        </m:r>
        <m:r>
          <w:rPr>
            <w:rFonts w:ascii="Cambria Math" w:hAnsi="Cambria Math" w:cs="Times New Roman"/>
          </w:rPr>
          <m:t>≥5.5</m:t>
        </m:r>
      </m:oMath>
      <w:r w:rsidRPr="00C21EC7">
        <w:rPr>
          <w:rFonts w:cs="Times New Roman"/>
        </w:rPr>
        <w:t xml:space="preserve"> giving another measure to help </w:t>
      </w:r>
      <w:r w:rsidR="008C2047">
        <w:rPr>
          <w:rFonts w:cs="Times New Roman"/>
        </w:rPr>
        <w:t>to decide</w:t>
      </w:r>
      <w:r w:rsidRPr="00C21EC7">
        <w:rPr>
          <w:rFonts w:cs="Times New Roman"/>
        </w:rPr>
        <w:t xml:space="preserve"> the choice of the desired </w:t>
      </w:r>
      <m:oMath>
        <m:r>
          <m:rPr>
            <m:sty m:val="p"/>
          </m:rPr>
          <w:rPr>
            <w:rFonts w:ascii="Cambria Math" w:hAnsi="Cambria Math" w:cs="Times New Roman"/>
          </w:rPr>
          <m:t>ϵ</m:t>
        </m:r>
      </m:oMath>
      <w:r w:rsidRPr="00C21EC7">
        <w:rPr>
          <w:rFonts w:cs="Times New Roman"/>
        </w:rPr>
        <w:t xml:space="preserve"> value.</w:t>
      </w:r>
    </w:p>
    <w:p w14:paraId="289A3FEA" w14:textId="77777777" w:rsidR="00844AF3" w:rsidRPr="00C21EC7" w:rsidRDefault="00844AF3" w:rsidP="00844AF3">
      <w:pPr>
        <w:pStyle w:val="Heading3"/>
        <w:rPr>
          <w:rFonts w:ascii="Times New Roman" w:hAnsi="Times New Roman"/>
        </w:rPr>
      </w:pPr>
      <w:bookmarkStart w:id="124" w:name="_Toc36554450"/>
      <w:r>
        <w:lastRenderedPageBreak/>
        <w:t>Experimentation</w:t>
      </w:r>
      <w:bookmarkEnd w:id="124"/>
    </w:p>
    <w:p w14:paraId="4092B5DF" w14:textId="12EBE66E" w:rsidR="00844AF3" w:rsidRPr="00C21EC7" w:rsidRDefault="00844AF3" w:rsidP="00B60819">
      <w:pPr>
        <w:rPr>
          <w:rFonts w:cs="Times New Roman"/>
        </w:rPr>
      </w:pPr>
      <w:r w:rsidRPr="00C21EC7">
        <w:rPr>
          <w:rFonts w:cs="Times New Roman"/>
        </w:rPr>
        <w:t>The model is tested on several networks that have been studied in the literature</w:t>
      </w:r>
      <w:r w:rsidR="00B92A19">
        <w:rPr>
          <w:rFonts w:cs="Times New Roman"/>
        </w:rPr>
        <w:t>,</w:t>
      </w:r>
      <w:r w:rsidRPr="00C21EC7">
        <w:rPr>
          <w:rFonts w:cs="Times New Roman"/>
        </w:rPr>
        <w:t xml:space="preserve"> including random</w:t>
      </w:r>
      <w:r w:rsidR="00B92A19">
        <w:rPr>
          <w:rFonts w:cs="Times New Roman"/>
        </w:rPr>
        <w:t>ly generated</w:t>
      </w:r>
      <w:r w:rsidRPr="00C21EC7">
        <w:rPr>
          <w:rFonts w:cs="Times New Roman"/>
        </w:rPr>
        <w:t xml:space="preserve"> networks. The network topologies obtained from the SND library </w:t>
      </w:r>
      <w:r>
        <w:rPr>
          <w:rFonts w:cs="Times New Roman"/>
        </w:rPr>
        <w:t>by Orlowski (2010)</w:t>
      </w:r>
      <w:r w:rsidRPr="00C21EC7">
        <w:rPr>
          <w:rFonts w:cs="Times New Roman"/>
        </w:rPr>
        <w:t xml:space="preserve"> are Abilene, Atlanta, France, Nobel-US</w:t>
      </w:r>
      <w:r>
        <w:rPr>
          <w:rFonts w:cs="Times New Roman"/>
        </w:rPr>
        <w:t>, and Brain</w:t>
      </w:r>
      <w:r w:rsidRPr="00C21EC7">
        <w:rPr>
          <w:rFonts w:cs="Times New Roman"/>
        </w:rPr>
        <w:t xml:space="preserve">. In addition, </w:t>
      </w:r>
      <w:r w:rsidR="00B92A19">
        <w:rPr>
          <w:rFonts w:cs="Times New Roman"/>
        </w:rPr>
        <w:t>two</w:t>
      </w:r>
      <w:r w:rsidRPr="00C21EC7">
        <w:rPr>
          <w:rFonts w:cs="Times New Roman"/>
        </w:rPr>
        <w:t xml:space="preserve"> random networks are used for comparison purposes. All the network capacities are set to 1000. In </w:t>
      </w:r>
      <w:r w:rsidR="00B92A19">
        <w:rPr>
          <w:rFonts w:cs="Times New Roman"/>
        </w:rPr>
        <w:fldChar w:fldCharType="begin"/>
      </w:r>
      <w:r w:rsidR="00B92A19">
        <w:rPr>
          <w:rFonts w:cs="Times New Roman"/>
        </w:rPr>
        <w:instrText xml:space="preserve"> REF _Ref33348249 \h </w:instrText>
      </w:r>
      <w:r w:rsidR="00B92A19">
        <w:rPr>
          <w:rFonts w:cs="Times New Roman"/>
        </w:rPr>
      </w:r>
      <w:r w:rsidR="00B92A19">
        <w:rPr>
          <w:rFonts w:cs="Times New Roman"/>
        </w:rPr>
        <w:fldChar w:fldCharType="separate"/>
      </w:r>
      <w:r w:rsidR="007179DA" w:rsidRPr="005C45F0">
        <w:t xml:space="preserve">Table </w:t>
      </w:r>
      <w:r w:rsidR="007179DA">
        <w:rPr>
          <w:noProof/>
          <w:cs/>
        </w:rPr>
        <w:t>‎</w:t>
      </w:r>
      <w:r w:rsidR="007179DA">
        <w:rPr>
          <w:noProof/>
        </w:rPr>
        <w:t>3</w:t>
      </w:r>
      <w:r w:rsidR="007179DA">
        <w:noBreakHyphen/>
      </w:r>
      <w:r w:rsidR="007179DA">
        <w:rPr>
          <w:noProof/>
        </w:rPr>
        <w:t>3</w:t>
      </w:r>
      <w:r w:rsidR="00B92A19">
        <w:rPr>
          <w:rFonts w:cs="Times New Roman"/>
        </w:rPr>
        <w:fldChar w:fldCharType="end"/>
      </w:r>
      <w:r w:rsidRPr="00C21EC7">
        <w:rPr>
          <w:rFonts w:cs="Times New Roman"/>
        </w:rPr>
        <w:t>, the information of the network</w:t>
      </w:r>
      <w:r w:rsidR="00B92A19">
        <w:rPr>
          <w:rFonts w:cs="Times New Roman"/>
        </w:rPr>
        <w:t>s</w:t>
      </w:r>
      <w:r w:rsidRPr="00C21EC7">
        <w:rPr>
          <w:rFonts w:cs="Times New Roman"/>
        </w:rPr>
        <w:t xml:space="preserve"> is seen in the first column. </w:t>
      </w:r>
      <w:r w:rsidR="00B92A19" w:rsidRPr="00F059E7">
        <w:rPr>
          <w:rFonts w:cs="Times New Roman"/>
          <w:i/>
          <w:iCs/>
        </w:rPr>
        <w:t>p</w:t>
      </w:r>
      <w:r w:rsidRPr="00C21EC7">
        <w:rPr>
          <w:rFonts w:cs="Times New Roman"/>
        </w:rPr>
        <w:t xml:space="preserve"> is the percentage of flows given that 1 is the maximum flow of the network. T</w:t>
      </w:r>
      <w:r>
        <w:rPr>
          <w:rFonts w:cs="Times New Roman"/>
        </w:rPr>
        <w:t>he t</w:t>
      </w:r>
      <w:r w:rsidRPr="00C21EC7">
        <w:rPr>
          <w:rFonts w:cs="Times New Roman"/>
        </w:rPr>
        <w:t xml:space="preserve">otal flow column provides the values of </w:t>
      </w:r>
      <m:oMath>
        <m:r>
          <w:rPr>
            <w:rFonts w:ascii="Cambria Math" w:hAnsi="Cambria Math" w:cs="Times New Roman"/>
          </w:rPr>
          <m:t>ϵ</m:t>
        </m:r>
      </m:oMath>
      <w:r w:rsidRPr="00C21EC7">
        <w:rPr>
          <w:rFonts w:cs="Times New Roman"/>
        </w:rPr>
        <w:t xml:space="preserve"> used in the model to compute the non-dominated solutions forming the Pareto front</w:t>
      </w:r>
      <w:r w:rsidR="00B92A19">
        <w:rPr>
          <w:rFonts w:cs="Times New Roman"/>
        </w:rPr>
        <w:t>,</w:t>
      </w:r>
      <w:r w:rsidRPr="00C21EC7">
        <w:rPr>
          <w:rFonts w:cs="Times New Roman"/>
        </w:rPr>
        <w:t xml:space="preserve"> which will be discussed later. Every run time (seconds) is shown in the time column for every </w:t>
      </w:r>
      <m:oMath>
        <m:r>
          <w:rPr>
            <w:rFonts w:ascii="Cambria Math" w:hAnsi="Cambria Math" w:cs="Times New Roman"/>
          </w:rPr>
          <m:t>ϵ</m:t>
        </m:r>
      </m:oMath>
      <w:r w:rsidRPr="00C21EC7">
        <w:rPr>
          <w:rFonts w:cs="Times New Roman"/>
        </w:rPr>
        <w:t xml:space="preserve"> value, and the total run time (seconds) is shown in the total time column. The outputs of the models are </w:t>
      </w:r>
      <w:r>
        <w:rPr>
          <w:rFonts w:cs="Times New Roman"/>
        </w:rPr>
        <w:t>illustrated</w:t>
      </w:r>
      <w:r w:rsidRPr="00C21EC7">
        <w:rPr>
          <w:rFonts w:cs="Times New Roman"/>
        </w:rPr>
        <w:t xml:space="preserve"> in the sum absolute deviation and utilization columns. </w:t>
      </w:r>
    </w:p>
    <w:p w14:paraId="5757F8E3" w14:textId="568F0F5B" w:rsidR="00844AF3" w:rsidRDefault="00844AF3" w:rsidP="00844AF3">
      <w:pPr>
        <w:pStyle w:val="Heading3"/>
      </w:pPr>
      <w:bookmarkStart w:id="125" w:name="_Toc36554451"/>
      <w:r>
        <w:t xml:space="preserve">The </w:t>
      </w:r>
      <w:r w:rsidR="00E3008D">
        <w:t>S</w:t>
      </w:r>
      <w:r>
        <w:t xml:space="preserve">election of </w:t>
      </w:r>
      <m:oMath>
        <m:r>
          <m:rPr>
            <m:sty m:val="b"/>
          </m:rPr>
          <w:rPr>
            <w:rFonts w:ascii="Cambria Math" w:hAnsi="Cambria Math"/>
          </w:rPr>
          <m:t>ϵ</m:t>
        </m:r>
      </m:oMath>
      <w:r w:rsidRPr="00543CBF">
        <w:t xml:space="preserve"> </w:t>
      </w:r>
      <w:r w:rsidR="00E3008D">
        <w:t>V</w:t>
      </w:r>
      <w:r>
        <w:t>alue</w:t>
      </w:r>
      <w:bookmarkEnd w:id="125"/>
    </w:p>
    <w:p w14:paraId="2EB593E1" w14:textId="79BDC87B" w:rsidR="00917037" w:rsidRDefault="00844AF3" w:rsidP="00485740">
      <w:pPr>
        <w:spacing w:before="120" w:after="120"/>
        <w:rPr>
          <w:rFonts w:cs="Times New Roman"/>
        </w:rPr>
      </w:pPr>
      <w:r w:rsidRPr="00C21EC7">
        <w:rPr>
          <w:rFonts w:cs="Times New Roman"/>
        </w:rPr>
        <w:t xml:space="preserve">The two objectives of MMF are utilizing the network </w:t>
      </w:r>
      <w:r>
        <w:rPr>
          <w:rFonts w:cs="Times New Roman"/>
        </w:rPr>
        <w:t>and</w:t>
      </w:r>
      <w:r w:rsidRPr="00C21EC7">
        <w:rPr>
          <w:rFonts w:cs="Times New Roman"/>
        </w:rPr>
        <w:t xml:space="preserve"> mini</w:t>
      </w:r>
      <w:r>
        <w:rPr>
          <w:rFonts w:cs="Times New Roman"/>
        </w:rPr>
        <w:t>mizing the</w:t>
      </w:r>
      <w:r w:rsidRPr="00C21EC7">
        <w:rPr>
          <w:rFonts w:cs="Times New Roman"/>
        </w:rPr>
        <w:t xml:space="preserve"> difference in flow between commodities. In </w:t>
      </w:r>
      <w:r w:rsidR="00B92A19">
        <w:rPr>
          <w:rFonts w:cs="Times New Roman"/>
        </w:rPr>
        <w:fldChar w:fldCharType="begin"/>
      </w:r>
      <w:r w:rsidR="00B92A19">
        <w:rPr>
          <w:rFonts w:cs="Times New Roman"/>
        </w:rPr>
        <w:instrText xml:space="preserve"> REF _Ref33348249 \h </w:instrText>
      </w:r>
      <w:r w:rsidR="00B92A19">
        <w:rPr>
          <w:rFonts w:cs="Times New Roman"/>
        </w:rPr>
      </w:r>
      <w:r w:rsidR="00B92A19">
        <w:rPr>
          <w:rFonts w:cs="Times New Roman"/>
        </w:rPr>
        <w:fldChar w:fldCharType="separate"/>
      </w:r>
      <w:r w:rsidR="007179DA" w:rsidRPr="005C45F0">
        <w:t xml:space="preserve">Table </w:t>
      </w:r>
      <w:r w:rsidR="007179DA">
        <w:rPr>
          <w:noProof/>
          <w:cs/>
        </w:rPr>
        <w:t>‎</w:t>
      </w:r>
      <w:r w:rsidR="007179DA">
        <w:rPr>
          <w:noProof/>
        </w:rPr>
        <w:t>3</w:t>
      </w:r>
      <w:r w:rsidR="007179DA">
        <w:noBreakHyphen/>
      </w:r>
      <w:r w:rsidR="007179DA">
        <w:rPr>
          <w:noProof/>
        </w:rPr>
        <w:t>3</w:t>
      </w:r>
      <w:r w:rsidR="00B92A19">
        <w:rPr>
          <w:rFonts w:cs="Times New Roman"/>
        </w:rPr>
        <w:fldChar w:fldCharType="end"/>
      </w:r>
      <w:r w:rsidRPr="00C21EC7">
        <w:rPr>
          <w:rFonts w:cs="Times New Roman"/>
        </w:rPr>
        <w:t xml:space="preserve">, it can be seen that when reducing the total flow of commodities </w:t>
      </w:r>
      <m:oMath>
        <m:r>
          <m:rPr>
            <m:sty m:val="p"/>
          </m:rPr>
          <w:rPr>
            <w:rFonts w:ascii="Cambria Math" w:hAnsi="Cambria Math" w:cs="Times New Roman"/>
          </w:rPr>
          <m:t>ϵ</m:t>
        </m:r>
      </m:oMath>
      <w:r w:rsidRPr="00C21EC7">
        <w:rPr>
          <w:rFonts w:cs="Times New Roman"/>
        </w:rPr>
        <w:t>, the deviation and the utilization decrease in</w:t>
      </w:r>
      <w:r w:rsidR="00485740">
        <w:rPr>
          <w:rFonts w:cs="Times New Roman"/>
        </w:rPr>
        <w:t xml:space="preserve"> a</w:t>
      </w:r>
      <w:r w:rsidRPr="00C21EC7">
        <w:rPr>
          <w:rFonts w:cs="Times New Roman"/>
        </w:rPr>
        <w:t xml:space="preserve"> behavior that is highly dependent on the network topology. The utilization of the network is added to help </w:t>
      </w:r>
      <w:r w:rsidR="00B92A19">
        <w:rPr>
          <w:rFonts w:cs="Times New Roman"/>
        </w:rPr>
        <w:t>to select</w:t>
      </w:r>
      <w:r w:rsidRPr="00C21EC7">
        <w:rPr>
          <w:rFonts w:cs="Times New Roman"/>
        </w:rPr>
        <w:t xml:space="preserve"> the value of </w:t>
      </w:r>
      <m:oMath>
        <m:r>
          <m:rPr>
            <m:sty m:val="p"/>
          </m:rPr>
          <w:rPr>
            <w:rFonts w:ascii="Cambria Math" w:hAnsi="Cambria Math" w:cs="Times New Roman"/>
          </w:rPr>
          <m:t>ϵ</m:t>
        </m:r>
      </m:oMath>
      <w:r w:rsidR="00485740">
        <w:rPr>
          <w:rFonts w:cs="Times New Roman"/>
        </w:rPr>
        <w:t xml:space="preserve"> value</w:t>
      </w:r>
      <w:r w:rsidRPr="00C21EC7">
        <w:rPr>
          <w:rFonts w:cs="Times New Roman"/>
        </w:rPr>
        <w:t xml:space="preserve">. </w:t>
      </w:r>
      <w:bookmarkStart w:id="126" w:name="_Ref31720485"/>
      <w:bookmarkStart w:id="127" w:name="_Ref31720479"/>
    </w:p>
    <w:p w14:paraId="2C89F53A" w14:textId="54CA11A4" w:rsidR="006421BF" w:rsidRDefault="006421BF" w:rsidP="00485740">
      <w:pPr>
        <w:spacing w:before="120" w:after="120"/>
        <w:rPr>
          <w:rFonts w:cs="Times New Roman"/>
        </w:rPr>
      </w:pPr>
    </w:p>
    <w:p w14:paraId="6713AB33" w14:textId="572A052F" w:rsidR="005522FE" w:rsidRDefault="005522FE" w:rsidP="00485740">
      <w:pPr>
        <w:spacing w:before="120" w:after="120"/>
        <w:rPr>
          <w:rFonts w:cs="Times New Roman"/>
        </w:rPr>
      </w:pPr>
    </w:p>
    <w:p w14:paraId="0215BF95" w14:textId="680B1A54" w:rsidR="005522FE" w:rsidRDefault="005522FE" w:rsidP="00485740">
      <w:pPr>
        <w:spacing w:before="120" w:after="120"/>
        <w:rPr>
          <w:rFonts w:cs="Times New Roman"/>
        </w:rPr>
      </w:pPr>
    </w:p>
    <w:p w14:paraId="0CFDF7A3" w14:textId="6DA3B8F6" w:rsidR="005522FE" w:rsidRDefault="005522FE" w:rsidP="00485740">
      <w:pPr>
        <w:spacing w:before="120" w:after="120"/>
        <w:rPr>
          <w:rFonts w:cs="Times New Roman"/>
        </w:rPr>
      </w:pPr>
    </w:p>
    <w:p w14:paraId="3CFBA4C9" w14:textId="77777777" w:rsidR="005522FE" w:rsidRPr="00C0443D" w:rsidRDefault="005522FE" w:rsidP="00485740">
      <w:pPr>
        <w:spacing w:before="120" w:after="120"/>
        <w:rPr>
          <w:rFonts w:cs="Times New Roman"/>
        </w:rPr>
      </w:pPr>
    </w:p>
    <w:p w14:paraId="005387F5" w14:textId="53CB7872" w:rsidR="00844AF3" w:rsidRPr="005C45F0" w:rsidRDefault="00844AF3" w:rsidP="00483E96">
      <w:pPr>
        <w:pStyle w:val="Caption"/>
      </w:pPr>
      <w:bookmarkStart w:id="128" w:name="_Ref33348249"/>
      <w:bookmarkStart w:id="129" w:name="_Toc36554518"/>
      <w:r w:rsidRPr="005C45F0">
        <w:lastRenderedPageBreak/>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3</w:t>
      </w:r>
      <w:r w:rsidR="00FF2665">
        <w:rPr>
          <w:noProof/>
        </w:rPr>
        <w:fldChar w:fldCharType="end"/>
      </w:r>
      <w:bookmarkEnd w:id="126"/>
      <w:bookmarkEnd w:id="128"/>
      <w:r w:rsidRPr="005C45F0">
        <w:t>: experimentation results</w:t>
      </w:r>
      <w:r w:rsidR="00101410">
        <w:t xml:space="preserve"> for every percentage of the flow </w:t>
      </w:r>
      <w:r w:rsidR="00101410" w:rsidRPr="00101410">
        <w:rPr>
          <w:i/>
          <w:iCs w:val="0"/>
        </w:rPr>
        <w:t>p</w:t>
      </w:r>
      <w:r w:rsidRPr="005C45F0">
        <w:t xml:space="preserve"> of</w:t>
      </w:r>
      <w:r w:rsidR="00485740">
        <w:t xml:space="preserve"> the</w:t>
      </w:r>
      <w:r w:rsidRPr="005C45F0">
        <w:t xml:space="preserve"> benchmark networks</w:t>
      </w:r>
      <w:bookmarkEnd w:id="127"/>
      <w:r w:rsidR="007A758F">
        <w:t xml:space="preserve"> with CPU time in seconds</w:t>
      </w:r>
      <w:bookmarkEnd w:id="129"/>
    </w:p>
    <w:tbl>
      <w:tblPr>
        <w:tblStyle w:val="PlainTable2"/>
        <w:tblW w:w="9360" w:type="dxa"/>
        <w:tblLook w:val="04A0" w:firstRow="1" w:lastRow="0" w:firstColumn="1" w:lastColumn="0" w:noHBand="0" w:noVBand="1"/>
      </w:tblPr>
      <w:tblGrid>
        <w:gridCol w:w="1338"/>
        <w:gridCol w:w="537"/>
        <w:gridCol w:w="1696"/>
        <w:gridCol w:w="1469"/>
        <w:gridCol w:w="1440"/>
        <w:gridCol w:w="1350"/>
        <w:gridCol w:w="1530"/>
      </w:tblGrid>
      <w:tr w:rsidR="00844AF3" w:rsidRPr="00B37045" w14:paraId="625B8CF7" w14:textId="77777777" w:rsidTr="00100FA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tcBorders>
              <w:top w:val="single" w:sz="12" w:space="0" w:color="auto"/>
            </w:tcBorders>
            <w:noWrap/>
            <w:hideMark/>
          </w:tcPr>
          <w:p w14:paraId="1F9375C8" w14:textId="77777777" w:rsidR="00844AF3" w:rsidRPr="00101410" w:rsidRDefault="00844AF3" w:rsidP="001211B7">
            <w:pPr>
              <w:spacing w:line="276" w:lineRule="auto"/>
              <w:jc w:val="center"/>
              <w:rPr>
                <w:rFonts w:asciiTheme="majorBidi" w:eastAsia="Times New Roman" w:hAnsiTheme="majorBidi" w:cstheme="majorBidi"/>
              </w:rPr>
            </w:pPr>
            <w:r w:rsidRPr="00101410">
              <w:rPr>
                <w:rFonts w:asciiTheme="majorBidi" w:eastAsia="Times New Roman" w:hAnsiTheme="majorBidi" w:cstheme="majorBidi"/>
              </w:rPr>
              <w:t>Network</w:t>
            </w:r>
          </w:p>
        </w:tc>
        <w:tc>
          <w:tcPr>
            <w:tcW w:w="537" w:type="dxa"/>
            <w:tcBorders>
              <w:top w:val="single" w:sz="12" w:space="0" w:color="auto"/>
            </w:tcBorders>
            <w:noWrap/>
            <w:hideMark/>
          </w:tcPr>
          <w:p w14:paraId="771A40D6" w14:textId="77777777" w:rsidR="00844AF3" w:rsidRPr="00101410" w:rsidRDefault="00844AF3"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rPr>
            </w:pPr>
            <w:r w:rsidRPr="00101410">
              <w:rPr>
                <w:rFonts w:asciiTheme="majorBidi" w:eastAsia="Times New Roman" w:hAnsiTheme="majorBidi" w:cstheme="majorBidi"/>
                <w:i/>
                <w:iCs/>
                <w:color w:val="000000"/>
              </w:rPr>
              <w:t>p</w:t>
            </w:r>
          </w:p>
        </w:tc>
        <w:tc>
          <w:tcPr>
            <w:tcW w:w="1696" w:type="dxa"/>
            <w:tcBorders>
              <w:top w:val="single" w:sz="12" w:space="0" w:color="auto"/>
            </w:tcBorders>
            <w:noWrap/>
            <w:hideMark/>
          </w:tcPr>
          <w:p w14:paraId="45364F66" w14:textId="79C66E5C" w:rsidR="00844AF3" w:rsidRPr="00101410" w:rsidRDefault="00844AF3"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Total Flow (</w:t>
            </w:r>
            <m:oMath>
              <m:r>
                <m:rPr>
                  <m:sty m:val="bi"/>
                </m:rPr>
                <w:rPr>
                  <w:rFonts w:ascii="Cambria Math" w:eastAsia="Times New Roman" w:hAnsi="Cambria Math" w:cstheme="majorBidi"/>
                  <w:color w:val="000000"/>
                </w:rPr>
                <m:t>ϵ</m:t>
              </m:r>
              <m:r>
                <m:rPr>
                  <m:sty m:val="b"/>
                </m:rPr>
                <w:rPr>
                  <w:rFonts w:ascii="Cambria Math" w:eastAsia="Times New Roman" w:hAnsi="Cambria Math" w:cstheme="majorBidi"/>
                  <w:color w:val="000000"/>
                </w:rPr>
                <m:t>)</m:t>
              </m:r>
            </m:oMath>
          </w:p>
        </w:tc>
        <w:tc>
          <w:tcPr>
            <w:tcW w:w="1469" w:type="dxa"/>
            <w:tcBorders>
              <w:top w:val="single" w:sz="12" w:space="0" w:color="auto"/>
            </w:tcBorders>
            <w:noWrap/>
            <w:hideMark/>
          </w:tcPr>
          <w:p w14:paraId="4F90C70F" w14:textId="77777777" w:rsidR="00844AF3" w:rsidRPr="00101410" w:rsidRDefault="00844AF3"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SAD</w:t>
            </w:r>
          </w:p>
        </w:tc>
        <w:tc>
          <w:tcPr>
            <w:tcW w:w="1440" w:type="dxa"/>
            <w:tcBorders>
              <w:top w:val="single" w:sz="12" w:space="0" w:color="auto"/>
            </w:tcBorders>
            <w:noWrap/>
            <w:hideMark/>
          </w:tcPr>
          <w:p w14:paraId="00315D79" w14:textId="77777777" w:rsidR="00844AF3" w:rsidRPr="00101410" w:rsidRDefault="00844AF3"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Utilization</w:t>
            </w:r>
          </w:p>
        </w:tc>
        <w:tc>
          <w:tcPr>
            <w:tcW w:w="1350" w:type="dxa"/>
            <w:tcBorders>
              <w:top w:val="single" w:sz="12" w:space="0" w:color="auto"/>
            </w:tcBorders>
            <w:noWrap/>
            <w:hideMark/>
          </w:tcPr>
          <w:p w14:paraId="00DBA854" w14:textId="77777777" w:rsidR="00844AF3" w:rsidRPr="00101410" w:rsidRDefault="00844AF3"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CPU Time</w:t>
            </w:r>
          </w:p>
        </w:tc>
        <w:tc>
          <w:tcPr>
            <w:tcW w:w="1530" w:type="dxa"/>
            <w:tcBorders>
              <w:top w:val="single" w:sz="12" w:space="0" w:color="auto"/>
            </w:tcBorders>
            <w:noWrap/>
            <w:hideMark/>
          </w:tcPr>
          <w:p w14:paraId="05D548EE" w14:textId="77777777" w:rsidR="00844AF3" w:rsidRPr="00101410" w:rsidRDefault="00844AF3"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Total Time</w:t>
            </w:r>
          </w:p>
        </w:tc>
      </w:tr>
      <w:tr w:rsidR="00844AF3" w:rsidRPr="00BF12BB" w14:paraId="45951E93"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val="restart"/>
            <w:noWrap/>
            <w:vAlign w:val="center"/>
            <w:hideMark/>
          </w:tcPr>
          <w:p w14:paraId="6D3BCF39" w14:textId="77777777" w:rsidR="00844AF3"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Abilene</w:t>
            </w:r>
          </w:p>
          <w:p w14:paraId="2A89A256"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p>
          <w:p w14:paraId="7D2594FB"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N</w:t>
            </w:r>
            <w:r w:rsidRPr="00BF12BB">
              <w:rPr>
                <w:rFonts w:asciiTheme="majorBidi" w:eastAsia="Times New Roman" w:hAnsiTheme="majorBidi" w:cstheme="majorBidi"/>
                <w:color w:val="000000"/>
                <w:sz w:val="22"/>
                <w:szCs w:val="22"/>
              </w:rPr>
              <w:t>|= 12</w:t>
            </w:r>
          </w:p>
          <w:p w14:paraId="25D155EC"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A</w:t>
            </w:r>
            <w:r w:rsidRPr="00BF12BB">
              <w:rPr>
                <w:rFonts w:asciiTheme="majorBidi" w:eastAsia="Times New Roman" w:hAnsiTheme="majorBidi" w:cstheme="majorBidi"/>
                <w:color w:val="000000"/>
                <w:sz w:val="22"/>
                <w:szCs w:val="22"/>
              </w:rPr>
              <w:t>|= 15</w:t>
            </w:r>
          </w:p>
          <w:p w14:paraId="6ADA1892"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 xml:space="preserve">  </w:t>
            </w: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K</w:t>
            </w:r>
            <w:r w:rsidRPr="00BF12BB">
              <w:rPr>
                <w:rFonts w:asciiTheme="majorBidi" w:eastAsia="Times New Roman" w:hAnsiTheme="majorBidi" w:cstheme="majorBidi"/>
                <w:color w:val="000000"/>
                <w:sz w:val="22"/>
                <w:szCs w:val="22"/>
              </w:rPr>
              <w:t>|= 132</w:t>
            </w:r>
          </w:p>
        </w:tc>
        <w:tc>
          <w:tcPr>
            <w:tcW w:w="537" w:type="dxa"/>
            <w:noWrap/>
            <w:hideMark/>
          </w:tcPr>
          <w:p w14:paraId="4BED9113"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w:t>
            </w:r>
          </w:p>
        </w:tc>
        <w:tc>
          <w:tcPr>
            <w:tcW w:w="1696" w:type="dxa"/>
            <w:noWrap/>
            <w:hideMark/>
          </w:tcPr>
          <w:p w14:paraId="73E35F70"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w:t>
            </w:r>
          </w:p>
        </w:tc>
        <w:tc>
          <w:tcPr>
            <w:tcW w:w="1469" w:type="dxa"/>
            <w:noWrap/>
            <w:hideMark/>
          </w:tcPr>
          <w:p w14:paraId="74D14E36"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440" w:type="dxa"/>
            <w:noWrap/>
            <w:hideMark/>
          </w:tcPr>
          <w:p w14:paraId="1CB257A5"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350" w:type="dxa"/>
            <w:noWrap/>
            <w:hideMark/>
          </w:tcPr>
          <w:p w14:paraId="00D90952"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0.91</w:t>
            </w:r>
          </w:p>
        </w:tc>
        <w:tc>
          <w:tcPr>
            <w:tcW w:w="1530" w:type="dxa"/>
            <w:vMerge w:val="restart"/>
            <w:noWrap/>
            <w:vAlign w:val="center"/>
            <w:hideMark/>
          </w:tcPr>
          <w:p w14:paraId="214740FE"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6.57</w:t>
            </w:r>
          </w:p>
        </w:tc>
      </w:tr>
      <w:tr w:rsidR="00844AF3" w:rsidRPr="00BF12BB" w14:paraId="0FF70B2A"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04C2CBA1"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400A8F98"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0.2</w:t>
            </w:r>
          </w:p>
        </w:tc>
        <w:tc>
          <w:tcPr>
            <w:tcW w:w="1696" w:type="dxa"/>
            <w:noWrap/>
            <w:hideMark/>
          </w:tcPr>
          <w:p w14:paraId="70338538"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3000</w:t>
            </w:r>
          </w:p>
        </w:tc>
        <w:tc>
          <w:tcPr>
            <w:tcW w:w="1469" w:type="dxa"/>
            <w:noWrap/>
            <w:hideMark/>
          </w:tcPr>
          <w:p w14:paraId="038AAEBB"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440" w:type="dxa"/>
            <w:noWrap/>
            <w:hideMark/>
          </w:tcPr>
          <w:p w14:paraId="7A5DF94C"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0.50</w:t>
            </w:r>
          </w:p>
        </w:tc>
        <w:tc>
          <w:tcPr>
            <w:tcW w:w="1350" w:type="dxa"/>
            <w:noWrap/>
            <w:hideMark/>
          </w:tcPr>
          <w:p w14:paraId="0231CFC0"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1.03</w:t>
            </w:r>
          </w:p>
        </w:tc>
        <w:tc>
          <w:tcPr>
            <w:tcW w:w="1530" w:type="dxa"/>
            <w:vMerge/>
            <w:vAlign w:val="center"/>
            <w:hideMark/>
          </w:tcPr>
          <w:p w14:paraId="4BFBA508"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43A18EC0"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1373F9EA"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63474D90"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0.4</w:t>
            </w:r>
          </w:p>
        </w:tc>
        <w:tc>
          <w:tcPr>
            <w:tcW w:w="1696" w:type="dxa"/>
            <w:noWrap/>
            <w:hideMark/>
          </w:tcPr>
          <w:p w14:paraId="4177790F"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6000</w:t>
            </w:r>
          </w:p>
        </w:tc>
        <w:tc>
          <w:tcPr>
            <w:tcW w:w="1469" w:type="dxa"/>
            <w:noWrap/>
            <w:hideMark/>
          </w:tcPr>
          <w:p w14:paraId="1F6C15EF"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202842.11</w:t>
            </w:r>
          </w:p>
        </w:tc>
        <w:tc>
          <w:tcPr>
            <w:tcW w:w="1440" w:type="dxa"/>
            <w:noWrap/>
            <w:hideMark/>
          </w:tcPr>
          <w:p w14:paraId="1092315E"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0.82</w:t>
            </w:r>
          </w:p>
        </w:tc>
        <w:tc>
          <w:tcPr>
            <w:tcW w:w="1350" w:type="dxa"/>
            <w:noWrap/>
            <w:hideMark/>
          </w:tcPr>
          <w:p w14:paraId="537C97D2"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1.12</w:t>
            </w:r>
          </w:p>
        </w:tc>
        <w:tc>
          <w:tcPr>
            <w:tcW w:w="1530" w:type="dxa"/>
            <w:vMerge/>
            <w:vAlign w:val="center"/>
            <w:hideMark/>
          </w:tcPr>
          <w:p w14:paraId="6DD947BA"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844AF3" w:rsidRPr="00BF12BB" w14:paraId="750F7F25"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27EE300C"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77B5FD18"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0.6</w:t>
            </w:r>
          </w:p>
        </w:tc>
        <w:tc>
          <w:tcPr>
            <w:tcW w:w="1696" w:type="dxa"/>
            <w:noWrap/>
            <w:hideMark/>
          </w:tcPr>
          <w:p w14:paraId="1BBB7F87"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9000</w:t>
            </w:r>
          </w:p>
        </w:tc>
        <w:tc>
          <w:tcPr>
            <w:tcW w:w="1469" w:type="dxa"/>
            <w:noWrap/>
            <w:hideMark/>
          </w:tcPr>
          <w:p w14:paraId="031810A0"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563373.74</w:t>
            </w:r>
          </w:p>
        </w:tc>
        <w:tc>
          <w:tcPr>
            <w:tcW w:w="1440" w:type="dxa"/>
            <w:noWrap/>
            <w:hideMark/>
          </w:tcPr>
          <w:p w14:paraId="4D426E8A"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350" w:type="dxa"/>
            <w:noWrap/>
            <w:hideMark/>
          </w:tcPr>
          <w:p w14:paraId="0897889E"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1.22</w:t>
            </w:r>
          </w:p>
        </w:tc>
        <w:tc>
          <w:tcPr>
            <w:tcW w:w="1530" w:type="dxa"/>
            <w:vMerge/>
            <w:vAlign w:val="center"/>
            <w:hideMark/>
          </w:tcPr>
          <w:p w14:paraId="3860CFC5"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6B0452BD"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6E8DB2B0"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4D0CFAB4"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0.8</w:t>
            </w:r>
          </w:p>
        </w:tc>
        <w:tc>
          <w:tcPr>
            <w:tcW w:w="1696" w:type="dxa"/>
            <w:noWrap/>
            <w:hideMark/>
          </w:tcPr>
          <w:p w14:paraId="05FAB378"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12000</w:t>
            </w:r>
          </w:p>
        </w:tc>
        <w:tc>
          <w:tcPr>
            <w:tcW w:w="1469" w:type="dxa"/>
            <w:noWrap/>
            <w:hideMark/>
          </w:tcPr>
          <w:p w14:paraId="7DC3C188"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1039777.78</w:t>
            </w:r>
          </w:p>
        </w:tc>
        <w:tc>
          <w:tcPr>
            <w:tcW w:w="1440" w:type="dxa"/>
            <w:noWrap/>
            <w:hideMark/>
          </w:tcPr>
          <w:p w14:paraId="59E46E6C"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350" w:type="dxa"/>
            <w:noWrap/>
            <w:hideMark/>
          </w:tcPr>
          <w:p w14:paraId="2B6D145B"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1.15</w:t>
            </w:r>
          </w:p>
        </w:tc>
        <w:tc>
          <w:tcPr>
            <w:tcW w:w="1530" w:type="dxa"/>
            <w:vMerge/>
            <w:vAlign w:val="center"/>
            <w:hideMark/>
          </w:tcPr>
          <w:p w14:paraId="12B2A8D9"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844AF3" w:rsidRPr="00BF12BB" w14:paraId="34F75F1D"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1FE7088F"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7D401F00"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696" w:type="dxa"/>
            <w:noWrap/>
            <w:hideMark/>
          </w:tcPr>
          <w:p w14:paraId="1FF24707"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15000</w:t>
            </w:r>
          </w:p>
        </w:tc>
        <w:tc>
          <w:tcPr>
            <w:tcW w:w="1469" w:type="dxa"/>
            <w:noWrap/>
            <w:hideMark/>
          </w:tcPr>
          <w:p w14:paraId="2C9B8D1E"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1530000.00</w:t>
            </w:r>
          </w:p>
        </w:tc>
        <w:tc>
          <w:tcPr>
            <w:tcW w:w="1440" w:type="dxa"/>
            <w:noWrap/>
            <w:hideMark/>
          </w:tcPr>
          <w:p w14:paraId="66818CDD"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350" w:type="dxa"/>
            <w:noWrap/>
            <w:hideMark/>
          </w:tcPr>
          <w:p w14:paraId="1305F9BE"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1.09</w:t>
            </w:r>
          </w:p>
        </w:tc>
        <w:tc>
          <w:tcPr>
            <w:tcW w:w="1530" w:type="dxa"/>
            <w:vMerge/>
            <w:vAlign w:val="center"/>
            <w:hideMark/>
          </w:tcPr>
          <w:p w14:paraId="674AA060"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0F2FCC30"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val="restart"/>
            <w:noWrap/>
            <w:vAlign w:val="center"/>
            <w:hideMark/>
          </w:tcPr>
          <w:p w14:paraId="1108A604" w14:textId="77777777" w:rsidR="00844AF3"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Atlanta</w:t>
            </w:r>
          </w:p>
          <w:p w14:paraId="13D5B010"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p>
          <w:p w14:paraId="07D009AB"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N</w:t>
            </w:r>
            <w:r w:rsidRPr="00BF12BB">
              <w:rPr>
                <w:rFonts w:asciiTheme="majorBidi" w:eastAsia="Times New Roman" w:hAnsiTheme="majorBidi" w:cstheme="majorBidi"/>
                <w:color w:val="000000"/>
                <w:sz w:val="22"/>
                <w:szCs w:val="22"/>
              </w:rPr>
              <w:t>|= 15</w:t>
            </w:r>
          </w:p>
          <w:p w14:paraId="530F8CE8"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A</w:t>
            </w:r>
            <w:r w:rsidRPr="00BF12BB">
              <w:rPr>
                <w:rFonts w:asciiTheme="majorBidi" w:eastAsia="Times New Roman" w:hAnsiTheme="majorBidi" w:cstheme="majorBidi"/>
                <w:color w:val="000000"/>
                <w:sz w:val="22"/>
                <w:szCs w:val="22"/>
              </w:rPr>
              <w:t>|= 22</w:t>
            </w:r>
          </w:p>
          <w:p w14:paraId="169D8B6E"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 xml:space="preserve">  </w:t>
            </w: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K</w:t>
            </w:r>
            <w:r w:rsidRPr="00BF12BB">
              <w:rPr>
                <w:rFonts w:asciiTheme="majorBidi" w:eastAsia="Times New Roman" w:hAnsiTheme="majorBidi" w:cstheme="majorBidi"/>
                <w:color w:val="000000"/>
                <w:sz w:val="22"/>
                <w:szCs w:val="22"/>
              </w:rPr>
              <w:t>|= 210</w:t>
            </w:r>
          </w:p>
        </w:tc>
        <w:tc>
          <w:tcPr>
            <w:tcW w:w="537" w:type="dxa"/>
            <w:noWrap/>
            <w:hideMark/>
          </w:tcPr>
          <w:p w14:paraId="34FACB0F"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w:t>
            </w:r>
          </w:p>
        </w:tc>
        <w:tc>
          <w:tcPr>
            <w:tcW w:w="1696" w:type="dxa"/>
            <w:noWrap/>
            <w:hideMark/>
          </w:tcPr>
          <w:p w14:paraId="144CDEF6"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w:t>
            </w:r>
          </w:p>
        </w:tc>
        <w:tc>
          <w:tcPr>
            <w:tcW w:w="1469" w:type="dxa"/>
            <w:noWrap/>
            <w:hideMark/>
          </w:tcPr>
          <w:p w14:paraId="6412350B"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440" w:type="dxa"/>
            <w:noWrap/>
            <w:hideMark/>
          </w:tcPr>
          <w:p w14:paraId="2989D13F"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350" w:type="dxa"/>
            <w:noWrap/>
            <w:hideMark/>
          </w:tcPr>
          <w:p w14:paraId="272D2718"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2.25</w:t>
            </w:r>
          </w:p>
        </w:tc>
        <w:tc>
          <w:tcPr>
            <w:tcW w:w="1530" w:type="dxa"/>
            <w:vMerge w:val="restart"/>
            <w:noWrap/>
            <w:vAlign w:val="center"/>
            <w:hideMark/>
          </w:tcPr>
          <w:p w14:paraId="0A4188F5"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19.28</w:t>
            </w:r>
          </w:p>
        </w:tc>
      </w:tr>
      <w:tr w:rsidR="00844AF3" w:rsidRPr="00BF12BB" w14:paraId="67FD84C3"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37B91538"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526FDFA2"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0.2</w:t>
            </w:r>
          </w:p>
        </w:tc>
        <w:tc>
          <w:tcPr>
            <w:tcW w:w="1696" w:type="dxa"/>
            <w:noWrap/>
            <w:hideMark/>
          </w:tcPr>
          <w:p w14:paraId="28E31EF9"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4400</w:t>
            </w:r>
          </w:p>
        </w:tc>
        <w:tc>
          <w:tcPr>
            <w:tcW w:w="1469" w:type="dxa"/>
            <w:noWrap/>
            <w:hideMark/>
          </w:tcPr>
          <w:p w14:paraId="2C27F71F"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440" w:type="dxa"/>
            <w:noWrap/>
            <w:hideMark/>
          </w:tcPr>
          <w:p w14:paraId="144030BD"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0.50</w:t>
            </w:r>
          </w:p>
        </w:tc>
        <w:tc>
          <w:tcPr>
            <w:tcW w:w="1350" w:type="dxa"/>
            <w:noWrap/>
            <w:hideMark/>
          </w:tcPr>
          <w:p w14:paraId="7D9A7948"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2.35</w:t>
            </w:r>
          </w:p>
        </w:tc>
        <w:tc>
          <w:tcPr>
            <w:tcW w:w="1530" w:type="dxa"/>
            <w:vMerge/>
            <w:vAlign w:val="center"/>
            <w:hideMark/>
          </w:tcPr>
          <w:p w14:paraId="2A2BA8F5"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17559274"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03DB0ACE"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053A2BC6"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0.4</w:t>
            </w:r>
          </w:p>
        </w:tc>
        <w:tc>
          <w:tcPr>
            <w:tcW w:w="1696" w:type="dxa"/>
            <w:noWrap/>
            <w:hideMark/>
          </w:tcPr>
          <w:p w14:paraId="23AE017B"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8800</w:t>
            </w:r>
          </w:p>
        </w:tc>
        <w:tc>
          <w:tcPr>
            <w:tcW w:w="1469" w:type="dxa"/>
            <w:noWrap/>
            <w:hideMark/>
          </w:tcPr>
          <w:p w14:paraId="657B8826"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487582.88</w:t>
            </w:r>
          </w:p>
        </w:tc>
        <w:tc>
          <w:tcPr>
            <w:tcW w:w="1440" w:type="dxa"/>
            <w:noWrap/>
            <w:hideMark/>
          </w:tcPr>
          <w:p w14:paraId="4F230A0C"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0.87</w:t>
            </w:r>
          </w:p>
        </w:tc>
        <w:tc>
          <w:tcPr>
            <w:tcW w:w="1350" w:type="dxa"/>
            <w:noWrap/>
            <w:hideMark/>
          </w:tcPr>
          <w:p w14:paraId="0E454BF3"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2.86</w:t>
            </w:r>
          </w:p>
        </w:tc>
        <w:tc>
          <w:tcPr>
            <w:tcW w:w="1530" w:type="dxa"/>
            <w:vMerge/>
            <w:vAlign w:val="center"/>
            <w:hideMark/>
          </w:tcPr>
          <w:p w14:paraId="137F57BC"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844AF3" w:rsidRPr="00BF12BB" w14:paraId="75E5B30F"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48E026BC"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5A3AD5C8"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0.6</w:t>
            </w:r>
          </w:p>
        </w:tc>
        <w:tc>
          <w:tcPr>
            <w:tcW w:w="1696" w:type="dxa"/>
            <w:noWrap/>
            <w:hideMark/>
          </w:tcPr>
          <w:p w14:paraId="1E28518B"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13200</w:t>
            </w:r>
          </w:p>
        </w:tc>
        <w:tc>
          <w:tcPr>
            <w:tcW w:w="1469" w:type="dxa"/>
            <w:noWrap/>
            <w:hideMark/>
          </w:tcPr>
          <w:p w14:paraId="0BCD0CF4"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1373887.01</w:t>
            </w:r>
          </w:p>
        </w:tc>
        <w:tc>
          <w:tcPr>
            <w:tcW w:w="1440" w:type="dxa"/>
            <w:noWrap/>
            <w:hideMark/>
          </w:tcPr>
          <w:p w14:paraId="54769CBE"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350" w:type="dxa"/>
            <w:noWrap/>
            <w:hideMark/>
          </w:tcPr>
          <w:p w14:paraId="65681663"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3.72</w:t>
            </w:r>
          </w:p>
        </w:tc>
        <w:tc>
          <w:tcPr>
            <w:tcW w:w="1530" w:type="dxa"/>
            <w:vMerge/>
            <w:vAlign w:val="center"/>
            <w:hideMark/>
          </w:tcPr>
          <w:p w14:paraId="652FCD59"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049346B9"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08133D97"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652E7623"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0.8</w:t>
            </w:r>
          </w:p>
        </w:tc>
        <w:tc>
          <w:tcPr>
            <w:tcW w:w="1696" w:type="dxa"/>
            <w:noWrap/>
            <w:hideMark/>
          </w:tcPr>
          <w:p w14:paraId="427703F7"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17600</w:t>
            </w:r>
          </w:p>
        </w:tc>
        <w:tc>
          <w:tcPr>
            <w:tcW w:w="1469" w:type="dxa"/>
            <w:noWrap/>
            <w:hideMark/>
          </w:tcPr>
          <w:p w14:paraId="6AE0001B"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2506465.28</w:t>
            </w:r>
          </w:p>
        </w:tc>
        <w:tc>
          <w:tcPr>
            <w:tcW w:w="1440" w:type="dxa"/>
            <w:noWrap/>
            <w:hideMark/>
          </w:tcPr>
          <w:p w14:paraId="2E7102CC"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350" w:type="dxa"/>
            <w:noWrap/>
            <w:hideMark/>
          </w:tcPr>
          <w:p w14:paraId="408510AB"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4.10</w:t>
            </w:r>
          </w:p>
        </w:tc>
        <w:tc>
          <w:tcPr>
            <w:tcW w:w="1530" w:type="dxa"/>
            <w:vMerge/>
            <w:vAlign w:val="center"/>
            <w:hideMark/>
          </w:tcPr>
          <w:p w14:paraId="4BDD51AD"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844AF3" w:rsidRPr="00BF12BB" w14:paraId="7696C6E8"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210CD7C3"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04BE224B"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696" w:type="dxa"/>
            <w:noWrap/>
            <w:hideMark/>
          </w:tcPr>
          <w:p w14:paraId="0D36518B"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22000</w:t>
            </w:r>
          </w:p>
        </w:tc>
        <w:tc>
          <w:tcPr>
            <w:tcW w:w="1469" w:type="dxa"/>
            <w:noWrap/>
            <w:hideMark/>
          </w:tcPr>
          <w:p w14:paraId="77E3011B"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3652000.00</w:t>
            </w:r>
          </w:p>
        </w:tc>
        <w:tc>
          <w:tcPr>
            <w:tcW w:w="1440" w:type="dxa"/>
            <w:noWrap/>
            <w:hideMark/>
          </w:tcPr>
          <w:p w14:paraId="5AAE712D"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350" w:type="dxa"/>
            <w:noWrap/>
            <w:hideMark/>
          </w:tcPr>
          <w:p w14:paraId="7138BBAA"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3.93</w:t>
            </w:r>
          </w:p>
        </w:tc>
        <w:tc>
          <w:tcPr>
            <w:tcW w:w="1530" w:type="dxa"/>
            <w:vMerge/>
            <w:vAlign w:val="center"/>
            <w:hideMark/>
          </w:tcPr>
          <w:p w14:paraId="28844D50"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5DD2D202"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val="restart"/>
            <w:noWrap/>
            <w:vAlign w:val="center"/>
            <w:hideMark/>
          </w:tcPr>
          <w:p w14:paraId="1159B21D" w14:textId="77777777" w:rsidR="00844AF3"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France</w:t>
            </w:r>
          </w:p>
          <w:p w14:paraId="3912B184"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p>
          <w:p w14:paraId="1D30EA86"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N</w:t>
            </w:r>
            <w:r w:rsidRPr="00BF12BB">
              <w:rPr>
                <w:rFonts w:asciiTheme="majorBidi" w:eastAsia="Times New Roman" w:hAnsiTheme="majorBidi" w:cstheme="majorBidi"/>
                <w:color w:val="000000"/>
                <w:sz w:val="22"/>
                <w:szCs w:val="22"/>
              </w:rPr>
              <w:t>|= 25</w:t>
            </w:r>
          </w:p>
          <w:p w14:paraId="78A1DAC9"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A</w:t>
            </w:r>
            <w:r w:rsidRPr="00BF12BB">
              <w:rPr>
                <w:rFonts w:asciiTheme="majorBidi" w:eastAsia="Times New Roman" w:hAnsiTheme="majorBidi" w:cstheme="majorBidi"/>
                <w:color w:val="000000"/>
                <w:sz w:val="22"/>
                <w:szCs w:val="22"/>
              </w:rPr>
              <w:t>|= 45</w:t>
            </w:r>
          </w:p>
          <w:p w14:paraId="7453557D"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 xml:space="preserve">  </w:t>
            </w: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K</w:t>
            </w:r>
            <w:r w:rsidRPr="00BF12BB">
              <w:rPr>
                <w:rFonts w:asciiTheme="majorBidi" w:eastAsia="Times New Roman" w:hAnsiTheme="majorBidi" w:cstheme="majorBidi"/>
                <w:color w:val="000000"/>
                <w:sz w:val="22"/>
                <w:szCs w:val="22"/>
              </w:rPr>
              <w:t>|= 300</w:t>
            </w:r>
          </w:p>
        </w:tc>
        <w:tc>
          <w:tcPr>
            <w:tcW w:w="537" w:type="dxa"/>
            <w:noWrap/>
            <w:hideMark/>
          </w:tcPr>
          <w:p w14:paraId="3C03A202"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w:t>
            </w:r>
          </w:p>
        </w:tc>
        <w:tc>
          <w:tcPr>
            <w:tcW w:w="1696" w:type="dxa"/>
            <w:noWrap/>
            <w:hideMark/>
          </w:tcPr>
          <w:p w14:paraId="726AFB78"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w:t>
            </w:r>
          </w:p>
        </w:tc>
        <w:tc>
          <w:tcPr>
            <w:tcW w:w="1469" w:type="dxa"/>
            <w:noWrap/>
            <w:hideMark/>
          </w:tcPr>
          <w:p w14:paraId="0D3E1525"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440" w:type="dxa"/>
            <w:noWrap/>
            <w:hideMark/>
          </w:tcPr>
          <w:p w14:paraId="21BDEB4F"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350" w:type="dxa"/>
            <w:noWrap/>
            <w:hideMark/>
          </w:tcPr>
          <w:p w14:paraId="0DF8F864"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5.28</w:t>
            </w:r>
          </w:p>
        </w:tc>
        <w:tc>
          <w:tcPr>
            <w:tcW w:w="1530" w:type="dxa"/>
            <w:vMerge w:val="restart"/>
            <w:noWrap/>
            <w:vAlign w:val="center"/>
            <w:hideMark/>
          </w:tcPr>
          <w:p w14:paraId="235DBAC5"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49.68</w:t>
            </w:r>
          </w:p>
        </w:tc>
      </w:tr>
      <w:tr w:rsidR="00844AF3" w:rsidRPr="00BF12BB" w14:paraId="214CBF5B"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7BCF8AA3"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64068F57"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0.2</w:t>
            </w:r>
          </w:p>
        </w:tc>
        <w:tc>
          <w:tcPr>
            <w:tcW w:w="1696" w:type="dxa"/>
            <w:noWrap/>
            <w:hideMark/>
          </w:tcPr>
          <w:p w14:paraId="6AB5EDD2"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4400</w:t>
            </w:r>
          </w:p>
        </w:tc>
        <w:tc>
          <w:tcPr>
            <w:tcW w:w="1469" w:type="dxa"/>
            <w:noWrap/>
            <w:hideMark/>
          </w:tcPr>
          <w:p w14:paraId="60717CBC"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440" w:type="dxa"/>
            <w:noWrap/>
            <w:hideMark/>
          </w:tcPr>
          <w:p w14:paraId="7CCB2444"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0.26</w:t>
            </w:r>
          </w:p>
        </w:tc>
        <w:tc>
          <w:tcPr>
            <w:tcW w:w="1350" w:type="dxa"/>
            <w:noWrap/>
            <w:hideMark/>
          </w:tcPr>
          <w:p w14:paraId="183B3B18"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6.30</w:t>
            </w:r>
          </w:p>
        </w:tc>
        <w:tc>
          <w:tcPr>
            <w:tcW w:w="1530" w:type="dxa"/>
            <w:vMerge/>
            <w:vAlign w:val="center"/>
            <w:hideMark/>
          </w:tcPr>
          <w:p w14:paraId="3356BAE5"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41D43A30"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1855C992"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2E22B2C4"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0.4</w:t>
            </w:r>
          </w:p>
        </w:tc>
        <w:tc>
          <w:tcPr>
            <w:tcW w:w="1696" w:type="dxa"/>
            <w:noWrap/>
            <w:hideMark/>
          </w:tcPr>
          <w:p w14:paraId="0430E30C"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8800</w:t>
            </w:r>
          </w:p>
        </w:tc>
        <w:tc>
          <w:tcPr>
            <w:tcW w:w="1469" w:type="dxa"/>
            <w:noWrap/>
            <w:hideMark/>
          </w:tcPr>
          <w:p w14:paraId="6282EEAB"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440" w:type="dxa"/>
            <w:noWrap/>
            <w:hideMark/>
          </w:tcPr>
          <w:p w14:paraId="540AEF82"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0.52</w:t>
            </w:r>
          </w:p>
        </w:tc>
        <w:tc>
          <w:tcPr>
            <w:tcW w:w="1350" w:type="dxa"/>
            <w:noWrap/>
            <w:hideMark/>
          </w:tcPr>
          <w:p w14:paraId="429342D1"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7.28</w:t>
            </w:r>
          </w:p>
        </w:tc>
        <w:tc>
          <w:tcPr>
            <w:tcW w:w="1530" w:type="dxa"/>
            <w:vMerge/>
            <w:vAlign w:val="center"/>
            <w:hideMark/>
          </w:tcPr>
          <w:p w14:paraId="267717AE"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844AF3" w:rsidRPr="00BF12BB" w14:paraId="75B9FC13"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05C92453"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10833250"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0.6</w:t>
            </w:r>
          </w:p>
        </w:tc>
        <w:tc>
          <w:tcPr>
            <w:tcW w:w="1696" w:type="dxa"/>
            <w:noWrap/>
            <w:hideMark/>
          </w:tcPr>
          <w:p w14:paraId="142DD658"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13200</w:t>
            </w:r>
          </w:p>
        </w:tc>
        <w:tc>
          <w:tcPr>
            <w:tcW w:w="1469" w:type="dxa"/>
            <w:noWrap/>
            <w:hideMark/>
          </w:tcPr>
          <w:p w14:paraId="3D84B90C"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757301.54</w:t>
            </w:r>
          </w:p>
        </w:tc>
        <w:tc>
          <w:tcPr>
            <w:tcW w:w="1440" w:type="dxa"/>
            <w:noWrap/>
            <w:hideMark/>
          </w:tcPr>
          <w:p w14:paraId="27BBDB5A"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0.72</w:t>
            </w:r>
          </w:p>
        </w:tc>
        <w:tc>
          <w:tcPr>
            <w:tcW w:w="1350" w:type="dxa"/>
            <w:noWrap/>
            <w:hideMark/>
          </w:tcPr>
          <w:p w14:paraId="6CDAC4F0"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7.69</w:t>
            </w:r>
          </w:p>
        </w:tc>
        <w:tc>
          <w:tcPr>
            <w:tcW w:w="1530" w:type="dxa"/>
            <w:vMerge/>
            <w:vAlign w:val="center"/>
            <w:hideMark/>
          </w:tcPr>
          <w:p w14:paraId="1FC222B3"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3D50E65F"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7B0856F1"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09FC4714"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0.8</w:t>
            </w:r>
          </w:p>
        </w:tc>
        <w:tc>
          <w:tcPr>
            <w:tcW w:w="1696" w:type="dxa"/>
            <w:noWrap/>
            <w:hideMark/>
          </w:tcPr>
          <w:p w14:paraId="2E3F708E"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17600</w:t>
            </w:r>
          </w:p>
        </w:tc>
        <w:tc>
          <w:tcPr>
            <w:tcW w:w="1469" w:type="dxa"/>
            <w:noWrap/>
            <w:hideMark/>
          </w:tcPr>
          <w:p w14:paraId="52CDCA75"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1917968.86</w:t>
            </w:r>
          </w:p>
        </w:tc>
        <w:tc>
          <w:tcPr>
            <w:tcW w:w="1440" w:type="dxa"/>
            <w:noWrap/>
            <w:hideMark/>
          </w:tcPr>
          <w:p w14:paraId="3BDCC04C"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0.84</w:t>
            </w:r>
          </w:p>
        </w:tc>
        <w:tc>
          <w:tcPr>
            <w:tcW w:w="1350" w:type="dxa"/>
            <w:noWrap/>
            <w:hideMark/>
          </w:tcPr>
          <w:p w14:paraId="1EC9FCA0"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10.04</w:t>
            </w:r>
          </w:p>
        </w:tc>
        <w:tc>
          <w:tcPr>
            <w:tcW w:w="1530" w:type="dxa"/>
            <w:vMerge/>
            <w:vAlign w:val="center"/>
            <w:hideMark/>
          </w:tcPr>
          <w:p w14:paraId="45ED57DF"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844AF3" w:rsidRPr="00BF12BB" w14:paraId="41C46C4E"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63A2949D"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6F2C3D86"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696" w:type="dxa"/>
            <w:noWrap/>
            <w:hideMark/>
          </w:tcPr>
          <w:p w14:paraId="0F412C80"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22000</w:t>
            </w:r>
          </w:p>
        </w:tc>
        <w:tc>
          <w:tcPr>
            <w:tcW w:w="1469" w:type="dxa"/>
            <w:noWrap/>
            <w:hideMark/>
          </w:tcPr>
          <w:p w14:paraId="5254F6DA"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3160421.89</w:t>
            </w:r>
          </w:p>
        </w:tc>
        <w:tc>
          <w:tcPr>
            <w:tcW w:w="1440" w:type="dxa"/>
            <w:noWrap/>
            <w:hideMark/>
          </w:tcPr>
          <w:p w14:paraId="208EE68F"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0.92</w:t>
            </w:r>
          </w:p>
        </w:tc>
        <w:tc>
          <w:tcPr>
            <w:tcW w:w="1350" w:type="dxa"/>
            <w:noWrap/>
            <w:hideMark/>
          </w:tcPr>
          <w:p w14:paraId="252FBBDD"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13.02</w:t>
            </w:r>
          </w:p>
        </w:tc>
        <w:tc>
          <w:tcPr>
            <w:tcW w:w="1530" w:type="dxa"/>
            <w:vMerge/>
            <w:vAlign w:val="center"/>
            <w:hideMark/>
          </w:tcPr>
          <w:p w14:paraId="3346E4CD"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4A7A884B"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val="restart"/>
            <w:noWrap/>
            <w:vAlign w:val="center"/>
            <w:hideMark/>
          </w:tcPr>
          <w:p w14:paraId="277BD264" w14:textId="77777777" w:rsidR="00844AF3"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Nobel-US</w:t>
            </w:r>
          </w:p>
          <w:p w14:paraId="544308F0"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p>
          <w:p w14:paraId="2ABACB63"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N</w:t>
            </w:r>
            <w:r w:rsidRPr="00BF12BB">
              <w:rPr>
                <w:rFonts w:asciiTheme="majorBidi" w:eastAsia="Times New Roman" w:hAnsiTheme="majorBidi" w:cstheme="majorBidi"/>
                <w:color w:val="000000"/>
                <w:sz w:val="22"/>
                <w:szCs w:val="22"/>
              </w:rPr>
              <w:t>|= 14</w:t>
            </w:r>
          </w:p>
          <w:p w14:paraId="5B195387"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A</w:t>
            </w:r>
            <w:r w:rsidRPr="00BF12BB">
              <w:rPr>
                <w:rFonts w:asciiTheme="majorBidi" w:eastAsia="Times New Roman" w:hAnsiTheme="majorBidi" w:cstheme="majorBidi"/>
                <w:color w:val="000000"/>
                <w:sz w:val="22"/>
                <w:szCs w:val="22"/>
              </w:rPr>
              <w:t>|= 21</w:t>
            </w:r>
          </w:p>
          <w:p w14:paraId="75A65594"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K</w:t>
            </w:r>
            <w:r w:rsidRPr="00BF12BB">
              <w:rPr>
                <w:rFonts w:asciiTheme="majorBidi" w:eastAsia="Times New Roman" w:hAnsiTheme="majorBidi" w:cstheme="majorBidi"/>
                <w:color w:val="000000"/>
                <w:sz w:val="22"/>
                <w:szCs w:val="22"/>
              </w:rPr>
              <w:t>|= 91</w:t>
            </w:r>
          </w:p>
        </w:tc>
        <w:tc>
          <w:tcPr>
            <w:tcW w:w="537" w:type="dxa"/>
            <w:noWrap/>
            <w:hideMark/>
          </w:tcPr>
          <w:p w14:paraId="092E126B"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w:t>
            </w:r>
          </w:p>
        </w:tc>
        <w:tc>
          <w:tcPr>
            <w:tcW w:w="1696" w:type="dxa"/>
            <w:noWrap/>
            <w:hideMark/>
          </w:tcPr>
          <w:p w14:paraId="47854BE4"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w:t>
            </w:r>
          </w:p>
        </w:tc>
        <w:tc>
          <w:tcPr>
            <w:tcW w:w="1469" w:type="dxa"/>
            <w:noWrap/>
            <w:hideMark/>
          </w:tcPr>
          <w:p w14:paraId="5FBD4C6F"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440" w:type="dxa"/>
            <w:noWrap/>
            <w:hideMark/>
          </w:tcPr>
          <w:p w14:paraId="7C2A19A9"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350" w:type="dxa"/>
            <w:noWrap/>
            <w:hideMark/>
          </w:tcPr>
          <w:p w14:paraId="76275257"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2.30</w:t>
            </w:r>
          </w:p>
        </w:tc>
        <w:tc>
          <w:tcPr>
            <w:tcW w:w="1530" w:type="dxa"/>
            <w:vMerge w:val="restart"/>
            <w:noWrap/>
            <w:vAlign w:val="center"/>
            <w:hideMark/>
          </w:tcPr>
          <w:p w14:paraId="5D8ECDD0"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20.18</w:t>
            </w:r>
          </w:p>
        </w:tc>
      </w:tr>
      <w:tr w:rsidR="00844AF3" w:rsidRPr="00BF12BB" w14:paraId="1A70A885"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59CB7604"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6D7B704F"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0.2</w:t>
            </w:r>
          </w:p>
        </w:tc>
        <w:tc>
          <w:tcPr>
            <w:tcW w:w="1696" w:type="dxa"/>
            <w:noWrap/>
            <w:hideMark/>
          </w:tcPr>
          <w:p w14:paraId="33908661"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4200</w:t>
            </w:r>
          </w:p>
        </w:tc>
        <w:tc>
          <w:tcPr>
            <w:tcW w:w="1469" w:type="dxa"/>
            <w:noWrap/>
            <w:hideMark/>
          </w:tcPr>
          <w:p w14:paraId="4A7FFE7F"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0.00</w:t>
            </w:r>
          </w:p>
        </w:tc>
        <w:tc>
          <w:tcPr>
            <w:tcW w:w="1440" w:type="dxa"/>
            <w:noWrap/>
            <w:hideMark/>
          </w:tcPr>
          <w:p w14:paraId="2B531E03"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0.43</w:t>
            </w:r>
          </w:p>
        </w:tc>
        <w:tc>
          <w:tcPr>
            <w:tcW w:w="1350" w:type="dxa"/>
            <w:noWrap/>
            <w:hideMark/>
          </w:tcPr>
          <w:p w14:paraId="2EB324B2"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2.76</w:t>
            </w:r>
          </w:p>
        </w:tc>
        <w:tc>
          <w:tcPr>
            <w:tcW w:w="1530" w:type="dxa"/>
            <w:vMerge/>
            <w:vAlign w:val="center"/>
            <w:hideMark/>
          </w:tcPr>
          <w:p w14:paraId="29937EB5"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6B8648A0"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6EFDA3B8"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137ECCE5"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0.4</w:t>
            </w:r>
          </w:p>
        </w:tc>
        <w:tc>
          <w:tcPr>
            <w:tcW w:w="1696" w:type="dxa"/>
            <w:noWrap/>
            <w:hideMark/>
          </w:tcPr>
          <w:p w14:paraId="02873B32"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8400</w:t>
            </w:r>
          </w:p>
        </w:tc>
        <w:tc>
          <w:tcPr>
            <w:tcW w:w="1469" w:type="dxa"/>
            <w:noWrap/>
            <w:hideMark/>
          </w:tcPr>
          <w:p w14:paraId="18F6A404"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50000.00</w:t>
            </w:r>
          </w:p>
        </w:tc>
        <w:tc>
          <w:tcPr>
            <w:tcW w:w="1440" w:type="dxa"/>
            <w:noWrap/>
            <w:hideMark/>
          </w:tcPr>
          <w:p w14:paraId="48FEDF6F"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0.86</w:t>
            </w:r>
          </w:p>
        </w:tc>
        <w:tc>
          <w:tcPr>
            <w:tcW w:w="1350" w:type="dxa"/>
            <w:noWrap/>
            <w:hideMark/>
          </w:tcPr>
          <w:p w14:paraId="74CE75B8"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4.58</w:t>
            </w:r>
          </w:p>
        </w:tc>
        <w:tc>
          <w:tcPr>
            <w:tcW w:w="1530" w:type="dxa"/>
            <w:vMerge/>
            <w:vAlign w:val="center"/>
            <w:hideMark/>
          </w:tcPr>
          <w:p w14:paraId="2F87103A"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844AF3" w:rsidRPr="00BF12BB" w14:paraId="79DE02BF"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199D0DE0"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392A05A5"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0.6</w:t>
            </w:r>
          </w:p>
        </w:tc>
        <w:tc>
          <w:tcPr>
            <w:tcW w:w="1696" w:type="dxa"/>
            <w:noWrap/>
            <w:hideMark/>
          </w:tcPr>
          <w:p w14:paraId="1C27586B"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12600</w:t>
            </w:r>
          </w:p>
        </w:tc>
        <w:tc>
          <w:tcPr>
            <w:tcW w:w="1469" w:type="dxa"/>
            <w:noWrap/>
            <w:hideMark/>
          </w:tcPr>
          <w:p w14:paraId="2C77D3AB"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419003.64</w:t>
            </w:r>
          </w:p>
        </w:tc>
        <w:tc>
          <w:tcPr>
            <w:tcW w:w="1440" w:type="dxa"/>
            <w:noWrap/>
            <w:hideMark/>
          </w:tcPr>
          <w:p w14:paraId="0C0015F3"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350" w:type="dxa"/>
            <w:noWrap/>
            <w:hideMark/>
          </w:tcPr>
          <w:p w14:paraId="7A56C20C"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3.93</w:t>
            </w:r>
          </w:p>
        </w:tc>
        <w:tc>
          <w:tcPr>
            <w:tcW w:w="1530" w:type="dxa"/>
            <w:vMerge/>
            <w:vAlign w:val="center"/>
            <w:hideMark/>
          </w:tcPr>
          <w:p w14:paraId="6D5F3E18"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4E951FCF"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noWrap/>
            <w:hideMark/>
          </w:tcPr>
          <w:p w14:paraId="551C461B"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38BA693A"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0.8</w:t>
            </w:r>
          </w:p>
        </w:tc>
        <w:tc>
          <w:tcPr>
            <w:tcW w:w="1696" w:type="dxa"/>
            <w:noWrap/>
            <w:hideMark/>
          </w:tcPr>
          <w:p w14:paraId="6263B3BB"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16800</w:t>
            </w:r>
          </w:p>
        </w:tc>
        <w:tc>
          <w:tcPr>
            <w:tcW w:w="1469" w:type="dxa"/>
            <w:noWrap/>
            <w:hideMark/>
          </w:tcPr>
          <w:p w14:paraId="25F2E8B9"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942334.62</w:t>
            </w:r>
          </w:p>
        </w:tc>
        <w:tc>
          <w:tcPr>
            <w:tcW w:w="1440" w:type="dxa"/>
            <w:noWrap/>
            <w:hideMark/>
          </w:tcPr>
          <w:p w14:paraId="72D6C83C"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350" w:type="dxa"/>
            <w:noWrap/>
            <w:hideMark/>
          </w:tcPr>
          <w:p w14:paraId="34CCAD7E"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3.85</w:t>
            </w:r>
          </w:p>
        </w:tc>
        <w:tc>
          <w:tcPr>
            <w:tcW w:w="1530" w:type="dxa"/>
            <w:vMerge/>
            <w:vAlign w:val="center"/>
            <w:hideMark/>
          </w:tcPr>
          <w:p w14:paraId="2B2892D1"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844AF3" w:rsidRPr="00BF12BB" w14:paraId="50B0C94B" w14:textId="77777777" w:rsidTr="00100FA7">
        <w:trPr>
          <w:trHeight w:val="300"/>
        </w:trPr>
        <w:tc>
          <w:tcPr>
            <w:cnfStyle w:val="001000000000" w:firstRow="0" w:lastRow="0" w:firstColumn="1" w:lastColumn="0" w:oddVBand="0" w:evenVBand="0" w:oddHBand="0" w:evenHBand="0" w:firstRowFirstColumn="0" w:firstRowLastColumn="0" w:lastRowFirstColumn="0" w:lastRowLastColumn="0"/>
            <w:tcW w:w="1338" w:type="dxa"/>
            <w:vMerge/>
            <w:tcBorders>
              <w:bottom w:val="single" w:sz="4" w:space="0" w:color="7F7F7F" w:themeColor="text1" w:themeTint="80"/>
            </w:tcBorders>
            <w:noWrap/>
            <w:hideMark/>
          </w:tcPr>
          <w:p w14:paraId="49F237C4"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noWrap/>
            <w:hideMark/>
          </w:tcPr>
          <w:p w14:paraId="6C5245CC"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696" w:type="dxa"/>
            <w:noWrap/>
            <w:hideMark/>
          </w:tcPr>
          <w:p w14:paraId="2B4C9D05"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21000</w:t>
            </w:r>
          </w:p>
        </w:tc>
        <w:tc>
          <w:tcPr>
            <w:tcW w:w="1469" w:type="dxa"/>
            <w:noWrap/>
            <w:hideMark/>
          </w:tcPr>
          <w:p w14:paraId="353090AC"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1470000.00</w:t>
            </w:r>
          </w:p>
        </w:tc>
        <w:tc>
          <w:tcPr>
            <w:tcW w:w="1440" w:type="dxa"/>
            <w:noWrap/>
            <w:hideMark/>
          </w:tcPr>
          <w:p w14:paraId="232AF7BE"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350" w:type="dxa"/>
            <w:noWrap/>
            <w:hideMark/>
          </w:tcPr>
          <w:p w14:paraId="426F0505"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2.73</w:t>
            </w:r>
          </w:p>
        </w:tc>
        <w:tc>
          <w:tcPr>
            <w:tcW w:w="1530" w:type="dxa"/>
            <w:vMerge/>
            <w:tcBorders>
              <w:bottom w:val="single" w:sz="4" w:space="0" w:color="7F7F7F" w:themeColor="text1" w:themeTint="80"/>
            </w:tcBorders>
            <w:vAlign w:val="center"/>
            <w:hideMark/>
          </w:tcPr>
          <w:p w14:paraId="38207838"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5E65045B" w14:textId="77777777" w:rsidTr="00100F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val="restart"/>
            <w:tcBorders>
              <w:bottom w:val="single" w:sz="12" w:space="0" w:color="auto"/>
            </w:tcBorders>
            <w:noWrap/>
            <w:vAlign w:val="center"/>
          </w:tcPr>
          <w:p w14:paraId="292730FE" w14:textId="77777777" w:rsidR="00844AF3"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Brain</w:t>
            </w:r>
          </w:p>
          <w:p w14:paraId="5F8F4595"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p>
          <w:p w14:paraId="166D3FA5"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N</w:t>
            </w:r>
            <w:r w:rsidRPr="00BF12BB">
              <w:rPr>
                <w:rFonts w:asciiTheme="majorBidi" w:eastAsia="Times New Roman" w:hAnsiTheme="majorBidi" w:cstheme="majorBidi"/>
                <w:color w:val="000000"/>
                <w:sz w:val="22"/>
                <w:szCs w:val="22"/>
              </w:rPr>
              <w:t>|= 161</w:t>
            </w:r>
          </w:p>
          <w:p w14:paraId="782F6099" w14:textId="77777777" w:rsidR="00844AF3" w:rsidRPr="00BF12BB" w:rsidRDefault="00844AF3" w:rsidP="001211B7">
            <w:pPr>
              <w:spacing w:line="276" w:lineRule="auto"/>
              <w:jc w:val="center"/>
              <w:rPr>
                <w:rFonts w:asciiTheme="majorBidi" w:eastAsia="Times New Roman" w:hAnsiTheme="majorBidi" w:cstheme="majorBidi"/>
                <w:i/>
                <w:iCs/>
                <w:color w:val="000000"/>
                <w:sz w:val="22"/>
                <w:szCs w:val="22"/>
              </w:rPr>
            </w:pP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A</w:t>
            </w:r>
            <w:r w:rsidRPr="00BF12BB">
              <w:rPr>
                <w:rFonts w:asciiTheme="majorBidi" w:eastAsia="Times New Roman" w:hAnsiTheme="majorBidi" w:cstheme="majorBidi"/>
                <w:color w:val="000000"/>
                <w:sz w:val="22"/>
                <w:szCs w:val="22"/>
              </w:rPr>
              <w:t>|= 332</w:t>
            </w:r>
          </w:p>
          <w:p w14:paraId="4C99CE9C"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r>
              <w:rPr>
                <w:rFonts w:asciiTheme="majorBidi" w:eastAsia="Times New Roman" w:hAnsiTheme="majorBidi" w:cstheme="majorBidi"/>
                <w:color w:val="000000"/>
                <w:sz w:val="22"/>
                <w:szCs w:val="22"/>
              </w:rPr>
              <w:t xml:space="preserve">   </w:t>
            </w:r>
            <w:r w:rsidRPr="00BF12BB">
              <w:rPr>
                <w:rFonts w:asciiTheme="majorBidi" w:eastAsia="Times New Roman" w:hAnsiTheme="majorBidi" w:cstheme="majorBidi"/>
                <w:color w:val="000000"/>
                <w:sz w:val="22"/>
                <w:szCs w:val="22"/>
              </w:rPr>
              <w:t>|</w:t>
            </w:r>
            <w:r>
              <w:rPr>
                <w:rFonts w:asciiTheme="majorBidi" w:eastAsia="Times New Roman" w:hAnsiTheme="majorBidi" w:cstheme="majorBidi"/>
                <w:color w:val="000000"/>
                <w:sz w:val="22"/>
                <w:szCs w:val="22"/>
              </w:rPr>
              <w:t>K</w:t>
            </w:r>
            <w:r w:rsidRPr="00BF12BB">
              <w:rPr>
                <w:rFonts w:asciiTheme="majorBidi" w:eastAsia="Times New Roman" w:hAnsiTheme="majorBidi" w:cstheme="majorBidi"/>
                <w:color w:val="000000"/>
                <w:sz w:val="22"/>
                <w:szCs w:val="22"/>
              </w:rPr>
              <w:t>|=14311</w:t>
            </w:r>
          </w:p>
        </w:tc>
        <w:tc>
          <w:tcPr>
            <w:tcW w:w="537" w:type="dxa"/>
            <w:noWrap/>
          </w:tcPr>
          <w:p w14:paraId="4398086B"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w:t>
            </w:r>
          </w:p>
        </w:tc>
        <w:tc>
          <w:tcPr>
            <w:tcW w:w="1696" w:type="dxa"/>
            <w:noWrap/>
          </w:tcPr>
          <w:p w14:paraId="3A87D13B"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8250</w:t>
            </w:r>
          </w:p>
        </w:tc>
        <w:tc>
          <w:tcPr>
            <w:tcW w:w="1469" w:type="dxa"/>
            <w:noWrap/>
          </w:tcPr>
          <w:p w14:paraId="07728E8B"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10563853.1</w:t>
            </w:r>
          </w:p>
        </w:tc>
        <w:tc>
          <w:tcPr>
            <w:tcW w:w="1440" w:type="dxa"/>
            <w:noWrap/>
          </w:tcPr>
          <w:p w14:paraId="50D31042"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0.4999333</w:t>
            </w:r>
            <w:r>
              <w:rPr>
                <w:rFonts w:asciiTheme="majorBidi" w:eastAsia="Times New Roman" w:hAnsiTheme="majorBidi" w:cstheme="majorBidi"/>
                <w:color w:val="000000"/>
              </w:rPr>
              <w:t>0</w:t>
            </w:r>
          </w:p>
        </w:tc>
        <w:tc>
          <w:tcPr>
            <w:tcW w:w="1350" w:type="dxa"/>
            <w:noWrap/>
          </w:tcPr>
          <w:p w14:paraId="4C23A2CC"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1546.654</w:t>
            </w:r>
          </w:p>
        </w:tc>
        <w:tc>
          <w:tcPr>
            <w:tcW w:w="1530" w:type="dxa"/>
            <w:vMerge w:val="restart"/>
            <w:tcBorders>
              <w:bottom w:val="single" w:sz="12" w:space="0" w:color="auto"/>
            </w:tcBorders>
            <w:vAlign w:val="center"/>
          </w:tcPr>
          <w:p w14:paraId="0E293864"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15739</w:t>
            </w:r>
          </w:p>
        </w:tc>
      </w:tr>
      <w:tr w:rsidR="00844AF3" w:rsidRPr="00BF12BB" w14:paraId="52173247" w14:textId="77777777" w:rsidTr="00100FA7">
        <w:trPr>
          <w:trHeight w:val="300"/>
        </w:trPr>
        <w:tc>
          <w:tcPr>
            <w:cnfStyle w:val="001000000000" w:firstRow="0" w:lastRow="0" w:firstColumn="1" w:lastColumn="0" w:oddVBand="0" w:evenVBand="0" w:oddHBand="0" w:evenHBand="0" w:firstRowFirstColumn="0" w:firstRowLastColumn="0" w:lastRowFirstColumn="0" w:lastRowLastColumn="0"/>
            <w:tcW w:w="1338" w:type="dxa"/>
            <w:vMerge/>
            <w:tcBorders>
              <w:top w:val="single" w:sz="4" w:space="0" w:color="7F7F7F" w:themeColor="text1" w:themeTint="80"/>
              <w:bottom w:val="single" w:sz="12" w:space="0" w:color="auto"/>
            </w:tcBorders>
            <w:noWrap/>
          </w:tcPr>
          <w:p w14:paraId="64650174" w14:textId="77777777" w:rsidR="00844AF3" w:rsidRPr="00BF12BB" w:rsidRDefault="00844AF3" w:rsidP="001211B7">
            <w:pPr>
              <w:spacing w:line="276" w:lineRule="auto"/>
              <w:rPr>
                <w:rFonts w:asciiTheme="majorBidi" w:eastAsia="Times New Roman" w:hAnsiTheme="majorBidi" w:cstheme="majorBidi"/>
                <w:color w:val="000000"/>
                <w:sz w:val="22"/>
                <w:szCs w:val="22"/>
              </w:rPr>
            </w:pPr>
          </w:p>
        </w:tc>
        <w:tc>
          <w:tcPr>
            <w:tcW w:w="537" w:type="dxa"/>
            <w:noWrap/>
          </w:tcPr>
          <w:p w14:paraId="11F5BCA6"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0.2</w:t>
            </w:r>
          </w:p>
        </w:tc>
        <w:tc>
          <w:tcPr>
            <w:tcW w:w="1696" w:type="dxa"/>
            <w:noWrap/>
          </w:tcPr>
          <w:p w14:paraId="1B52E94D"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9900</w:t>
            </w:r>
          </w:p>
        </w:tc>
        <w:tc>
          <w:tcPr>
            <w:tcW w:w="1469" w:type="dxa"/>
            <w:noWrap/>
          </w:tcPr>
          <w:p w14:paraId="56CCDCE7"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14980895.1</w:t>
            </w:r>
          </w:p>
        </w:tc>
        <w:tc>
          <w:tcPr>
            <w:tcW w:w="1440" w:type="dxa"/>
            <w:noWrap/>
          </w:tcPr>
          <w:p w14:paraId="0C437106"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0.49993124</w:t>
            </w:r>
          </w:p>
        </w:tc>
        <w:tc>
          <w:tcPr>
            <w:tcW w:w="1350" w:type="dxa"/>
            <w:noWrap/>
          </w:tcPr>
          <w:p w14:paraId="1253A443"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1562.262</w:t>
            </w:r>
          </w:p>
        </w:tc>
        <w:tc>
          <w:tcPr>
            <w:tcW w:w="1530" w:type="dxa"/>
            <w:vMerge/>
            <w:tcBorders>
              <w:top w:val="single" w:sz="4" w:space="0" w:color="7F7F7F" w:themeColor="text1" w:themeTint="80"/>
              <w:bottom w:val="single" w:sz="12" w:space="0" w:color="auto"/>
            </w:tcBorders>
          </w:tcPr>
          <w:p w14:paraId="2DD150D8" w14:textId="77777777" w:rsidR="00844AF3" w:rsidRPr="00BF12BB"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2"/>
                <w:szCs w:val="22"/>
              </w:rPr>
            </w:pPr>
          </w:p>
        </w:tc>
      </w:tr>
      <w:tr w:rsidR="00844AF3" w:rsidRPr="00BF12BB" w14:paraId="6F84DDF5" w14:textId="77777777" w:rsidTr="00100F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tcBorders>
              <w:bottom w:val="single" w:sz="12" w:space="0" w:color="auto"/>
            </w:tcBorders>
            <w:noWrap/>
          </w:tcPr>
          <w:p w14:paraId="5EF0B664" w14:textId="77777777" w:rsidR="00844AF3" w:rsidRPr="00BF12BB" w:rsidRDefault="00844AF3" w:rsidP="001211B7">
            <w:pPr>
              <w:spacing w:line="276" w:lineRule="auto"/>
              <w:rPr>
                <w:rFonts w:asciiTheme="majorBidi" w:eastAsia="Times New Roman" w:hAnsiTheme="majorBidi" w:cstheme="majorBidi"/>
                <w:color w:val="000000"/>
                <w:sz w:val="22"/>
                <w:szCs w:val="22"/>
              </w:rPr>
            </w:pPr>
          </w:p>
        </w:tc>
        <w:tc>
          <w:tcPr>
            <w:tcW w:w="537" w:type="dxa"/>
            <w:noWrap/>
          </w:tcPr>
          <w:p w14:paraId="53920A0C"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0.4</w:t>
            </w:r>
          </w:p>
        </w:tc>
        <w:tc>
          <w:tcPr>
            <w:tcW w:w="1696" w:type="dxa"/>
            <w:noWrap/>
          </w:tcPr>
          <w:p w14:paraId="24984188"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11550</w:t>
            </w:r>
          </w:p>
        </w:tc>
        <w:tc>
          <w:tcPr>
            <w:tcW w:w="1469" w:type="dxa"/>
            <w:noWrap/>
          </w:tcPr>
          <w:p w14:paraId="0016C9B7"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19416687</w:t>
            </w:r>
          </w:p>
        </w:tc>
        <w:tc>
          <w:tcPr>
            <w:tcW w:w="1440" w:type="dxa"/>
            <w:noWrap/>
          </w:tcPr>
          <w:p w14:paraId="054513A7"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0.49993305</w:t>
            </w:r>
          </w:p>
        </w:tc>
        <w:tc>
          <w:tcPr>
            <w:tcW w:w="1350" w:type="dxa"/>
            <w:noWrap/>
          </w:tcPr>
          <w:p w14:paraId="460F9A8D"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1863.42</w:t>
            </w:r>
          </w:p>
        </w:tc>
        <w:tc>
          <w:tcPr>
            <w:tcW w:w="1530" w:type="dxa"/>
            <w:vMerge/>
            <w:tcBorders>
              <w:bottom w:val="single" w:sz="12" w:space="0" w:color="auto"/>
            </w:tcBorders>
          </w:tcPr>
          <w:p w14:paraId="5FA8F326" w14:textId="77777777" w:rsidR="00844AF3" w:rsidRPr="00BF12BB"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2"/>
                <w:szCs w:val="22"/>
              </w:rPr>
            </w:pPr>
          </w:p>
        </w:tc>
      </w:tr>
      <w:tr w:rsidR="00844AF3" w:rsidRPr="00BF12BB" w14:paraId="328EA1B1" w14:textId="77777777" w:rsidTr="00100FA7">
        <w:trPr>
          <w:trHeight w:val="300"/>
        </w:trPr>
        <w:tc>
          <w:tcPr>
            <w:cnfStyle w:val="001000000000" w:firstRow="0" w:lastRow="0" w:firstColumn="1" w:lastColumn="0" w:oddVBand="0" w:evenVBand="0" w:oddHBand="0" w:evenHBand="0" w:firstRowFirstColumn="0" w:firstRowLastColumn="0" w:lastRowFirstColumn="0" w:lastRowLastColumn="0"/>
            <w:tcW w:w="1338" w:type="dxa"/>
            <w:vMerge/>
            <w:tcBorders>
              <w:top w:val="single" w:sz="4" w:space="0" w:color="7F7F7F" w:themeColor="text1" w:themeTint="80"/>
              <w:bottom w:val="single" w:sz="12" w:space="0" w:color="auto"/>
            </w:tcBorders>
            <w:noWrap/>
          </w:tcPr>
          <w:p w14:paraId="5743E215" w14:textId="77777777" w:rsidR="00844AF3" w:rsidRPr="00BF12BB" w:rsidRDefault="00844AF3" w:rsidP="001211B7">
            <w:pPr>
              <w:spacing w:line="276" w:lineRule="auto"/>
              <w:rPr>
                <w:rFonts w:asciiTheme="majorBidi" w:eastAsia="Times New Roman" w:hAnsiTheme="majorBidi" w:cstheme="majorBidi"/>
                <w:color w:val="000000"/>
                <w:sz w:val="22"/>
                <w:szCs w:val="22"/>
              </w:rPr>
            </w:pPr>
          </w:p>
        </w:tc>
        <w:tc>
          <w:tcPr>
            <w:tcW w:w="537" w:type="dxa"/>
            <w:noWrap/>
          </w:tcPr>
          <w:p w14:paraId="624536FD"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0.6</w:t>
            </w:r>
          </w:p>
        </w:tc>
        <w:tc>
          <w:tcPr>
            <w:tcW w:w="1696" w:type="dxa"/>
            <w:noWrap/>
          </w:tcPr>
          <w:p w14:paraId="145B6F50"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13200</w:t>
            </w:r>
          </w:p>
        </w:tc>
        <w:tc>
          <w:tcPr>
            <w:tcW w:w="1469" w:type="dxa"/>
            <w:noWrap/>
          </w:tcPr>
          <w:p w14:paraId="12CA1D04"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23911321.8</w:t>
            </w:r>
          </w:p>
        </w:tc>
        <w:tc>
          <w:tcPr>
            <w:tcW w:w="1440" w:type="dxa"/>
            <w:noWrap/>
          </w:tcPr>
          <w:p w14:paraId="6EC7EAD5"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0.49993486</w:t>
            </w:r>
          </w:p>
        </w:tc>
        <w:tc>
          <w:tcPr>
            <w:tcW w:w="1350" w:type="dxa"/>
            <w:noWrap/>
          </w:tcPr>
          <w:p w14:paraId="0688D90E"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2742.34</w:t>
            </w:r>
          </w:p>
        </w:tc>
        <w:tc>
          <w:tcPr>
            <w:tcW w:w="1530" w:type="dxa"/>
            <w:vMerge/>
            <w:tcBorders>
              <w:top w:val="single" w:sz="4" w:space="0" w:color="7F7F7F" w:themeColor="text1" w:themeTint="80"/>
              <w:bottom w:val="single" w:sz="12" w:space="0" w:color="auto"/>
            </w:tcBorders>
          </w:tcPr>
          <w:p w14:paraId="4AFBA250" w14:textId="77777777" w:rsidR="00844AF3" w:rsidRPr="00BF12BB"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2"/>
                <w:szCs w:val="22"/>
              </w:rPr>
            </w:pPr>
          </w:p>
        </w:tc>
      </w:tr>
      <w:tr w:rsidR="00844AF3" w:rsidRPr="00BF12BB" w14:paraId="4D536BFB" w14:textId="77777777" w:rsidTr="00100FA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8" w:type="dxa"/>
            <w:vMerge/>
            <w:tcBorders>
              <w:bottom w:val="single" w:sz="12" w:space="0" w:color="auto"/>
            </w:tcBorders>
            <w:noWrap/>
          </w:tcPr>
          <w:p w14:paraId="24DDD9D8" w14:textId="77777777" w:rsidR="00844AF3" w:rsidRPr="00BF12BB" w:rsidRDefault="00844AF3" w:rsidP="001211B7">
            <w:pPr>
              <w:spacing w:line="276" w:lineRule="auto"/>
              <w:rPr>
                <w:rFonts w:asciiTheme="majorBidi" w:eastAsia="Times New Roman" w:hAnsiTheme="majorBidi" w:cstheme="majorBidi"/>
                <w:color w:val="000000"/>
                <w:sz w:val="22"/>
                <w:szCs w:val="22"/>
              </w:rPr>
            </w:pPr>
          </w:p>
        </w:tc>
        <w:tc>
          <w:tcPr>
            <w:tcW w:w="537" w:type="dxa"/>
            <w:noWrap/>
          </w:tcPr>
          <w:p w14:paraId="6DFB0570"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0.8</w:t>
            </w:r>
          </w:p>
        </w:tc>
        <w:tc>
          <w:tcPr>
            <w:tcW w:w="1696" w:type="dxa"/>
            <w:noWrap/>
          </w:tcPr>
          <w:p w14:paraId="520C8EF3"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14850</w:t>
            </w:r>
          </w:p>
        </w:tc>
        <w:tc>
          <w:tcPr>
            <w:tcW w:w="1469" w:type="dxa"/>
            <w:noWrap/>
          </w:tcPr>
          <w:p w14:paraId="46D4E475"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28417386.1</w:t>
            </w:r>
          </w:p>
        </w:tc>
        <w:tc>
          <w:tcPr>
            <w:tcW w:w="1440" w:type="dxa"/>
            <w:noWrap/>
          </w:tcPr>
          <w:p w14:paraId="704D30B8"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0.50064574</w:t>
            </w:r>
          </w:p>
        </w:tc>
        <w:tc>
          <w:tcPr>
            <w:tcW w:w="1350" w:type="dxa"/>
            <w:noWrap/>
          </w:tcPr>
          <w:p w14:paraId="5C530957" w14:textId="77777777" w:rsidR="00844AF3" w:rsidRPr="00BE4B7C"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3717.558</w:t>
            </w:r>
          </w:p>
        </w:tc>
        <w:tc>
          <w:tcPr>
            <w:tcW w:w="1530" w:type="dxa"/>
            <w:vMerge/>
            <w:tcBorders>
              <w:bottom w:val="single" w:sz="12" w:space="0" w:color="auto"/>
            </w:tcBorders>
          </w:tcPr>
          <w:p w14:paraId="789A2A3D" w14:textId="77777777" w:rsidR="00844AF3" w:rsidRPr="00BF12BB" w:rsidRDefault="00844AF3"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2"/>
                <w:szCs w:val="22"/>
              </w:rPr>
            </w:pPr>
          </w:p>
        </w:tc>
      </w:tr>
      <w:tr w:rsidR="00844AF3" w:rsidRPr="00BF12BB" w14:paraId="6ECEB37C" w14:textId="77777777" w:rsidTr="00100FA7">
        <w:trPr>
          <w:trHeight w:val="300"/>
        </w:trPr>
        <w:tc>
          <w:tcPr>
            <w:cnfStyle w:val="001000000000" w:firstRow="0" w:lastRow="0" w:firstColumn="1" w:lastColumn="0" w:oddVBand="0" w:evenVBand="0" w:oddHBand="0" w:evenHBand="0" w:firstRowFirstColumn="0" w:firstRowLastColumn="0" w:lastRowFirstColumn="0" w:lastRowLastColumn="0"/>
            <w:tcW w:w="1338" w:type="dxa"/>
            <w:vMerge/>
            <w:tcBorders>
              <w:top w:val="single" w:sz="4" w:space="0" w:color="7F7F7F" w:themeColor="text1" w:themeTint="80"/>
              <w:bottom w:val="single" w:sz="12" w:space="0" w:color="auto"/>
            </w:tcBorders>
            <w:noWrap/>
          </w:tcPr>
          <w:p w14:paraId="146265E9" w14:textId="77777777" w:rsidR="00844AF3" w:rsidRPr="00BF12BB" w:rsidRDefault="00844AF3" w:rsidP="001211B7">
            <w:pPr>
              <w:spacing w:line="276" w:lineRule="auto"/>
              <w:jc w:val="center"/>
              <w:rPr>
                <w:rFonts w:asciiTheme="majorBidi" w:eastAsia="Times New Roman" w:hAnsiTheme="majorBidi" w:cstheme="majorBidi"/>
                <w:color w:val="000000"/>
                <w:sz w:val="22"/>
                <w:szCs w:val="22"/>
              </w:rPr>
            </w:pPr>
          </w:p>
        </w:tc>
        <w:tc>
          <w:tcPr>
            <w:tcW w:w="537" w:type="dxa"/>
            <w:tcBorders>
              <w:top w:val="single" w:sz="4" w:space="0" w:color="7F7F7F" w:themeColor="text1" w:themeTint="80"/>
              <w:bottom w:val="single" w:sz="12" w:space="0" w:color="auto"/>
            </w:tcBorders>
            <w:noWrap/>
          </w:tcPr>
          <w:p w14:paraId="1DEC5A70"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w:t>
            </w:r>
          </w:p>
        </w:tc>
        <w:tc>
          <w:tcPr>
            <w:tcW w:w="1696" w:type="dxa"/>
            <w:tcBorders>
              <w:top w:val="single" w:sz="4" w:space="0" w:color="7F7F7F" w:themeColor="text1" w:themeTint="80"/>
              <w:bottom w:val="single" w:sz="12" w:space="0" w:color="auto"/>
            </w:tcBorders>
            <w:noWrap/>
          </w:tcPr>
          <w:p w14:paraId="0F563669"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16500</w:t>
            </w:r>
          </w:p>
        </w:tc>
        <w:tc>
          <w:tcPr>
            <w:tcW w:w="1469" w:type="dxa"/>
            <w:tcBorders>
              <w:top w:val="single" w:sz="4" w:space="0" w:color="7F7F7F" w:themeColor="text1" w:themeTint="80"/>
              <w:bottom w:val="single" w:sz="12" w:space="0" w:color="auto"/>
            </w:tcBorders>
            <w:noWrap/>
          </w:tcPr>
          <w:p w14:paraId="797204B3"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33165672.8</w:t>
            </w:r>
          </w:p>
        </w:tc>
        <w:tc>
          <w:tcPr>
            <w:tcW w:w="1440" w:type="dxa"/>
            <w:tcBorders>
              <w:top w:val="single" w:sz="4" w:space="0" w:color="7F7F7F" w:themeColor="text1" w:themeTint="80"/>
              <w:bottom w:val="single" w:sz="12" w:space="0" w:color="auto"/>
            </w:tcBorders>
            <w:noWrap/>
          </w:tcPr>
          <w:p w14:paraId="262B4DD3"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0.50812858</w:t>
            </w:r>
          </w:p>
        </w:tc>
        <w:tc>
          <w:tcPr>
            <w:tcW w:w="1350" w:type="dxa"/>
            <w:tcBorders>
              <w:top w:val="single" w:sz="4" w:space="0" w:color="7F7F7F" w:themeColor="text1" w:themeTint="80"/>
              <w:bottom w:val="single" w:sz="12" w:space="0" w:color="auto"/>
            </w:tcBorders>
            <w:noWrap/>
          </w:tcPr>
          <w:p w14:paraId="665568CC" w14:textId="77777777" w:rsidR="00844AF3" w:rsidRPr="00BE4B7C"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BE4B7C">
              <w:rPr>
                <w:rFonts w:asciiTheme="majorBidi" w:eastAsia="Times New Roman" w:hAnsiTheme="majorBidi" w:cstheme="majorBidi"/>
                <w:color w:val="000000"/>
              </w:rPr>
              <w:t>4305.429</w:t>
            </w:r>
          </w:p>
        </w:tc>
        <w:tc>
          <w:tcPr>
            <w:tcW w:w="1530" w:type="dxa"/>
            <w:vMerge/>
            <w:tcBorders>
              <w:top w:val="single" w:sz="4" w:space="0" w:color="7F7F7F" w:themeColor="text1" w:themeTint="80"/>
              <w:bottom w:val="single" w:sz="12" w:space="0" w:color="auto"/>
            </w:tcBorders>
          </w:tcPr>
          <w:p w14:paraId="75A24F72" w14:textId="77777777" w:rsidR="00844AF3" w:rsidRPr="00BF12BB" w:rsidRDefault="00844AF3"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2"/>
                <w:szCs w:val="22"/>
              </w:rPr>
            </w:pPr>
          </w:p>
        </w:tc>
      </w:tr>
    </w:tbl>
    <w:p w14:paraId="0AC88B9E" w14:textId="60434881" w:rsidR="00844AF3" w:rsidRDefault="00844AF3" w:rsidP="00844AF3">
      <w:pPr>
        <w:spacing w:before="360" w:after="240"/>
        <w:rPr>
          <w:rFonts w:asciiTheme="majorBidi" w:hAnsiTheme="majorBidi" w:cstheme="majorBidi"/>
        </w:rPr>
      </w:pPr>
      <w:r w:rsidRPr="000B48F3">
        <w:rPr>
          <w:rFonts w:asciiTheme="majorBidi" w:hAnsiTheme="majorBidi" w:cstheme="majorBidi"/>
        </w:rPr>
        <w:t xml:space="preserve">For example, the </w:t>
      </w:r>
      <m:oMath>
        <m:r>
          <m:rPr>
            <m:sty m:val="p"/>
          </m:rPr>
          <w:rPr>
            <w:rFonts w:ascii="Cambria Math" w:hAnsi="Cambria Math" w:cstheme="majorBidi"/>
          </w:rPr>
          <m:t>ϵ</m:t>
        </m:r>
      </m:oMath>
      <w:r w:rsidRPr="000B48F3">
        <w:rPr>
          <w:rFonts w:asciiTheme="majorBidi" w:hAnsiTheme="majorBidi" w:cstheme="majorBidi"/>
        </w:rPr>
        <w:t xml:space="preserve"> of the Abilene network can be reduced to 0.6 of the total flow utilizing 100% of the network capacity and reducing the sum of absolute deviations to 0.37 of its maximum. For Atlanta, the </w:t>
      </w:r>
      <m:oMath>
        <m:r>
          <m:rPr>
            <m:sty m:val="p"/>
          </m:rPr>
          <w:rPr>
            <w:rFonts w:ascii="Cambria Math" w:hAnsi="Cambria Math" w:cstheme="majorBidi"/>
          </w:rPr>
          <m:t>ϵ</m:t>
        </m:r>
      </m:oMath>
      <w:r w:rsidRPr="000B48F3">
        <w:rPr>
          <w:rFonts w:asciiTheme="majorBidi" w:hAnsiTheme="majorBidi" w:cstheme="majorBidi"/>
        </w:rPr>
        <w:t xml:space="preserve"> value suggested is 0.6 of the maximum total flow</w:t>
      </w:r>
      <w:r w:rsidR="00485740">
        <w:rPr>
          <w:rFonts w:asciiTheme="majorBidi" w:hAnsiTheme="majorBidi" w:cstheme="majorBidi"/>
        </w:rPr>
        <w:t>,</w:t>
      </w:r>
      <w:r w:rsidRPr="000B48F3">
        <w:rPr>
          <w:rFonts w:asciiTheme="majorBidi" w:hAnsiTheme="majorBidi" w:cstheme="majorBidi"/>
        </w:rPr>
        <w:t xml:space="preserve"> similar to the network Abilene. </w:t>
      </w:r>
      <w:r w:rsidRPr="000B48F3">
        <w:rPr>
          <w:rFonts w:asciiTheme="majorBidi" w:hAnsiTheme="majorBidi" w:cstheme="majorBidi"/>
        </w:rPr>
        <w:lastRenderedPageBreak/>
        <w:t>The deviation can be brought down to 0.38 of its maximum</w:t>
      </w:r>
      <w:r w:rsidR="00485740">
        <w:rPr>
          <w:rFonts w:asciiTheme="majorBidi" w:hAnsiTheme="majorBidi" w:cstheme="majorBidi"/>
        </w:rPr>
        <w:t>,</w:t>
      </w:r>
      <w:r w:rsidRPr="000B48F3">
        <w:rPr>
          <w:rFonts w:asciiTheme="majorBidi" w:hAnsiTheme="majorBidi" w:cstheme="majorBidi"/>
        </w:rPr>
        <w:t xml:space="preserve"> utilizing 100% of the network capacity</w:t>
      </w:r>
      <w:r w:rsidR="00485740">
        <w:rPr>
          <w:rFonts w:asciiTheme="majorBidi" w:hAnsiTheme="majorBidi" w:cstheme="majorBidi"/>
        </w:rPr>
        <w:t>,</w:t>
      </w:r>
      <w:r w:rsidRPr="000B48F3">
        <w:rPr>
          <w:rFonts w:asciiTheme="majorBidi" w:hAnsiTheme="majorBidi" w:cstheme="majorBidi"/>
        </w:rPr>
        <w:t xml:space="preserve"> as shown in </w:t>
      </w:r>
      <w:r w:rsidR="00485740">
        <w:rPr>
          <w:rFonts w:asciiTheme="majorBidi" w:hAnsiTheme="majorBidi" w:cstheme="majorBidi"/>
        </w:rPr>
        <w:fldChar w:fldCharType="begin"/>
      </w:r>
      <w:r w:rsidR="00485740">
        <w:rPr>
          <w:rFonts w:asciiTheme="majorBidi" w:hAnsiTheme="majorBidi" w:cstheme="majorBidi"/>
        </w:rPr>
        <w:instrText xml:space="preserve"> REF _Ref31720532 \h </w:instrText>
      </w:r>
      <w:r w:rsidR="00485740">
        <w:rPr>
          <w:rFonts w:asciiTheme="majorBidi" w:hAnsiTheme="majorBidi" w:cstheme="majorBidi"/>
        </w:rPr>
      </w:r>
      <w:r w:rsidR="00485740">
        <w:rPr>
          <w:rFonts w:asciiTheme="majorBidi" w:hAnsiTheme="majorBidi" w:cstheme="majorBidi"/>
        </w:rPr>
        <w:fldChar w:fldCharType="separate"/>
      </w:r>
      <w:r w:rsidR="007179DA">
        <w:t xml:space="preserve">Figure </w:t>
      </w:r>
      <w:r w:rsidR="007179DA">
        <w:rPr>
          <w:noProof/>
          <w:cs/>
        </w:rPr>
        <w:t>‎</w:t>
      </w:r>
      <w:r w:rsidR="007179DA">
        <w:rPr>
          <w:noProof/>
        </w:rPr>
        <w:t>3</w:t>
      </w:r>
      <w:r w:rsidR="007179DA">
        <w:noBreakHyphen/>
      </w:r>
      <w:r w:rsidR="007179DA">
        <w:rPr>
          <w:noProof/>
        </w:rPr>
        <w:t>3</w:t>
      </w:r>
      <w:r w:rsidR="00485740">
        <w:rPr>
          <w:rFonts w:asciiTheme="majorBidi" w:hAnsiTheme="majorBidi" w:cstheme="majorBidi"/>
        </w:rPr>
        <w:fldChar w:fldCharType="end"/>
      </w:r>
      <w:r w:rsidRPr="000B48F3">
        <w:rPr>
          <w:rFonts w:asciiTheme="majorBidi" w:hAnsiTheme="majorBidi" w:cstheme="majorBidi"/>
        </w:rPr>
        <w:t xml:space="preserve">. Reducing the flow </w:t>
      </w:r>
      <w:r>
        <w:rPr>
          <w:rFonts w:asciiTheme="majorBidi" w:hAnsiTheme="majorBidi" w:cstheme="majorBidi"/>
        </w:rPr>
        <w:t>in</w:t>
      </w:r>
      <w:r w:rsidRPr="000B48F3">
        <w:rPr>
          <w:rFonts w:asciiTheme="majorBidi" w:hAnsiTheme="majorBidi" w:cstheme="majorBidi"/>
        </w:rPr>
        <w:t xml:space="preserve"> France network improves the sum absolute deviation value but decreases the utilization. As a result, the maximum flow is suggested to be the optimal solution since it utilizes the network capacity. Nobel-US behaves similarly to the networks Abilene and Atlanta when reducing the flow to 0.6 of its maximum resulting in 0.29 of the maximum deviation. The values of</w:t>
      </w:r>
      <m:oMath>
        <m:r>
          <w:rPr>
            <w:rFonts w:ascii="Cambria Math" w:hAnsi="Cambria Math" w:cstheme="majorBidi"/>
          </w:rPr>
          <m:t xml:space="preserve"> ϵ</m:t>
        </m:r>
      </m:oMath>
      <w:r w:rsidRPr="000B48F3">
        <w:rPr>
          <w:rFonts w:asciiTheme="majorBidi" w:hAnsiTheme="majorBidi" w:cstheme="majorBidi"/>
        </w:rPr>
        <w:t xml:space="preserve"> can be adjusted more accurately</w:t>
      </w:r>
      <w:r>
        <w:rPr>
          <w:rFonts w:asciiTheme="majorBidi" w:hAnsiTheme="majorBidi" w:cstheme="majorBidi"/>
        </w:rPr>
        <w:t xml:space="preserve">. However, </w:t>
      </w:r>
      <w:r w:rsidRPr="000B48F3">
        <w:rPr>
          <w:rFonts w:asciiTheme="majorBidi" w:hAnsiTheme="majorBidi" w:cstheme="majorBidi"/>
        </w:rPr>
        <w:t>in this experimentation</w:t>
      </w:r>
      <w:r w:rsidR="00485740">
        <w:rPr>
          <w:rFonts w:asciiTheme="majorBidi" w:hAnsiTheme="majorBidi" w:cstheme="majorBidi"/>
        </w:rPr>
        <w:t>,</w:t>
      </w:r>
      <w:r w:rsidRPr="000B48F3">
        <w:rPr>
          <w:rFonts w:asciiTheme="majorBidi" w:hAnsiTheme="majorBidi" w:cstheme="majorBidi"/>
        </w:rPr>
        <w:t xml:space="preserve"> the intervals between </w:t>
      </w:r>
      <m:oMath>
        <m:r>
          <w:rPr>
            <w:rFonts w:ascii="Cambria Math" w:eastAsia="Times New Roman" w:hAnsi="Cambria Math" w:cstheme="majorBidi"/>
            <w:color w:val="000000"/>
            <w:sz w:val="22"/>
            <w:szCs w:val="22"/>
          </w:rPr>
          <m:t>ϵ</m:t>
        </m:r>
      </m:oMath>
      <w:r w:rsidRPr="000B48F3">
        <w:rPr>
          <w:rFonts w:asciiTheme="majorBidi" w:hAnsiTheme="majorBidi" w:cstheme="majorBidi"/>
        </w:rPr>
        <w:t xml:space="preserve"> values selected to be 0.2 ranging from the maximum flow to the minimum flow.</w:t>
      </w:r>
    </w:p>
    <w:p w14:paraId="4AA0F1B5" w14:textId="1939741C" w:rsidR="00844AF3" w:rsidRPr="005C45F0" w:rsidRDefault="00844AF3" w:rsidP="00483E96">
      <w:pPr>
        <w:pStyle w:val="Caption"/>
      </w:pPr>
      <w:bookmarkStart w:id="130" w:name="_Ref31720869"/>
      <w:bookmarkStart w:id="131" w:name="_Toc36554519"/>
      <w:r w:rsidRPr="005C45F0">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4</w:t>
      </w:r>
      <w:r w:rsidR="00FF2665">
        <w:rPr>
          <w:noProof/>
        </w:rPr>
        <w:fldChar w:fldCharType="end"/>
      </w:r>
      <w:bookmarkEnd w:id="130"/>
      <w:r w:rsidRPr="005C45F0">
        <w:t xml:space="preserve">: </w:t>
      </w:r>
      <w:r w:rsidR="007601E8" w:rsidRPr="005C45F0">
        <w:t>experimentation results</w:t>
      </w:r>
      <w:r w:rsidR="00101410">
        <w:t xml:space="preserve"> of every flow percentage </w:t>
      </w:r>
      <w:r w:rsidR="00101410" w:rsidRPr="00101410">
        <w:rPr>
          <w:i/>
          <w:iCs w:val="0"/>
        </w:rPr>
        <w:t>p</w:t>
      </w:r>
      <w:r w:rsidR="007601E8" w:rsidRPr="005C45F0">
        <w:t xml:space="preserve"> of </w:t>
      </w:r>
      <w:r w:rsidR="007601E8">
        <w:t>the randomly generated</w:t>
      </w:r>
      <w:r w:rsidR="007601E8" w:rsidRPr="005C45F0">
        <w:t xml:space="preserve"> networks</w:t>
      </w:r>
      <w:r w:rsidR="007601E8">
        <w:t xml:space="preserve"> with CPU time in seconds</w:t>
      </w:r>
      <w:bookmarkEnd w:id="131"/>
    </w:p>
    <w:tbl>
      <w:tblPr>
        <w:tblStyle w:val="PlainTable2"/>
        <w:tblW w:w="9450" w:type="dxa"/>
        <w:tblLook w:val="04A0" w:firstRow="1" w:lastRow="0" w:firstColumn="1" w:lastColumn="0" w:noHBand="0" w:noVBand="1"/>
      </w:tblPr>
      <w:tblGrid>
        <w:gridCol w:w="1260"/>
        <w:gridCol w:w="516"/>
        <w:gridCol w:w="1755"/>
        <w:gridCol w:w="1476"/>
        <w:gridCol w:w="1755"/>
        <w:gridCol w:w="1376"/>
        <w:gridCol w:w="1378"/>
      </w:tblGrid>
      <w:tr w:rsidR="00844AF3" w:rsidRPr="00BF12BB" w14:paraId="355D140E" w14:textId="77777777" w:rsidTr="0010141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tcBorders>
              <w:top w:val="single" w:sz="12" w:space="0" w:color="auto"/>
            </w:tcBorders>
            <w:noWrap/>
          </w:tcPr>
          <w:p w14:paraId="1B658745" w14:textId="77777777" w:rsidR="00844AF3" w:rsidRPr="00101410" w:rsidRDefault="00844AF3" w:rsidP="00844AF3">
            <w:pPr>
              <w:spacing w:line="276" w:lineRule="auto"/>
              <w:jc w:val="center"/>
              <w:rPr>
                <w:rFonts w:asciiTheme="majorBidi" w:eastAsia="Times New Roman" w:hAnsiTheme="majorBidi" w:cstheme="majorBidi"/>
                <w:color w:val="000000"/>
              </w:rPr>
            </w:pPr>
            <w:r w:rsidRPr="00101410">
              <w:rPr>
                <w:rFonts w:asciiTheme="majorBidi" w:eastAsia="Times New Roman" w:hAnsiTheme="majorBidi" w:cstheme="majorBidi"/>
              </w:rPr>
              <w:t>Network</w:t>
            </w:r>
          </w:p>
        </w:tc>
        <w:tc>
          <w:tcPr>
            <w:tcW w:w="450" w:type="dxa"/>
            <w:tcBorders>
              <w:top w:val="single" w:sz="12" w:space="0" w:color="auto"/>
            </w:tcBorders>
            <w:noWrap/>
          </w:tcPr>
          <w:p w14:paraId="210325BB" w14:textId="77777777" w:rsidR="00844AF3" w:rsidRPr="00101410" w:rsidRDefault="00844AF3" w:rsidP="00844AF3">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p</w:t>
            </w:r>
          </w:p>
        </w:tc>
        <w:tc>
          <w:tcPr>
            <w:tcW w:w="1755" w:type="dxa"/>
            <w:tcBorders>
              <w:top w:val="single" w:sz="12" w:space="0" w:color="auto"/>
            </w:tcBorders>
            <w:noWrap/>
          </w:tcPr>
          <w:p w14:paraId="10CB2B3D" w14:textId="198D67E9" w:rsidR="00844AF3" w:rsidRPr="00101410" w:rsidRDefault="00844AF3" w:rsidP="00844AF3">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Total Flow (</w:t>
            </w:r>
            <m:oMath>
              <m:r>
                <m:rPr>
                  <m:sty m:val="bi"/>
                </m:rPr>
                <w:rPr>
                  <w:rFonts w:ascii="Cambria Math" w:eastAsia="Times New Roman" w:hAnsi="Cambria Math" w:cstheme="majorBidi"/>
                  <w:color w:val="000000"/>
                </w:rPr>
                <m:t>ϵ</m:t>
              </m:r>
              <m:r>
                <m:rPr>
                  <m:sty m:val="b"/>
                </m:rPr>
                <w:rPr>
                  <w:rFonts w:ascii="Cambria Math" w:eastAsia="Times New Roman" w:hAnsi="Cambria Math" w:cstheme="majorBidi"/>
                  <w:color w:val="000000"/>
                </w:rPr>
                <m:t>)</m:t>
              </m:r>
            </m:oMath>
          </w:p>
        </w:tc>
        <w:tc>
          <w:tcPr>
            <w:tcW w:w="1476" w:type="dxa"/>
            <w:tcBorders>
              <w:top w:val="single" w:sz="12" w:space="0" w:color="auto"/>
            </w:tcBorders>
            <w:noWrap/>
          </w:tcPr>
          <w:p w14:paraId="5D466E64" w14:textId="77777777" w:rsidR="00844AF3" w:rsidRPr="00101410" w:rsidRDefault="00844AF3" w:rsidP="00844AF3">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SAD</w:t>
            </w:r>
          </w:p>
        </w:tc>
        <w:tc>
          <w:tcPr>
            <w:tcW w:w="1755" w:type="dxa"/>
            <w:tcBorders>
              <w:top w:val="single" w:sz="12" w:space="0" w:color="auto"/>
            </w:tcBorders>
            <w:noWrap/>
          </w:tcPr>
          <w:p w14:paraId="7205EB1C" w14:textId="77777777" w:rsidR="00844AF3" w:rsidRPr="00101410" w:rsidRDefault="00844AF3" w:rsidP="00844AF3">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Utilization</w:t>
            </w:r>
          </w:p>
        </w:tc>
        <w:tc>
          <w:tcPr>
            <w:tcW w:w="1376" w:type="dxa"/>
            <w:tcBorders>
              <w:top w:val="single" w:sz="12" w:space="0" w:color="auto"/>
            </w:tcBorders>
            <w:noWrap/>
          </w:tcPr>
          <w:p w14:paraId="681989E1" w14:textId="77777777" w:rsidR="00844AF3" w:rsidRPr="00101410" w:rsidRDefault="00844AF3" w:rsidP="00844AF3">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CPU Time</w:t>
            </w:r>
          </w:p>
        </w:tc>
        <w:tc>
          <w:tcPr>
            <w:tcW w:w="1378" w:type="dxa"/>
            <w:tcBorders>
              <w:top w:val="single" w:sz="12" w:space="0" w:color="auto"/>
            </w:tcBorders>
            <w:noWrap/>
          </w:tcPr>
          <w:p w14:paraId="36CB6E8E" w14:textId="77777777" w:rsidR="00844AF3" w:rsidRPr="00101410" w:rsidRDefault="00844AF3" w:rsidP="00844AF3">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Total Time</w:t>
            </w:r>
          </w:p>
        </w:tc>
      </w:tr>
      <w:tr w:rsidR="00844AF3" w:rsidRPr="00BF12BB" w14:paraId="41E63717"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vMerge w:val="restart"/>
            <w:noWrap/>
            <w:vAlign w:val="center"/>
            <w:hideMark/>
          </w:tcPr>
          <w:p w14:paraId="4ED72817" w14:textId="77777777" w:rsidR="00844AF3" w:rsidRPr="00101410" w:rsidRDefault="00844AF3" w:rsidP="00844AF3">
            <w:pPr>
              <w:spacing w:line="276" w:lineRule="auto"/>
              <w:jc w:val="center"/>
              <w:rPr>
                <w:rFonts w:asciiTheme="majorBidi" w:eastAsia="Times New Roman" w:hAnsiTheme="majorBidi" w:cstheme="majorBidi"/>
                <w:i/>
                <w:iCs/>
                <w:color w:val="000000"/>
              </w:rPr>
            </w:pPr>
            <w:r w:rsidRPr="00101410">
              <w:rPr>
                <w:rFonts w:asciiTheme="majorBidi" w:eastAsia="Times New Roman" w:hAnsiTheme="majorBidi" w:cstheme="majorBidi"/>
                <w:color w:val="000000"/>
              </w:rPr>
              <w:t>Net70</w:t>
            </w:r>
          </w:p>
          <w:p w14:paraId="2F29CD61" w14:textId="77777777" w:rsidR="00844AF3" w:rsidRPr="00101410" w:rsidRDefault="00844AF3" w:rsidP="00844AF3">
            <w:pPr>
              <w:spacing w:line="276" w:lineRule="auto"/>
              <w:jc w:val="center"/>
              <w:rPr>
                <w:rFonts w:asciiTheme="majorBidi" w:eastAsia="Times New Roman" w:hAnsiTheme="majorBidi" w:cstheme="majorBidi"/>
                <w:i/>
                <w:iCs/>
                <w:color w:val="000000"/>
              </w:rPr>
            </w:pPr>
          </w:p>
          <w:p w14:paraId="71B8BF9A" w14:textId="77777777" w:rsidR="00844AF3" w:rsidRPr="00101410" w:rsidRDefault="00844AF3" w:rsidP="00844AF3">
            <w:pPr>
              <w:spacing w:line="276" w:lineRule="auto"/>
              <w:jc w:val="center"/>
              <w:rPr>
                <w:rFonts w:asciiTheme="majorBidi" w:eastAsia="Times New Roman" w:hAnsiTheme="majorBidi" w:cstheme="majorBidi"/>
                <w:i/>
                <w:iCs/>
                <w:color w:val="000000"/>
              </w:rPr>
            </w:pPr>
            <w:r w:rsidRPr="00101410">
              <w:rPr>
                <w:rFonts w:asciiTheme="majorBidi" w:eastAsia="Times New Roman" w:hAnsiTheme="majorBidi" w:cstheme="majorBidi"/>
                <w:color w:val="000000"/>
              </w:rPr>
              <w:t>|N|= 70</w:t>
            </w:r>
          </w:p>
          <w:p w14:paraId="579B6E15" w14:textId="77777777" w:rsidR="00844AF3" w:rsidRPr="00101410" w:rsidRDefault="00844AF3" w:rsidP="00844AF3">
            <w:pPr>
              <w:spacing w:line="276" w:lineRule="auto"/>
              <w:jc w:val="center"/>
              <w:rPr>
                <w:rFonts w:asciiTheme="majorBidi" w:eastAsia="Times New Roman" w:hAnsiTheme="majorBidi" w:cstheme="majorBidi"/>
                <w:i/>
                <w:iCs/>
                <w:color w:val="000000"/>
              </w:rPr>
            </w:pPr>
            <w:r w:rsidRPr="00101410">
              <w:rPr>
                <w:rFonts w:asciiTheme="majorBidi" w:eastAsia="Times New Roman" w:hAnsiTheme="majorBidi" w:cstheme="majorBidi"/>
                <w:color w:val="000000"/>
              </w:rPr>
              <w:t xml:space="preserve">  |A|= 518</w:t>
            </w:r>
          </w:p>
          <w:p w14:paraId="00DAEE47" w14:textId="77777777" w:rsidR="00844AF3" w:rsidRPr="00101410" w:rsidRDefault="00844AF3" w:rsidP="00844AF3">
            <w:pPr>
              <w:spacing w:line="276" w:lineRule="auto"/>
              <w:jc w:val="center"/>
              <w:rPr>
                <w:rFonts w:asciiTheme="majorBidi" w:eastAsia="Times New Roman" w:hAnsiTheme="majorBidi" w:cstheme="majorBidi"/>
                <w:color w:val="000000"/>
              </w:rPr>
            </w:pPr>
            <w:r w:rsidRPr="00101410">
              <w:rPr>
                <w:rFonts w:asciiTheme="majorBidi" w:eastAsia="Times New Roman" w:hAnsiTheme="majorBidi" w:cstheme="majorBidi"/>
                <w:color w:val="000000"/>
              </w:rPr>
              <w:t xml:space="preserve">  |K|= 679</w:t>
            </w:r>
          </w:p>
        </w:tc>
        <w:tc>
          <w:tcPr>
            <w:tcW w:w="450" w:type="dxa"/>
            <w:noWrap/>
            <w:hideMark/>
          </w:tcPr>
          <w:p w14:paraId="69F3DAAE"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w:t>
            </w:r>
          </w:p>
        </w:tc>
        <w:tc>
          <w:tcPr>
            <w:tcW w:w="1755" w:type="dxa"/>
            <w:noWrap/>
            <w:hideMark/>
          </w:tcPr>
          <w:p w14:paraId="4B192A97"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w:t>
            </w:r>
          </w:p>
        </w:tc>
        <w:tc>
          <w:tcPr>
            <w:tcW w:w="1476" w:type="dxa"/>
            <w:noWrap/>
            <w:hideMark/>
          </w:tcPr>
          <w:p w14:paraId="1F83BEF2"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0.00</w:t>
            </w:r>
          </w:p>
        </w:tc>
        <w:tc>
          <w:tcPr>
            <w:tcW w:w="1755" w:type="dxa"/>
            <w:noWrap/>
            <w:hideMark/>
          </w:tcPr>
          <w:p w14:paraId="1C410675"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0.00</w:t>
            </w:r>
          </w:p>
        </w:tc>
        <w:tc>
          <w:tcPr>
            <w:tcW w:w="1376" w:type="dxa"/>
            <w:noWrap/>
            <w:hideMark/>
          </w:tcPr>
          <w:p w14:paraId="05A1875B"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67.87</w:t>
            </w:r>
          </w:p>
        </w:tc>
        <w:tc>
          <w:tcPr>
            <w:tcW w:w="1378" w:type="dxa"/>
            <w:vMerge w:val="restart"/>
            <w:noWrap/>
            <w:vAlign w:val="center"/>
            <w:hideMark/>
          </w:tcPr>
          <w:p w14:paraId="20D26129"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683.21</w:t>
            </w:r>
          </w:p>
        </w:tc>
      </w:tr>
      <w:tr w:rsidR="00844AF3" w:rsidRPr="00BF12BB" w14:paraId="44194E32"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260" w:type="dxa"/>
            <w:vMerge/>
            <w:noWrap/>
            <w:vAlign w:val="center"/>
            <w:hideMark/>
          </w:tcPr>
          <w:p w14:paraId="37DC34FD" w14:textId="77777777" w:rsidR="00844AF3" w:rsidRPr="00101410" w:rsidRDefault="00844AF3" w:rsidP="00844AF3">
            <w:pPr>
              <w:spacing w:line="276" w:lineRule="auto"/>
              <w:jc w:val="center"/>
              <w:rPr>
                <w:rFonts w:asciiTheme="majorBidi" w:eastAsia="Times New Roman" w:hAnsiTheme="majorBidi" w:cstheme="majorBidi"/>
                <w:color w:val="000000"/>
              </w:rPr>
            </w:pPr>
          </w:p>
        </w:tc>
        <w:tc>
          <w:tcPr>
            <w:tcW w:w="450" w:type="dxa"/>
            <w:noWrap/>
            <w:hideMark/>
          </w:tcPr>
          <w:p w14:paraId="15E99A44"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0.2</w:t>
            </w:r>
          </w:p>
        </w:tc>
        <w:tc>
          <w:tcPr>
            <w:tcW w:w="1755" w:type="dxa"/>
            <w:noWrap/>
            <w:hideMark/>
          </w:tcPr>
          <w:p w14:paraId="3DCFD9B3"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29033.4</w:t>
            </w:r>
          </w:p>
        </w:tc>
        <w:tc>
          <w:tcPr>
            <w:tcW w:w="1476" w:type="dxa"/>
            <w:noWrap/>
            <w:hideMark/>
          </w:tcPr>
          <w:p w14:paraId="69DF8E4D"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0.00</w:t>
            </w:r>
          </w:p>
        </w:tc>
        <w:tc>
          <w:tcPr>
            <w:tcW w:w="1755" w:type="dxa"/>
            <w:noWrap/>
            <w:hideMark/>
          </w:tcPr>
          <w:p w14:paraId="40631DDA"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0.26</w:t>
            </w:r>
          </w:p>
        </w:tc>
        <w:tc>
          <w:tcPr>
            <w:tcW w:w="1376" w:type="dxa"/>
            <w:noWrap/>
            <w:hideMark/>
          </w:tcPr>
          <w:p w14:paraId="357D1408"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82.31</w:t>
            </w:r>
          </w:p>
        </w:tc>
        <w:tc>
          <w:tcPr>
            <w:tcW w:w="1378" w:type="dxa"/>
            <w:vMerge/>
            <w:vAlign w:val="center"/>
            <w:hideMark/>
          </w:tcPr>
          <w:p w14:paraId="1A763699"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05A46806"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vMerge/>
            <w:noWrap/>
            <w:vAlign w:val="center"/>
            <w:hideMark/>
          </w:tcPr>
          <w:p w14:paraId="19D99A00" w14:textId="77777777" w:rsidR="00844AF3" w:rsidRPr="00101410" w:rsidRDefault="00844AF3" w:rsidP="00844AF3">
            <w:pPr>
              <w:spacing w:line="276" w:lineRule="auto"/>
              <w:jc w:val="center"/>
              <w:rPr>
                <w:rFonts w:asciiTheme="majorBidi" w:eastAsia="Times New Roman" w:hAnsiTheme="majorBidi" w:cstheme="majorBidi"/>
                <w:color w:val="000000"/>
              </w:rPr>
            </w:pPr>
          </w:p>
        </w:tc>
        <w:tc>
          <w:tcPr>
            <w:tcW w:w="450" w:type="dxa"/>
            <w:noWrap/>
            <w:hideMark/>
          </w:tcPr>
          <w:p w14:paraId="4BF5B091"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0.4</w:t>
            </w:r>
          </w:p>
        </w:tc>
        <w:tc>
          <w:tcPr>
            <w:tcW w:w="1755" w:type="dxa"/>
            <w:noWrap/>
            <w:hideMark/>
          </w:tcPr>
          <w:p w14:paraId="2B8377DA"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58066.8</w:t>
            </w:r>
          </w:p>
        </w:tc>
        <w:tc>
          <w:tcPr>
            <w:tcW w:w="1476" w:type="dxa"/>
            <w:noWrap/>
            <w:hideMark/>
          </w:tcPr>
          <w:p w14:paraId="6D99C37B"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0.00</w:t>
            </w:r>
          </w:p>
        </w:tc>
        <w:tc>
          <w:tcPr>
            <w:tcW w:w="1755" w:type="dxa"/>
            <w:noWrap/>
            <w:hideMark/>
          </w:tcPr>
          <w:p w14:paraId="3EED24FE"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0.51</w:t>
            </w:r>
          </w:p>
        </w:tc>
        <w:tc>
          <w:tcPr>
            <w:tcW w:w="1376" w:type="dxa"/>
            <w:noWrap/>
            <w:hideMark/>
          </w:tcPr>
          <w:p w14:paraId="2AB0FFEA"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81.96</w:t>
            </w:r>
          </w:p>
        </w:tc>
        <w:tc>
          <w:tcPr>
            <w:tcW w:w="1378" w:type="dxa"/>
            <w:vMerge/>
            <w:vAlign w:val="center"/>
            <w:hideMark/>
          </w:tcPr>
          <w:p w14:paraId="63566D1A"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844AF3" w:rsidRPr="00BF12BB" w14:paraId="297963E1"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260" w:type="dxa"/>
            <w:vMerge/>
            <w:noWrap/>
            <w:vAlign w:val="center"/>
            <w:hideMark/>
          </w:tcPr>
          <w:p w14:paraId="0F375F09" w14:textId="77777777" w:rsidR="00844AF3" w:rsidRPr="00101410" w:rsidRDefault="00844AF3" w:rsidP="00844AF3">
            <w:pPr>
              <w:spacing w:line="276" w:lineRule="auto"/>
              <w:jc w:val="center"/>
              <w:rPr>
                <w:rFonts w:asciiTheme="majorBidi" w:eastAsia="Times New Roman" w:hAnsiTheme="majorBidi" w:cstheme="majorBidi"/>
                <w:color w:val="000000"/>
              </w:rPr>
            </w:pPr>
          </w:p>
        </w:tc>
        <w:tc>
          <w:tcPr>
            <w:tcW w:w="450" w:type="dxa"/>
            <w:noWrap/>
            <w:hideMark/>
          </w:tcPr>
          <w:p w14:paraId="5A45A03A"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0.6</w:t>
            </w:r>
          </w:p>
        </w:tc>
        <w:tc>
          <w:tcPr>
            <w:tcW w:w="1755" w:type="dxa"/>
            <w:noWrap/>
            <w:hideMark/>
          </w:tcPr>
          <w:p w14:paraId="3C20C79C"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87100.2</w:t>
            </w:r>
          </w:p>
        </w:tc>
        <w:tc>
          <w:tcPr>
            <w:tcW w:w="1476" w:type="dxa"/>
            <w:noWrap/>
            <w:hideMark/>
          </w:tcPr>
          <w:p w14:paraId="50966CC9"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449408.80</w:t>
            </w:r>
          </w:p>
        </w:tc>
        <w:tc>
          <w:tcPr>
            <w:tcW w:w="1755" w:type="dxa"/>
            <w:noWrap/>
            <w:hideMark/>
          </w:tcPr>
          <w:p w14:paraId="35D82EF1"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0.77</w:t>
            </w:r>
          </w:p>
        </w:tc>
        <w:tc>
          <w:tcPr>
            <w:tcW w:w="1376" w:type="dxa"/>
            <w:noWrap/>
            <w:hideMark/>
          </w:tcPr>
          <w:p w14:paraId="418D97D0"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89.90</w:t>
            </w:r>
          </w:p>
        </w:tc>
        <w:tc>
          <w:tcPr>
            <w:tcW w:w="1378" w:type="dxa"/>
            <w:vMerge/>
            <w:vAlign w:val="center"/>
            <w:hideMark/>
          </w:tcPr>
          <w:p w14:paraId="7005CC3E"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64598396"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vMerge/>
            <w:noWrap/>
            <w:vAlign w:val="center"/>
            <w:hideMark/>
          </w:tcPr>
          <w:p w14:paraId="30F9843C" w14:textId="77777777" w:rsidR="00844AF3" w:rsidRPr="00101410" w:rsidRDefault="00844AF3" w:rsidP="00844AF3">
            <w:pPr>
              <w:spacing w:line="276" w:lineRule="auto"/>
              <w:jc w:val="center"/>
              <w:rPr>
                <w:rFonts w:asciiTheme="majorBidi" w:eastAsia="Times New Roman" w:hAnsiTheme="majorBidi" w:cstheme="majorBidi"/>
                <w:color w:val="000000"/>
              </w:rPr>
            </w:pPr>
          </w:p>
        </w:tc>
        <w:tc>
          <w:tcPr>
            <w:tcW w:w="450" w:type="dxa"/>
            <w:noWrap/>
            <w:hideMark/>
          </w:tcPr>
          <w:p w14:paraId="6F52AEF0"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0.8</w:t>
            </w:r>
          </w:p>
        </w:tc>
        <w:tc>
          <w:tcPr>
            <w:tcW w:w="1755" w:type="dxa"/>
            <w:noWrap/>
            <w:hideMark/>
          </w:tcPr>
          <w:p w14:paraId="520E0F6B"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116133.6</w:t>
            </w:r>
          </w:p>
        </w:tc>
        <w:tc>
          <w:tcPr>
            <w:tcW w:w="1476" w:type="dxa"/>
            <w:noWrap/>
            <w:hideMark/>
          </w:tcPr>
          <w:p w14:paraId="00725ACF"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6512444.67</w:t>
            </w:r>
          </w:p>
        </w:tc>
        <w:tc>
          <w:tcPr>
            <w:tcW w:w="1755" w:type="dxa"/>
            <w:noWrap/>
            <w:hideMark/>
          </w:tcPr>
          <w:p w14:paraId="3E126FFF"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w:t>
            </w:r>
          </w:p>
        </w:tc>
        <w:tc>
          <w:tcPr>
            <w:tcW w:w="1376" w:type="dxa"/>
            <w:noWrap/>
            <w:hideMark/>
          </w:tcPr>
          <w:p w14:paraId="645F5756"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180.15</w:t>
            </w:r>
          </w:p>
        </w:tc>
        <w:tc>
          <w:tcPr>
            <w:tcW w:w="1378" w:type="dxa"/>
            <w:vMerge/>
            <w:vAlign w:val="center"/>
            <w:hideMark/>
          </w:tcPr>
          <w:p w14:paraId="38A67168"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p>
        </w:tc>
      </w:tr>
      <w:tr w:rsidR="00844AF3" w:rsidRPr="00BF12BB" w14:paraId="797EC79E"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260" w:type="dxa"/>
            <w:vMerge/>
            <w:tcBorders>
              <w:bottom w:val="single" w:sz="4" w:space="0" w:color="7F7F7F" w:themeColor="text1" w:themeTint="80"/>
            </w:tcBorders>
            <w:noWrap/>
            <w:vAlign w:val="center"/>
            <w:hideMark/>
          </w:tcPr>
          <w:p w14:paraId="591A0568" w14:textId="77777777" w:rsidR="00844AF3" w:rsidRPr="00101410" w:rsidRDefault="00844AF3" w:rsidP="00844AF3">
            <w:pPr>
              <w:spacing w:line="276" w:lineRule="auto"/>
              <w:jc w:val="center"/>
              <w:rPr>
                <w:rFonts w:asciiTheme="majorBidi" w:eastAsia="Times New Roman" w:hAnsiTheme="majorBidi" w:cstheme="majorBidi"/>
                <w:color w:val="000000"/>
              </w:rPr>
            </w:pPr>
          </w:p>
        </w:tc>
        <w:tc>
          <w:tcPr>
            <w:tcW w:w="450" w:type="dxa"/>
            <w:noWrap/>
            <w:hideMark/>
          </w:tcPr>
          <w:p w14:paraId="564E408B"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w:t>
            </w:r>
          </w:p>
        </w:tc>
        <w:tc>
          <w:tcPr>
            <w:tcW w:w="1755" w:type="dxa"/>
            <w:noWrap/>
            <w:hideMark/>
          </w:tcPr>
          <w:p w14:paraId="130F0591"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145167</w:t>
            </w:r>
          </w:p>
        </w:tc>
        <w:tc>
          <w:tcPr>
            <w:tcW w:w="1476" w:type="dxa"/>
            <w:noWrap/>
            <w:hideMark/>
          </w:tcPr>
          <w:p w14:paraId="425542D3"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60883964.44</w:t>
            </w:r>
          </w:p>
        </w:tc>
        <w:tc>
          <w:tcPr>
            <w:tcW w:w="1755" w:type="dxa"/>
            <w:noWrap/>
            <w:hideMark/>
          </w:tcPr>
          <w:p w14:paraId="5BF16680"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w:t>
            </w:r>
          </w:p>
        </w:tc>
        <w:tc>
          <w:tcPr>
            <w:tcW w:w="1376" w:type="dxa"/>
            <w:noWrap/>
            <w:hideMark/>
          </w:tcPr>
          <w:p w14:paraId="56F63223"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180.96</w:t>
            </w:r>
          </w:p>
        </w:tc>
        <w:tc>
          <w:tcPr>
            <w:tcW w:w="1378" w:type="dxa"/>
            <w:vMerge/>
            <w:tcBorders>
              <w:bottom w:val="single" w:sz="4" w:space="0" w:color="7F7F7F" w:themeColor="text1" w:themeTint="80"/>
            </w:tcBorders>
            <w:vAlign w:val="center"/>
            <w:hideMark/>
          </w:tcPr>
          <w:p w14:paraId="3DEE494C"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p>
        </w:tc>
      </w:tr>
      <w:tr w:rsidR="00844AF3" w:rsidRPr="00BF12BB" w14:paraId="1DCA5E35"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vMerge w:val="restart"/>
            <w:tcBorders>
              <w:bottom w:val="single" w:sz="12" w:space="0" w:color="auto"/>
            </w:tcBorders>
            <w:noWrap/>
            <w:vAlign w:val="center"/>
            <w:hideMark/>
          </w:tcPr>
          <w:p w14:paraId="0FBCDE87" w14:textId="77777777" w:rsidR="00844AF3" w:rsidRPr="00101410" w:rsidRDefault="00844AF3" w:rsidP="00844AF3">
            <w:pPr>
              <w:spacing w:line="276" w:lineRule="auto"/>
              <w:jc w:val="center"/>
              <w:rPr>
                <w:rFonts w:asciiTheme="majorBidi" w:eastAsia="Times New Roman" w:hAnsiTheme="majorBidi" w:cstheme="majorBidi"/>
                <w:i/>
                <w:iCs/>
                <w:color w:val="000000"/>
              </w:rPr>
            </w:pPr>
            <w:r w:rsidRPr="00101410">
              <w:rPr>
                <w:rFonts w:asciiTheme="majorBidi" w:eastAsia="Times New Roman" w:hAnsiTheme="majorBidi" w:cstheme="majorBidi"/>
                <w:color w:val="000000"/>
              </w:rPr>
              <w:t>Net26</w:t>
            </w:r>
          </w:p>
          <w:p w14:paraId="5BB1AAB2" w14:textId="77777777" w:rsidR="00844AF3" w:rsidRPr="00101410" w:rsidRDefault="00844AF3" w:rsidP="00844AF3">
            <w:pPr>
              <w:spacing w:line="276" w:lineRule="auto"/>
              <w:jc w:val="center"/>
              <w:rPr>
                <w:rFonts w:asciiTheme="majorBidi" w:eastAsia="Times New Roman" w:hAnsiTheme="majorBidi" w:cstheme="majorBidi"/>
                <w:i/>
                <w:iCs/>
                <w:color w:val="000000"/>
              </w:rPr>
            </w:pPr>
          </w:p>
          <w:p w14:paraId="49EE5DB5" w14:textId="77777777" w:rsidR="00844AF3" w:rsidRPr="00101410" w:rsidRDefault="00844AF3" w:rsidP="00844AF3">
            <w:pPr>
              <w:spacing w:line="276" w:lineRule="auto"/>
              <w:jc w:val="center"/>
              <w:rPr>
                <w:rFonts w:asciiTheme="majorBidi" w:eastAsia="Times New Roman" w:hAnsiTheme="majorBidi" w:cstheme="majorBidi"/>
                <w:i/>
                <w:iCs/>
                <w:color w:val="000000"/>
              </w:rPr>
            </w:pPr>
            <w:r w:rsidRPr="00101410">
              <w:rPr>
                <w:rFonts w:asciiTheme="majorBidi" w:eastAsia="Times New Roman" w:hAnsiTheme="majorBidi" w:cstheme="majorBidi"/>
                <w:color w:val="000000"/>
              </w:rPr>
              <w:t>|V|= 26</w:t>
            </w:r>
          </w:p>
          <w:p w14:paraId="588DC9EF" w14:textId="77777777" w:rsidR="00844AF3" w:rsidRPr="00101410" w:rsidRDefault="00844AF3" w:rsidP="00844AF3">
            <w:pPr>
              <w:spacing w:line="276" w:lineRule="auto"/>
              <w:jc w:val="center"/>
              <w:rPr>
                <w:rFonts w:asciiTheme="majorBidi" w:eastAsia="Times New Roman" w:hAnsiTheme="majorBidi" w:cstheme="majorBidi"/>
                <w:i/>
                <w:iCs/>
                <w:color w:val="000000"/>
              </w:rPr>
            </w:pPr>
            <w:r w:rsidRPr="00101410">
              <w:rPr>
                <w:rFonts w:asciiTheme="majorBidi" w:eastAsia="Times New Roman" w:hAnsiTheme="majorBidi" w:cstheme="majorBidi"/>
                <w:color w:val="000000"/>
              </w:rPr>
              <w:t>|E|= 84</w:t>
            </w:r>
          </w:p>
          <w:p w14:paraId="5288C637" w14:textId="77777777" w:rsidR="00844AF3" w:rsidRPr="00101410" w:rsidRDefault="00844AF3" w:rsidP="00844AF3">
            <w:pPr>
              <w:spacing w:line="276" w:lineRule="auto"/>
              <w:jc w:val="center"/>
              <w:rPr>
                <w:rFonts w:asciiTheme="majorBidi" w:eastAsia="Times New Roman" w:hAnsiTheme="majorBidi" w:cstheme="majorBidi"/>
                <w:color w:val="000000"/>
              </w:rPr>
            </w:pPr>
            <w:r w:rsidRPr="00101410">
              <w:rPr>
                <w:rFonts w:asciiTheme="majorBidi" w:eastAsia="Times New Roman" w:hAnsiTheme="majorBidi" w:cstheme="majorBidi"/>
                <w:color w:val="000000"/>
              </w:rPr>
              <w:t xml:space="preserve">  |D|= 109</w:t>
            </w:r>
          </w:p>
        </w:tc>
        <w:tc>
          <w:tcPr>
            <w:tcW w:w="450" w:type="dxa"/>
            <w:noWrap/>
            <w:hideMark/>
          </w:tcPr>
          <w:p w14:paraId="64291780"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w:t>
            </w:r>
          </w:p>
        </w:tc>
        <w:tc>
          <w:tcPr>
            <w:tcW w:w="1755" w:type="dxa"/>
            <w:noWrap/>
            <w:hideMark/>
          </w:tcPr>
          <w:p w14:paraId="17777C71"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w:t>
            </w:r>
          </w:p>
        </w:tc>
        <w:tc>
          <w:tcPr>
            <w:tcW w:w="1476" w:type="dxa"/>
            <w:noWrap/>
            <w:hideMark/>
          </w:tcPr>
          <w:p w14:paraId="5DEDC6F4"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0.00</w:t>
            </w:r>
          </w:p>
        </w:tc>
        <w:tc>
          <w:tcPr>
            <w:tcW w:w="1755" w:type="dxa"/>
            <w:noWrap/>
            <w:hideMark/>
          </w:tcPr>
          <w:p w14:paraId="05F6588F"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0.00</w:t>
            </w:r>
          </w:p>
        </w:tc>
        <w:tc>
          <w:tcPr>
            <w:tcW w:w="1376" w:type="dxa"/>
            <w:noWrap/>
            <w:hideMark/>
          </w:tcPr>
          <w:p w14:paraId="56B0183A"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0.75</w:t>
            </w:r>
          </w:p>
        </w:tc>
        <w:tc>
          <w:tcPr>
            <w:tcW w:w="1378" w:type="dxa"/>
            <w:vMerge w:val="restart"/>
            <w:tcBorders>
              <w:bottom w:val="single" w:sz="12" w:space="0" w:color="auto"/>
            </w:tcBorders>
            <w:noWrap/>
            <w:vAlign w:val="center"/>
            <w:hideMark/>
          </w:tcPr>
          <w:p w14:paraId="3C9E3E57"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7.78</w:t>
            </w:r>
          </w:p>
        </w:tc>
      </w:tr>
      <w:tr w:rsidR="00844AF3" w:rsidRPr="00BF12BB" w14:paraId="7289B9B8"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260" w:type="dxa"/>
            <w:vMerge/>
            <w:tcBorders>
              <w:top w:val="single" w:sz="4" w:space="0" w:color="7F7F7F" w:themeColor="text1" w:themeTint="80"/>
              <w:bottom w:val="single" w:sz="12" w:space="0" w:color="auto"/>
            </w:tcBorders>
            <w:noWrap/>
            <w:hideMark/>
          </w:tcPr>
          <w:p w14:paraId="778CDF7B" w14:textId="77777777" w:rsidR="00844AF3" w:rsidRPr="00BF12BB" w:rsidRDefault="00844AF3" w:rsidP="00844AF3">
            <w:pPr>
              <w:spacing w:line="276" w:lineRule="auto"/>
              <w:jc w:val="center"/>
              <w:rPr>
                <w:rFonts w:asciiTheme="majorBidi" w:eastAsia="Times New Roman" w:hAnsiTheme="majorBidi" w:cstheme="majorBidi"/>
                <w:color w:val="000000"/>
                <w:sz w:val="22"/>
                <w:szCs w:val="22"/>
              </w:rPr>
            </w:pPr>
          </w:p>
        </w:tc>
        <w:tc>
          <w:tcPr>
            <w:tcW w:w="450" w:type="dxa"/>
            <w:noWrap/>
            <w:hideMark/>
          </w:tcPr>
          <w:p w14:paraId="726675C8"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0.2</w:t>
            </w:r>
          </w:p>
        </w:tc>
        <w:tc>
          <w:tcPr>
            <w:tcW w:w="1755" w:type="dxa"/>
            <w:noWrap/>
            <w:hideMark/>
          </w:tcPr>
          <w:p w14:paraId="5FC15C7C"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8200</w:t>
            </w:r>
          </w:p>
        </w:tc>
        <w:tc>
          <w:tcPr>
            <w:tcW w:w="1476" w:type="dxa"/>
            <w:noWrap/>
            <w:hideMark/>
          </w:tcPr>
          <w:p w14:paraId="1805F15E"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0.00</w:t>
            </w:r>
          </w:p>
        </w:tc>
        <w:tc>
          <w:tcPr>
            <w:tcW w:w="1755" w:type="dxa"/>
            <w:noWrap/>
            <w:hideMark/>
          </w:tcPr>
          <w:p w14:paraId="37096157"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0.27</w:t>
            </w:r>
          </w:p>
        </w:tc>
        <w:tc>
          <w:tcPr>
            <w:tcW w:w="1376" w:type="dxa"/>
            <w:noWrap/>
            <w:hideMark/>
          </w:tcPr>
          <w:p w14:paraId="7DE8174D"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0.91</w:t>
            </w:r>
          </w:p>
        </w:tc>
        <w:tc>
          <w:tcPr>
            <w:tcW w:w="1378" w:type="dxa"/>
            <w:vMerge/>
            <w:tcBorders>
              <w:top w:val="single" w:sz="4" w:space="0" w:color="7F7F7F" w:themeColor="text1" w:themeTint="80"/>
              <w:bottom w:val="single" w:sz="12" w:space="0" w:color="auto"/>
            </w:tcBorders>
            <w:hideMark/>
          </w:tcPr>
          <w:p w14:paraId="4BD2D6DD" w14:textId="77777777" w:rsidR="00844AF3" w:rsidRPr="00BF12BB"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2"/>
                <w:szCs w:val="22"/>
              </w:rPr>
            </w:pPr>
          </w:p>
        </w:tc>
      </w:tr>
      <w:tr w:rsidR="00844AF3" w:rsidRPr="00BF12BB" w14:paraId="6105E54D"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vMerge/>
            <w:tcBorders>
              <w:bottom w:val="single" w:sz="12" w:space="0" w:color="auto"/>
            </w:tcBorders>
            <w:noWrap/>
            <w:hideMark/>
          </w:tcPr>
          <w:p w14:paraId="28A6B517" w14:textId="77777777" w:rsidR="00844AF3" w:rsidRPr="00BF12BB" w:rsidRDefault="00844AF3" w:rsidP="00844AF3">
            <w:pPr>
              <w:spacing w:line="276" w:lineRule="auto"/>
              <w:jc w:val="center"/>
              <w:rPr>
                <w:rFonts w:asciiTheme="majorBidi" w:eastAsia="Times New Roman" w:hAnsiTheme="majorBidi" w:cstheme="majorBidi"/>
                <w:color w:val="000000"/>
                <w:sz w:val="22"/>
                <w:szCs w:val="22"/>
              </w:rPr>
            </w:pPr>
          </w:p>
        </w:tc>
        <w:tc>
          <w:tcPr>
            <w:tcW w:w="450" w:type="dxa"/>
            <w:noWrap/>
            <w:hideMark/>
          </w:tcPr>
          <w:p w14:paraId="1E7E06E7"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0.4</w:t>
            </w:r>
          </w:p>
        </w:tc>
        <w:tc>
          <w:tcPr>
            <w:tcW w:w="1755" w:type="dxa"/>
            <w:noWrap/>
            <w:hideMark/>
          </w:tcPr>
          <w:p w14:paraId="63DB93B3"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16400</w:t>
            </w:r>
          </w:p>
        </w:tc>
        <w:tc>
          <w:tcPr>
            <w:tcW w:w="1476" w:type="dxa"/>
            <w:noWrap/>
            <w:hideMark/>
          </w:tcPr>
          <w:p w14:paraId="79BE1450"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0.00</w:t>
            </w:r>
          </w:p>
        </w:tc>
        <w:tc>
          <w:tcPr>
            <w:tcW w:w="1755" w:type="dxa"/>
            <w:noWrap/>
            <w:hideMark/>
          </w:tcPr>
          <w:p w14:paraId="0C1E3C8C"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0.54</w:t>
            </w:r>
          </w:p>
        </w:tc>
        <w:tc>
          <w:tcPr>
            <w:tcW w:w="1376" w:type="dxa"/>
            <w:noWrap/>
            <w:hideMark/>
          </w:tcPr>
          <w:p w14:paraId="7F058785"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1.12</w:t>
            </w:r>
          </w:p>
        </w:tc>
        <w:tc>
          <w:tcPr>
            <w:tcW w:w="1378" w:type="dxa"/>
            <w:vMerge/>
            <w:tcBorders>
              <w:bottom w:val="single" w:sz="12" w:space="0" w:color="auto"/>
            </w:tcBorders>
            <w:hideMark/>
          </w:tcPr>
          <w:p w14:paraId="122CF028" w14:textId="77777777" w:rsidR="00844AF3" w:rsidRPr="00BF12BB"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2"/>
                <w:szCs w:val="22"/>
              </w:rPr>
            </w:pPr>
          </w:p>
        </w:tc>
      </w:tr>
      <w:tr w:rsidR="00844AF3" w:rsidRPr="00BF12BB" w14:paraId="6A1916C9"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260" w:type="dxa"/>
            <w:vMerge/>
            <w:tcBorders>
              <w:top w:val="single" w:sz="4" w:space="0" w:color="7F7F7F" w:themeColor="text1" w:themeTint="80"/>
              <w:bottom w:val="single" w:sz="12" w:space="0" w:color="auto"/>
            </w:tcBorders>
            <w:noWrap/>
            <w:hideMark/>
          </w:tcPr>
          <w:p w14:paraId="3A3AB2B5" w14:textId="77777777" w:rsidR="00844AF3" w:rsidRPr="00BF12BB" w:rsidRDefault="00844AF3" w:rsidP="00844AF3">
            <w:pPr>
              <w:spacing w:line="276" w:lineRule="auto"/>
              <w:jc w:val="center"/>
              <w:rPr>
                <w:rFonts w:asciiTheme="majorBidi" w:eastAsia="Times New Roman" w:hAnsiTheme="majorBidi" w:cstheme="majorBidi"/>
                <w:color w:val="000000"/>
                <w:sz w:val="22"/>
                <w:szCs w:val="22"/>
              </w:rPr>
            </w:pPr>
          </w:p>
        </w:tc>
        <w:tc>
          <w:tcPr>
            <w:tcW w:w="450" w:type="dxa"/>
            <w:noWrap/>
            <w:hideMark/>
          </w:tcPr>
          <w:p w14:paraId="78E6ADA1"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0.6</w:t>
            </w:r>
          </w:p>
        </w:tc>
        <w:tc>
          <w:tcPr>
            <w:tcW w:w="1755" w:type="dxa"/>
            <w:noWrap/>
            <w:hideMark/>
          </w:tcPr>
          <w:p w14:paraId="449FFE90"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24600</w:t>
            </w:r>
          </w:p>
        </w:tc>
        <w:tc>
          <w:tcPr>
            <w:tcW w:w="1476" w:type="dxa"/>
            <w:noWrap/>
            <w:hideMark/>
          </w:tcPr>
          <w:p w14:paraId="48F5A491"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51350.59</w:t>
            </w:r>
          </w:p>
        </w:tc>
        <w:tc>
          <w:tcPr>
            <w:tcW w:w="1755" w:type="dxa"/>
            <w:noWrap/>
            <w:hideMark/>
          </w:tcPr>
          <w:p w14:paraId="12B728BE"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0.84</w:t>
            </w:r>
          </w:p>
        </w:tc>
        <w:tc>
          <w:tcPr>
            <w:tcW w:w="1376" w:type="dxa"/>
            <w:noWrap/>
            <w:hideMark/>
          </w:tcPr>
          <w:p w14:paraId="17A2C13D"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1.32</w:t>
            </w:r>
          </w:p>
        </w:tc>
        <w:tc>
          <w:tcPr>
            <w:tcW w:w="1378" w:type="dxa"/>
            <w:vMerge/>
            <w:tcBorders>
              <w:top w:val="single" w:sz="4" w:space="0" w:color="7F7F7F" w:themeColor="text1" w:themeTint="80"/>
              <w:bottom w:val="single" w:sz="12" w:space="0" w:color="auto"/>
            </w:tcBorders>
            <w:hideMark/>
          </w:tcPr>
          <w:p w14:paraId="59DC0E2F" w14:textId="77777777" w:rsidR="00844AF3" w:rsidRPr="00BF12BB"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2"/>
                <w:szCs w:val="22"/>
              </w:rPr>
            </w:pPr>
          </w:p>
        </w:tc>
      </w:tr>
      <w:tr w:rsidR="00844AF3" w:rsidRPr="00BF12BB" w14:paraId="371A3E96" w14:textId="77777777" w:rsidTr="0010141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vMerge/>
            <w:tcBorders>
              <w:bottom w:val="single" w:sz="12" w:space="0" w:color="auto"/>
            </w:tcBorders>
            <w:noWrap/>
            <w:hideMark/>
          </w:tcPr>
          <w:p w14:paraId="5F8C0492" w14:textId="77777777" w:rsidR="00844AF3" w:rsidRPr="00BF12BB" w:rsidRDefault="00844AF3" w:rsidP="00844AF3">
            <w:pPr>
              <w:spacing w:line="276" w:lineRule="auto"/>
              <w:jc w:val="center"/>
              <w:rPr>
                <w:rFonts w:asciiTheme="majorBidi" w:eastAsia="Times New Roman" w:hAnsiTheme="majorBidi" w:cstheme="majorBidi"/>
                <w:color w:val="000000"/>
                <w:sz w:val="22"/>
                <w:szCs w:val="22"/>
              </w:rPr>
            </w:pPr>
          </w:p>
        </w:tc>
        <w:tc>
          <w:tcPr>
            <w:tcW w:w="450" w:type="dxa"/>
            <w:noWrap/>
            <w:hideMark/>
          </w:tcPr>
          <w:p w14:paraId="19982FEE"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0.8</w:t>
            </w:r>
          </w:p>
        </w:tc>
        <w:tc>
          <w:tcPr>
            <w:tcW w:w="1755" w:type="dxa"/>
            <w:noWrap/>
            <w:hideMark/>
          </w:tcPr>
          <w:p w14:paraId="7E737D99"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32800</w:t>
            </w:r>
          </w:p>
        </w:tc>
        <w:tc>
          <w:tcPr>
            <w:tcW w:w="1476" w:type="dxa"/>
            <w:noWrap/>
            <w:hideMark/>
          </w:tcPr>
          <w:p w14:paraId="2FA64301"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717096.56</w:t>
            </w:r>
          </w:p>
        </w:tc>
        <w:tc>
          <w:tcPr>
            <w:tcW w:w="1755" w:type="dxa"/>
            <w:noWrap/>
            <w:hideMark/>
          </w:tcPr>
          <w:p w14:paraId="186550E9"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0.99</w:t>
            </w:r>
          </w:p>
        </w:tc>
        <w:tc>
          <w:tcPr>
            <w:tcW w:w="1376" w:type="dxa"/>
            <w:noWrap/>
            <w:hideMark/>
          </w:tcPr>
          <w:p w14:paraId="01DDC26E" w14:textId="77777777" w:rsidR="00844AF3" w:rsidRPr="00101410"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1.85</w:t>
            </w:r>
          </w:p>
        </w:tc>
        <w:tc>
          <w:tcPr>
            <w:tcW w:w="1378" w:type="dxa"/>
            <w:vMerge/>
            <w:tcBorders>
              <w:bottom w:val="single" w:sz="12" w:space="0" w:color="auto"/>
            </w:tcBorders>
            <w:hideMark/>
          </w:tcPr>
          <w:p w14:paraId="3378A9E3" w14:textId="77777777" w:rsidR="00844AF3" w:rsidRPr="00BF12BB" w:rsidRDefault="00844AF3" w:rsidP="00844AF3">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2"/>
                <w:szCs w:val="22"/>
              </w:rPr>
            </w:pPr>
          </w:p>
        </w:tc>
      </w:tr>
      <w:tr w:rsidR="00844AF3" w:rsidRPr="00BF12BB" w14:paraId="1EB30AD0" w14:textId="77777777" w:rsidTr="00101410">
        <w:trPr>
          <w:trHeight w:val="300"/>
        </w:trPr>
        <w:tc>
          <w:tcPr>
            <w:cnfStyle w:val="001000000000" w:firstRow="0" w:lastRow="0" w:firstColumn="1" w:lastColumn="0" w:oddVBand="0" w:evenVBand="0" w:oddHBand="0" w:evenHBand="0" w:firstRowFirstColumn="0" w:firstRowLastColumn="0" w:lastRowFirstColumn="0" w:lastRowLastColumn="0"/>
            <w:tcW w:w="1260" w:type="dxa"/>
            <w:vMerge/>
            <w:tcBorders>
              <w:top w:val="single" w:sz="4" w:space="0" w:color="7F7F7F" w:themeColor="text1" w:themeTint="80"/>
              <w:bottom w:val="single" w:sz="12" w:space="0" w:color="auto"/>
            </w:tcBorders>
            <w:noWrap/>
            <w:hideMark/>
          </w:tcPr>
          <w:p w14:paraId="04DFD82A" w14:textId="77777777" w:rsidR="00844AF3" w:rsidRPr="00BF12BB" w:rsidRDefault="00844AF3" w:rsidP="00844AF3">
            <w:pPr>
              <w:spacing w:line="276" w:lineRule="auto"/>
              <w:jc w:val="center"/>
              <w:rPr>
                <w:rFonts w:asciiTheme="majorBidi" w:eastAsia="Times New Roman" w:hAnsiTheme="majorBidi" w:cstheme="majorBidi"/>
                <w:color w:val="000000"/>
                <w:sz w:val="22"/>
                <w:szCs w:val="22"/>
              </w:rPr>
            </w:pPr>
          </w:p>
        </w:tc>
        <w:tc>
          <w:tcPr>
            <w:tcW w:w="450" w:type="dxa"/>
            <w:tcBorders>
              <w:top w:val="single" w:sz="4" w:space="0" w:color="7F7F7F" w:themeColor="text1" w:themeTint="80"/>
              <w:bottom w:val="single" w:sz="12" w:space="0" w:color="auto"/>
            </w:tcBorders>
            <w:noWrap/>
            <w:hideMark/>
          </w:tcPr>
          <w:p w14:paraId="1A74644E"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w:t>
            </w:r>
          </w:p>
        </w:tc>
        <w:tc>
          <w:tcPr>
            <w:tcW w:w="1755" w:type="dxa"/>
            <w:tcBorders>
              <w:top w:val="single" w:sz="4" w:space="0" w:color="7F7F7F" w:themeColor="text1" w:themeTint="80"/>
              <w:bottom w:val="single" w:sz="12" w:space="0" w:color="auto"/>
            </w:tcBorders>
            <w:noWrap/>
            <w:hideMark/>
          </w:tcPr>
          <w:p w14:paraId="7E38BBC8"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41000</w:t>
            </w:r>
          </w:p>
        </w:tc>
        <w:tc>
          <w:tcPr>
            <w:tcW w:w="1476" w:type="dxa"/>
            <w:tcBorders>
              <w:top w:val="single" w:sz="4" w:space="0" w:color="7F7F7F" w:themeColor="text1" w:themeTint="80"/>
              <w:bottom w:val="single" w:sz="12" w:space="0" w:color="auto"/>
            </w:tcBorders>
            <w:noWrap/>
            <w:hideMark/>
          </w:tcPr>
          <w:p w14:paraId="6188D161"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2003000.00</w:t>
            </w:r>
          </w:p>
        </w:tc>
        <w:tc>
          <w:tcPr>
            <w:tcW w:w="1755" w:type="dxa"/>
            <w:tcBorders>
              <w:top w:val="single" w:sz="4" w:space="0" w:color="7F7F7F" w:themeColor="text1" w:themeTint="80"/>
              <w:bottom w:val="single" w:sz="12" w:space="0" w:color="auto"/>
            </w:tcBorders>
            <w:noWrap/>
            <w:hideMark/>
          </w:tcPr>
          <w:p w14:paraId="58D55B77"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0.98</w:t>
            </w:r>
          </w:p>
        </w:tc>
        <w:tc>
          <w:tcPr>
            <w:tcW w:w="1376" w:type="dxa"/>
            <w:tcBorders>
              <w:top w:val="single" w:sz="4" w:space="0" w:color="7F7F7F" w:themeColor="text1" w:themeTint="80"/>
              <w:bottom w:val="single" w:sz="12" w:space="0" w:color="auto"/>
            </w:tcBorders>
            <w:noWrap/>
            <w:hideMark/>
          </w:tcPr>
          <w:p w14:paraId="0C22CD49" w14:textId="77777777" w:rsidR="00844AF3" w:rsidRPr="00101410"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rPr>
            </w:pPr>
            <w:r w:rsidRPr="00101410">
              <w:rPr>
                <w:rFonts w:asciiTheme="majorBidi" w:eastAsia="Times New Roman" w:hAnsiTheme="majorBidi" w:cstheme="majorBidi"/>
                <w:color w:val="000000"/>
              </w:rPr>
              <w:t>1.78</w:t>
            </w:r>
          </w:p>
        </w:tc>
        <w:tc>
          <w:tcPr>
            <w:tcW w:w="1378" w:type="dxa"/>
            <w:vMerge/>
            <w:tcBorders>
              <w:top w:val="single" w:sz="4" w:space="0" w:color="7F7F7F" w:themeColor="text1" w:themeTint="80"/>
              <w:bottom w:val="single" w:sz="12" w:space="0" w:color="auto"/>
            </w:tcBorders>
            <w:hideMark/>
          </w:tcPr>
          <w:p w14:paraId="2E2A0FF6" w14:textId="77777777" w:rsidR="00844AF3" w:rsidRPr="00BF12BB" w:rsidRDefault="00844AF3" w:rsidP="00844AF3">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22"/>
                <w:szCs w:val="22"/>
              </w:rPr>
            </w:pPr>
          </w:p>
        </w:tc>
      </w:tr>
    </w:tbl>
    <w:p w14:paraId="55B29B1D" w14:textId="10BA36A8" w:rsidR="00844AF3" w:rsidRDefault="00844AF3" w:rsidP="00485740">
      <w:pPr>
        <w:spacing w:before="360"/>
        <w:rPr>
          <w:rFonts w:asciiTheme="majorBidi" w:hAnsiTheme="majorBidi" w:cstheme="majorBidi"/>
        </w:rPr>
      </w:pPr>
      <w:r w:rsidRPr="00056517">
        <w:rPr>
          <w:rFonts w:asciiTheme="majorBidi" w:hAnsiTheme="majorBidi" w:cstheme="majorBidi"/>
        </w:rPr>
        <w:t xml:space="preserve">The random network topology Net70 </w:t>
      </w:r>
      <m:oMath>
        <m:r>
          <w:rPr>
            <w:rFonts w:ascii="Cambria Math" w:hAnsi="Cambria Math" w:cstheme="majorBidi"/>
          </w:rPr>
          <m:t>ϵ</m:t>
        </m:r>
      </m:oMath>
      <w:r w:rsidRPr="00056517">
        <w:rPr>
          <w:rFonts w:asciiTheme="majorBidi" w:hAnsiTheme="majorBidi" w:cstheme="majorBidi"/>
        </w:rPr>
        <w:t xml:space="preserve"> gives the MMF flow of 0.8</w:t>
      </w:r>
      <w:r w:rsidR="00485740">
        <w:rPr>
          <w:rFonts w:asciiTheme="majorBidi" w:hAnsiTheme="majorBidi" w:cstheme="majorBidi"/>
        </w:rPr>
        <w:t>,</w:t>
      </w:r>
      <w:r w:rsidRPr="00056517">
        <w:rPr>
          <w:rFonts w:asciiTheme="majorBidi" w:hAnsiTheme="majorBidi" w:cstheme="majorBidi"/>
        </w:rPr>
        <w:t xml:space="preserve"> resulting in 100% utilization and less than 0.11 of the maximum deviation. The random network topology Net26 MMF flow can be obtained b</w:t>
      </w:r>
      <w:r>
        <w:rPr>
          <w:rFonts w:asciiTheme="majorBidi" w:hAnsiTheme="majorBidi" w:cstheme="majorBidi"/>
        </w:rPr>
        <w:t>y</w:t>
      </w:r>
      <w:r w:rsidRPr="00056517">
        <w:rPr>
          <w:rFonts w:asciiTheme="majorBidi" w:hAnsiTheme="majorBidi" w:cstheme="majorBidi"/>
        </w:rPr>
        <w:t xml:space="preserve"> setting </w:t>
      </w:r>
      <m:oMath>
        <m:r>
          <w:rPr>
            <w:rFonts w:ascii="Cambria Math" w:hAnsi="Cambria Math" w:cstheme="majorBidi"/>
          </w:rPr>
          <m:t>ϵ</m:t>
        </m:r>
      </m:oMath>
      <w:r w:rsidRPr="00056517">
        <w:rPr>
          <w:rFonts w:asciiTheme="majorBidi" w:hAnsiTheme="majorBidi" w:cstheme="majorBidi"/>
        </w:rPr>
        <w:t xml:space="preserve"> to 0.8</w:t>
      </w:r>
      <w:r w:rsidR="00485740">
        <w:rPr>
          <w:rFonts w:asciiTheme="majorBidi" w:hAnsiTheme="majorBidi" w:cstheme="majorBidi"/>
        </w:rPr>
        <w:t>,</w:t>
      </w:r>
      <w:r w:rsidRPr="00056517">
        <w:rPr>
          <w:rFonts w:asciiTheme="majorBidi" w:hAnsiTheme="majorBidi" w:cstheme="majorBidi"/>
        </w:rPr>
        <w:t xml:space="preserve"> reducing the sum absolute deviation to 0.35 of its maximum. The range of the value of </w:t>
      </w:r>
      <m:oMath>
        <m:r>
          <w:rPr>
            <w:rFonts w:ascii="Cambria Math" w:hAnsi="Cambria Math" w:cstheme="majorBidi"/>
          </w:rPr>
          <m:t>ϵ</m:t>
        </m:r>
      </m:oMath>
      <w:r w:rsidRPr="00056517">
        <w:rPr>
          <w:rFonts w:asciiTheme="majorBidi" w:hAnsiTheme="majorBidi" w:cstheme="majorBidi"/>
        </w:rPr>
        <w:t xml:space="preserve"> can be decreased for more accuracy when the initial value of </w:t>
      </w:r>
      <m:oMath>
        <m:r>
          <w:rPr>
            <w:rFonts w:ascii="Cambria Math" w:hAnsi="Cambria Math" w:cstheme="majorBidi"/>
          </w:rPr>
          <m:t>ϵ</m:t>
        </m:r>
      </m:oMath>
      <w:r w:rsidRPr="00056517">
        <w:rPr>
          <w:rFonts w:asciiTheme="majorBidi" w:hAnsiTheme="majorBidi" w:cstheme="majorBidi"/>
        </w:rPr>
        <w:t xml:space="preserve"> is </w:t>
      </w:r>
      <w:r w:rsidRPr="00056517">
        <w:rPr>
          <w:rFonts w:asciiTheme="majorBidi" w:hAnsiTheme="majorBidi" w:cstheme="majorBidi"/>
        </w:rPr>
        <w:lastRenderedPageBreak/>
        <w:t xml:space="preserve">acquired. </w:t>
      </w:r>
      <w:r w:rsidRPr="00A21DF6">
        <w:rPr>
          <w:rFonts w:asciiTheme="majorBidi" w:hAnsiTheme="majorBidi" w:cstheme="majorBidi"/>
        </w:rPr>
        <w:t>The results</w:t>
      </w:r>
      <w:r>
        <w:rPr>
          <w:rFonts w:asciiTheme="majorBidi" w:hAnsiTheme="majorBidi" w:cstheme="majorBidi"/>
        </w:rPr>
        <w:t xml:space="preserve"> of the benchmark networks</w:t>
      </w:r>
      <w:r w:rsidRPr="00A21DF6">
        <w:rPr>
          <w:rFonts w:asciiTheme="majorBidi" w:hAnsiTheme="majorBidi" w:cstheme="majorBidi"/>
        </w:rPr>
        <w:t xml:space="preserve"> in </w:t>
      </w:r>
      <w:r w:rsidR="00485740">
        <w:rPr>
          <w:rFonts w:asciiTheme="majorBidi" w:hAnsiTheme="majorBidi" w:cstheme="majorBidi"/>
        </w:rPr>
        <w:fldChar w:fldCharType="begin"/>
      </w:r>
      <w:r w:rsidR="00485740">
        <w:rPr>
          <w:rFonts w:asciiTheme="majorBidi" w:hAnsiTheme="majorBidi" w:cstheme="majorBidi"/>
        </w:rPr>
        <w:instrText xml:space="preserve"> REF _Ref33348249 \h </w:instrText>
      </w:r>
      <w:r w:rsidR="00485740">
        <w:rPr>
          <w:rFonts w:asciiTheme="majorBidi" w:hAnsiTheme="majorBidi" w:cstheme="majorBidi"/>
        </w:rPr>
      </w:r>
      <w:r w:rsidR="00485740">
        <w:rPr>
          <w:rFonts w:asciiTheme="majorBidi" w:hAnsiTheme="majorBidi" w:cstheme="majorBidi"/>
        </w:rPr>
        <w:fldChar w:fldCharType="separate"/>
      </w:r>
      <w:r w:rsidR="007179DA" w:rsidRPr="005C45F0">
        <w:t xml:space="preserve">Table </w:t>
      </w:r>
      <w:r w:rsidR="007179DA">
        <w:rPr>
          <w:noProof/>
          <w:cs/>
        </w:rPr>
        <w:t>‎</w:t>
      </w:r>
      <w:r w:rsidR="007179DA">
        <w:rPr>
          <w:noProof/>
        </w:rPr>
        <w:t>3</w:t>
      </w:r>
      <w:r w:rsidR="007179DA">
        <w:noBreakHyphen/>
      </w:r>
      <w:r w:rsidR="007179DA">
        <w:rPr>
          <w:noProof/>
        </w:rPr>
        <w:t>3</w:t>
      </w:r>
      <w:r w:rsidR="00485740">
        <w:rPr>
          <w:rFonts w:asciiTheme="majorBidi" w:hAnsiTheme="majorBidi" w:cstheme="majorBidi"/>
        </w:rPr>
        <w:fldChar w:fldCharType="end"/>
      </w:r>
      <w:r w:rsidR="00485740">
        <w:rPr>
          <w:rFonts w:asciiTheme="majorBidi" w:hAnsiTheme="majorBidi" w:cstheme="majorBidi"/>
        </w:rPr>
        <w:t xml:space="preserve"> </w:t>
      </w:r>
      <w:r w:rsidRPr="00A21DF6">
        <w:rPr>
          <w:rFonts w:asciiTheme="majorBidi" w:hAnsiTheme="majorBidi" w:cstheme="majorBidi"/>
        </w:rPr>
        <w:t xml:space="preserve">are plotted in </w:t>
      </w:r>
      <w:r w:rsidRPr="00A21DF6">
        <w:rPr>
          <w:rFonts w:asciiTheme="majorBidi" w:hAnsiTheme="majorBidi" w:cstheme="majorBidi"/>
        </w:rPr>
        <w:fldChar w:fldCharType="begin"/>
      </w:r>
      <w:r w:rsidRPr="00A21DF6">
        <w:rPr>
          <w:rFonts w:asciiTheme="majorBidi" w:hAnsiTheme="majorBidi" w:cstheme="majorBidi"/>
        </w:rPr>
        <w:instrText xml:space="preserve"> REF _Ref31720532 \h  \* MERGEFORMAT </w:instrText>
      </w:r>
      <w:r w:rsidRPr="00A21DF6">
        <w:rPr>
          <w:rFonts w:asciiTheme="majorBidi" w:hAnsiTheme="majorBidi" w:cstheme="majorBidi"/>
        </w:rPr>
      </w:r>
      <w:r w:rsidRPr="00A21DF6">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noProof/>
          <w:cs/>
        </w:rPr>
        <w:t>‎</w:t>
      </w:r>
      <w:r w:rsidR="007179DA">
        <w:rPr>
          <w:noProof/>
        </w:rPr>
        <w:t>3</w:t>
      </w:r>
      <w:r w:rsidR="007179DA">
        <w:rPr>
          <w:noProof/>
        </w:rPr>
        <w:noBreakHyphen/>
        <w:t>3</w:t>
      </w:r>
      <w:r w:rsidRPr="00A21DF6">
        <w:rPr>
          <w:rFonts w:asciiTheme="majorBidi" w:hAnsiTheme="majorBidi" w:cstheme="majorBidi"/>
        </w:rPr>
        <w:fldChar w:fldCharType="end"/>
      </w:r>
      <w:r>
        <w:rPr>
          <w:rFonts w:asciiTheme="majorBidi" w:hAnsiTheme="majorBidi" w:cstheme="majorBidi"/>
        </w:rPr>
        <w:t xml:space="preserve"> to help visualize the </w:t>
      </w:r>
      <w:r w:rsidR="00E16DCB">
        <w:rPr>
          <w:rFonts w:asciiTheme="majorBidi" w:hAnsiTheme="majorBidi" w:cstheme="majorBidi"/>
        </w:rPr>
        <w:t>P</w:t>
      </w:r>
      <w:r>
        <w:rPr>
          <w:rFonts w:asciiTheme="majorBidi" w:hAnsiTheme="majorBidi" w:cstheme="majorBidi"/>
        </w:rPr>
        <w:t xml:space="preserve">areto front and select the critical </w:t>
      </w:r>
      <m:oMath>
        <m:r>
          <w:rPr>
            <w:rFonts w:ascii="Cambria Math" w:hAnsi="Cambria Math" w:cstheme="majorBidi"/>
          </w:rPr>
          <m:t>ϵ</m:t>
        </m:r>
      </m:oMath>
      <w:r>
        <w:rPr>
          <w:rFonts w:asciiTheme="majorBidi" w:hAnsiTheme="majorBidi" w:cstheme="majorBidi"/>
        </w:rPr>
        <w:t xml:space="preserve"> value for</w:t>
      </w:r>
      <w:r w:rsidR="00E16DCB">
        <w:rPr>
          <w:rFonts w:asciiTheme="majorBidi" w:hAnsiTheme="majorBidi" w:cstheme="majorBidi"/>
        </w:rPr>
        <w:t xml:space="preserve"> the</w:t>
      </w:r>
      <w:r>
        <w:rPr>
          <w:rFonts w:asciiTheme="majorBidi" w:hAnsiTheme="majorBidi" w:cstheme="majorBidi"/>
        </w:rPr>
        <w:t xml:space="preserve"> MMF resource allocation solution. </w:t>
      </w:r>
    </w:p>
    <w:p w14:paraId="3FF5814D" w14:textId="6548A0AF" w:rsidR="00844AF3" w:rsidRDefault="00E16DCB" w:rsidP="006420C4">
      <w:pPr>
        <w:spacing w:after="0" w:line="276" w:lineRule="auto"/>
        <w:jc w:val="both"/>
        <w:rPr>
          <w:rFonts w:asciiTheme="majorBidi" w:hAnsiTheme="majorBidi" w:cstheme="majorBidi"/>
        </w:rPr>
      </w:pPr>
      <w:r>
        <w:rPr>
          <w:rFonts w:asciiTheme="majorBidi" w:hAnsiTheme="majorBidi" w:cstheme="majorBidi"/>
          <w:noProof/>
        </w:rPr>
        <w:drawing>
          <wp:inline distT="0" distB="0" distL="0" distR="0" wp14:anchorId="6E4E8E3C" wp14:editId="0BB8B416">
            <wp:extent cx="2890262" cy="1737360"/>
            <wp:effectExtent l="0" t="0" r="571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90262" cy="1737360"/>
                    </a:xfrm>
                    <a:prstGeom prst="rect">
                      <a:avLst/>
                    </a:prstGeom>
                    <a:noFill/>
                  </pic:spPr>
                </pic:pic>
              </a:graphicData>
            </a:graphic>
          </wp:inline>
        </w:drawing>
      </w:r>
      <w:r>
        <w:rPr>
          <w:rFonts w:asciiTheme="majorBidi" w:hAnsiTheme="majorBidi" w:cstheme="majorBidi"/>
        </w:rPr>
        <w:t xml:space="preserve"> </w:t>
      </w:r>
      <w:r>
        <w:rPr>
          <w:rFonts w:asciiTheme="majorBidi" w:hAnsiTheme="majorBidi" w:cstheme="majorBidi"/>
          <w:noProof/>
        </w:rPr>
        <w:drawing>
          <wp:inline distT="0" distB="0" distL="0" distR="0" wp14:anchorId="41C8FC6F" wp14:editId="71CCCA83">
            <wp:extent cx="2890262" cy="1737360"/>
            <wp:effectExtent l="0" t="0" r="571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0262" cy="1737360"/>
                    </a:xfrm>
                    <a:prstGeom prst="rect">
                      <a:avLst/>
                    </a:prstGeom>
                    <a:noFill/>
                  </pic:spPr>
                </pic:pic>
              </a:graphicData>
            </a:graphic>
          </wp:inline>
        </w:drawing>
      </w:r>
    </w:p>
    <w:p w14:paraId="486E31AD" w14:textId="37DAF07C" w:rsidR="00844AF3" w:rsidRDefault="00E16DCB" w:rsidP="00844AF3">
      <w:pPr>
        <w:keepNext/>
        <w:spacing w:after="0" w:line="276" w:lineRule="auto"/>
        <w:jc w:val="both"/>
        <w:rPr>
          <w:rFonts w:asciiTheme="majorBidi" w:hAnsiTheme="majorBidi" w:cstheme="majorBidi"/>
        </w:rPr>
      </w:pPr>
      <w:r>
        <w:rPr>
          <w:rFonts w:asciiTheme="majorBidi" w:hAnsiTheme="majorBidi" w:cstheme="majorBidi"/>
          <w:noProof/>
        </w:rPr>
        <w:drawing>
          <wp:inline distT="0" distB="0" distL="0" distR="0" wp14:anchorId="6E91B509" wp14:editId="71834B76">
            <wp:extent cx="2890262" cy="1737360"/>
            <wp:effectExtent l="0" t="0" r="571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90262" cy="1737360"/>
                    </a:xfrm>
                    <a:prstGeom prst="rect">
                      <a:avLst/>
                    </a:prstGeom>
                    <a:noFill/>
                  </pic:spPr>
                </pic:pic>
              </a:graphicData>
            </a:graphic>
          </wp:inline>
        </w:drawing>
      </w:r>
      <w:r>
        <w:rPr>
          <w:rFonts w:asciiTheme="majorBidi" w:hAnsiTheme="majorBidi" w:cstheme="majorBidi"/>
        </w:rPr>
        <w:t xml:space="preserve"> </w:t>
      </w:r>
      <w:r>
        <w:rPr>
          <w:rFonts w:asciiTheme="majorBidi" w:hAnsiTheme="majorBidi" w:cstheme="majorBidi"/>
          <w:noProof/>
        </w:rPr>
        <w:drawing>
          <wp:inline distT="0" distB="0" distL="0" distR="0" wp14:anchorId="284CCE69" wp14:editId="25974912">
            <wp:extent cx="2890262" cy="1737360"/>
            <wp:effectExtent l="0" t="0" r="571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90262" cy="1737360"/>
                    </a:xfrm>
                    <a:prstGeom prst="rect">
                      <a:avLst/>
                    </a:prstGeom>
                    <a:noFill/>
                  </pic:spPr>
                </pic:pic>
              </a:graphicData>
            </a:graphic>
          </wp:inline>
        </w:drawing>
      </w:r>
    </w:p>
    <w:p w14:paraId="5945BA6A" w14:textId="47E5994F" w:rsidR="006420C4" w:rsidRDefault="006307BA" w:rsidP="006420C4">
      <w:pPr>
        <w:keepNext/>
        <w:spacing w:after="0" w:line="276" w:lineRule="auto"/>
        <w:jc w:val="center"/>
      </w:pPr>
      <w:r>
        <w:rPr>
          <w:noProof/>
        </w:rPr>
        <w:drawing>
          <wp:inline distT="0" distB="0" distL="0" distR="0" wp14:anchorId="36C8AD25" wp14:editId="126789F0">
            <wp:extent cx="2890263" cy="1737360"/>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90263" cy="1737360"/>
                    </a:xfrm>
                    <a:prstGeom prst="rect">
                      <a:avLst/>
                    </a:prstGeom>
                    <a:noFill/>
                  </pic:spPr>
                </pic:pic>
              </a:graphicData>
            </a:graphic>
          </wp:inline>
        </w:drawing>
      </w:r>
    </w:p>
    <w:p w14:paraId="4674975C" w14:textId="6E2C33CC" w:rsidR="00844AF3" w:rsidRDefault="00844AF3" w:rsidP="00483E96">
      <w:pPr>
        <w:pStyle w:val="Caption"/>
      </w:pPr>
      <w:bookmarkStart w:id="132" w:name="_Ref31720532"/>
      <w:bookmarkStart w:id="133" w:name="_Toc36554549"/>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3</w:t>
      </w:r>
      <w:r w:rsidR="00FF2665">
        <w:rPr>
          <w:noProof/>
        </w:rPr>
        <w:fldChar w:fldCharType="end"/>
      </w:r>
      <w:bookmarkEnd w:id="132"/>
      <w:r>
        <w:t xml:space="preserve">: The </w:t>
      </w:r>
      <w:r w:rsidR="00E16DCB">
        <w:t>P</w:t>
      </w:r>
      <w:r>
        <w:t xml:space="preserve">areto front of the two objectives the SAD and the flow </w:t>
      </w:r>
      <w:r w:rsidRPr="00AE72C0">
        <w:rPr>
          <w:i/>
        </w:rPr>
        <w:t>f</w:t>
      </w:r>
      <w:r>
        <w:t xml:space="preserve"> in addition to the utilization U for the benchmark networks</w:t>
      </w:r>
      <w:bookmarkEnd w:id="133"/>
    </w:p>
    <w:p w14:paraId="742FB6B3" w14:textId="46DD82C7" w:rsidR="00844AF3" w:rsidRPr="00FA4B68" w:rsidRDefault="00844AF3" w:rsidP="00844AF3">
      <w:pPr>
        <w:spacing w:before="240"/>
      </w:pPr>
      <w:r>
        <w:t>The results of the random networks in</w:t>
      </w:r>
      <w:r w:rsidRPr="005E61E6">
        <w:rPr>
          <w:rFonts w:asciiTheme="majorBidi" w:hAnsiTheme="majorBidi" w:cstheme="majorBidi"/>
        </w:rPr>
        <w:t xml:space="preserve"> </w:t>
      </w:r>
      <w:r w:rsidRPr="005E61E6">
        <w:rPr>
          <w:rFonts w:asciiTheme="majorBidi" w:hAnsiTheme="majorBidi" w:cstheme="majorBidi"/>
        </w:rPr>
        <w:fldChar w:fldCharType="begin"/>
      </w:r>
      <w:r w:rsidRPr="005E61E6">
        <w:rPr>
          <w:rFonts w:asciiTheme="majorBidi" w:hAnsiTheme="majorBidi" w:cstheme="majorBidi"/>
        </w:rPr>
        <w:instrText xml:space="preserve"> REF _Ref31720869 \h </w:instrText>
      </w:r>
      <w:r>
        <w:rPr>
          <w:rFonts w:asciiTheme="majorBidi" w:hAnsiTheme="majorBidi" w:cstheme="majorBidi"/>
        </w:rPr>
        <w:instrText xml:space="preserve"> \* MERGEFORMAT </w:instrText>
      </w:r>
      <w:r w:rsidRPr="005E61E6">
        <w:rPr>
          <w:rFonts w:asciiTheme="majorBidi" w:hAnsiTheme="majorBidi" w:cstheme="majorBidi"/>
        </w:rPr>
      </w:r>
      <w:r w:rsidRPr="005E61E6">
        <w:rPr>
          <w:rFonts w:asciiTheme="majorBidi" w:hAnsiTheme="majorBidi" w:cstheme="majorBidi"/>
        </w:rPr>
        <w:fldChar w:fldCharType="separate"/>
      </w:r>
      <w:r w:rsidR="007179DA" w:rsidRPr="007179DA">
        <w:rPr>
          <w:rFonts w:asciiTheme="majorBidi" w:hAnsiTheme="majorBidi" w:cstheme="majorBidi"/>
          <w:sz w:val="22"/>
          <w:szCs w:val="22"/>
        </w:rPr>
        <w:t xml:space="preserve">Table </w:t>
      </w:r>
      <w:r w:rsidR="007179DA" w:rsidRPr="007179DA">
        <w:rPr>
          <w:rFonts w:asciiTheme="majorBidi" w:hAnsiTheme="majorBidi" w:cstheme="majorBidi"/>
          <w:noProof/>
          <w:sz w:val="22"/>
          <w:szCs w:val="22"/>
          <w:cs/>
        </w:rPr>
        <w:t>‎</w:t>
      </w:r>
      <w:r w:rsidR="007179DA">
        <w:rPr>
          <w:noProof/>
        </w:rPr>
        <w:t>3</w:t>
      </w:r>
      <w:r w:rsidR="007179DA">
        <w:rPr>
          <w:noProof/>
        </w:rPr>
        <w:noBreakHyphen/>
        <w:t>4</w:t>
      </w:r>
      <w:r w:rsidRPr="005E61E6">
        <w:rPr>
          <w:rFonts w:asciiTheme="majorBidi" w:hAnsiTheme="majorBidi" w:cstheme="majorBidi"/>
        </w:rPr>
        <w:fldChar w:fldCharType="end"/>
      </w:r>
      <w:r>
        <w:rPr>
          <w:rFonts w:asciiTheme="majorBidi" w:hAnsiTheme="majorBidi" w:cstheme="majorBidi"/>
        </w:rPr>
        <w:t xml:space="preserve"> are plotte</w:t>
      </w:r>
      <w:r w:rsidRPr="005E61E6">
        <w:rPr>
          <w:rFonts w:asciiTheme="majorBidi" w:hAnsiTheme="majorBidi" w:cstheme="majorBidi"/>
        </w:rPr>
        <w:t xml:space="preserve">d in </w:t>
      </w:r>
      <w:r w:rsidRPr="005E61E6">
        <w:rPr>
          <w:rFonts w:asciiTheme="majorBidi" w:hAnsiTheme="majorBidi" w:cstheme="majorBidi"/>
        </w:rPr>
        <w:fldChar w:fldCharType="begin"/>
      </w:r>
      <w:r w:rsidRPr="005E61E6">
        <w:rPr>
          <w:rFonts w:asciiTheme="majorBidi" w:hAnsiTheme="majorBidi" w:cstheme="majorBidi"/>
        </w:rPr>
        <w:instrText xml:space="preserve"> REF _Ref31720932 \h </w:instrText>
      </w:r>
      <w:r>
        <w:rPr>
          <w:rFonts w:asciiTheme="majorBidi" w:hAnsiTheme="majorBidi" w:cstheme="majorBidi"/>
        </w:rPr>
        <w:instrText xml:space="preserve"> \* MERGEFORMAT </w:instrText>
      </w:r>
      <w:r w:rsidRPr="005E61E6">
        <w:rPr>
          <w:rFonts w:asciiTheme="majorBidi" w:hAnsiTheme="majorBidi" w:cstheme="majorBidi"/>
        </w:rPr>
      </w:r>
      <w:r w:rsidRPr="005E61E6">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noProof/>
          <w:cs/>
        </w:rPr>
        <w:t>‎</w:t>
      </w:r>
      <w:r w:rsidR="007179DA">
        <w:rPr>
          <w:noProof/>
        </w:rPr>
        <w:t>3</w:t>
      </w:r>
      <w:r w:rsidR="007179DA">
        <w:rPr>
          <w:noProof/>
        </w:rPr>
        <w:noBreakHyphen/>
        <w:t>4</w:t>
      </w:r>
      <w:r w:rsidRPr="005E61E6">
        <w:rPr>
          <w:rFonts w:asciiTheme="majorBidi" w:hAnsiTheme="majorBidi" w:cstheme="majorBidi"/>
        </w:rPr>
        <w:fldChar w:fldCharType="end"/>
      </w:r>
      <w:r>
        <w:rPr>
          <w:rFonts w:asciiTheme="majorBidi" w:hAnsiTheme="majorBidi" w:cstheme="majorBidi"/>
        </w:rPr>
        <w:t>. Note that a slight reduction in the flow results in a significant improvement in fairness while maintaining full utilization of the network capacity.</w:t>
      </w:r>
    </w:p>
    <w:p w14:paraId="6580F7F9" w14:textId="77777777" w:rsidR="00844AF3" w:rsidRDefault="00844AF3" w:rsidP="00844AF3">
      <w:pPr>
        <w:keepNext/>
        <w:spacing w:after="0" w:line="276" w:lineRule="auto"/>
      </w:pPr>
      <w:r>
        <w:rPr>
          <w:iCs/>
          <w:noProof/>
        </w:rPr>
        <w:lastRenderedPageBreak/>
        <w:drawing>
          <wp:inline distT="0" distB="0" distL="0" distR="0" wp14:anchorId="7B7F8DB8" wp14:editId="676CCA3F">
            <wp:extent cx="2890263" cy="1737360"/>
            <wp:effectExtent l="19050" t="19050" r="24765" b="152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90263" cy="1737360"/>
                    </a:xfrm>
                    <a:prstGeom prst="rect">
                      <a:avLst/>
                    </a:prstGeom>
                    <a:noFill/>
                    <a:ln>
                      <a:solidFill>
                        <a:schemeClr val="bg1">
                          <a:lumMod val="95000"/>
                        </a:schemeClr>
                      </a:solidFill>
                    </a:ln>
                  </pic:spPr>
                </pic:pic>
              </a:graphicData>
            </a:graphic>
          </wp:inline>
        </w:drawing>
      </w:r>
      <w:r>
        <w:rPr>
          <w:iCs/>
        </w:rPr>
        <w:t xml:space="preserve"> </w:t>
      </w:r>
      <w:r>
        <w:rPr>
          <w:iCs/>
          <w:noProof/>
        </w:rPr>
        <w:drawing>
          <wp:inline distT="0" distB="0" distL="0" distR="0" wp14:anchorId="5397BD36" wp14:editId="7F4290C9">
            <wp:extent cx="2890263" cy="1737360"/>
            <wp:effectExtent l="19050" t="19050" r="24765" b="152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90263" cy="1737360"/>
                    </a:xfrm>
                    <a:prstGeom prst="rect">
                      <a:avLst/>
                    </a:prstGeom>
                    <a:noFill/>
                    <a:ln>
                      <a:solidFill>
                        <a:schemeClr val="bg1">
                          <a:lumMod val="95000"/>
                        </a:schemeClr>
                      </a:solidFill>
                    </a:ln>
                  </pic:spPr>
                </pic:pic>
              </a:graphicData>
            </a:graphic>
          </wp:inline>
        </w:drawing>
      </w:r>
    </w:p>
    <w:p w14:paraId="1FB60179" w14:textId="59F739B4" w:rsidR="00844AF3" w:rsidRDefault="00844AF3" w:rsidP="00483E96">
      <w:pPr>
        <w:pStyle w:val="Caption"/>
      </w:pPr>
      <w:bookmarkStart w:id="134" w:name="_Ref31720932"/>
      <w:bookmarkStart w:id="135" w:name="_Toc36554550"/>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4</w:t>
      </w:r>
      <w:r w:rsidR="00FF2665">
        <w:rPr>
          <w:noProof/>
        </w:rPr>
        <w:fldChar w:fldCharType="end"/>
      </w:r>
      <w:bookmarkEnd w:id="134"/>
      <w:r>
        <w:t xml:space="preserve">: </w:t>
      </w:r>
      <w:r w:rsidRPr="004A7F41">
        <w:t xml:space="preserve">The </w:t>
      </w:r>
      <w:r w:rsidR="00E16DCB">
        <w:t>P</w:t>
      </w:r>
      <w:r w:rsidRPr="004A7F41">
        <w:t xml:space="preserve">areto front of the two objectives the SAD and the flow </w:t>
      </w:r>
      <w:r w:rsidRPr="00AE72C0">
        <w:rPr>
          <w:i/>
        </w:rPr>
        <w:t>f</w:t>
      </w:r>
      <w:r w:rsidRPr="004A7F41">
        <w:t xml:space="preserve"> in addition to the utilization U for the </w:t>
      </w:r>
      <w:r>
        <w:t>randomly generated</w:t>
      </w:r>
      <w:r w:rsidRPr="004A7F41">
        <w:t xml:space="preserve"> networks</w:t>
      </w:r>
      <w:bookmarkEnd w:id="135"/>
    </w:p>
    <w:p w14:paraId="246335A8" w14:textId="5D2831D6" w:rsidR="00844AF3" w:rsidRDefault="00844AF3" w:rsidP="008D7AF6">
      <w:pPr>
        <w:pStyle w:val="Heading2"/>
        <w:spacing w:after="0"/>
      </w:pPr>
      <w:bookmarkStart w:id="136" w:name="_Ref32328969"/>
      <w:bookmarkStart w:id="137" w:name="_Toc36554452"/>
      <w:r>
        <w:t xml:space="preserve">Comparison </w:t>
      </w:r>
      <w:r w:rsidR="00E3008D">
        <w:t>B</w:t>
      </w:r>
      <w:r>
        <w:t>etween the Multi</w:t>
      </w:r>
      <w:r w:rsidR="008D7AF6">
        <w:t>-Objective</w:t>
      </w:r>
      <w:r>
        <w:t xml:space="preserve"> Model and the Progressive</w:t>
      </w:r>
      <w:r w:rsidR="00E3008D">
        <w:t>-</w:t>
      </w:r>
      <w:r>
        <w:t>Filling Algorithm</w:t>
      </w:r>
      <w:bookmarkEnd w:id="136"/>
      <w:bookmarkEnd w:id="137"/>
    </w:p>
    <w:p w14:paraId="0C11D6CB" w14:textId="7274E3B4" w:rsidR="0034747B" w:rsidRPr="00901700" w:rsidRDefault="00844AF3" w:rsidP="00B60819">
      <w:pPr>
        <w:spacing w:after="0"/>
        <w:rPr>
          <w:rFonts w:cs="Times New Roman"/>
        </w:rPr>
      </w:pPr>
      <w:r>
        <w:rPr>
          <w:rFonts w:cs="Times New Roman"/>
        </w:rPr>
        <w:t xml:space="preserve">The networks tested in section </w:t>
      </w:r>
      <w:r w:rsidR="002B0769">
        <w:rPr>
          <w:rFonts w:cs="Times New Roman"/>
        </w:rPr>
        <w:fldChar w:fldCharType="begin"/>
      </w:r>
      <w:r w:rsidR="002B0769">
        <w:rPr>
          <w:rFonts w:cs="Times New Roman"/>
        </w:rPr>
        <w:instrText xml:space="preserve"> REF _Ref32328876 \r \h </w:instrText>
      </w:r>
      <w:r w:rsidR="002B0769">
        <w:rPr>
          <w:rFonts w:cs="Times New Roman"/>
        </w:rPr>
      </w:r>
      <w:r w:rsidR="002B0769">
        <w:rPr>
          <w:rFonts w:cs="Times New Roman"/>
        </w:rPr>
        <w:fldChar w:fldCharType="separate"/>
      </w:r>
      <w:r w:rsidR="007179DA">
        <w:rPr>
          <w:rFonts w:cs="Times New Roman"/>
          <w:cs/>
        </w:rPr>
        <w:t>‎</w:t>
      </w:r>
      <w:r w:rsidR="007179DA">
        <w:rPr>
          <w:rFonts w:cs="Times New Roman"/>
        </w:rPr>
        <w:t>3.4</w:t>
      </w:r>
      <w:r w:rsidR="002B0769">
        <w:rPr>
          <w:rFonts w:cs="Times New Roman"/>
        </w:rPr>
        <w:fldChar w:fldCharType="end"/>
      </w:r>
      <w:r>
        <w:rPr>
          <w:rFonts w:cs="Times New Roman"/>
        </w:rPr>
        <w:t xml:space="preserve"> were tested using the PFA algorithm. The number of iterations </w:t>
      </w:r>
      <m:oMath>
        <m:r>
          <w:rPr>
            <w:rFonts w:ascii="Cambria Math" w:hAnsi="Cambria Math" w:cs="Times New Roman"/>
          </w:rPr>
          <m:t>n</m:t>
        </m:r>
      </m:oMath>
      <w:r>
        <w:rPr>
          <w:rFonts w:cs="Times New Roman"/>
        </w:rPr>
        <w:t xml:space="preserve"> is not controlled in the PFA algorithm. However, the number of </w:t>
      </w:r>
      <w:r w:rsidR="00E16DCB">
        <w:rPr>
          <w:rFonts w:cs="Times New Roman"/>
        </w:rPr>
        <w:t>P</w:t>
      </w:r>
      <w:r>
        <w:rPr>
          <w:rFonts w:cs="Times New Roman"/>
        </w:rPr>
        <w:t xml:space="preserve">areto solutions </w:t>
      </w:r>
      <m:oMath>
        <m:acc>
          <m:accPr>
            <m:ctrlPr>
              <w:rPr>
                <w:rFonts w:ascii="Cambria Math" w:hAnsi="Cambria Math" w:cs="Times New Roman"/>
                <w:i/>
              </w:rPr>
            </m:ctrlPr>
          </m:accPr>
          <m:e>
            <m:r>
              <w:rPr>
                <w:rFonts w:ascii="Cambria Math" w:hAnsi="Cambria Math" w:cs="Times New Roman"/>
              </w:rPr>
              <m:t>n</m:t>
            </m:r>
          </m:e>
        </m:acc>
      </m:oMath>
      <w:r>
        <w:rPr>
          <w:rFonts w:cs="Times New Roman"/>
        </w:rPr>
        <w:t xml:space="preserve"> between the two objectives in the bi-objective model is controlled. The number of solutions </w:t>
      </w:r>
      <m:oMath>
        <m:acc>
          <m:accPr>
            <m:ctrlPr>
              <w:rPr>
                <w:rFonts w:ascii="Cambria Math" w:hAnsi="Cambria Math" w:cs="Times New Roman"/>
                <w:i/>
              </w:rPr>
            </m:ctrlPr>
          </m:accPr>
          <m:e>
            <m:r>
              <w:rPr>
                <w:rFonts w:ascii="Cambria Math" w:hAnsi="Cambria Math" w:cs="Times New Roman"/>
              </w:rPr>
              <m:t>n</m:t>
            </m:r>
          </m:e>
        </m:acc>
      </m:oMath>
      <w:r>
        <w:rPr>
          <w:rFonts w:cs="Times New Roman"/>
        </w:rPr>
        <w:t xml:space="preserve">  is 5 and can be higher for more accurate approximation.</w:t>
      </w:r>
    </w:p>
    <w:p w14:paraId="7597E252" w14:textId="73B0B777" w:rsidR="00844AF3" w:rsidRPr="00686909" w:rsidRDefault="00844AF3" w:rsidP="00483E96">
      <w:pPr>
        <w:pStyle w:val="Caption"/>
      </w:pPr>
      <w:bookmarkStart w:id="138" w:name="_Toc36554520"/>
      <w:r w:rsidRPr="00686909">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280146" w:rsidRPr="00686909">
        <w:noBreakHyphen/>
      </w:r>
      <w:r w:rsidR="00FF2665">
        <w:fldChar w:fldCharType="begin"/>
      </w:r>
      <w:r w:rsidR="00FF2665">
        <w:instrText xml:space="preserve"> SEQ Table \* ARABIC \s 1 </w:instrText>
      </w:r>
      <w:r w:rsidR="00FF2665">
        <w:fldChar w:fldCharType="separate"/>
      </w:r>
      <w:r w:rsidR="007179DA">
        <w:rPr>
          <w:noProof/>
        </w:rPr>
        <w:t>5</w:t>
      </w:r>
      <w:r w:rsidR="00FF2665">
        <w:rPr>
          <w:noProof/>
        </w:rPr>
        <w:fldChar w:fldCharType="end"/>
      </w:r>
      <w:r w:rsidRPr="00686909">
        <w:t>: The computational time of the PFA compared with the bi-objective model</w:t>
      </w:r>
      <w:r w:rsidR="00AE72C0">
        <w:t xml:space="preserve"> for the tested networks</w:t>
      </w:r>
      <w:bookmarkEnd w:id="138"/>
    </w:p>
    <w:tbl>
      <w:tblPr>
        <w:tblStyle w:val="PlainTable2"/>
        <w:tblW w:w="8345" w:type="dxa"/>
        <w:jc w:val="center"/>
        <w:tblLook w:val="0420" w:firstRow="1" w:lastRow="0" w:firstColumn="0" w:lastColumn="0" w:noHBand="0" w:noVBand="1"/>
      </w:tblPr>
      <w:tblGrid>
        <w:gridCol w:w="1700"/>
        <w:gridCol w:w="1800"/>
        <w:gridCol w:w="1080"/>
        <w:gridCol w:w="2812"/>
        <w:gridCol w:w="953"/>
      </w:tblGrid>
      <w:tr w:rsidR="00844AF3" w:rsidRPr="000176A4" w14:paraId="1ACD94E9" w14:textId="77777777" w:rsidTr="00AE72C0">
        <w:trPr>
          <w:cnfStyle w:val="100000000000" w:firstRow="1" w:lastRow="0" w:firstColumn="0" w:lastColumn="0" w:oddVBand="0" w:evenVBand="0" w:oddHBand="0" w:evenHBand="0" w:firstRowFirstColumn="0" w:firstRowLastColumn="0" w:lastRowFirstColumn="0" w:lastRowLastColumn="0"/>
          <w:trHeight w:val="331"/>
          <w:jc w:val="center"/>
        </w:trPr>
        <w:tc>
          <w:tcPr>
            <w:tcW w:w="1700" w:type="dxa"/>
            <w:tcBorders>
              <w:top w:val="single" w:sz="12" w:space="0" w:color="auto"/>
            </w:tcBorders>
            <w:vAlign w:val="center"/>
            <w:hideMark/>
          </w:tcPr>
          <w:p w14:paraId="5ED2687C" w14:textId="77777777" w:rsidR="00844AF3" w:rsidRPr="000176A4" w:rsidRDefault="00844AF3" w:rsidP="00101410">
            <w:pPr>
              <w:spacing w:line="276" w:lineRule="auto"/>
              <w:jc w:val="center"/>
              <w:rPr>
                <w:rFonts w:cs="Times New Roman"/>
              </w:rPr>
            </w:pPr>
            <w:r w:rsidRPr="000176A4">
              <w:rPr>
                <w:rFonts w:cs="Times New Roman"/>
              </w:rPr>
              <w:t>Network</w:t>
            </w:r>
          </w:p>
        </w:tc>
        <w:tc>
          <w:tcPr>
            <w:tcW w:w="1800" w:type="dxa"/>
            <w:tcBorders>
              <w:top w:val="single" w:sz="12" w:space="0" w:color="auto"/>
            </w:tcBorders>
            <w:vAlign w:val="center"/>
            <w:hideMark/>
          </w:tcPr>
          <w:p w14:paraId="48FF5143" w14:textId="77777777" w:rsidR="00844AF3" w:rsidRPr="000176A4" w:rsidRDefault="00844AF3" w:rsidP="00101410">
            <w:pPr>
              <w:spacing w:line="276" w:lineRule="auto"/>
              <w:jc w:val="center"/>
              <w:rPr>
                <w:rFonts w:cs="Times New Roman"/>
              </w:rPr>
            </w:pPr>
            <w:r w:rsidRPr="000176A4">
              <w:rPr>
                <w:rFonts w:cs="Times New Roman"/>
              </w:rPr>
              <w:t>PFA time (s)</w:t>
            </w:r>
          </w:p>
        </w:tc>
        <w:tc>
          <w:tcPr>
            <w:tcW w:w="1080" w:type="dxa"/>
            <w:tcBorders>
              <w:top w:val="single" w:sz="12" w:space="0" w:color="auto"/>
            </w:tcBorders>
            <w:vAlign w:val="center"/>
            <w:hideMark/>
          </w:tcPr>
          <w:p w14:paraId="05DD469E" w14:textId="77777777" w:rsidR="00844AF3" w:rsidRPr="000176A4" w:rsidRDefault="00844AF3" w:rsidP="00101410">
            <w:pPr>
              <w:spacing w:line="276" w:lineRule="auto"/>
              <w:jc w:val="center"/>
              <w:rPr>
                <w:rFonts w:cs="Times New Roman"/>
              </w:rPr>
            </w:pPr>
            <m:oMathPara>
              <m:oMath>
                <m:r>
                  <m:rPr>
                    <m:sty m:val="bi"/>
                  </m:rPr>
                  <w:rPr>
                    <w:rFonts w:ascii="Cambria Math" w:hAnsi="Cambria Math" w:cs="Times New Roman"/>
                  </w:rPr>
                  <m:t>n</m:t>
                </m:r>
              </m:oMath>
            </m:oMathPara>
          </w:p>
        </w:tc>
        <w:tc>
          <w:tcPr>
            <w:tcW w:w="2812" w:type="dxa"/>
            <w:tcBorders>
              <w:top w:val="single" w:sz="12" w:space="0" w:color="auto"/>
            </w:tcBorders>
            <w:vAlign w:val="center"/>
            <w:hideMark/>
          </w:tcPr>
          <w:p w14:paraId="14EAD59F" w14:textId="77777777" w:rsidR="00844AF3" w:rsidRPr="000176A4" w:rsidRDefault="00844AF3" w:rsidP="00101410">
            <w:pPr>
              <w:spacing w:line="276" w:lineRule="auto"/>
              <w:jc w:val="center"/>
              <w:rPr>
                <w:rFonts w:cs="Times New Roman"/>
              </w:rPr>
            </w:pPr>
            <w:r w:rsidRPr="000176A4">
              <w:rPr>
                <w:rFonts w:cs="Times New Roman"/>
              </w:rPr>
              <w:t>Bi-obj</w:t>
            </w:r>
            <w:r w:rsidRPr="003034E5">
              <w:rPr>
                <w:rFonts w:cs="Times New Roman"/>
              </w:rPr>
              <w:t>ective</w:t>
            </w:r>
            <w:r w:rsidRPr="000176A4">
              <w:rPr>
                <w:rFonts w:cs="Times New Roman"/>
              </w:rPr>
              <w:t xml:space="preserve"> time (s)</w:t>
            </w:r>
          </w:p>
        </w:tc>
        <w:tc>
          <w:tcPr>
            <w:tcW w:w="953" w:type="dxa"/>
            <w:tcBorders>
              <w:top w:val="single" w:sz="12" w:space="0" w:color="auto"/>
            </w:tcBorders>
            <w:vAlign w:val="center"/>
            <w:hideMark/>
          </w:tcPr>
          <w:p w14:paraId="1011ED69" w14:textId="77777777" w:rsidR="00844AF3" w:rsidRPr="00FA6897" w:rsidRDefault="00FF2665" w:rsidP="00101410">
            <w:pPr>
              <w:spacing w:line="276" w:lineRule="auto"/>
              <w:jc w:val="center"/>
              <w:rPr>
                <w:rFonts w:cs="Times New Roman"/>
              </w:rPr>
            </w:pPr>
            <m:oMathPara>
              <m:oMath>
                <m:acc>
                  <m:accPr>
                    <m:ctrlPr>
                      <w:rPr>
                        <w:rFonts w:ascii="Cambria Math" w:hAnsi="Cambria Math" w:cs="Times New Roman"/>
                        <w:i/>
                      </w:rPr>
                    </m:ctrlPr>
                  </m:accPr>
                  <m:e>
                    <m:r>
                      <m:rPr>
                        <m:sty m:val="bi"/>
                      </m:rPr>
                      <w:rPr>
                        <w:rFonts w:ascii="Cambria Math" w:hAnsi="Cambria Math" w:cs="Times New Roman"/>
                      </w:rPr>
                      <m:t>n</m:t>
                    </m:r>
                  </m:e>
                </m:acc>
              </m:oMath>
            </m:oMathPara>
          </w:p>
        </w:tc>
      </w:tr>
      <w:tr w:rsidR="00844AF3" w:rsidRPr="000176A4" w14:paraId="50CCA91A" w14:textId="77777777" w:rsidTr="001211B7">
        <w:trPr>
          <w:cnfStyle w:val="000000100000" w:firstRow="0" w:lastRow="0" w:firstColumn="0" w:lastColumn="0" w:oddVBand="0" w:evenVBand="0" w:oddHBand="1" w:evenHBand="0" w:firstRowFirstColumn="0" w:firstRowLastColumn="0" w:lastRowFirstColumn="0" w:lastRowLastColumn="0"/>
          <w:trHeight w:val="162"/>
          <w:jc w:val="center"/>
        </w:trPr>
        <w:tc>
          <w:tcPr>
            <w:tcW w:w="1700" w:type="dxa"/>
            <w:vAlign w:val="center"/>
            <w:hideMark/>
          </w:tcPr>
          <w:p w14:paraId="5BD67839" w14:textId="77777777" w:rsidR="00844AF3" w:rsidRPr="000176A4" w:rsidRDefault="00844AF3" w:rsidP="00101410">
            <w:pPr>
              <w:spacing w:line="276" w:lineRule="auto"/>
              <w:jc w:val="center"/>
              <w:rPr>
                <w:rFonts w:cs="Times New Roman"/>
              </w:rPr>
            </w:pPr>
            <w:r w:rsidRPr="000176A4">
              <w:rPr>
                <w:rFonts w:cs="Times New Roman"/>
              </w:rPr>
              <w:t>Abilene</w:t>
            </w:r>
          </w:p>
        </w:tc>
        <w:tc>
          <w:tcPr>
            <w:tcW w:w="1800" w:type="dxa"/>
            <w:vAlign w:val="center"/>
            <w:hideMark/>
          </w:tcPr>
          <w:p w14:paraId="4DCF0AC8" w14:textId="77777777" w:rsidR="00844AF3" w:rsidRPr="000176A4" w:rsidRDefault="00844AF3" w:rsidP="00101410">
            <w:pPr>
              <w:spacing w:line="276" w:lineRule="auto"/>
              <w:jc w:val="center"/>
              <w:rPr>
                <w:rFonts w:cs="Times New Roman"/>
              </w:rPr>
            </w:pPr>
            <w:r w:rsidRPr="000176A4">
              <w:rPr>
                <w:rFonts w:cs="Times New Roman"/>
              </w:rPr>
              <w:t>4.4</w:t>
            </w:r>
          </w:p>
        </w:tc>
        <w:tc>
          <w:tcPr>
            <w:tcW w:w="1080" w:type="dxa"/>
            <w:vAlign w:val="center"/>
            <w:hideMark/>
          </w:tcPr>
          <w:p w14:paraId="1ADD7FF6" w14:textId="77777777" w:rsidR="00844AF3" w:rsidRPr="000176A4" w:rsidRDefault="00844AF3" w:rsidP="00101410">
            <w:pPr>
              <w:spacing w:line="276" w:lineRule="auto"/>
              <w:jc w:val="center"/>
              <w:rPr>
                <w:rFonts w:cs="Times New Roman"/>
              </w:rPr>
            </w:pPr>
            <w:r w:rsidRPr="000176A4">
              <w:rPr>
                <w:rFonts w:cs="Times New Roman"/>
              </w:rPr>
              <w:t>11</w:t>
            </w:r>
          </w:p>
        </w:tc>
        <w:tc>
          <w:tcPr>
            <w:tcW w:w="2812" w:type="dxa"/>
            <w:vAlign w:val="center"/>
            <w:hideMark/>
          </w:tcPr>
          <w:p w14:paraId="3E82CA06" w14:textId="77777777" w:rsidR="00844AF3" w:rsidRPr="000176A4" w:rsidRDefault="00844AF3" w:rsidP="00101410">
            <w:pPr>
              <w:spacing w:line="276" w:lineRule="auto"/>
              <w:jc w:val="center"/>
              <w:rPr>
                <w:rFonts w:cs="Times New Roman"/>
              </w:rPr>
            </w:pPr>
            <w:r w:rsidRPr="000176A4">
              <w:rPr>
                <w:rFonts w:cs="Times New Roman"/>
              </w:rPr>
              <w:t>1.22</w:t>
            </w:r>
          </w:p>
        </w:tc>
        <w:tc>
          <w:tcPr>
            <w:tcW w:w="953" w:type="dxa"/>
            <w:vAlign w:val="center"/>
            <w:hideMark/>
          </w:tcPr>
          <w:p w14:paraId="3A8D10DC" w14:textId="77777777" w:rsidR="00844AF3" w:rsidRPr="000176A4" w:rsidRDefault="00844AF3" w:rsidP="00101410">
            <w:pPr>
              <w:spacing w:line="276" w:lineRule="auto"/>
              <w:jc w:val="center"/>
              <w:rPr>
                <w:rFonts w:cs="Times New Roman"/>
              </w:rPr>
            </w:pPr>
            <w:r w:rsidRPr="000176A4">
              <w:rPr>
                <w:rFonts w:cs="Times New Roman"/>
              </w:rPr>
              <w:t>5</w:t>
            </w:r>
          </w:p>
        </w:tc>
      </w:tr>
      <w:tr w:rsidR="00844AF3" w:rsidRPr="000176A4" w14:paraId="5F7DD36C" w14:textId="77777777" w:rsidTr="001211B7">
        <w:trPr>
          <w:trHeight w:val="178"/>
          <w:jc w:val="center"/>
        </w:trPr>
        <w:tc>
          <w:tcPr>
            <w:tcW w:w="1700" w:type="dxa"/>
            <w:vAlign w:val="center"/>
            <w:hideMark/>
          </w:tcPr>
          <w:p w14:paraId="56803AD6" w14:textId="77777777" w:rsidR="00844AF3" w:rsidRPr="000176A4" w:rsidRDefault="00844AF3" w:rsidP="00101410">
            <w:pPr>
              <w:spacing w:line="276" w:lineRule="auto"/>
              <w:jc w:val="center"/>
              <w:rPr>
                <w:rFonts w:cs="Times New Roman"/>
              </w:rPr>
            </w:pPr>
            <w:r w:rsidRPr="000176A4">
              <w:rPr>
                <w:rFonts w:cs="Times New Roman"/>
              </w:rPr>
              <w:t>Atlanta</w:t>
            </w:r>
          </w:p>
        </w:tc>
        <w:tc>
          <w:tcPr>
            <w:tcW w:w="1800" w:type="dxa"/>
            <w:vAlign w:val="center"/>
            <w:hideMark/>
          </w:tcPr>
          <w:p w14:paraId="105E0F44" w14:textId="77777777" w:rsidR="00844AF3" w:rsidRPr="000176A4" w:rsidRDefault="00844AF3" w:rsidP="00101410">
            <w:pPr>
              <w:spacing w:line="276" w:lineRule="auto"/>
              <w:jc w:val="center"/>
              <w:rPr>
                <w:rFonts w:cs="Times New Roman"/>
              </w:rPr>
            </w:pPr>
            <w:r w:rsidRPr="000176A4">
              <w:rPr>
                <w:rFonts w:cs="Times New Roman"/>
              </w:rPr>
              <w:t>13.59</w:t>
            </w:r>
          </w:p>
        </w:tc>
        <w:tc>
          <w:tcPr>
            <w:tcW w:w="1080" w:type="dxa"/>
            <w:vAlign w:val="center"/>
            <w:hideMark/>
          </w:tcPr>
          <w:p w14:paraId="037C7049" w14:textId="77777777" w:rsidR="00844AF3" w:rsidRPr="000176A4" w:rsidRDefault="00844AF3" w:rsidP="00101410">
            <w:pPr>
              <w:spacing w:line="276" w:lineRule="auto"/>
              <w:jc w:val="center"/>
              <w:rPr>
                <w:rFonts w:cs="Times New Roman"/>
              </w:rPr>
            </w:pPr>
            <w:r w:rsidRPr="000176A4">
              <w:rPr>
                <w:rFonts w:cs="Times New Roman"/>
              </w:rPr>
              <w:t>13</w:t>
            </w:r>
          </w:p>
        </w:tc>
        <w:tc>
          <w:tcPr>
            <w:tcW w:w="2812" w:type="dxa"/>
            <w:vAlign w:val="center"/>
            <w:hideMark/>
          </w:tcPr>
          <w:p w14:paraId="57EC460F" w14:textId="77777777" w:rsidR="00844AF3" w:rsidRPr="000176A4" w:rsidRDefault="00844AF3" w:rsidP="00101410">
            <w:pPr>
              <w:spacing w:line="276" w:lineRule="auto"/>
              <w:jc w:val="center"/>
              <w:rPr>
                <w:rFonts w:cs="Times New Roman"/>
              </w:rPr>
            </w:pPr>
            <w:r w:rsidRPr="000176A4">
              <w:rPr>
                <w:rFonts w:cs="Times New Roman"/>
              </w:rPr>
              <w:t>2.73</w:t>
            </w:r>
          </w:p>
        </w:tc>
        <w:tc>
          <w:tcPr>
            <w:tcW w:w="953" w:type="dxa"/>
            <w:vAlign w:val="center"/>
            <w:hideMark/>
          </w:tcPr>
          <w:p w14:paraId="1E48875E" w14:textId="77777777" w:rsidR="00844AF3" w:rsidRPr="000176A4" w:rsidRDefault="00844AF3" w:rsidP="00101410">
            <w:pPr>
              <w:spacing w:line="276" w:lineRule="auto"/>
              <w:jc w:val="center"/>
              <w:rPr>
                <w:rFonts w:cs="Times New Roman"/>
              </w:rPr>
            </w:pPr>
            <w:r w:rsidRPr="000176A4">
              <w:rPr>
                <w:rFonts w:cs="Times New Roman"/>
              </w:rPr>
              <w:t>5</w:t>
            </w:r>
          </w:p>
        </w:tc>
      </w:tr>
      <w:tr w:rsidR="00844AF3" w:rsidRPr="000176A4" w14:paraId="04FF199B" w14:textId="77777777" w:rsidTr="001211B7">
        <w:trPr>
          <w:cnfStyle w:val="000000100000" w:firstRow="0" w:lastRow="0" w:firstColumn="0" w:lastColumn="0" w:oddVBand="0" w:evenVBand="0" w:oddHBand="1" w:evenHBand="0" w:firstRowFirstColumn="0" w:firstRowLastColumn="0" w:lastRowFirstColumn="0" w:lastRowLastColumn="0"/>
          <w:trHeight w:val="88"/>
          <w:jc w:val="center"/>
        </w:trPr>
        <w:tc>
          <w:tcPr>
            <w:tcW w:w="1700" w:type="dxa"/>
            <w:vAlign w:val="center"/>
            <w:hideMark/>
          </w:tcPr>
          <w:p w14:paraId="7924D1DD" w14:textId="77777777" w:rsidR="00844AF3" w:rsidRPr="000176A4" w:rsidRDefault="00844AF3" w:rsidP="00101410">
            <w:pPr>
              <w:spacing w:line="276" w:lineRule="auto"/>
              <w:jc w:val="center"/>
              <w:rPr>
                <w:rFonts w:cs="Times New Roman"/>
              </w:rPr>
            </w:pPr>
            <w:r w:rsidRPr="000176A4">
              <w:rPr>
                <w:rFonts w:cs="Times New Roman"/>
              </w:rPr>
              <w:t>France</w:t>
            </w:r>
          </w:p>
        </w:tc>
        <w:tc>
          <w:tcPr>
            <w:tcW w:w="1800" w:type="dxa"/>
            <w:vAlign w:val="center"/>
            <w:hideMark/>
          </w:tcPr>
          <w:p w14:paraId="14940040" w14:textId="77777777" w:rsidR="00844AF3" w:rsidRPr="000176A4" w:rsidRDefault="00844AF3" w:rsidP="00101410">
            <w:pPr>
              <w:spacing w:line="276" w:lineRule="auto"/>
              <w:jc w:val="center"/>
              <w:rPr>
                <w:rFonts w:cs="Times New Roman"/>
              </w:rPr>
            </w:pPr>
            <w:r w:rsidRPr="000176A4">
              <w:rPr>
                <w:rFonts w:cs="Times New Roman"/>
              </w:rPr>
              <w:t>54</w:t>
            </w:r>
          </w:p>
        </w:tc>
        <w:tc>
          <w:tcPr>
            <w:tcW w:w="1080" w:type="dxa"/>
            <w:vAlign w:val="center"/>
            <w:hideMark/>
          </w:tcPr>
          <w:p w14:paraId="0CDA5F8F" w14:textId="77777777" w:rsidR="00844AF3" w:rsidRPr="000176A4" w:rsidRDefault="00844AF3" w:rsidP="00101410">
            <w:pPr>
              <w:spacing w:line="276" w:lineRule="auto"/>
              <w:jc w:val="center"/>
              <w:rPr>
                <w:rFonts w:cs="Times New Roman"/>
              </w:rPr>
            </w:pPr>
            <w:r w:rsidRPr="000176A4">
              <w:rPr>
                <w:rFonts w:cs="Times New Roman"/>
              </w:rPr>
              <w:t>23</w:t>
            </w:r>
          </w:p>
        </w:tc>
        <w:tc>
          <w:tcPr>
            <w:tcW w:w="2812" w:type="dxa"/>
            <w:vAlign w:val="center"/>
            <w:hideMark/>
          </w:tcPr>
          <w:p w14:paraId="3090AF4A" w14:textId="77777777" w:rsidR="00844AF3" w:rsidRPr="000176A4" w:rsidRDefault="00844AF3" w:rsidP="00101410">
            <w:pPr>
              <w:spacing w:line="276" w:lineRule="auto"/>
              <w:jc w:val="center"/>
              <w:rPr>
                <w:rFonts w:cs="Times New Roman"/>
              </w:rPr>
            </w:pPr>
            <w:r w:rsidRPr="000176A4">
              <w:rPr>
                <w:rFonts w:cs="Times New Roman"/>
              </w:rPr>
              <w:t>5.06</w:t>
            </w:r>
          </w:p>
        </w:tc>
        <w:tc>
          <w:tcPr>
            <w:tcW w:w="953" w:type="dxa"/>
            <w:vAlign w:val="center"/>
            <w:hideMark/>
          </w:tcPr>
          <w:p w14:paraId="39A18885" w14:textId="77777777" w:rsidR="00844AF3" w:rsidRPr="000176A4" w:rsidRDefault="00844AF3" w:rsidP="00101410">
            <w:pPr>
              <w:spacing w:line="276" w:lineRule="auto"/>
              <w:jc w:val="center"/>
              <w:rPr>
                <w:rFonts w:cs="Times New Roman"/>
              </w:rPr>
            </w:pPr>
            <w:r w:rsidRPr="000176A4">
              <w:rPr>
                <w:rFonts w:cs="Times New Roman"/>
              </w:rPr>
              <w:t>5</w:t>
            </w:r>
          </w:p>
        </w:tc>
      </w:tr>
      <w:tr w:rsidR="00844AF3" w:rsidRPr="000176A4" w14:paraId="2D470D7A" w14:textId="77777777" w:rsidTr="001211B7">
        <w:trPr>
          <w:trHeight w:val="18"/>
          <w:jc w:val="center"/>
        </w:trPr>
        <w:tc>
          <w:tcPr>
            <w:tcW w:w="1700" w:type="dxa"/>
            <w:vAlign w:val="center"/>
            <w:hideMark/>
          </w:tcPr>
          <w:p w14:paraId="49860721" w14:textId="77777777" w:rsidR="00844AF3" w:rsidRPr="000176A4" w:rsidRDefault="00844AF3" w:rsidP="00101410">
            <w:pPr>
              <w:spacing w:line="276" w:lineRule="auto"/>
              <w:jc w:val="center"/>
              <w:rPr>
                <w:rFonts w:cs="Times New Roman"/>
              </w:rPr>
            </w:pPr>
            <w:r w:rsidRPr="000176A4">
              <w:rPr>
                <w:rFonts w:cs="Times New Roman"/>
              </w:rPr>
              <w:t>Nobel - US</w:t>
            </w:r>
          </w:p>
        </w:tc>
        <w:tc>
          <w:tcPr>
            <w:tcW w:w="1800" w:type="dxa"/>
            <w:vAlign w:val="center"/>
            <w:hideMark/>
          </w:tcPr>
          <w:p w14:paraId="35CC6331" w14:textId="77777777" w:rsidR="00844AF3" w:rsidRPr="000176A4" w:rsidRDefault="00844AF3" w:rsidP="00101410">
            <w:pPr>
              <w:spacing w:line="276" w:lineRule="auto"/>
              <w:jc w:val="center"/>
              <w:rPr>
                <w:rFonts w:cs="Times New Roman"/>
              </w:rPr>
            </w:pPr>
            <w:r w:rsidRPr="000176A4">
              <w:rPr>
                <w:rFonts w:cs="Times New Roman"/>
              </w:rPr>
              <w:t>3.4</w:t>
            </w:r>
          </w:p>
        </w:tc>
        <w:tc>
          <w:tcPr>
            <w:tcW w:w="1080" w:type="dxa"/>
            <w:vAlign w:val="center"/>
            <w:hideMark/>
          </w:tcPr>
          <w:p w14:paraId="7D061F58" w14:textId="77777777" w:rsidR="00844AF3" w:rsidRPr="000176A4" w:rsidRDefault="00844AF3" w:rsidP="00101410">
            <w:pPr>
              <w:spacing w:line="276" w:lineRule="auto"/>
              <w:jc w:val="center"/>
              <w:rPr>
                <w:rFonts w:cs="Times New Roman"/>
              </w:rPr>
            </w:pPr>
            <w:r w:rsidRPr="000176A4">
              <w:rPr>
                <w:rFonts w:cs="Times New Roman"/>
              </w:rPr>
              <w:t>9</w:t>
            </w:r>
          </w:p>
        </w:tc>
        <w:tc>
          <w:tcPr>
            <w:tcW w:w="2812" w:type="dxa"/>
            <w:vAlign w:val="center"/>
            <w:hideMark/>
          </w:tcPr>
          <w:p w14:paraId="6EED7D49" w14:textId="77777777" w:rsidR="00844AF3" w:rsidRPr="000176A4" w:rsidRDefault="00844AF3" w:rsidP="00101410">
            <w:pPr>
              <w:spacing w:line="276" w:lineRule="auto"/>
              <w:jc w:val="center"/>
              <w:rPr>
                <w:rFonts w:cs="Times New Roman"/>
              </w:rPr>
            </w:pPr>
            <w:r w:rsidRPr="000176A4">
              <w:rPr>
                <w:rFonts w:cs="Times New Roman"/>
              </w:rPr>
              <w:t>0.65</w:t>
            </w:r>
          </w:p>
        </w:tc>
        <w:tc>
          <w:tcPr>
            <w:tcW w:w="953" w:type="dxa"/>
            <w:vAlign w:val="center"/>
            <w:hideMark/>
          </w:tcPr>
          <w:p w14:paraId="27EC3F59" w14:textId="77777777" w:rsidR="00844AF3" w:rsidRPr="000176A4" w:rsidRDefault="00844AF3" w:rsidP="00101410">
            <w:pPr>
              <w:spacing w:line="276" w:lineRule="auto"/>
              <w:jc w:val="center"/>
              <w:rPr>
                <w:rFonts w:cs="Times New Roman"/>
              </w:rPr>
            </w:pPr>
            <w:r w:rsidRPr="000176A4">
              <w:rPr>
                <w:rFonts w:cs="Times New Roman"/>
              </w:rPr>
              <w:t>5</w:t>
            </w:r>
          </w:p>
        </w:tc>
      </w:tr>
      <w:tr w:rsidR="00844AF3" w:rsidRPr="000176A4" w14:paraId="530A9BCE" w14:textId="77777777" w:rsidTr="001211B7">
        <w:trPr>
          <w:cnfStyle w:val="000000100000" w:firstRow="0" w:lastRow="0" w:firstColumn="0" w:lastColumn="0" w:oddVBand="0" w:evenVBand="0" w:oddHBand="1" w:evenHBand="0" w:firstRowFirstColumn="0" w:firstRowLastColumn="0" w:lastRowFirstColumn="0" w:lastRowLastColumn="0"/>
          <w:trHeight w:val="18"/>
          <w:jc w:val="center"/>
        </w:trPr>
        <w:tc>
          <w:tcPr>
            <w:tcW w:w="1700" w:type="dxa"/>
            <w:vAlign w:val="center"/>
            <w:hideMark/>
          </w:tcPr>
          <w:p w14:paraId="19DCDA7D" w14:textId="77777777" w:rsidR="00844AF3" w:rsidRPr="000176A4" w:rsidRDefault="00844AF3" w:rsidP="00101410">
            <w:pPr>
              <w:spacing w:line="276" w:lineRule="auto"/>
              <w:jc w:val="center"/>
              <w:rPr>
                <w:rFonts w:cs="Times New Roman"/>
              </w:rPr>
            </w:pPr>
            <w:r w:rsidRPr="000176A4">
              <w:rPr>
                <w:rFonts w:cs="Times New Roman"/>
              </w:rPr>
              <w:t>Net26</w:t>
            </w:r>
          </w:p>
        </w:tc>
        <w:tc>
          <w:tcPr>
            <w:tcW w:w="1800" w:type="dxa"/>
            <w:vAlign w:val="center"/>
            <w:hideMark/>
          </w:tcPr>
          <w:p w14:paraId="48B6A6BB" w14:textId="77777777" w:rsidR="00844AF3" w:rsidRPr="000176A4" w:rsidRDefault="00844AF3" w:rsidP="00101410">
            <w:pPr>
              <w:spacing w:line="276" w:lineRule="auto"/>
              <w:jc w:val="center"/>
              <w:rPr>
                <w:rFonts w:cs="Times New Roman"/>
              </w:rPr>
            </w:pPr>
            <w:r w:rsidRPr="000176A4">
              <w:rPr>
                <w:rFonts w:cs="Times New Roman"/>
              </w:rPr>
              <w:t>14.29</w:t>
            </w:r>
          </w:p>
        </w:tc>
        <w:tc>
          <w:tcPr>
            <w:tcW w:w="1080" w:type="dxa"/>
            <w:vAlign w:val="center"/>
            <w:hideMark/>
          </w:tcPr>
          <w:p w14:paraId="22272C0D" w14:textId="77777777" w:rsidR="00844AF3" w:rsidRPr="000176A4" w:rsidRDefault="00844AF3" w:rsidP="00101410">
            <w:pPr>
              <w:spacing w:line="276" w:lineRule="auto"/>
              <w:jc w:val="center"/>
              <w:rPr>
                <w:rFonts w:cs="Times New Roman"/>
              </w:rPr>
            </w:pPr>
            <w:r w:rsidRPr="000176A4">
              <w:rPr>
                <w:rFonts w:cs="Times New Roman"/>
              </w:rPr>
              <w:t>20</w:t>
            </w:r>
          </w:p>
        </w:tc>
        <w:tc>
          <w:tcPr>
            <w:tcW w:w="2812" w:type="dxa"/>
            <w:vAlign w:val="center"/>
            <w:hideMark/>
          </w:tcPr>
          <w:p w14:paraId="53D1B993" w14:textId="77777777" w:rsidR="00844AF3" w:rsidRPr="000176A4" w:rsidRDefault="00844AF3" w:rsidP="00101410">
            <w:pPr>
              <w:spacing w:line="276" w:lineRule="auto"/>
              <w:jc w:val="center"/>
              <w:rPr>
                <w:rFonts w:cs="Times New Roman"/>
              </w:rPr>
            </w:pPr>
            <w:r w:rsidRPr="000176A4">
              <w:rPr>
                <w:rFonts w:cs="Times New Roman"/>
              </w:rPr>
              <w:t>4.6</w:t>
            </w:r>
          </w:p>
        </w:tc>
        <w:tc>
          <w:tcPr>
            <w:tcW w:w="953" w:type="dxa"/>
            <w:vAlign w:val="center"/>
            <w:hideMark/>
          </w:tcPr>
          <w:p w14:paraId="2FC927DA" w14:textId="77777777" w:rsidR="00844AF3" w:rsidRPr="000176A4" w:rsidRDefault="00844AF3" w:rsidP="00101410">
            <w:pPr>
              <w:spacing w:line="276" w:lineRule="auto"/>
              <w:jc w:val="center"/>
              <w:rPr>
                <w:rFonts w:cs="Times New Roman"/>
              </w:rPr>
            </w:pPr>
            <w:r w:rsidRPr="000176A4">
              <w:rPr>
                <w:rFonts w:cs="Times New Roman"/>
              </w:rPr>
              <w:t>5</w:t>
            </w:r>
          </w:p>
        </w:tc>
      </w:tr>
      <w:tr w:rsidR="00844AF3" w:rsidRPr="000176A4" w14:paraId="47AFDF6C" w14:textId="77777777" w:rsidTr="00AE72C0">
        <w:trPr>
          <w:trHeight w:val="18"/>
          <w:jc w:val="center"/>
        </w:trPr>
        <w:tc>
          <w:tcPr>
            <w:tcW w:w="1700" w:type="dxa"/>
            <w:tcBorders>
              <w:bottom w:val="single" w:sz="4" w:space="0" w:color="7F7F7F" w:themeColor="text1" w:themeTint="80"/>
            </w:tcBorders>
            <w:vAlign w:val="center"/>
            <w:hideMark/>
          </w:tcPr>
          <w:p w14:paraId="5907FDDC" w14:textId="77777777" w:rsidR="00844AF3" w:rsidRPr="000176A4" w:rsidRDefault="00844AF3" w:rsidP="00101410">
            <w:pPr>
              <w:spacing w:line="276" w:lineRule="auto"/>
              <w:jc w:val="center"/>
              <w:rPr>
                <w:rFonts w:cs="Times New Roman"/>
              </w:rPr>
            </w:pPr>
            <w:r w:rsidRPr="000176A4">
              <w:rPr>
                <w:rFonts w:cs="Times New Roman"/>
              </w:rPr>
              <w:t>Net70</w:t>
            </w:r>
          </w:p>
        </w:tc>
        <w:tc>
          <w:tcPr>
            <w:tcW w:w="1800" w:type="dxa"/>
            <w:tcBorders>
              <w:bottom w:val="single" w:sz="4" w:space="0" w:color="7F7F7F" w:themeColor="text1" w:themeTint="80"/>
            </w:tcBorders>
            <w:vAlign w:val="center"/>
            <w:hideMark/>
          </w:tcPr>
          <w:p w14:paraId="22A2BA77" w14:textId="77777777" w:rsidR="00844AF3" w:rsidRPr="000176A4" w:rsidRDefault="00844AF3" w:rsidP="00101410">
            <w:pPr>
              <w:spacing w:line="276" w:lineRule="auto"/>
              <w:jc w:val="center"/>
              <w:rPr>
                <w:rFonts w:cs="Times New Roman"/>
              </w:rPr>
            </w:pPr>
            <w:r w:rsidRPr="000176A4">
              <w:rPr>
                <w:rFonts w:cs="Times New Roman"/>
              </w:rPr>
              <w:t>4623</w:t>
            </w:r>
          </w:p>
        </w:tc>
        <w:tc>
          <w:tcPr>
            <w:tcW w:w="1080" w:type="dxa"/>
            <w:tcBorders>
              <w:bottom w:val="single" w:sz="4" w:space="0" w:color="7F7F7F" w:themeColor="text1" w:themeTint="80"/>
            </w:tcBorders>
            <w:vAlign w:val="center"/>
            <w:hideMark/>
          </w:tcPr>
          <w:p w14:paraId="57D81D07" w14:textId="77777777" w:rsidR="00844AF3" w:rsidRPr="000176A4" w:rsidRDefault="00844AF3" w:rsidP="00101410">
            <w:pPr>
              <w:spacing w:line="276" w:lineRule="auto"/>
              <w:jc w:val="center"/>
              <w:rPr>
                <w:rFonts w:cs="Times New Roman"/>
              </w:rPr>
            </w:pPr>
            <w:r w:rsidRPr="000176A4">
              <w:rPr>
                <w:rFonts w:cs="Times New Roman"/>
              </w:rPr>
              <w:t>5</w:t>
            </w:r>
          </w:p>
        </w:tc>
        <w:tc>
          <w:tcPr>
            <w:tcW w:w="2812" w:type="dxa"/>
            <w:tcBorders>
              <w:bottom w:val="single" w:sz="4" w:space="0" w:color="7F7F7F" w:themeColor="text1" w:themeTint="80"/>
            </w:tcBorders>
            <w:vAlign w:val="center"/>
            <w:hideMark/>
          </w:tcPr>
          <w:p w14:paraId="18DE7F6B" w14:textId="77777777" w:rsidR="00844AF3" w:rsidRPr="000176A4" w:rsidRDefault="00844AF3" w:rsidP="00101410">
            <w:pPr>
              <w:spacing w:line="276" w:lineRule="auto"/>
              <w:jc w:val="center"/>
              <w:rPr>
                <w:rFonts w:cs="Times New Roman"/>
              </w:rPr>
            </w:pPr>
            <w:r w:rsidRPr="000176A4">
              <w:rPr>
                <w:rFonts w:cs="Times New Roman"/>
              </w:rPr>
              <w:t>365.28</w:t>
            </w:r>
          </w:p>
        </w:tc>
        <w:tc>
          <w:tcPr>
            <w:tcW w:w="953" w:type="dxa"/>
            <w:tcBorders>
              <w:bottom w:val="single" w:sz="4" w:space="0" w:color="7F7F7F" w:themeColor="text1" w:themeTint="80"/>
            </w:tcBorders>
            <w:vAlign w:val="center"/>
            <w:hideMark/>
          </w:tcPr>
          <w:p w14:paraId="2ACAF899" w14:textId="77777777" w:rsidR="00844AF3" w:rsidRPr="000176A4" w:rsidRDefault="00844AF3" w:rsidP="00101410">
            <w:pPr>
              <w:spacing w:line="276" w:lineRule="auto"/>
              <w:jc w:val="center"/>
              <w:rPr>
                <w:rFonts w:cs="Times New Roman"/>
              </w:rPr>
            </w:pPr>
            <w:r w:rsidRPr="000176A4">
              <w:rPr>
                <w:rFonts w:cs="Times New Roman"/>
              </w:rPr>
              <w:t>5</w:t>
            </w:r>
          </w:p>
        </w:tc>
      </w:tr>
      <w:tr w:rsidR="00844AF3" w:rsidRPr="000176A4" w14:paraId="34A399CB" w14:textId="77777777" w:rsidTr="00AE72C0">
        <w:trPr>
          <w:cnfStyle w:val="000000100000" w:firstRow="0" w:lastRow="0" w:firstColumn="0" w:lastColumn="0" w:oddVBand="0" w:evenVBand="0" w:oddHBand="1" w:evenHBand="0" w:firstRowFirstColumn="0" w:firstRowLastColumn="0" w:lastRowFirstColumn="0" w:lastRowLastColumn="0"/>
          <w:trHeight w:val="18"/>
          <w:jc w:val="center"/>
        </w:trPr>
        <w:tc>
          <w:tcPr>
            <w:tcW w:w="1700" w:type="dxa"/>
            <w:tcBorders>
              <w:bottom w:val="single" w:sz="12" w:space="0" w:color="auto"/>
            </w:tcBorders>
            <w:vAlign w:val="center"/>
            <w:hideMark/>
          </w:tcPr>
          <w:p w14:paraId="411B03E8" w14:textId="77777777" w:rsidR="00844AF3" w:rsidRPr="000176A4" w:rsidRDefault="00844AF3" w:rsidP="00101410">
            <w:pPr>
              <w:spacing w:line="276" w:lineRule="auto"/>
              <w:jc w:val="center"/>
              <w:rPr>
                <w:rFonts w:cs="Times New Roman"/>
              </w:rPr>
            </w:pPr>
            <w:r w:rsidRPr="000176A4">
              <w:rPr>
                <w:rFonts w:cs="Times New Roman"/>
              </w:rPr>
              <w:t>Brain</w:t>
            </w:r>
          </w:p>
        </w:tc>
        <w:tc>
          <w:tcPr>
            <w:tcW w:w="1800" w:type="dxa"/>
            <w:tcBorders>
              <w:bottom w:val="single" w:sz="12" w:space="0" w:color="auto"/>
            </w:tcBorders>
            <w:vAlign w:val="center"/>
            <w:hideMark/>
          </w:tcPr>
          <w:p w14:paraId="4471B4AC" w14:textId="77777777" w:rsidR="00844AF3" w:rsidRPr="000176A4" w:rsidRDefault="00844AF3" w:rsidP="00101410">
            <w:pPr>
              <w:spacing w:line="276" w:lineRule="auto"/>
              <w:jc w:val="center"/>
              <w:rPr>
                <w:rFonts w:cs="Times New Roman"/>
              </w:rPr>
            </w:pPr>
            <w:r w:rsidRPr="000176A4">
              <w:rPr>
                <w:rFonts w:cs="Times New Roman"/>
              </w:rPr>
              <w:t>65842.15</w:t>
            </w:r>
          </w:p>
        </w:tc>
        <w:tc>
          <w:tcPr>
            <w:tcW w:w="1080" w:type="dxa"/>
            <w:tcBorders>
              <w:bottom w:val="single" w:sz="12" w:space="0" w:color="auto"/>
            </w:tcBorders>
            <w:vAlign w:val="center"/>
            <w:hideMark/>
          </w:tcPr>
          <w:p w14:paraId="592CF8B5" w14:textId="77777777" w:rsidR="00844AF3" w:rsidRPr="000176A4" w:rsidRDefault="00844AF3" w:rsidP="00101410">
            <w:pPr>
              <w:spacing w:line="276" w:lineRule="auto"/>
              <w:jc w:val="center"/>
              <w:rPr>
                <w:rFonts w:cs="Times New Roman"/>
              </w:rPr>
            </w:pPr>
            <w:r w:rsidRPr="000176A4">
              <w:rPr>
                <w:rFonts w:cs="Times New Roman"/>
              </w:rPr>
              <w:t>22</w:t>
            </w:r>
          </w:p>
        </w:tc>
        <w:tc>
          <w:tcPr>
            <w:tcW w:w="2812" w:type="dxa"/>
            <w:tcBorders>
              <w:bottom w:val="single" w:sz="12" w:space="0" w:color="auto"/>
            </w:tcBorders>
            <w:vAlign w:val="center"/>
            <w:hideMark/>
          </w:tcPr>
          <w:p w14:paraId="2D4E29DF" w14:textId="77777777" w:rsidR="00844AF3" w:rsidRPr="000176A4" w:rsidRDefault="00844AF3" w:rsidP="00101410">
            <w:pPr>
              <w:spacing w:line="276" w:lineRule="auto"/>
              <w:jc w:val="center"/>
              <w:rPr>
                <w:rFonts w:cs="Times New Roman"/>
              </w:rPr>
            </w:pPr>
            <w:r w:rsidRPr="000176A4">
              <w:rPr>
                <w:rFonts w:cs="Times New Roman"/>
              </w:rPr>
              <w:t>14191.19</w:t>
            </w:r>
          </w:p>
        </w:tc>
        <w:tc>
          <w:tcPr>
            <w:tcW w:w="953" w:type="dxa"/>
            <w:tcBorders>
              <w:bottom w:val="single" w:sz="12" w:space="0" w:color="auto"/>
            </w:tcBorders>
            <w:vAlign w:val="center"/>
            <w:hideMark/>
          </w:tcPr>
          <w:p w14:paraId="2AA91BFE" w14:textId="77777777" w:rsidR="00844AF3" w:rsidRPr="000176A4" w:rsidRDefault="00844AF3" w:rsidP="00101410">
            <w:pPr>
              <w:spacing w:line="276" w:lineRule="auto"/>
              <w:jc w:val="center"/>
              <w:rPr>
                <w:rFonts w:cs="Times New Roman"/>
              </w:rPr>
            </w:pPr>
            <w:r w:rsidRPr="000176A4">
              <w:rPr>
                <w:rFonts w:cs="Times New Roman"/>
              </w:rPr>
              <w:t>5</w:t>
            </w:r>
          </w:p>
        </w:tc>
      </w:tr>
    </w:tbl>
    <w:p w14:paraId="28B56759" w14:textId="56B47DFC" w:rsidR="00844AF3" w:rsidRDefault="00844AF3" w:rsidP="00B60819">
      <w:pPr>
        <w:spacing w:before="240" w:after="0"/>
        <w:rPr>
          <w:rFonts w:cs="Times New Roman"/>
        </w:rPr>
      </w:pPr>
      <w:r w:rsidRPr="00901700">
        <w:rPr>
          <w:rFonts w:cs="Times New Roman"/>
        </w:rPr>
        <w:t>The quality of the</w:t>
      </w:r>
      <w:r>
        <w:rPr>
          <w:rFonts w:cs="Times New Roman"/>
        </w:rPr>
        <w:t xml:space="preserve"> output compared with the exact solution is highly dependent on the structure of the network. The mean absolute error (MAE) of the bi-objective solution compared with the PFA MMF solution for the tested networks is illustrated in </w:t>
      </w:r>
      <w:r>
        <w:rPr>
          <w:rFonts w:cs="Times New Roman"/>
        </w:rPr>
        <w:fldChar w:fldCharType="begin"/>
      </w:r>
      <w:r>
        <w:rPr>
          <w:rFonts w:cs="Times New Roman"/>
        </w:rPr>
        <w:instrText xml:space="preserve"> REF _Ref883314 \h </w:instrText>
      </w:r>
      <w:r>
        <w:rPr>
          <w:rFonts w:cs="Times New Roman"/>
        </w:rPr>
      </w:r>
      <w:r>
        <w:rPr>
          <w:rFonts w:cs="Times New Roman"/>
        </w:rPr>
        <w:fldChar w:fldCharType="separate"/>
      </w:r>
      <w:r w:rsidR="007179DA">
        <w:t xml:space="preserve">Table </w:t>
      </w:r>
      <w:r w:rsidR="007179DA">
        <w:rPr>
          <w:noProof/>
          <w:cs/>
        </w:rPr>
        <w:t>‎</w:t>
      </w:r>
      <w:r w:rsidR="007179DA">
        <w:rPr>
          <w:noProof/>
        </w:rPr>
        <w:t>3</w:t>
      </w:r>
      <w:r w:rsidR="007179DA">
        <w:noBreakHyphen/>
      </w:r>
      <w:r w:rsidR="007179DA">
        <w:rPr>
          <w:noProof/>
        </w:rPr>
        <w:t>6</w:t>
      </w:r>
      <w:r>
        <w:rPr>
          <w:rFonts w:cs="Times New Roman"/>
        </w:rPr>
        <w:fldChar w:fldCharType="end"/>
      </w:r>
      <w:r>
        <w:rPr>
          <w:rFonts w:cs="Times New Roman"/>
        </w:rPr>
        <w:t xml:space="preserve">. The highest error is </w:t>
      </w:r>
      <w:r>
        <w:rPr>
          <w:rFonts w:cs="Times New Roman"/>
        </w:rPr>
        <w:lastRenderedPageBreak/>
        <w:t xml:space="preserve">observed as 0.2190 in the network France while the lowest error of 0.0009 is the result in the random network Net70. The Average MAE of the tested networks is 0.1102. </w:t>
      </w:r>
    </w:p>
    <w:p w14:paraId="524A8C69" w14:textId="43398CC6" w:rsidR="00844AF3" w:rsidRDefault="00844AF3" w:rsidP="00483E96">
      <w:pPr>
        <w:pStyle w:val="Caption"/>
      </w:pPr>
      <w:bookmarkStart w:id="139" w:name="_Ref883314"/>
      <w:bookmarkStart w:id="140" w:name="_Toc36554521"/>
      <w:r>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6</w:t>
      </w:r>
      <w:r w:rsidR="00FF2665">
        <w:rPr>
          <w:noProof/>
        </w:rPr>
        <w:fldChar w:fldCharType="end"/>
      </w:r>
      <w:bookmarkEnd w:id="139"/>
      <w:r>
        <w:t xml:space="preserve">: The </w:t>
      </w:r>
      <w:r w:rsidR="00AE72C0">
        <w:t>MAE</w:t>
      </w:r>
      <w:r>
        <w:t xml:space="preserve"> and computational time</w:t>
      </w:r>
      <w:r w:rsidR="00AE72C0">
        <w:t xml:space="preserve"> reduction of the bi-objective model</w:t>
      </w:r>
      <w:r>
        <w:t xml:space="preserve"> compared with the PFA</w:t>
      </w:r>
      <w:bookmarkEnd w:id="140"/>
    </w:p>
    <w:tbl>
      <w:tblPr>
        <w:tblStyle w:val="PlainTable2"/>
        <w:tblW w:w="8370" w:type="dxa"/>
        <w:jc w:val="center"/>
        <w:tblLook w:val="0420" w:firstRow="1" w:lastRow="0" w:firstColumn="0" w:lastColumn="0" w:noHBand="0" w:noVBand="1"/>
      </w:tblPr>
      <w:tblGrid>
        <w:gridCol w:w="1970"/>
        <w:gridCol w:w="3340"/>
        <w:gridCol w:w="3060"/>
      </w:tblGrid>
      <w:tr w:rsidR="00844AF3" w:rsidRPr="003034E5" w14:paraId="49EA242D" w14:textId="77777777" w:rsidTr="00686909">
        <w:trPr>
          <w:cnfStyle w:val="100000000000" w:firstRow="1" w:lastRow="0" w:firstColumn="0" w:lastColumn="0" w:oddVBand="0" w:evenVBand="0" w:oddHBand="0" w:evenHBand="0" w:firstRowFirstColumn="0" w:firstRowLastColumn="0" w:lastRowFirstColumn="0" w:lastRowLastColumn="0"/>
          <w:trHeight w:val="18"/>
          <w:jc w:val="center"/>
        </w:trPr>
        <w:tc>
          <w:tcPr>
            <w:tcW w:w="1970" w:type="dxa"/>
            <w:tcBorders>
              <w:top w:val="single" w:sz="12" w:space="0" w:color="auto"/>
            </w:tcBorders>
            <w:hideMark/>
          </w:tcPr>
          <w:p w14:paraId="10F98924" w14:textId="77777777" w:rsidR="00844AF3" w:rsidRPr="000176A4" w:rsidRDefault="00844AF3" w:rsidP="00101410">
            <w:pPr>
              <w:spacing w:line="276" w:lineRule="auto"/>
              <w:jc w:val="center"/>
              <w:rPr>
                <w:rFonts w:cs="Times New Roman"/>
              </w:rPr>
            </w:pPr>
            <w:r w:rsidRPr="000176A4">
              <w:rPr>
                <w:rFonts w:cs="Times New Roman"/>
              </w:rPr>
              <w:t>Network</w:t>
            </w:r>
          </w:p>
        </w:tc>
        <w:tc>
          <w:tcPr>
            <w:tcW w:w="3340" w:type="dxa"/>
            <w:tcBorders>
              <w:top w:val="single" w:sz="12" w:space="0" w:color="auto"/>
            </w:tcBorders>
            <w:hideMark/>
          </w:tcPr>
          <w:p w14:paraId="500EDA42" w14:textId="04AD85D6" w:rsidR="00844AF3" w:rsidRPr="000176A4" w:rsidRDefault="00844AF3" w:rsidP="00101410">
            <w:pPr>
              <w:spacing w:line="276" w:lineRule="auto"/>
              <w:jc w:val="center"/>
              <w:rPr>
                <w:rFonts w:cs="Times New Roman"/>
              </w:rPr>
            </w:pPr>
            <w:r w:rsidRPr="000176A4">
              <w:rPr>
                <w:rFonts w:cs="Times New Roman"/>
              </w:rPr>
              <w:t>MAE</w:t>
            </w:r>
          </w:p>
        </w:tc>
        <w:tc>
          <w:tcPr>
            <w:tcW w:w="3060" w:type="dxa"/>
            <w:tcBorders>
              <w:top w:val="single" w:sz="12" w:space="0" w:color="auto"/>
            </w:tcBorders>
            <w:hideMark/>
          </w:tcPr>
          <w:p w14:paraId="64D7E7F2" w14:textId="37761274" w:rsidR="00844AF3" w:rsidRPr="000176A4" w:rsidRDefault="00AE72C0" w:rsidP="00101410">
            <w:pPr>
              <w:spacing w:line="276" w:lineRule="auto"/>
              <w:jc w:val="center"/>
              <w:rPr>
                <w:rFonts w:cs="Times New Roman"/>
              </w:rPr>
            </w:pPr>
            <w:r>
              <w:rPr>
                <w:rFonts w:cs="Times New Roman"/>
              </w:rPr>
              <w:t xml:space="preserve">CPU </w:t>
            </w:r>
            <w:r w:rsidR="00844AF3" w:rsidRPr="000176A4">
              <w:rPr>
                <w:rFonts w:cs="Times New Roman"/>
              </w:rPr>
              <w:t>Time Reduction (%)</w:t>
            </w:r>
          </w:p>
        </w:tc>
      </w:tr>
      <w:tr w:rsidR="00844AF3" w:rsidRPr="003034E5" w14:paraId="2C7F0451" w14:textId="77777777" w:rsidTr="001211B7">
        <w:trPr>
          <w:cnfStyle w:val="000000100000" w:firstRow="0" w:lastRow="0" w:firstColumn="0" w:lastColumn="0" w:oddVBand="0" w:evenVBand="0" w:oddHBand="1" w:evenHBand="0" w:firstRowFirstColumn="0" w:firstRowLastColumn="0" w:lastRowFirstColumn="0" w:lastRowLastColumn="0"/>
          <w:trHeight w:val="19"/>
          <w:jc w:val="center"/>
        </w:trPr>
        <w:tc>
          <w:tcPr>
            <w:tcW w:w="1970" w:type="dxa"/>
            <w:hideMark/>
          </w:tcPr>
          <w:p w14:paraId="367AB674" w14:textId="77777777" w:rsidR="00844AF3" w:rsidRPr="000176A4" w:rsidRDefault="00844AF3" w:rsidP="00101410">
            <w:pPr>
              <w:spacing w:line="276" w:lineRule="auto"/>
              <w:jc w:val="center"/>
              <w:rPr>
                <w:rFonts w:cs="Times New Roman"/>
              </w:rPr>
            </w:pPr>
            <w:r w:rsidRPr="000176A4">
              <w:rPr>
                <w:rFonts w:cs="Times New Roman"/>
              </w:rPr>
              <w:t>Abilene</w:t>
            </w:r>
          </w:p>
        </w:tc>
        <w:tc>
          <w:tcPr>
            <w:tcW w:w="3340" w:type="dxa"/>
            <w:hideMark/>
          </w:tcPr>
          <w:p w14:paraId="1CB64D65" w14:textId="77777777" w:rsidR="00844AF3" w:rsidRPr="000176A4" w:rsidRDefault="00844AF3" w:rsidP="00101410">
            <w:pPr>
              <w:spacing w:line="276" w:lineRule="auto"/>
              <w:jc w:val="center"/>
              <w:rPr>
                <w:rFonts w:cs="Times New Roman"/>
              </w:rPr>
            </w:pPr>
            <w:r w:rsidRPr="000176A4">
              <w:rPr>
                <w:rFonts w:cs="Times New Roman"/>
              </w:rPr>
              <w:t>0.1189</w:t>
            </w:r>
          </w:p>
        </w:tc>
        <w:tc>
          <w:tcPr>
            <w:tcW w:w="3060" w:type="dxa"/>
            <w:hideMark/>
          </w:tcPr>
          <w:p w14:paraId="18C3D996" w14:textId="77777777" w:rsidR="00844AF3" w:rsidRPr="000176A4" w:rsidRDefault="00844AF3" w:rsidP="00101410">
            <w:pPr>
              <w:spacing w:line="276" w:lineRule="auto"/>
              <w:jc w:val="center"/>
              <w:rPr>
                <w:rFonts w:cs="Times New Roman"/>
              </w:rPr>
            </w:pPr>
            <w:r w:rsidRPr="000176A4">
              <w:rPr>
                <w:rFonts w:cs="Times New Roman"/>
              </w:rPr>
              <w:t>72.27</w:t>
            </w:r>
          </w:p>
        </w:tc>
      </w:tr>
      <w:tr w:rsidR="00844AF3" w:rsidRPr="003034E5" w14:paraId="2086A7D0" w14:textId="77777777" w:rsidTr="001211B7">
        <w:trPr>
          <w:trHeight w:val="18"/>
          <w:jc w:val="center"/>
        </w:trPr>
        <w:tc>
          <w:tcPr>
            <w:tcW w:w="1970" w:type="dxa"/>
            <w:hideMark/>
          </w:tcPr>
          <w:p w14:paraId="1FD57371" w14:textId="77777777" w:rsidR="00844AF3" w:rsidRPr="000176A4" w:rsidRDefault="00844AF3" w:rsidP="00101410">
            <w:pPr>
              <w:spacing w:line="276" w:lineRule="auto"/>
              <w:jc w:val="center"/>
              <w:rPr>
                <w:rFonts w:cs="Times New Roman"/>
              </w:rPr>
            </w:pPr>
            <w:r w:rsidRPr="000176A4">
              <w:rPr>
                <w:rFonts w:cs="Times New Roman"/>
              </w:rPr>
              <w:t>Atlanta</w:t>
            </w:r>
          </w:p>
        </w:tc>
        <w:tc>
          <w:tcPr>
            <w:tcW w:w="3340" w:type="dxa"/>
            <w:hideMark/>
          </w:tcPr>
          <w:p w14:paraId="5ABA6BA0" w14:textId="77777777" w:rsidR="00844AF3" w:rsidRPr="000176A4" w:rsidRDefault="00844AF3" w:rsidP="00101410">
            <w:pPr>
              <w:spacing w:line="276" w:lineRule="auto"/>
              <w:jc w:val="center"/>
              <w:rPr>
                <w:rFonts w:cs="Times New Roman"/>
              </w:rPr>
            </w:pPr>
            <w:r w:rsidRPr="000176A4">
              <w:rPr>
                <w:rFonts w:cs="Times New Roman"/>
              </w:rPr>
              <w:t>0.1791</w:t>
            </w:r>
          </w:p>
        </w:tc>
        <w:tc>
          <w:tcPr>
            <w:tcW w:w="3060" w:type="dxa"/>
            <w:hideMark/>
          </w:tcPr>
          <w:p w14:paraId="3CBFAE18" w14:textId="77777777" w:rsidR="00844AF3" w:rsidRPr="000176A4" w:rsidRDefault="00844AF3" w:rsidP="00101410">
            <w:pPr>
              <w:spacing w:line="276" w:lineRule="auto"/>
              <w:jc w:val="center"/>
              <w:rPr>
                <w:rFonts w:cs="Times New Roman"/>
              </w:rPr>
            </w:pPr>
            <w:r w:rsidRPr="000176A4">
              <w:rPr>
                <w:rFonts w:cs="Times New Roman"/>
              </w:rPr>
              <w:t>79.91</w:t>
            </w:r>
          </w:p>
        </w:tc>
      </w:tr>
      <w:tr w:rsidR="00844AF3" w:rsidRPr="003034E5" w14:paraId="5B2D0AC1" w14:textId="77777777" w:rsidTr="001211B7">
        <w:trPr>
          <w:cnfStyle w:val="000000100000" w:firstRow="0" w:lastRow="0" w:firstColumn="0" w:lastColumn="0" w:oddVBand="0" w:evenVBand="0" w:oddHBand="1" w:evenHBand="0" w:firstRowFirstColumn="0" w:firstRowLastColumn="0" w:lastRowFirstColumn="0" w:lastRowLastColumn="0"/>
          <w:trHeight w:val="18"/>
          <w:jc w:val="center"/>
        </w:trPr>
        <w:tc>
          <w:tcPr>
            <w:tcW w:w="1970" w:type="dxa"/>
            <w:hideMark/>
          </w:tcPr>
          <w:p w14:paraId="68E088EA" w14:textId="77777777" w:rsidR="00844AF3" w:rsidRPr="000176A4" w:rsidRDefault="00844AF3" w:rsidP="00101410">
            <w:pPr>
              <w:spacing w:line="276" w:lineRule="auto"/>
              <w:jc w:val="center"/>
              <w:rPr>
                <w:rFonts w:cs="Times New Roman"/>
              </w:rPr>
            </w:pPr>
            <w:r w:rsidRPr="000176A4">
              <w:rPr>
                <w:rFonts w:cs="Times New Roman"/>
              </w:rPr>
              <w:t>France</w:t>
            </w:r>
          </w:p>
        </w:tc>
        <w:tc>
          <w:tcPr>
            <w:tcW w:w="3340" w:type="dxa"/>
            <w:hideMark/>
          </w:tcPr>
          <w:p w14:paraId="08F15540" w14:textId="77777777" w:rsidR="00844AF3" w:rsidRPr="000176A4" w:rsidRDefault="00844AF3" w:rsidP="00101410">
            <w:pPr>
              <w:spacing w:line="276" w:lineRule="auto"/>
              <w:jc w:val="center"/>
              <w:rPr>
                <w:rFonts w:cs="Times New Roman"/>
              </w:rPr>
            </w:pPr>
            <w:r w:rsidRPr="000176A4">
              <w:rPr>
                <w:rFonts w:cs="Times New Roman"/>
              </w:rPr>
              <w:t>0.2190</w:t>
            </w:r>
          </w:p>
        </w:tc>
        <w:tc>
          <w:tcPr>
            <w:tcW w:w="3060" w:type="dxa"/>
            <w:hideMark/>
          </w:tcPr>
          <w:p w14:paraId="2D601C5E" w14:textId="77777777" w:rsidR="00844AF3" w:rsidRPr="000176A4" w:rsidRDefault="00844AF3" w:rsidP="00101410">
            <w:pPr>
              <w:spacing w:line="276" w:lineRule="auto"/>
              <w:jc w:val="center"/>
              <w:rPr>
                <w:rFonts w:cs="Times New Roman"/>
              </w:rPr>
            </w:pPr>
            <w:r w:rsidRPr="000176A4">
              <w:rPr>
                <w:rFonts w:cs="Times New Roman"/>
              </w:rPr>
              <w:t>90.63</w:t>
            </w:r>
          </w:p>
        </w:tc>
      </w:tr>
      <w:tr w:rsidR="00844AF3" w:rsidRPr="003034E5" w14:paraId="78097487" w14:textId="77777777" w:rsidTr="001211B7">
        <w:trPr>
          <w:trHeight w:val="241"/>
          <w:jc w:val="center"/>
        </w:trPr>
        <w:tc>
          <w:tcPr>
            <w:tcW w:w="1970" w:type="dxa"/>
            <w:hideMark/>
          </w:tcPr>
          <w:p w14:paraId="6A026853" w14:textId="77777777" w:rsidR="00844AF3" w:rsidRPr="000176A4" w:rsidRDefault="00844AF3" w:rsidP="00101410">
            <w:pPr>
              <w:spacing w:line="276" w:lineRule="auto"/>
              <w:jc w:val="center"/>
              <w:rPr>
                <w:rFonts w:cs="Times New Roman"/>
              </w:rPr>
            </w:pPr>
            <w:r w:rsidRPr="000176A4">
              <w:rPr>
                <w:rFonts w:cs="Times New Roman"/>
              </w:rPr>
              <w:t>Nobel - US</w:t>
            </w:r>
          </w:p>
        </w:tc>
        <w:tc>
          <w:tcPr>
            <w:tcW w:w="3340" w:type="dxa"/>
            <w:hideMark/>
          </w:tcPr>
          <w:p w14:paraId="79692CAA" w14:textId="77777777" w:rsidR="00844AF3" w:rsidRPr="000176A4" w:rsidRDefault="00844AF3" w:rsidP="00101410">
            <w:pPr>
              <w:spacing w:line="276" w:lineRule="auto"/>
              <w:jc w:val="center"/>
              <w:rPr>
                <w:rFonts w:cs="Times New Roman"/>
              </w:rPr>
            </w:pPr>
            <w:r w:rsidRPr="000176A4">
              <w:rPr>
                <w:rFonts w:cs="Times New Roman"/>
              </w:rPr>
              <w:t>0.1491</w:t>
            </w:r>
          </w:p>
        </w:tc>
        <w:tc>
          <w:tcPr>
            <w:tcW w:w="3060" w:type="dxa"/>
            <w:hideMark/>
          </w:tcPr>
          <w:p w14:paraId="52E360E8" w14:textId="77777777" w:rsidR="00844AF3" w:rsidRPr="000176A4" w:rsidRDefault="00844AF3" w:rsidP="00101410">
            <w:pPr>
              <w:spacing w:line="276" w:lineRule="auto"/>
              <w:jc w:val="center"/>
              <w:rPr>
                <w:rFonts w:cs="Times New Roman"/>
              </w:rPr>
            </w:pPr>
            <w:r w:rsidRPr="000176A4">
              <w:rPr>
                <w:rFonts w:cs="Times New Roman"/>
              </w:rPr>
              <w:t>80.88</w:t>
            </w:r>
          </w:p>
        </w:tc>
      </w:tr>
      <w:tr w:rsidR="00844AF3" w:rsidRPr="003034E5" w14:paraId="3953E38F" w14:textId="77777777" w:rsidTr="001211B7">
        <w:trPr>
          <w:cnfStyle w:val="000000100000" w:firstRow="0" w:lastRow="0" w:firstColumn="0" w:lastColumn="0" w:oddVBand="0" w:evenVBand="0" w:oddHBand="1" w:evenHBand="0" w:firstRowFirstColumn="0" w:firstRowLastColumn="0" w:lastRowFirstColumn="0" w:lastRowLastColumn="0"/>
          <w:trHeight w:val="169"/>
          <w:jc w:val="center"/>
        </w:trPr>
        <w:tc>
          <w:tcPr>
            <w:tcW w:w="1970" w:type="dxa"/>
            <w:hideMark/>
          </w:tcPr>
          <w:p w14:paraId="1DC84D7D" w14:textId="77777777" w:rsidR="00844AF3" w:rsidRPr="000176A4" w:rsidRDefault="00844AF3" w:rsidP="00101410">
            <w:pPr>
              <w:spacing w:line="276" w:lineRule="auto"/>
              <w:jc w:val="center"/>
              <w:rPr>
                <w:rFonts w:cs="Times New Roman"/>
              </w:rPr>
            </w:pPr>
            <w:r w:rsidRPr="000176A4">
              <w:rPr>
                <w:rFonts w:cs="Times New Roman"/>
              </w:rPr>
              <w:t>Net26</w:t>
            </w:r>
          </w:p>
        </w:tc>
        <w:tc>
          <w:tcPr>
            <w:tcW w:w="3340" w:type="dxa"/>
            <w:hideMark/>
          </w:tcPr>
          <w:p w14:paraId="2851845C" w14:textId="77777777" w:rsidR="00844AF3" w:rsidRPr="000176A4" w:rsidRDefault="00844AF3" w:rsidP="00101410">
            <w:pPr>
              <w:spacing w:line="276" w:lineRule="auto"/>
              <w:jc w:val="center"/>
              <w:rPr>
                <w:rFonts w:cs="Times New Roman"/>
              </w:rPr>
            </w:pPr>
            <w:r w:rsidRPr="000176A4">
              <w:rPr>
                <w:rFonts w:cs="Times New Roman"/>
              </w:rPr>
              <w:t>0.0937</w:t>
            </w:r>
          </w:p>
        </w:tc>
        <w:tc>
          <w:tcPr>
            <w:tcW w:w="3060" w:type="dxa"/>
            <w:hideMark/>
          </w:tcPr>
          <w:p w14:paraId="5A4F8FFE" w14:textId="77777777" w:rsidR="00844AF3" w:rsidRPr="000176A4" w:rsidRDefault="00844AF3" w:rsidP="00101410">
            <w:pPr>
              <w:spacing w:line="276" w:lineRule="auto"/>
              <w:jc w:val="center"/>
              <w:rPr>
                <w:rFonts w:cs="Times New Roman"/>
              </w:rPr>
            </w:pPr>
            <w:r w:rsidRPr="000176A4">
              <w:rPr>
                <w:rFonts w:cs="Times New Roman"/>
              </w:rPr>
              <w:t>67.81</w:t>
            </w:r>
          </w:p>
        </w:tc>
      </w:tr>
      <w:tr w:rsidR="00844AF3" w:rsidRPr="003034E5" w14:paraId="4FEAD81B" w14:textId="77777777" w:rsidTr="001211B7">
        <w:trPr>
          <w:trHeight w:val="18"/>
          <w:jc w:val="center"/>
        </w:trPr>
        <w:tc>
          <w:tcPr>
            <w:tcW w:w="1970" w:type="dxa"/>
            <w:hideMark/>
          </w:tcPr>
          <w:p w14:paraId="624DA815" w14:textId="77777777" w:rsidR="00844AF3" w:rsidRPr="000176A4" w:rsidRDefault="00844AF3" w:rsidP="00101410">
            <w:pPr>
              <w:spacing w:line="276" w:lineRule="auto"/>
              <w:jc w:val="center"/>
              <w:rPr>
                <w:rFonts w:cs="Times New Roman"/>
              </w:rPr>
            </w:pPr>
            <w:r w:rsidRPr="000176A4">
              <w:rPr>
                <w:rFonts w:cs="Times New Roman"/>
              </w:rPr>
              <w:t>Net70</w:t>
            </w:r>
          </w:p>
        </w:tc>
        <w:tc>
          <w:tcPr>
            <w:tcW w:w="3340" w:type="dxa"/>
            <w:hideMark/>
          </w:tcPr>
          <w:p w14:paraId="5836243D" w14:textId="77777777" w:rsidR="00844AF3" w:rsidRPr="000176A4" w:rsidRDefault="00844AF3" w:rsidP="00101410">
            <w:pPr>
              <w:spacing w:line="276" w:lineRule="auto"/>
              <w:jc w:val="center"/>
              <w:rPr>
                <w:rFonts w:cs="Times New Roman"/>
              </w:rPr>
            </w:pPr>
            <w:r w:rsidRPr="000176A4">
              <w:rPr>
                <w:rFonts w:cs="Times New Roman"/>
              </w:rPr>
              <w:t>0.0009</w:t>
            </w:r>
          </w:p>
        </w:tc>
        <w:tc>
          <w:tcPr>
            <w:tcW w:w="3060" w:type="dxa"/>
            <w:hideMark/>
          </w:tcPr>
          <w:p w14:paraId="3019269B" w14:textId="77777777" w:rsidR="00844AF3" w:rsidRPr="000176A4" w:rsidRDefault="00844AF3" w:rsidP="00101410">
            <w:pPr>
              <w:spacing w:line="276" w:lineRule="auto"/>
              <w:jc w:val="center"/>
              <w:rPr>
                <w:rFonts w:cs="Times New Roman"/>
              </w:rPr>
            </w:pPr>
            <w:r w:rsidRPr="000176A4">
              <w:rPr>
                <w:rFonts w:cs="Times New Roman"/>
              </w:rPr>
              <w:t>92.09</w:t>
            </w:r>
          </w:p>
        </w:tc>
      </w:tr>
      <w:tr w:rsidR="00844AF3" w:rsidRPr="003034E5" w14:paraId="4FA65E25" w14:textId="77777777" w:rsidTr="00917037">
        <w:trPr>
          <w:cnfStyle w:val="000000100000" w:firstRow="0" w:lastRow="0" w:firstColumn="0" w:lastColumn="0" w:oddVBand="0" w:evenVBand="0" w:oddHBand="1" w:evenHBand="0" w:firstRowFirstColumn="0" w:firstRowLastColumn="0" w:lastRowFirstColumn="0" w:lastRowLastColumn="0"/>
          <w:trHeight w:val="18"/>
          <w:jc w:val="center"/>
        </w:trPr>
        <w:tc>
          <w:tcPr>
            <w:tcW w:w="1970" w:type="dxa"/>
            <w:hideMark/>
          </w:tcPr>
          <w:p w14:paraId="7F716ECD" w14:textId="77777777" w:rsidR="00844AF3" w:rsidRPr="000176A4" w:rsidRDefault="00844AF3" w:rsidP="00101410">
            <w:pPr>
              <w:spacing w:line="276" w:lineRule="auto"/>
              <w:jc w:val="center"/>
              <w:rPr>
                <w:rFonts w:cs="Times New Roman"/>
              </w:rPr>
            </w:pPr>
            <w:r w:rsidRPr="000176A4">
              <w:rPr>
                <w:rFonts w:cs="Times New Roman"/>
              </w:rPr>
              <w:t>Brain</w:t>
            </w:r>
          </w:p>
        </w:tc>
        <w:tc>
          <w:tcPr>
            <w:tcW w:w="3340" w:type="dxa"/>
            <w:hideMark/>
          </w:tcPr>
          <w:p w14:paraId="3DB4BD5D" w14:textId="77777777" w:rsidR="00844AF3" w:rsidRPr="000176A4" w:rsidRDefault="00844AF3" w:rsidP="00101410">
            <w:pPr>
              <w:spacing w:line="276" w:lineRule="auto"/>
              <w:jc w:val="center"/>
              <w:rPr>
                <w:rFonts w:cs="Times New Roman"/>
              </w:rPr>
            </w:pPr>
            <w:r w:rsidRPr="000176A4">
              <w:rPr>
                <w:rFonts w:cs="Times New Roman"/>
              </w:rPr>
              <w:t>0.011</w:t>
            </w:r>
            <w:r>
              <w:rPr>
                <w:rFonts w:cs="Times New Roman"/>
              </w:rPr>
              <w:t>0</w:t>
            </w:r>
          </w:p>
        </w:tc>
        <w:tc>
          <w:tcPr>
            <w:tcW w:w="3060" w:type="dxa"/>
            <w:hideMark/>
          </w:tcPr>
          <w:p w14:paraId="59D15B3F" w14:textId="77777777" w:rsidR="00844AF3" w:rsidRPr="000176A4" w:rsidRDefault="00844AF3" w:rsidP="00101410">
            <w:pPr>
              <w:spacing w:line="276" w:lineRule="auto"/>
              <w:jc w:val="center"/>
              <w:rPr>
                <w:rFonts w:cs="Times New Roman"/>
              </w:rPr>
            </w:pPr>
            <w:r w:rsidRPr="000176A4">
              <w:rPr>
                <w:rFonts w:cs="Times New Roman"/>
              </w:rPr>
              <w:t>78.44</w:t>
            </w:r>
          </w:p>
        </w:tc>
      </w:tr>
      <w:tr w:rsidR="00844AF3" w:rsidRPr="003034E5" w14:paraId="208F0853" w14:textId="77777777" w:rsidTr="00917037">
        <w:trPr>
          <w:trHeight w:val="18"/>
          <w:jc w:val="center"/>
        </w:trPr>
        <w:tc>
          <w:tcPr>
            <w:tcW w:w="1970" w:type="dxa"/>
            <w:tcBorders>
              <w:top w:val="single" w:sz="4" w:space="0" w:color="7F7F7F" w:themeColor="text1" w:themeTint="80"/>
              <w:bottom w:val="single" w:sz="12" w:space="0" w:color="auto"/>
            </w:tcBorders>
          </w:tcPr>
          <w:p w14:paraId="3C769E9D" w14:textId="77777777" w:rsidR="00844AF3" w:rsidRPr="00E623EF" w:rsidRDefault="00844AF3" w:rsidP="00101410">
            <w:pPr>
              <w:spacing w:line="276" w:lineRule="auto"/>
              <w:jc w:val="center"/>
              <w:rPr>
                <w:rFonts w:cs="Times New Roman"/>
                <w:b/>
                <w:bCs/>
              </w:rPr>
            </w:pPr>
            <w:r w:rsidRPr="00E623EF">
              <w:rPr>
                <w:rFonts w:cs="Times New Roman"/>
                <w:b/>
                <w:bCs/>
              </w:rPr>
              <w:t>Average</w:t>
            </w:r>
          </w:p>
        </w:tc>
        <w:tc>
          <w:tcPr>
            <w:tcW w:w="3340" w:type="dxa"/>
            <w:tcBorders>
              <w:top w:val="single" w:sz="4" w:space="0" w:color="7F7F7F" w:themeColor="text1" w:themeTint="80"/>
              <w:bottom w:val="single" w:sz="12" w:space="0" w:color="auto"/>
            </w:tcBorders>
          </w:tcPr>
          <w:p w14:paraId="2DAFB977" w14:textId="77777777" w:rsidR="00844AF3" w:rsidRPr="00E623EF" w:rsidRDefault="00844AF3" w:rsidP="00101410">
            <w:pPr>
              <w:spacing w:line="276" w:lineRule="auto"/>
              <w:jc w:val="center"/>
              <w:rPr>
                <w:rFonts w:cs="Times New Roman"/>
                <w:b/>
                <w:bCs/>
              </w:rPr>
            </w:pPr>
            <w:r w:rsidRPr="00E623EF">
              <w:rPr>
                <w:rFonts w:cs="Times New Roman"/>
                <w:b/>
                <w:bCs/>
              </w:rPr>
              <w:t>0.1102</w:t>
            </w:r>
          </w:p>
        </w:tc>
        <w:tc>
          <w:tcPr>
            <w:tcW w:w="3060" w:type="dxa"/>
            <w:tcBorders>
              <w:top w:val="single" w:sz="4" w:space="0" w:color="7F7F7F" w:themeColor="text1" w:themeTint="80"/>
              <w:bottom w:val="single" w:sz="12" w:space="0" w:color="auto"/>
            </w:tcBorders>
          </w:tcPr>
          <w:p w14:paraId="496AC832" w14:textId="77777777" w:rsidR="00844AF3" w:rsidRPr="00E623EF" w:rsidRDefault="00844AF3" w:rsidP="00101410">
            <w:pPr>
              <w:spacing w:line="276" w:lineRule="auto"/>
              <w:jc w:val="center"/>
              <w:rPr>
                <w:rFonts w:cs="Times New Roman"/>
                <w:b/>
                <w:bCs/>
              </w:rPr>
            </w:pPr>
            <w:r w:rsidRPr="00E623EF">
              <w:rPr>
                <w:rFonts w:cs="Times New Roman"/>
                <w:b/>
                <w:bCs/>
              </w:rPr>
              <w:t>80.29</w:t>
            </w:r>
          </w:p>
        </w:tc>
      </w:tr>
    </w:tbl>
    <w:p w14:paraId="4F633486" w14:textId="6B72CE62" w:rsidR="00844AF3" w:rsidRDefault="00844AF3" w:rsidP="00B60819">
      <w:pPr>
        <w:spacing w:before="240" w:after="0"/>
        <w:rPr>
          <w:rFonts w:cs="Times New Roman"/>
        </w:rPr>
      </w:pPr>
      <w:r w:rsidRPr="000A044F">
        <w:rPr>
          <w:rFonts w:cs="Times New Roman"/>
        </w:rPr>
        <w:t xml:space="preserve">The number of </w:t>
      </w:r>
      <w:r>
        <w:rPr>
          <w:rFonts w:cs="Times New Roman"/>
        </w:rPr>
        <w:t>commodities</w:t>
      </w:r>
      <w:r w:rsidRPr="000A044F">
        <w:rPr>
          <w:rFonts w:cs="Times New Roman"/>
        </w:rPr>
        <w:t xml:space="preserve"> in each bandwidth interval for the networks France and Net70 (the networks with highest and lowest MAE respectively) </w:t>
      </w:r>
      <w:r>
        <w:rPr>
          <w:rFonts w:cs="Times New Roman"/>
        </w:rPr>
        <w:t xml:space="preserve">is illustrated in </w:t>
      </w:r>
      <w:r w:rsidRPr="00164070">
        <w:rPr>
          <w:rFonts w:asciiTheme="majorBidi" w:hAnsiTheme="majorBidi" w:cstheme="majorBidi"/>
        </w:rPr>
        <w:fldChar w:fldCharType="begin"/>
      </w:r>
      <w:r w:rsidRPr="00164070">
        <w:rPr>
          <w:rFonts w:asciiTheme="majorBidi" w:hAnsiTheme="majorBidi" w:cstheme="majorBidi"/>
        </w:rPr>
        <w:instrText xml:space="preserve"> REF _Ref31719863 \h </w:instrText>
      </w:r>
      <w:r>
        <w:rPr>
          <w:rFonts w:asciiTheme="majorBidi" w:hAnsiTheme="majorBidi" w:cstheme="majorBidi"/>
        </w:rPr>
        <w:instrText xml:space="preserve"> \* MERGEFORMAT </w:instrText>
      </w:r>
      <w:r w:rsidRPr="00164070">
        <w:rPr>
          <w:rFonts w:asciiTheme="majorBidi" w:hAnsiTheme="majorBidi" w:cstheme="majorBidi"/>
        </w:rPr>
      </w:r>
      <w:r w:rsidRPr="00164070">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noProof/>
          <w:cs/>
        </w:rPr>
        <w:t>‎</w:t>
      </w:r>
      <w:r w:rsidR="007179DA">
        <w:rPr>
          <w:noProof/>
        </w:rPr>
        <w:t>3</w:t>
      </w:r>
      <w:r w:rsidR="007179DA">
        <w:rPr>
          <w:noProof/>
        </w:rPr>
        <w:noBreakHyphen/>
        <w:t>5</w:t>
      </w:r>
      <w:r w:rsidRPr="00164070">
        <w:rPr>
          <w:rFonts w:asciiTheme="majorBidi" w:hAnsiTheme="majorBidi" w:cstheme="majorBidi"/>
        </w:rPr>
        <w:fldChar w:fldCharType="end"/>
      </w:r>
      <w:r>
        <w:rPr>
          <w:rFonts w:cs="Times New Roman"/>
        </w:rPr>
        <w:t>. Note that the allocation of the bi-objective model yields very similar results compared with the PFA output.</w:t>
      </w:r>
    </w:p>
    <w:p w14:paraId="2BE2CA21" w14:textId="77777777" w:rsidR="00844AF3" w:rsidRDefault="00844AF3" w:rsidP="008D7AF6">
      <w:pPr>
        <w:spacing w:after="0" w:line="276" w:lineRule="auto"/>
        <w:jc w:val="both"/>
        <w:rPr>
          <w:rFonts w:cs="Times New Roman"/>
        </w:rPr>
      </w:pPr>
      <w:r>
        <w:rPr>
          <w:rFonts w:cs="Times New Roman"/>
          <w:noProof/>
        </w:rPr>
        <w:drawing>
          <wp:inline distT="0" distB="0" distL="0" distR="0" wp14:anchorId="37B97CDC" wp14:editId="61F7D7EA">
            <wp:extent cx="2890262" cy="1737360"/>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90262" cy="1737360"/>
                    </a:xfrm>
                    <a:prstGeom prst="rect">
                      <a:avLst/>
                    </a:prstGeom>
                    <a:noFill/>
                  </pic:spPr>
                </pic:pic>
              </a:graphicData>
            </a:graphic>
          </wp:inline>
        </w:drawing>
      </w:r>
      <w:r>
        <w:rPr>
          <w:rFonts w:cs="Times New Roman"/>
        </w:rPr>
        <w:t xml:space="preserve"> </w:t>
      </w:r>
      <w:r>
        <w:rPr>
          <w:rFonts w:cs="Times New Roman"/>
          <w:noProof/>
        </w:rPr>
        <w:drawing>
          <wp:inline distT="0" distB="0" distL="0" distR="0" wp14:anchorId="7C231D99" wp14:editId="6A335E81">
            <wp:extent cx="2890262" cy="1737360"/>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90262" cy="1737360"/>
                    </a:xfrm>
                    <a:prstGeom prst="rect">
                      <a:avLst/>
                    </a:prstGeom>
                    <a:noFill/>
                  </pic:spPr>
                </pic:pic>
              </a:graphicData>
            </a:graphic>
          </wp:inline>
        </w:drawing>
      </w:r>
    </w:p>
    <w:p w14:paraId="36711879" w14:textId="77777777" w:rsidR="00844AF3" w:rsidRDefault="00844AF3" w:rsidP="00844AF3">
      <w:pPr>
        <w:keepNext/>
        <w:spacing w:after="0" w:line="276" w:lineRule="auto"/>
        <w:jc w:val="both"/>
      </w:pPr>
      <w:r>
        <w:rPr>
          <w:rFonts w:cs="Times New Roman"/>
          <w:noProof/>
        </w:rPr>
        <w:drawing>
          <wp:inline distT="0" distB="0" distL="0" distR="0" wp14:anchorId="4FBD78AB" wp14:editId="32CB10FD">
            <wp:extent cx="2890262" cy="1737360"/>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90262" cy="1737360"/>
                    </a:xfrm>
                    <a:prstGeom prst="rect">
                      <a:avLst/>
                    </a:prstGeom>
                    <a:noFill/>
                  </pic:spPr>
                </pic:pic>
              </a:graphicData>
            </a:graphic>
          </wp:inline>
        </w:drawing>
      </w:r>
      <w:r>
        <w:rPr>
          <w:rFonts w:cs="Times New Roman"/>
        </w:rPr>
        <w:t xml:space="preserve"> </w:t>
      </w:r>
      <w:r>
        <w:rPr>
          <w:rFonts w:cs="Times New Roman"/>
          <w:noProof/>
        </w:rPr>
        <w:drawing>
          <wp:inline distT="0" distB="0" distL="0" distR="0" wp14:anchorId="33577DB9" wp14:editId="3E7EE472">
            <wp:extent cx="2890263" cy="173736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90263" cy="1737360"/>
                    </a:xfrm>
                    <a:prstGeom prst="rect">
                      <a:avLst/>
                    </a:prstGeom>
                    <a:noFill/>
                  </pic:spPr>
                </pic:pic>
              </a:graphicData>
            </a:graphic>
          </wp:inline>
        </w:drawing>
      </w:r>
    </w:p>
    <w:p w14:paraId="2BC4B48C" w14:textId="67FD64FB" w:rsidR="00844AF3" w:rsidRDefault="00844AF3" w:rsidP="00483E96">
      <w:pPr>
        <w:pStyle w:val="Caption"/>
      </w:pPr>
      <w:bookmarkStart w:id="141" w:name="_Ref31719863"/>
      <w:bookmarkStart w:id="142" w:name="_Toc36554551"/>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3</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5</w:t>
      </w:r>
      <w:r w:rsidR="00FF2665">
        <w:rPr>
          <w:noProof/>
        </w:rPr>
        <w:fldChar w:fldCharType="end"/>
      </w:r>
      <w:bookmarkEnd w:id="141"/>
      <w:r>
        <w:t xml:space="preserve">: </w:t>
      </w:r>
      <w:r w:rsidR="00783DB4" w:rsidRPr="00D43D16">
        <w:t xml:space="preserve">The </w:t>
      </w:r>
      <w:r w:rsidR="00783DB4">
        <w:t xml:space="preserve">histogram of the </w:t>
      </w:r>
      <w:r w:rsidR="00783DB4" w:rsidRPr="00D43D16">
        <w:t>bandwidth</w:t>
      </w:r>
      <w:r w:rsidR="00783DB4">
        <w:t>s</w:t>
      </w:r>
      <w:r w:rsidR="00783DB4" w:rsidRPr="00D43D16">
        <w:t xml:space="preserve"> allocated for the set of demands of the</w:t>
      </w:r>
      <w:r w:rsidR="00783DB4">
        <w:t xml:space="preserve"> PFA and</w:t>
      </w:r>
      <w:r w:rsidR="00783DB4" w:rsidRPr="00D43D16">
        <w:t xml:space="preserve"> bi-objective </w:t>
      </w:r>
      <w:r w:rsidR="00783DB4">
        <w:t>model</w:t>
      </w:r>
      <w:r w:rsidR="00783DB4" w:rsidRPr="00D43D16">
        <w:t xml:space="preserve"> solutions</w:t>
      </w:r>
      <w:bookmarkEnd w:id="142"/>
    </w:p>
    <w:p w14:paraId="344F297D" w14:textId="69AA3019" w:rsidR="00844AF3" w:rsidRDefault="00930F46" w:rsidP="00844AF3">
      <w:pPr>
        <w:pStyle w:val="Heading2"/>
      </w:pPr>
      <w:bookmarkStart w:id="143" w:name="_Toc36554453"/>
      <w:r w:rsidRPr="00F431F9">
        <w:lastRenderedPageBreak/>
        <w:t>Computational Complexity</w:t>
      </w:r>
      <w:bookmarkEnd w:id="143"/>
    </w:p>
    <w:p w14:paraId="41041D14" w14:textId="218D51C9" w:rsidR="00F431F9" w:rsidRPr="00F431F9" w:rsidRDefault="00F431F9" w:rsidP="00F431F9">
      <w:r>
        <w:t>The proposed approach requires less computational</w:t>
      </w:r>
      <w:r w:rsidR="00C67351">
        <w:t>, achieves an excellent approximation to the MMF resource allocation, and provides high flexibility in terms of decision making. The problem is solved in polynomial time</w:t>
      </w:r>
      <w:r w:rsidR="00625961">
        <w:t>,</w:t>
      </w:r>
      <w:r w:rsidR="00C67351">
        <w:t xml:space="preserve"> as illustrated by Cohen and Megiddo (1991). </w:t>
      </w:r>
      <w:r w:rsidR="00BD3F7A">
        <w:t xml:space="preserve">An approximation to the MMF resource allocation is achieved using a bi-objective model where the flow is maximized in one objective, and the differences in resources between commodities </w:t>
      </w:r>
      <w:r w:rsidR="00625961">
        <w:t>are</w:t>
      </w:r>
      <w:r w:rsidR="00BD3F7A">
        <w:t xml:space="preserve"> minimized for</w:t>
      </w:r>
      <w:r w:rsidR="00625961">
        <w:t xml:space="preserve"> a</w:t>
      </w:r>
      <w:r w:rsidR="00BD3F7A">
        <w:t xml:space="preserve"> fairer solution. The</w:t>
      </w:r>
      <w:r w:rsidR="00625961">
        <w:t xml:space="preserve"> bi-objective</w:t>
      </w:r>
      <w:r w:rsidR="00BD3F7A">
        <w:t xml:space="preserve"> </w:t>
      </w:r>
      <w:r w:rsidR="009F3C1E">
        <w:t xml:space="preserve">model is implemented on </w:t>
      </w:r>
      <w:r w:rsidR="00625961">
        <w:t>seven</w:t>
      </w:r>
      <w:r w:rsidR="009F3C1E">
        <w:t xml:space="preserve"> networks</w:t>
      </w:r>
      <w:r w:rsidR="00625961">
        <w:t>.</w:t>
      </w:r>
      <w:r w:rsidR="009F3C1E">
        <w:t xml:space="preserve"> </w:t>
      </w:r>
      <w:r w:rsidR="00625961">
        <w:t>T</w:t>
      </w:r>
      <w:r w:rsidR="009F3C1E">
        <w:t xml:space="preserve">hen the results are compared with the output of the PFA. The MAE </w:t>
      </w:r>
      <w:r w:rsidR="004A3AA7">
        <w:t xml:space="preserve">is found by comparing each commodity with its correspondent, and the total computational time is compared for both models. The average MAE is around 0.1, and it can be as low as 0.001. On the other hand, the computational time </w:t>
      </w:r>
      <w:r w:rsidR="00625961">
        <w:t>is reduced to around 80%, and it can be as high as 92%.</w:t>
      </w:r>
    </w:p>
    <w:p w14:paraId="11CF47CA" w14:textId="77777777" w:rsidR="0014084F" w:rsidRPr="0014084F" w:rsidRDefault="0014084F" w:rsidP="0014084F">
      <w:pPr>
        <w:rPr>
          <w:highlight w:val="yellow"/>
        </w:rPr>
      </w:pPr>
    </w:p>
    <w:p w14:paraId="23A71CA8" w14:textId="77777777" w:rsidR="00B86964" w:rsidRDefault="00B86964">
      <w:pPr>
        <w:rPr>
          <w:rFonts w:cs="Times New Roman"/>
        </w:rPr>
      </w:pPr>
      <w:r>
        <w:rPr>
          <w:rFonts w:cs="Times New Roman"/>
        </w:rPr>
        <w:br w:type="page"/>
      </w:r>
    </w:p>
    <w:p w14:paraId="10C58331" w14:textId="561BB58F" w:rsidR="00844AF3" w:rsidRDefault="00B86964" w:rsidP="00B86964">
      <w:pPr>
        <w:pStyle w:val="Heading1"/>
      </w:pPr>
      <w:bookmarkStart w:id="144" w:name="_Ref34382228"/>
      <w:bookmarkStart w:id="145" w:name="_Toc36554454"/>
      <w:r>
        <w:lastRenderedPageBreak/>
        <w:t>Modeling Latency-Based Evacuation Process: Routing and Scheduling</w:t>
      </w:r>
      <w:bookmarkEnd w:id="144"/>
      <w:bookmarkEnd w:id="145"/>
    </w:p>
    <w:p w14:paraId="2B092259" w14:textId="77777777" w:rsidR="00B86964" w:rsidRPr="00182344" w:rsidRDefault="00B86964" w:rsidP="00B86964">
      <w:pPr>
        <w:pStyle w:val="Heading2"/>
      </w:pPr>
      <w:bookmarkStart w:id="146" w:name="OLE_LINK1"/>
      <w:bookmarkStart w:id="147" w:name="OLE_LINK2"/>
      <w:bookmarkStart w:id="148" w:name="_Toc36554455"/>
      <w:r w:rsidRPr="00182344">
        <w:t>Introduction</w:t>
      </w:r>
      <w:bookmarkEnd w:id="148"/>
    </w:p>
    <w:p w14:paraId="3FAC6E73" w14:textId="4ACBF031" w:rsidR="00223331" w:rsidRDefault="00223331" w:rsidP="00B60819">
      <w:pPr>
        <w:rPr>
          <w:rFonts w:asciiTheme="majorBidi" w:hAnsiTheme="majorBidi" w:cstheme="majorBidi"/>
        </w:rPr>
      </w:pPr>
      <w:bookmarkStart w:id="149" w:name="_Hlk32335480"/>
      <w:r w:rsidRPr="007F5D47">
        <w:rPr>
          <w:rFonts w:asciiTheme="majorBidi" w:hAnsiTheme="majorBidi" w:cstheme="majorBidi"/>
        </w:rPr>
        <w:t xml:space="preserve">In this </w:t>
      </w:r>
      <w:r>
        <w:rPr>
          <w:rFonts w:asciiTheme="majorBidi" w:hAnsiTheme="majorBidi" w:cstheme="majorBidi"/>
        </w:rPr>
        <w:t>chapter</w:t>
      </w:r>
      <w:r w:rsidR="008D7AF6">
        <w:rPr>
          <w:rFonts w:asciiTheme="majorBidi" w:hAnsiTheme="majorBidi" w:cstheme="majorBidi"/>
        </w:rPr>
        <w:t>,</w:t>
      </w:r>
      <w:r w:rsidRPr="007F5D47">
        <w:rPr>
          <w:rFonts w:asciiTheme="majorBidi" w:hAnsiTheme="majorBidi" w:cstheme="majorBidi"/>
        </w:rPr>
        <w:t xml:space="preserve"> we propose a novel approach to model the evacuation process in order to help decision-makers allocate demands on the available capacity resources to reduce the congestion effect and find the optimal network clearance time. Specifically, a</w:t>
      </w:r>
      <w:r w:rsidR="002E2FB5">
        <w:rPr>
          <w:rFonts w:asciiTheme="majorBidi" w:hAnsiTheme="majorBidi" w:cstheme="majorBidi"/>
        </w:rPr>
        <w:t>n</w:t>
      </w:r>
      <w:r w:rsidRPr="007F5D47">
        <w:rPr>
          <w:rFonts w:asciiTheme="majorBidi" w:hAnsiTheme="majorBidi" w:cstheme="majorBidi"/>
        </w:rPr>
        <w:t xml:space="preserve"> MILP model is developed as</w:t>
      </w:r>
      <w:r>
        <w:rPr>
          <w:rFonts w:asciiTheme="majorBidi" w:hAnsiTheme="majorBidi" w:cstheme="majorBidi"/>
        </w:rPr>
        <w:t xml:space="preserve"> a</w:t>
      </w:r>
      <w:r w:rsidRPr="007F5D47">
        <w:rPr>
          <w:rFonts w:asciiTheme="majorBidi" w:hAnsiTheme="majorBidi" w:cstheme="majorBidi"/>
        </w:rPr>
        <w:t xml:space="preserve"> DTA model</w:t>
      </w:r>
      <w:r>
        <w:rPr>
          <w:rFonts w:asciiTheme="majorBidi" w:hAnsiTheme="majorBidi" w:cstheme="majorBidi"/>
        </w:rPr>
        <w:t xml:space="preserve"> that we call</w:t>
      </w:r>
      <w:r w:rsidRPr="007F5D47">
        <w:rPr>
          <w:rFonts w:asciiTheme="majorBidi" w:hAnsiTheme="majorBidi" w:cstheme="majorBidi"/>
        </w:rPr>
        <w:t xml:space="preserve"> LBM. To the best of our knowledge, there is no mathematical programming modeling approach that computes the estimated time each group of evacuees spend</w:t>
      </w:r>
      <w:r>
        <w:rPr>
          <w:rFonts w:asciiTheme="majorBidi" w:hAnsiTheme="majorBidi" w:cstheme="majorBidi"/>
        </w:rPr>
        <w:t>s</w:t>
      </w:r>
      <w:r w:rsidRPr="007F5D47">
        <w:rPr>
          <w:rFonts w:asciiTheme="majorBidi" w:hAnsiTheme="majorBidi" w:cstheme="majorBidi"/>
        </w:rPr>
        <w:t xml:space="preserve"> on each route. Most of the mathematical programming DTA models find the NCT, and some models compute the estimated</w:t>
      </w:r>
      <w:r w:rsidR="002E2FB5">
        <w:rPr>
          <w:rFonts w:asciiTheme="majorBidi" w:hAnsiTheme="majorBidi" w:cstheme="majorBidi"/>
        </w:rPr>
        <w:t xml:space="preserve"> </w:t>
      </w:r>
      <w:r w:rsidRPr="007F5D47">
        <w:rPr>
          <w:rFonts w:asciiTheme="majorBidi" w:hAnsiTheme="majorBidi" w:cstheme="majorBidi"/>
        </w:rPr>
        <w:t xml:space="preserve">ATT and AET of the evacuees. </w:t>
      </w:r>
    </w:p>
    <w:p w14:paraId="619EBD57" w14:textId="7F9496D7" w:rsidR="00B86964" w:rsidRPr="00921EF4" w:rsidRDefault="00B86964" w:rsidP="00B60819">
      <w:pPr>
        <w:rPr>
          <w:rFonts w:asciiTheme="majorBidi" w:hAnsiTheme="majorBidi" w:cstheme="majorBidi"/>
        </w:rPr>
      </w:pPr>
      <w:r w:rsidRPr="00921EF4">
        <w:rPr>
          <w:rFonts w:asciiTheme="majorBidi" w:hAnsiTheme="majorBidi" w:cstheme="majorBidi"/>
        </w:rPr>
        <w:t>The motivation of th</w:t>
      </w:r>
      <w:r w:rsidR="00AA09CE">
        <w:rPr>
          <w:rFonts w:asciiTheme="majorBidi" w:hAnsiTheme="majorBidi" w:cstheme="majorBidi"/>
        </w:rPr>
        <w:t>e</w:t>
      </w:r>
      <w:r w:rsidRPr="00921EF4">
        <w:rPr>
          <w:rFonts w:asciiTheme="majorBidi" w:hAnsiTheme="majorBidi" w:cstheme="majorBidi"/>
        </w:rPr>
        <w:t xml:space="preserve"> </w:t>
      </w:r>
      <w:r w:rsidR="003A1990">
        <w:rPr>
          <w:rFonts w:asciiTheme="majorBidi" w:hAnsiTheme="majorBidi" w:cstheme="majorBidi"/>
        </w:rPr>
        <w:t>research</w:t>
      </w:r>
      <w:r w:rsidR="00AA09CE">
        <w:rPr>
          <w:rFonts w:asciiTheme="majorBidi" w:hAnsiTheme="majorBidi" w:cstheme="majorBidi"/>
        </w:rPr>
        <w:t xml:space="preserve"> in this chapter</w:t>
      </w:r>
      <w:r w:rsidRPr="00921EF4">
        <w:rPr>
          <w:rFonts w:asciiTheme="majorBidi" w:hAnsiTheme="majorBidi" w:cstheme="majorBidi"/>
        </w:rPr>
        <w:t xml:space="preserve"> is that the current evacuation models do not provide enough information about the evacuees. The time for the evacuees, for example, to reach the destination is unknown in CTM</w:t>
      </w:r>
      <w:r w:rsidR="008D7AF6">
        <w:rPr>
          <w:rFonts w:asciiTheme="majorBidi" w:hAnsiTheme="majorBidi" w:cstheme="majorBidi"/>
        </w:rPr>
        <w:t>,</w:t>
      </w:r>
      <w:r w:rsidRPr="00921EF4">
        <w:rPr>
          <w:rFonts w:asciiTheme="majorBidi" w:hAnsiTheme="majorBidi" w:cstheme="majorBidi"/>
        </w:rPr>
        <w:t xml:space="preserve"> which can lead to unfair distribution of evacuees and selfish reaction</w:t>
      </w:r>
      <w:r>
        <w:rPr>
          <w:rFonts w:asciiTheme="majorBidi" w:hAnsiTheme="majorBidi" w:cstheme="majorBidi"/>
        </w:rPr>
        <w:t>s</w:t>
      </w:r>
      <w:r w:rsidRPr="00921EF4">
        <w:rPr>
          <w:rFonts w:asciiTheme="majorBidi" w:hAnsiTheme="majorBidi" w:cstheme="majorBidi"/>
        </w:rPr>
        <w:t xml:space="preserve"> by the evacuees. In addition, other objectives are incorporated to compare them with the network clearance time. Moreover, the congestion modeling approach </w:t>
      </w:r>
      <w:r w:rsidR="00E50E20">
        <w:rPr>
          <w:rFonts w:asciiTheme="majorBidi" w:hAnsiTheme="majorBidi" w:cstheme="majorBidi"/>
        </w:rPr>
        <w:t>may not reflect the reality</w:t>
      </w:r>
      <w:r w:rsidRPr="00921EF4">
        <w:rPr>
          <w:rFonts w:asciiTheme="majorBidi" w:hAnsiTheme="majorBidi" w:cstheme="majorBidi"/>
        </w:rPr>
        <w:t xml:space="preserve"> in other evacuation optimization models. Hence, a new approach </w:t>
      </w:r>
      <w:r>
        <w:rPr>
          <w:rFonts w:asciiTheme="majorBidi" w:hAnsiTheme="majorBidi" w:cstheme="majorBidi"/>
        </w:rPr>
        <w:t>is</w:t>
      </w:r>
      <w:r w:rsidRPr="00921EF4">
        <w:rPr>
          <w:rFonts w:asciiTheme="majorBidi" w:hAnsiTheme="majorBidi" w:cstheme="majorBidi"/>
        </w:rPr>
        <w:t xml:space="preserve"> introduced to express the congestion in</w:t>
      </w:r>
      <w:r>
        <w:rPr>
          <w:rFonts w:asciiTheme="majorBidi" w:hAnsiTheme="majorBidi" w:cstheme="majorBidi"/>
        </w:rPr>
        <w:t xml:space="preserve"> a</w:t>
      </w:r>
      <w:r w:rsidRPr="00921EF4">
        <w:rPr>
          <w:rFonts w:asciiTheme="majorBidi" w:hAnsiTheme="majorBidi" w:cstheme="majorBidi"/>
        </w:rPr>
        <w:t xml:space="preserve"> more obvious and realistic way.</w:t>
      </w:r>
    </w:p>
    <w:p w14:paraId="21D2AB2B" w14:textId="6DA41AC7" w:rsidR="00B86964" w:rsidRPr="00921EF4" w:rsidRDefault="00B86964" w:rsidP="00B60819">
      <w:pPr>
        <w:rPr>
          <w:rFonts w:asciiTheme="majorBidi" w:hAnsiTheme="majorBidi" w:cstheme="majorBidi"/>
        </w:rPr>
      </w:pPr>
      <w:r w:rsidRPr="00D26950">
        <w:rPr>
          <w:rFonts w:asciiTheme="majorBidi" w:hAnsiTheme="majorBidi" w:cstheme="majorBidi"/>
        </w:rPr>
        <w:t xml:space="preserve">This </w:t>
      </w:r>
      <w:r w:rsidR="003A1990">
        <w:rPr>
          <w:rFonts w:asciiTheme="majorBidi" w:hAnsiTheme="majorBidi" w:cstheme="majorBidi"/>
        </w:rPr>
        <w:t>chapter</w:t>
      </w:r>
      <w:r w:rsidRPr="00D26950">
        <w:rPr>
          <w:rFonts w:asciiTheme="majorBidi" w:hAnsiTheme="majorBidi" w:cstheme="majorBidi"/>
        </w:rPr>
        <w:t xml:space="preserve"> is organized as follows. In the next section, a new modeling approach is introduced and discussed. In section </w:t>
      </w:r>
      <w:r w:rsidR="00D26950">
        <w:rPr>
          <w:rFonts w:asciiTheme="majorBidi" w:hAnsiTheme="majorBidi" w:cstheme="majorBidi"/>
        </w:rPr>
        <w:fldChar w:fldCharType="begin"/>
      </w:r>
      <w:r w:rsidR="00D26950">
        <w:rPr>
          <w:rFonts w:asciiTheme="majorBidi" w:hAnsiTheme="majorBidi" w:cstheme="majorBidi"/>
        </w:rPr>
        <w:instrText xml:space="preserve"> REF _Ref32329410 \r \h </w:instrText>
      </w:r>
      <w:r w:rsidR="00D26950">
        <w:rPr>
          <w:rFonts w:asciiTheme="majorBidi" w:hAnsiTheme="majorBidi" w:cstheme="majorBidi"/>
        </w:rPr>
      </w:r>
      <w:r w:rsidR="00D26950">
        <w:rPr>
          <w:rFonts w:asciiTheme="majorBidi" w:hAnsiTheme="majorBidi" w:cstheme="majorBidi"/>
        </w:rPr>
        <w:fldChar w:fldCharType="separate"/>
      </w:r>
      <w:r w:rsidR="007179DA">
        <w:rPr>
          <w:rFonts w:asciiTheme="majorBidi" w:hAnsiTheme="majorBidi" w:cstheme="majorBidi"/>
          <w:cs/>
        </w:rPr>
        <w:t>‎</w:t>
      </w:r>
      <w:r w:rsidR="007179DA">
        <w:rPr>
          <w:rFonts w:asciiTheme="majorBidi" w:hAnsiTheme="majorBidi" w:cstheme="majorBidi"/>
        </w:rPr>
        <w:t>4.3</w:t>
      </w:r>
      <w:r w:rsidR="00D26950">
        <w:rPr>
          <w:rFonts w:asciiTheme="majorBidi" w:hAnsiTheme="majorBidi" w:cstheme="majorBidi"/>
        </w:rPr>
        <w:fldChar w:fldCharType="end"/>
      </w:r>
      <w:r w:rsidRPr="00D26950">
        <w:rPr>
          <w:rFonts w:asciiTheme="majorBidi" w:hAnsiTheme="majorBidi" w:cstheme="majorBidi"/>
        </w:rPr>
        <w:t>, a toy example is used to illustrate the model in addition to experimentation and computational results reporting.</w:t>
      </w:r>
      <w:r w:rsidRPr="00921EF4">
        <w:rPr>
          <w:rFonts w:asciiTheme="majorBidi" w:hAnsiTheme="majorBidi" w:cstheme="majorBidi"/>
        </w:rPr>
        <w:t xml:space="preserve"> </w:t>
      </w:r>
      <w:r w:rsidR="00680E32">
        <w:rPr>
          <w:rFonts w:asciiTheme="majorBidi" w:hAnsiTheme="majorBidi" w:cstheme="majorBidi"/>
        </w:rPr>
        <w:t xml:space="preserve">The computational complexity is discussed in </w:t>
      </w:r>
      <w:r w:rsidR="00680E32">
        <w:rPr>
          <w:rFonts w:asciiTheme="majorBidi" w:hAnsiTheme="majorBidi" w:cstheme="majorBidi"/>
        </w:rPr>
        <w:fldChar w:fldCharType="begin"/>
      </w:r>
      <w:r w:rsidR="00680E32">
        <w:rPr>
          <w:rFonts w:asciiTheme="majorBidi" w:hAnsiTheme="majorBidi" w:cstheme="majorBidi"/>
        </w:rPr>
        <w:instrText xml:space="preserve"> REF _Ref33351942 \r \h </w:instrText>
      </w:r>
      <w:r w:rsidR="00680E32">
        <w:rPr>
          <w:rFonts w:asciiTheme="majorBidi" w:hAnsiTheme="majorBidi" w:cstheme="majorBidi"/>
        </w:rPr>
      </w:r>
      <w:r w:rsidR="00680E32">
        <w:rPr>
          <w:rFonts w:asciiTheme="majorBidi" w:hAnsiTheme="majorBidi" w:cstheme="majorBidi"/>
        </w:rPr>
        <w:fldChar w:fldCharType="separate"/>
      </w:r>
      <w:r w:rsidR="007179DA">
        <w:rPr>
          <w:rFonts w:asciiTheme="majorBidi" w:hAnsiTheme="majorBidi" w:cstheme="majorBidi"/>
          <w:cs/>
        </w:rPr>
        <w:t>‎</w:t>
      </w:r>
      <w:r w:rsidR="007179DA">
        <w:rPr>
          <w:rFonts w:asciiTheme="majorBidi" w:hAnsiTheme="majorBidi" w:cstheme="majorBidi"/>
        </w:rPr>
        <w:t>4.4</w:t>
      </w:r>
      <w:r w:rsidR="00680E32">
        <w:rPr>
          <w:rFonts w:asciiTheme="majorBidi" w:hAnsiTheme="majorBidi" w:cstheme="majorBidi"/>
        </w:rPr>
        <w:fldChar w:fldCharType="end"/>
      </w:r>
      <w:r w:rsidR="00680E32">
        <w:rPr>
          <w:rFonts w:asciiTheme="majorBidi" w:hAnsiTheme="majorBidi" w:cstheme="majorBidi"/>
        </w:rPr>
        <w:t>.</w:t>
      </w:r>
    </w:p>
    <w:p w14:paraId="29FD4E10" w14:textId="77777777" w:rsidR="00B86964" w:rsidRPr="00182344" w:rsidRDefault="00B86964" w:rsidP="00B86964">
      <w:pPr>
        <w:pStyle w:val="Heading2"/>
      </w:pPr>
      <w:bookmarkStart w:id="150" w:name="_Toc36554456"/>
      <w:bookmarkEnd w:id="149"/>
      <w:r w:rsidRPr="00182344">
        <w:lastRenderedPageBreak/>
        <w:t>Evacuation Model</w:t>
      </w:r>
      <w:bookmarkEnd w:id="150"/>
    </w:p>
    <w:p w14:paraId="75A8938D" w14:textId="7A7DBA64" w:rsidR="00B86964" w:rsidRPr="00921EF4" w:rsidRDefault="00B86964" w:rsidP="00B86964">
      <w:pPr>
        <w:rPr>
          <w:rFonts w:asciiTheme="majorBidi" w:eastAsiaTheme="minorEastAsia" w:hAnsiTheme="majorBidi" w:cstheme="majorBidi"/>
        </w:rPr>
      </w:pPr>
      <w:r>
        <w:rPr>
          <w:rFonts w:asciiTheme="majorBidi" w:hAnsiTheme="majorBidi" w:cstheme="majorBidi"/>
        </w:rPr>
        <w:t xml:space="preserve">In this section, a novel evacuation modeling approach is introduced. </w:t>
      </w:r>
      <w:r w:rsidRPr="00921EF4">
        <w:rPr>
          <w:rFonts w:asciiTheme="majorBidi" w:hAnsiTheme="majorBidi" w:cstheme="majorBidi"/>
        </w:rPr>
        <w:t xml:space="preserve">Before running the model, the network is preprocessed by identifying all the hub nodes in the network and adding artificial hub nodes if necessary. Then the shortest </w:t>
      </w:r>
      <w:r>
        <w:rPr>
          <w:rFonts w:asciiTheme="majorBidi" w:hAnsiTheme="majorBidi" w:cstheme="majorBidi"/>
        </w:rPr>
        <w:t>routes</w:t>
      </w:r>
      <w:r w:rsidRPr="00921EF4">
        <w:rPr>
          <w:rFonts w:asciiTheme="majorBidi" w:hAnsiTheme="majorBidi" w:cstheme="majorBidi"/>
        </w:rPr>
        <w:t xml:space="preserve"> from source nodes to terminal nodes are identified. </w:t>
      </w:r>
      <w:r w:rsidRPr="00921EF4">
        <w:rPr>
          <w:rFonts w:asciiTheme="majorBidi" w:eastAsiaTheme="minorEastAsia" w:hAnsiTheme="majorBidi" w:cstheme="majorBidi"/>
        </w:rPr>
        <w:t>The hub nodes are identified or added so that the travel time in free-flow speed between each consecutive pair of hub nodes is constant. Once a group of evacuees pass</w:t>
      </w:r>
      <w:r>
        <w:rPr>
          <w:rFonts w:asciiTheme="majorBidi" w:eastAsiaTheme="minorEastAsia" w:hAnsiTheme="majorBidi" w:cstheme="majorBidi"/>
        </w:rPr>
        <w:t>es</w:t>
      </w:r>
      <w:r w:rsidRPr="00921EF4">
        <w:rPr>
          <w:rFonts w:asciiTheme="majorBidi" w:eastAsiaTheme="minorEastAsia" w:hAnsiTheme="majorBidi" w:cstheme="majorBidi"/>
        </w:rPr>
        <w:t xml:space="preserve"> through a hub node on a certain </w:t>
      </w:r>
      <w:r>
        <w:rPr>
          <w:rFonts w:asciiTheme="majorBidi" w:eastAsiaTheme="minorEastAsia" w:hAnsiTheme="majorBidi" w:cstheme="majorBidi"/>
        </w:rPr>
        <w:t>route</w:t>
      </w:r>
      <w:r w:rsidRPr="00921EF4">
        <w:rPr>
          <w:rFonts w:asciiTheme="majorBidi" w:eastAsiaTheme="minorEastAsia" w:hAnsiTheme="majorBidi" w:cstheme="majorBidi"/>
        </w:rPr>
        <w:t xml:space="preserve">, this group enters a new </w:t>
      </w:r>
      <w:r>
        <w:rPr>
          <w:rFonts w:asciiTheme="majorBidi" w:eastAsiaTheme="minorEastAsia" w:hAnsiTheme="majorBidi" w:cstheme="majorBidi"/>
        </w:rPr>
        <w:t>road</w:t>
      </w:r>
      <w:r w:rsidRPr="00921EF4">
        <w:rPr>
          <w:rFonts w:asciiTheme="majorBidi" w:eastAsiaTheme="minorEastAsia" w:hAnsiTheme="majorBidi" w:cstheme="majorBidi"/>
        </w:rPr>
        <w:t xml:space="preserve"> segment with time increments of one time unit. The time unit is decided by the traveling time between two consecutive hub nodes in free</w:t>
      </w:r>
      <w:r w:rsidR="00680E32">
        <w:rPr>
          <w:rFonts w:asciiTheme="majorBidi" w:eastAsiaTheme="minorEastAsia" w:hAnsiTheme="majorBidi" w:cstheme="majorBidi"/>
        </w:rPr>
        <w:t>-</w:t>
      </w:r>
      <w:r w:rsidRPr="00921EF4">
        <w:rPr>
          <w:rFonts w:asciiTheme="majorBidi" w:eastAsiaTheme="minorEastAsia" w:hAnsiTheme="majorBidi" w:cstheme="majorBidi"/>
        </w:rPr>
        <w:t xml:space="preserve">flow speed. However, the evacuees may be delayed by more than one time unit to travel between two hub nodes due to congestion. </w:t>
      </w:r>
    </w:p>
    <w:p w14:paraId="5F317CF6" w14:textId="21845858" w:rsidR="00B86964" w:rsidRPr="00921EF4" w:rsidRDefault="00B86964" w:rsidP="00B60819">
      <w:pPr>
        <w:rPr>
          <w:rFonts w:asciiTheme="majorBidi" w:hAnsiTheme="majorBidi" w:cstheme="majorBidi"/>
        </w:rPr>
      </w:pPr>
      <w:r w:rsidRPr="00921EF4">
        <w:rPr>
          <w:rFonts w:asciiTheme="majorBidi" w:hAnsiTheme="majorBidi" w:cstheme="majorBidi"/>
        </w:rPr>
        <w:t xml:space="preserve">Since the travel time is load dependent, the travel time function </w:t>
      </w:r>
      <w:r w:rsidRPr="00921EF4">
        <w:rPr>
          <w:rFonts w:asciiTheme="majorBidi" w:hAnsiTheme="majorBidi" w:cstheme="majorBidi"/>
        </w:rPr>
        <w:fldChar w:fldCharType="begin"/>
      </w:r>
      <w:r w:rsidRPr="00921EF4">
        <w:rPr>
          <w:rFonts w:asciiTheme="majorBidi" w:hAnsiTheme="majorBidi" w:cstheme="majorBidi"/>
        </w:rPr>
        <w:instrText xml:space="preserve"> REF _Ref510019234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cs/>
        </w:rPr>
        <w:t>‎</w:t>
      </w:r>
      <w:r w:rsidR="007179DA" w:rsidRPr="007179DA">
        <w:rPr>
          <w:rFonts w:asciiTheme="majorBidi" w:hAnsiTheme="majorBidi" w:cstheme="majorBidi"/>
        </w:rPr>
        <w:t>4</w:t>
      </w:r>
      <w:r w:rsidR="007179DA" w:rsidRPr="007179DA">
        <w:rPr>
          <w:rFonts w:asciiTheme="majorBidi" w:hAnsiTheme="majorBidi" w:cstheme="majorBidi"/>
        </w:rPr>
        <w:noBreakHyphen/>
        <w:t>1)</w:t>
      </w:r>
      <w:r w:rsidRPr="00921EF4">
        <w:rPr>
          <w:rFonts w:asciiTheme="majorBidi" w:hAnsiTheme="majorBidi" w:cstheme="majorBidi"/>
        </w:rPr>
        <w:fldChar w:fldCharType="end"/>
      </w:r>
      <w:r w:rsidRPr="00921EF4">
        <w:rPr>
          <w:rFonts w:asciiTheme="majorBidi" w:hAnsiTheme="majorBidi" w:cstheme="majorBidi"/>
        </w:rPr>
        <w:t xml:space="preserve"> is incorporated into the model. The travel time function, also known as</w:t>
      </w:r>
      <w:r w:rsidR="00CE6E46">
        <w:rPr>
          <w:rFonts w:asciiTheme="majorBidi" w:hAnsiTheme="majorBidi" w:cstheme="majorBidi"/>
        </w:rPr>
        <w:t xml:space="preserve"> </w:t>
      </w:r>
      <w:r w:rsidR="00CE6E46" w:rsidRPr="00D26950">
        <w:rPr>
          <w:rFonts w:ascii="Times" w:hAnsi="Times"/>
          <w:color w:val="222222"/>
          <w:shd w:val="clear" w:color="auto" w:fill="FFFFFF"/>
        </w:rPr>
        <w:t>Bureau Public Roads</w:t>
      </w:r>
      <w:r w:rsidRPr="00921EF4">
        <w:rPr>
          <w:rFonts w:asciiTheme="majorBidi" w:hAnsiTheme="majorBidi" w:cstheme="majorBidi"/>
        </w:rPr>
        <w:t xml:space="preserve"> </w:t>
      </w:r>
      <w:r w:rsidR="00CE6E46">
        <w:rPr>
          <w:rFonts w:asciiTheme="majorBidi" w:hAnsiTheme="majorBidi" w:cstheme="majorBidi"/>
        </w:rPr>
        <w:t>(</w:t>
      </w:r>
      <w:r w:rsidRPr="00921EF4">
        <w:rPr>
          <w:rFonts w:asciiTheme="majorBidi" w:hAnsiTheme="majorBidi" w:cstheme="majorBidi"/>
        </w:rPr>
        <w:t>BPR</w:t>
      </w:r>
      <w:r w:rsidR="00CE6E46">
        <w:rPr>
          <w:rFonts w:asciiTheme="majorBidi" w:hAnsiTheme="majorBidi" w:cstheme="majorBidi"/>
        </w:rPr>
        <w:t>)</w:t>
      </w:r>
      <w:r w:rsidRPr="00921EF4">
        <w:rPr>
          <w:rFonts w:asciiTheme="majorBidi" w:hAnsiTheme="majorBidi" w:cstheme="majorBidi"/>
        </w:rPr>
        <w:t xml:space="preserve"> function, describes the relationship between the volume of</w:t>
      </w:r>
      <w:r>
        <w:rPr>
          <w:rFonts w:asciiTheme="majorBidi" w:hAnsiTheme="majorBidi" w:cstheme="majorBidi"/>
        </w:rPr>
        <w:t xml:space="preserve"> the</w:t>
      </w:r>
      <w:r w:rsidRPr="00921EF4">
        <w:rPr>
          <w:rFonts w:asciiTheme="majorBidi" w:hAnsiTheme="majorBidi" w:cstheme="majorBidi"/>
        </w:rPr>
        <w:t xml:space="preserve"> traffic and the travel time used by the U.S. Department of Commerce Bureau of Public Roads</w:t>
      </w:r>
      <w:r>
        <w:rPr>
          <w:rFonts w:asciiTheme="majorBidi" w:hAnsiTheme="majorBidi" w:cstheme="majorBidi"/>
        </w:rPr>
        <w:t xml:space="preserve"> in Bureau (1964)</w:t>
      </w:r>
      <w:r w:rsidRPr="00921EF4">
        <w:rPr>
          <w:rFonts w:asciiTheme="majorBidi" w:hAnsiTheme="majorBidi" w:cstheme="majorBidi"/>
        </w:rPr>
        <w:t xml:space="preserve">. The </w:t>
      </w:r>
      <w:r w:rsidRPr="00921EF4">
        <w:rPr>
          <w:rFonts w:asciiTheme="majorBidi" w:eastAsiaTheme="minorEastAsia" w:hAnsiTheme="majorBidi" w:cstheme="majorBidi"/>
        </w:rPr>
        <w:t xml:space="preserve">travel time  </w:t>
      </w:r>
      <m:oMath>
        <m:r>
          <w:rPr>
            <w:rFonts w:ascii="Cambria Math" w:eastAsia="Calibri" w:hAnsi="Cambria Math" w:cstheme="majorBidi"/>
          </w:rPr>
          <m:t>T</m:t>
        </m:r>
        <m:d>
          <m:dPr>
            <m:ctrlPr>
              <w:rPr>
                <w:rFonts w:ascii="Cambria Math" w:eastAsia="Calibri" w:hAnsi="Cambria Math" w:cstheme="majorBidi"/>
                <w:i/>
              </w:rPr>
            </m:ctrlPr>
          </m:dPr>
          <m:e>
            <m:r>
              <w:rPr>
                <w:rFonts w:ascii="Cambria Math" w:eastAsia="Calibri" w:hAnsi="Cambria Math" w:cstheme="majorBidi"/>
              </w:rPr>
              <m:t>f</m:t>
            </m:r>
          </m:e>
        </m:d>
        <m:r>
          <w:rPr>
            <w:rFonts w:ascii="Cambria Math" w:eastAsia="Calibri" w:hAnsi="Cambria Math" w:cstheme="majorBidi"/>
          </w:rPr>
          <m:t xml:space="preserve"> </m:t>
        </m:r>
      </m:oMath>
      <w:r w:rsidRPr="00921EF4">
        <w:rPr>
          <w:rFonts w:asciiTheme="majorBidi" w:eastAsiaTheme="minorEastAsia" w:hAnsiTheme="majorBidi" w:cstheme="majorBidi"/>
        </w:rPr>
        <w:t xml:space="preserve">with traffic volume </w:t>
      </w:r>
      <w:r w:rsidRPr="00921EF4">
        <w:rPr>
          <w:rFonts w:asciiTheme="majorBidi" w:eastAsiaTheme="minorEastAsia" w:hAnsiTheme="majorBidi" w:cstheme="majorBidi"/>
          <w:i/>
          <w:iCs/>
        </w:rPr>
        <w:t>f</w:t>
      </w:r>
      <w:r w:rsidRPr="00921EF4">
        <w:rPr>
          <w:rFonts w:asciiTheme="majorBidi" w:eastAsiaTheme="minorEastAsia" w:hAnsiTheme="majorBidi" w:cstheme="majorBidi"/>
        </w:rPr>
        <w:t xml:space="preserve"> on a road segment</w:t>
      </w:r>
      <w:r w:rsidRPr="00921EF4">
        <w:rPr>
          <w:rFonts w:asciiTheme="majorBidi" w:hAnsiTheme="majorBidi" w:cstheme="majorBidi"/>
        </w:rPr>
        <w:t xml:space="preserve"> is described as follows:</w:t>
      </w:r>
    </w:p>
    <w:tbl>
      <w:tblPr>
        <w:tblW w:w="0" w:type="auto"/>
        <w:tblLook w:val="04A0" w:firstRow="1" w:lastRow="0" w:firstColumn="1" w:lastColumn="0" w:noHBand="0" w:noVBand="1"/>
      </w:tblPr>
      <w:tblGrid>
        <w:gridCol w:w="8635"/>
        <w:gridCol w:w="715"/>
      </w:tblGrid>
      <w:tr w:rsidR="00B86964" w:rsidRPr="00921EF4" w14:paraId="5681F27C" w14:textId="77777777" w:rsidTr="001211B7">
        <w:tc>
          <w:tcPr>
            <w:tcW w:w="8635" w:type="dxa"/>
          </w:tcPr>
          <w:p w14:paraId="0893C336" w14:textId="77777777" w:rsidR="00B86964" w:rsidRPr="00921EF4" w:rsidRDefault="00B86964" w:rsidP="001211B7">
            <w:pPr>
              <w:spacing w:line="360" w:lineRule="auto"/>
              <w:jc w:val="center"/>
              <w:rPr>
                <w:rFonts w:eastAsia="Calibri"/>
              </w:rPr>
            </w:pPr>
            <m:oMath>
              <m:r>
                <w:rPr>
                  <w:rFonts w:ascii="Cambria Math" w:eastAsia="Calibri" w:hAnsi="Cambria Math"/>
                </w:rPr>
                <m:t>T</m:t>
              </m:r>
              <m:d>
                <m:dPr>
                  <m:ctrlPr>
                    <w:rPr>
                      <w:rFonts w:ascii="Cambria Math" w:eastAsia="Calibri" w:hAnsi="Cambria Math"/>
                      <w:i/>
                    </w:rPr>
                  </m:ctrlPr>
                </m:dPr>
                <m:e>
                  <m:r>
                    <w:rPr>
                      <w:rFonts w:ascii="Cambria Math" w:eastAsia="Calibri" w:hAnsi="Cambria Math"/>
                    </w:rPr>
                    <m:t>f</m:t>
                  </m:r>
                </m:e>
              </m:d>
              <m:r>
                <w:rPr>
                  <w:rFonts w:ascii="Cambria Math" w:eastAsia="Calibri" w:hAnsi="Cambria Math"/>
                </w:rPr>
                <m:t>=</m:t>
              </m:r>
              <m:sSup>
                <m:sSupPr>
                  <m:ctrlPr>
                    <w:rPr>
                      <w:rFonts w:ascii="Cambria Math" w:eastAsia="Calibri" w:hAnsi="Cambria Math"/>
                      <w:i/>
                    </w:rPr>
                  </m:ctrlPr>
                </m:sSupPr>
                <m:e>
                  <m:r>
                    <w:rPr>
                      <w:rFonts w:ascii="Cambria Math" w:eastAsia="Calibri" w:hAnsi="Cambria Math"/>
                    </w:rPr>
                    <m:t>T</m:t>
                  </m:r>
                </m:e>
                <m:sup>
                  <m:r>
                    <w:rPr>
                      <w:rFonts w:ascii="Cambria Math" w:eastAsia="Calibri" w:hAnsi="Cambria Math"/>
                    </w:rPr>
                    <m:t>0</m:t>
                  </m:r>
                </m:sup>
              </m:sSup>
              <m:d>
                <m:dPr>
                  <m:ctrlPr>
                    <w:rPr>
                      <w:rFonts w:ascii="Cambria Math" w:eastAsia="Calibri" w:hAnsi="Cambria Math"/>
                      <w:i/>
                    </w:rPr>
                  </m:ctrlPr>
                </m:dPr>
                <m:e>
                  <m:r>
                    <w:rPr>
                      <w:rFonts w:ascii="Cambria Math" w:eastAsia="Calibri" w:hAnsi="Cambria Math"/>
                    </w:rPr>
                    <m:t>1+α</m:t>
                  </m:r>
                  <m:sSup>
                    <m:sSupPr>
                      <m:ctrlPr>
                        <w:rPr>
                          <w:rFonts w:ascii="Cambria Math" w:eastAsia="Calibri" w:hAnsi="Cambria Math"/>
                          <w:i/>
                        </w:rPr>
                      </m:ctrlPr>
                    </m:sSupPr>
                    <m:e>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f</m:t>
                              </m:r>
                            </m:num>
                            <m:den>
                              <m:r>
                                <w:rPr>
                                  <w:rFonts w:ascii="Cambria Math" w:eastAsia="Calibri" w:hAnsi="Cambria Math"/>
                                </w:rPr>
                                <m:t>c</m:t>
                              </m:r>
                            </m:den>
                          </m:f>
                        </m:e>
                      </m:d>
                    </m:e>
                    <m:sup>
                      <m:r>
                        <w:rPr>
                          <w:rFonts w:ascii="Cambria Math" w:eastAsia="Calibri" w:hAnsi="Cambria Math"/>
                        </w:rPr>
                        <m:t>β</m:t>
                      </m:r>
                    </m:sup>
                  </m:sSup>
                </m:e>
              </m:d>
            </m:oMath>
            <w:r w:rsidRPr="00921EF4">
              <w:rPr>
                <w:rFonts w:eastAsia="Calibri"/>
              </w:rPr>
              <w:t>,</w:t>
            </w:r>
          </w:p>
        </w:tc>
        <w:tc>
          <w:tcPr>
            <w:tcW w:w="715" w:type="dxa"/>
            <w:vAlign w:val="center"/>
          </w:tcPr>
          <w:p w14:paraId="27B499ED" w14:textId="0DFEC5D4" w:rsidR="00B86964" w:rsidRPr="00921EF4" w:rsidRDefault="00B86964" w:rsidP="001211B7">
            <w:pPr>
              <w:keepNext/>
              <w:spacing w:line="276" w:lineRule="auto"/>
              <w:jc w:val="center"/>
            </w:pPr>
            <w:bookmarkStart w:id="151" w:name="_Ref523736329"/>
            <w:bookmarkStart w:id="152" w:name="_Ref510019234"/>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w:t>
            </w:r>
            <w:r w:rsidR="00FF2665">
              <w:rPr>
                <w:noProof/>
              </w:rPr>
              <w:fldChar w:fldCharType="end"/>
            </w:r>
            <w:bookmarkEnd w:id="151"/>
            <w:r w:rsidRPr="00921EF4">
              <w:t>)</w:t>
            </w:r>
            <w:bookmarkEnd w:id="152"/>
          </w:p>
        </w:tc>
      </w:tr>
    </w:tbl>
    <w:p w14:paraId="524073A2" w14:textId="77777777" w:rsidR="00B86964" w:rsidRPr="00921EF4" w:rsidRDefault="00B86964" w:rsidP="00B60819">
      <w:pPr>
        <w:spacing w:before="240"/>
        <w:rPr>
          <w:rFonts w:asciiTheme="majorBidi" w:hAnsiTheme="majorBidi" w:cstheme="majorBidi"/>
          <w:b/>
          <w:bCs/>
        </w:rPr>
      </w:pPr>
      <w:r w:rsidRPr="00921EF4">
        <w:rPr>
          <w:rFonts w:asciiTheme="majorBidi" w:eastAsiaTheme="minorEastAsia" w:hAnsiTheme="majorBidi" w:cstheme="majorBidi"/>
        </w:rPr>
        <w:t xml:space="preserve">where,  </w:t>
      </w:r>
      <m:oMath>
        <m:sSup>
          <m:sSupPr>
            <m:ctrlPr>
              <w:rPr>
                <w:rFonts w:ascii="Cambria Math" w:eastAsia="Calibri" w:hAnsi="Cambria Math" w:cstheme="majorBidi"/>
                <w:i/>
              </w:rPr>
            </m:ctrlPr>
          </m:sSupPr>
          <m:e>
            <m:r>
              <w:rPr>
                <w:rFonts w:ascii="Cambria Math" w:eastAsia="Calibri" w:hAnsi="Cambria Math" w:cstheme="majorBidi"/>
              </w:rPr>
              <m:t>T</m:t>
            </m:r>
          </m:e>
          <m:sup>
            <m:r>
              <w:rPr>
                <w:rFonts w:ascii="Cambria Math" w:eastAsia="Calibri" w:hAnsi="Cambria Math" w:cstheme="majorBidi"/>
              </w:rPr>
              <m:t>0</m:t>
            </m:r>
          </m:sup>
        </m:sSup>
      </m:oMath>
      <w:r w:rsidRPr="00921EF4">
        <w:rPr>
          <w:rFonts w:asciiTheme="majorBidi" w:eastAsiaTheme="minorEastAsia" w:hAnsiTheme="majorBidi" w:cstheme="majorBidi"/>
        </w:rPr>
        <w:t xml:space="preserve"> is the travel time on a road segment in free-flow speed in normal road conditions given the capacity </w:t>
      </w:r>
      <m:oMath>
        <m:r>
          <w:rPr>
            <w:rFonts w:ascii="Cambria Math" w:eastAsiaTheme="minorEastAsia" w:hAnsi="Cambria Math" w:cstheme="majorBidi"/>
          </w:rPr>
          <m:t>c</m:t>
        </m:r>
      </m:oMath>
      <w:r w:rsidRPr="00921EF4">
        <w:rPr>
          <w:rFonts w:asciiTheme="majorBidi" w:eastAsiaTheme="minorEastAsia" w:hAnsiTheme="majorBidi" w:cstheme="majorBidi"/>
        </w:rPr>
        <w:t xml:space="preserve"> of the road segment, and </w:t>
      </w:r>
      <m:oMath>
        <m:r>
          <w:rPr>
            <w:rFonts w:ascii="Cambria Math" w:eastAsia="Calibri" w:hAnsi="Cambria Math" w:cstheme="majorBidi"/>
          </w:rPr>
          <m:t>α</m:t>
        </m:r>
      </m:oMath>
      <w:r w:rsidRPr="00921EF4">
        <w:rPr>
          <w:rFonts w:asciiTheme="majorBidi" w:eastAsiaTheme="minorEastAsia" w:hAnsiTheme="majorBidi" w:cstheme="majorBidi"/>
        </w:rPr>
        <w:t xml:space="preserve"> and </w:t>
      </w:r>
      <m:oMath>
        <m:r>
          <w:rPr>
            <w:rFonts w:ascii="Cambria Math" w:eastAsia="Calibri" w:hAnsi="Cambria Math" w:cstheme="majorBidi"/>
          </w:rPr>
          <m:t>β</m:t>
        </m:r>
      </m:oMath>
      <w:r w:rsidRPr="00921EF4">
        <w:rPr>
          <w:rFonts w:asciiTheme="majorBidi" w:eastAsiaTheme="minorEastAsia" w:hAnsiTheme="majorBidi" w:cstheme="majorBidi"/>
        </w:rPr>
        <w:t xml:space="preserve"> are turning parameters describing road characteristics with </w:t>
      </w:r>
      <m:oMath>
        <m:r>
          <w:rPr>
            <w:rFonts w:ascii="Cambria Math" w:eastAsia="Calibri" w:hAnsi="Cambria Math" w:cstheme="majorBidi"/>
          </w:rPr>
          <m:t>α≥0</m:t>
        </m:r>
      </m:oMath>
      <w:r w:rsidRPr="00921EF4">
        <w:rPr>
          <w:rFonts w:asciiTheme="majorBidi" w:eastAsiaTheme="minorEastAsia" w:hAnsiTheme="majorBidi" w:cstheme="majorBidi"/>
        </w:rPr>
        <w:t xml:space="preserve"> and </w:t>
      </w:r>
      <m:oMath>
        <m:r>
          <w:rPr>
            <w:rFonts w:ascii="Cambria Math" w:eastAsia="Calibri" w:hAnsi="Cambria Math" w:cstheme="majorBidi"/>
          </w:rPr>
          <m:t>β≥0</m:t>
        </m:r>
      </m:oMath>
      <w:r w:rsidRPr="00921EF4">
        <w:rPr>
          <w:rFonts w:asciiTheme="majorBidi" w:eastAsiaTheme="minorEastAsia" w:hAnsiTheme="majorBidi" w:cstheme="majorBidi"/>
        </w:rPr>
        <w:t xml:space="preserve"> ; those parameters are set to 0.15 and 4 respectively by the </w:t>
      </w:r>
      <w:r w:rsidRPr="00921EF4">
        <w:rPr>
          <w:rFonts w:asciiTheme="majorBidi" w:hAnsiTheme="majorBidi" w:cstheme="majorBidi"/>
        </w:rPr>
        <w:t>U.S. Department of Commerce Bureau of Public Roads.</w:t>
      </w:r>
    </w:p>
    <w:p w14:paraId="74889911" w14:textId="48D1DEA2" w:rsidR="00B86964" w:rsidRDefault="00B86964" w:rsidP="00D26950">
      <w:pPr>
        <w:spacing w:before="240"/>
        <w:jc w:val="both"/>
        <w:rPr>
          <w:rFonts w:asciiTheme="majorBidi" w:hAnsiTheme="majorBidi" w:cstheme="majorBidi"/>
        </w:rPr>
      </w:pPr>
      <w:r w:rsidRPr="00921EF4">
        <w:rPr>
          <w:rFonts w:asciiTheme="majorBidi" w:hAnsiTheme="majorBidi" w:cstheme="majorBidi"/>
        </w:rPr>
        <w:lastRenderedPageBreak/>
        <w:t>Since this function is non-linear, we approximate it through a linear</w:t>
      </w:r>
      <w:r>
        <w:rPr>
          <w:rFonts w:asciiTheme="majorBidi" w:hAnsiTheme="majorBidi" w:cstheme="majorBidi"/>
        </w:rPr>
        <w:t xml:space="preserve"> piecewise approximation</w:t>
      </w:r>
      <w:r w:rsidRPr="00921EF4">
        <w:rPr>
          <w:rFonts w:asciiTheme="majorBidi" w:hAnsiTheme="majorBidi" w:cstheme="majorBidi"/>
        </w:rPr>
        <w:t xml:space="preserve"> </w:t>
      </w:r>
      <w:r>
        <w:rPr>
          <w:rFonts w:asciiTheme="majorBidi" w:hAnsiTheme="majorBidi" w:cstheme="majorBidi"/>
        </w:rPr>
        <w:t>given that each linear segment is represented by a slope and intercept</w:t>
      </w:r>
      <w:r w:rsidRPr="00921EF4">
        <w:rPr>
          <w:rFonts w:asciiTheme="majorBidi" w:hAnsiTheme="majorBidi" w:cstheme="majorBidi"/>
        </w:rPr>
        <w:t xml:space="preserve"> as shown in </w:t>
      </w:r>
      <w:r w:rsidRPr="00921EF4">
        <w:rPr>
          <w:rFonts w:asciiTheme="majorBidi" w:hAnsiTheme="majorBidi" w:cstheme="majorBidi"/>
        </w:rPr>
        <w:fldChar w:fldCharType="begin"/>
      </w:r>
      <w:r w:rsidRPr="00921EF4">
        <w:rPr>
          <w:rFonts w:asciiTheme="majorBidi" w:hAnsiTheme="majorBidi" w:cstheme="majorBidi"/>
        </w:rPr>
        <w:instrText xml:space="preserve"> REF _Ref500320244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sidRPr="007179DA">
        <w:rPr>
          <w:rFonts w:asciiTheme="majorBidi" w:hAnsiTheme="majorBidi" w:cstheme="majorBidi"/>
        </w:rPr>
        <w:t>4</w:t>
      </w:r>
      <w:r w:rsidR="007179DA" w:rsidRPr="007179DA">
        <w:rPr>
          <w:rFonts w:asciiTheme="majorBidi" w:hAnsiTheme="majorBidi" w:cstheme="majorBidi"/>
        </w:rPr>
        <w:noBreakHyphen/>
        <w:t>1</w:t>
      </w:r>
      <w:r w:rsidRPr="00921EF4">
        <w:rPr>
          <w:rFonts w:asciiTheme="majorBidi" w:hAnsiTheme="majorBidi" w:cstheme="majorBidi"/>
        </w:rPr>
        <w:fldChar w:fldCharType="end"/>
      </w:r>
      <w:r w:rsidRPr="00921EF4">
        <w:rPr>
          <w:rFonts w:asciiTheme="majorBidi" w:hAnsiTheme="majorBidi" w:cstheme="majorBidi"/>
        </w:rPr>
        <w:t xml:space="preserve">. Note that </w:t>
      </w:r>
      <m:oMath>
        <m:r>
          <w:rPr>
            <w:rFonts w:ascii="Cambria Math" w:eastAsia="Calibri" w:hAnsi="Cambria Math" w:cstheme="majorBidi"/>
          </w:rPr>
          <m:t>f</m:t>
        </m:r>
      </m:oMath>
      <w:r w:rsidRPr="00921EF4">
        <w:rPr>
          <w:rFonts w:asciiTheme="majorBidi" w:hAnsiTheme="majorBidi" w:cstheme="majorBidi"/>
        </w:rPr>
        <w:t xml:space="preserve"> is the flow </w:t>
      </w:r>
      <w:r w:rsidR="00D26950">
        <w:rPr>
          <w:rFonts w:asciiTheme="majorBidi" w:hAnsiTheme="majorBidi" w:cstheme="majorBidi"/>
        </w:rPr>
        <w:t>volume</w:t>
      </w:r>
      <w:r w:rsidRPr="00921EF4">
        <w:rPr>
          <w:rFonts w:asciiTheme="majorBidi" w:hAnsiTheme="majorBidi" w:cstheme="majorBidi"/>
        </w:rPr>
        <w:t xml:space="preserve">, and </w:t>
      </w:r>
      <m:oMath>
        <m:r>
          <w:rPr>
            <w:rFonts w:ascii="Cambria Math" w:eastAsia="Calibri" w:hAnsi="Cambria Math" w:cstheme="majorBidi"/>
          </w:rPr>
          <m:t>T</m:t>
        </m:r>
        <m:d>
          <m:dPr>
            <m:ctrlPr>
              <w:rPr>
                <w:rFonts w:ascii="Cambria Math" w:eastAsia="Calibri" w:hAnsi="Cambria Math" w:cstheme="majorBidi"/>
                <w:i/>
              </w:rPr>
            </m:ctrlPr>
          </m:dPr>
          <m:e>
            <m:r>
              <w:rPr>
                <w:rFonts w:ascii="Cambria Math" w:eastAsia="Calibri" w:hAnsi="Cambria Math" w:cstheme="majorBidi"/>
              </w:rPr>
              <m:t>f</m:t>
            </m:r>
          </m:e>
        </m:d>
        <m:r>
          <w:rPr>
            <w:rFonts w:ascii="Cambria Math" w:eastAsia="Calibri" w:hAnsi="Cambria Math" w:cstheme="majorBidi"/>
          </w:rPr>
          <m:t xml:space="preserve"> </m:t>
        </m:r>
      </m:oMath>
      <w:r w:rsidRPr="00921EF4">
        <w:rPr>
          <w:rFonts w:asciiTheme="majorBidi" w:hAnsiTheme="majorBidi" w:cstheme="majorBidi"/>
        </w:rPr>
        <w:t xml:space="preserve">is the travel time function </w:t>
      </w:r>
      <w:r w:rsidRPr="00921EF4">
        <w:rPr>
          <w:rFonts w:asciiTheme="majorBidi" w:hAnsiTheme="majorBidi" w:cstheme="majorBidi"/>
        </w:rPr>
        <w:fldChar w:fldCharType="begin"/>
      </w:r>
      <w:r w:rsidRPr="00921EF4">
        <w:rPr>
          <w:rFonts w:asciiTheme="majorBidi" w:hAnsiTheme="majorBidi" w:cstheme="majorBidi"/>
        </w:rPr>
        <w:instrText xml:space="preserve"> REF _Ref523736329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cs/>
        </w:rPr>
        <w:t>‎</w:t>
      </w:r>
      <w:r w:rsidR="007179DA">
        <w:rPr>
          <w:noProof/>
        </w:rPr>
        <w:t>4</w:t>
      </w:r>
      <w:r w:rsidR="007179DA">
        <w:rPr>
          <w:noProof/>
        </w:rPr>
        <w:noBreakHyphen/>
        <w:t>1</w:t>
      </w:r>
      <w:r w:rsidRPr="00921EF4">
        <w:rPr>
          <w:rFonts w:asciiTheme="majorBidi" w:hAnsiTheme="majorBidi" w:cstheme="majorBidi"/>
        </w:rPr>
        <w:fldChar w:fldCharType="end"/>
      </w:r>
      <w:r w:rsidRPr="00921EF4">
        <w:rPr>
          <w:rFonts w:asciiTheme="majorBidi" w:hAnsiTheme="majorBidi" w:cstheme="majorBidi"/>
        </w:rPr>
        <w:t xml:space="preserve">). The accuracy of the output increases as the number of </w:t>
      </w:r>
      <w:r>
        <w:rPr>
          <w:rFonts w:asciiTheme="majorBidi" w:hAnsiTheme="majorBidi" w:cstheme="majorBidi"/>
        </w:rPr>
        <w:t>the linear segments</w:t>
      </w:r>
      <w:r w:rsidRPr="00921EF4">
        <w:rPr>
          <w:rFonts w:asciiTheme="majorBidi" w:hAnsiTheme="majorBidi" w:cstheme="majorBidi"/>
        </w:rPr>
        <w:t xml:space="preserve"> increase.</w:t>
      </w:r>
    </w:p>
    <w:p w14:paraId="3765286C" w14:textId="2F133B5F" w:rsidR="00B86964" w:rsidRPr="00182344" w:rsidRDefault="003224AF" w:rsidP="006421BF">
      <w:pPr>
        <w:keepNext/>
        <w:spacing w:before="240" w:after="0" w:line="276" w:lineRule="auto"/>
        <w:jc w:val="center"/>
        <w:rPr>
          <w:rFonts w:asciiTheme="majorBidi" w:hAnsiTheme="majorBidi" w:cstheme="majorBidi"/>
        </w:rPr>
      </w:pPr>
      <w:r>
        <w:rPr>
          <w:noProof/>
        </w:rPr>
        <w:drawing>
          <wp:inline distT="0" distB="0" distL="0" distR="0" wp14:anchorId="0FD965F6" wp14:editId="4576FF87">
            <wp:extent cx="3844925" cy="2101850"/>
            <wp:effectExtent l="0" t="0" r="3175" b="6350"/>
            <wp:docPr id="10" name="Picture 13" descr="A screenshot of a cell phone&#10;&#10;Description automatically generated">
              <a:extLst xmlns:a="http://schemas.openxmlformats.org/drawingml/2006/main">
                <a:ext uri="{FF2B5EF4-FFF2-40B4-BE49-F238E27FC236}">
                  <a16:creationId xmlns:a16="http://schemas.microsoft.com/office/drawing/2014/main" id="{C52D5D0D-09D5-C546-B59A-86F58954486A}"/>
                </a:ext>
              </a:extLst>
            </wp:docPr>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C52D5D0D-09D5-C546-B59A-86F58954486A}"/>
                        </a:ext>
                      </a:extLst>
                    </pic:cNvPr>
                    <pic:cNvPicPr/>
                  </pic:nvPicPr>
                  <pic:blipFill>
                    <a:blip r:embed="rId25"/>
                    <a:stretch>
                      <a:fillRect/>
                    </a:stretch>
                  </pic:blipFill>
                  <pic:spPr>
                    <a:xfrm>
                      <a:off x="0" y="0"/>
                      <a:ext cx="3844925" cy="2101850"/>
                    </a:xfrm>
                    <a:prstGeom prst="rect">
                      <a:avLst/>
                    </a:prstGeom>
                  </pic:spPr>
                </pic:pic>
              </a:graphicData>
            </a:graphic>
          </wp:inline>
        </w:drawing>
      </w:r>
    </w:p>
    <w:p w14:paraId="3ECC8BD4" w14:textId="61A9803B" w:rsidR="00B86964" w:rsidRPr="00382703" w:rsidRDefault="00B86964" w:rsidP="00483E96">
      <w:pPr>
        <w:pStyle w:val="Caption"/>
      </w:pPr>
      <w:bookmarkStart w:id="153" w:name="_Ref500320244"/>
      <w:bookmarkStart w:id="154" w:name="_Toc36554552"/>
      <w:r w:rsidRPr="00182344">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w:t>
      </w:r>
      <w:r w:rsidR="00FF2665">
        <w:rPr>
          <w:noProof/>
        </w:rPr>
        <w:fldChar w:fldCharType="end"/>
      </w:r>
      <w:bookmarkEnd w:id="153"/>
      <w:r w:rsidRPr="00182344">
        <w:t xml:space="preserve"> </w:t>
      </w:r>
      <w:r w:rsidR="00783DB4" w:rsidRPr="00182344">
        <w:t>Linearizing the</w:t>
      </w:r>
      <w:r w:rsidR="00783DB4">
        <w:t xml:space="preserve"> BPR</w:t>
      </w:r>
      <w:r w:rsidR="00783DB4" w:rsidRPr="00182344">
        <w:t xml:space="preserve"> travel time function</w:t>
      </w:r>
      <w:r w:rsidR="00783DB4">
        <w:t xml:space="preserve"> using piecewise approximation</w:t>
      </w:r>
      <w:bookmarkEnd w:id="154"/>
    </w:p>
    <w:p w14:paraId="481D20A0" w14:textId="77777777" w:rsidR="00B86964" w:rsidRDefault="00B86964" w:rsidP="00B86964">
      <w:pPr>
        <w:pStyle w:val="Heading3"/>
      </w:pPr>
      <w:bookmarkStart w:id="155" w:name="_Toc36554457"/>
      <w:r>
        <w:t>Model Definition</w:t>
      </w:r>
      <w:bookmarkEnd w:id="155"/>
    </w:p>
    <w:p w14:paraId="20798773" w14:textId="37A1820A" w:rsidR="00B86964" w:rsidRPr="00921EF4" w:rsidRDefault="00B86964" w:rsidP="00F46474">
      <w:pPr>
        <w:rPr>
          <w:rFonts w:asciiTheme="majorBidi" w:eastAsiaTheme="minorEastAsia" w:hAnsiTheme="majorBidi" w:cstheme="majorBidi"/>
        </w:rPr>
      </w:pPr>
      <w:r w:rsidRPr="00921EF4">
        <w:rPr>
          <w:rFonts w:asciiTheme="majorBidi" w:hAnsiTheme="majorBidi" w:cstheme="majorBidi"/>
        </w:rPr>
        <w:t xml:space="preserve">Given a graph </w:t>
      </w:r>
      <w:r w:rsidRPr="00153CA5">
        <w:rPr>
          <w:rFonts w:asciiTheme="majorBidi" w:hAnsiTheme="majorBidi" w:cstheme="majorBidi"/>
          <w:i/>
          <w:iCs/>
        </w:rPr>
        <w:t>G</w:t>
      </w:r>
      <w:r w:rsidRPr="00921EF4">
        <w:rPr>
          <w:rFonts w:asciiTheme="majorBidi" w:hAnsiTheme="majorBidi" w:cstheme="majorBidi"/>
        </w:rPr>
        <w:t xml:space="preserve"> = (</w:t>
      </w:r>
      <w:r w:rsidRPr="00153CA5">
        <w:rPr>
          <w:rFonts w:asciiTheme="majorBidi" w:hAnsiTheme="majorBidi" w:cstheme="majorBidi"/>
          <w:i/>
          <w:iCs/>
        </w:rPr>
        <w:t>N</w:t>
      </w:r>
      <w:r w:rsidRPr="00921EF4">
        <w:rPr>
          <w:rFonts w:asciiTheme="majorBidi" w:hAnsiTheme="majorBidi" w:cstheme="majorBidi"/>
        </w:rPr>
        <w:t xml:space="preserve">, </w:t>
      </w:r>
      <w:r w:rsidRPr="00153CA5">
        <w:rPr>
          <w:rFonts w:asciiTheme="majorBidi" w:hAnsiTheme="majorBidi" w:cstheme="majorBidi"/>
          <w:i/>
          <w:iCs/>
        </w:rPr>
        <w:t>A</w:t>
      </w:r>
      <w:r w:rsidRPr="00921EF4">
        <w:rPr>
          <w:rFonts w:asciiTheme="majorBidi" w:hAnsiTheme="majorBidi" w:cstheme="majorBidi"/>
        </w:rPr>
        <w:t xml:space="preserve">) with a set of nodes </w:t>
      </w:r>
      <w:r w:rsidRPr="00153CA5">
        <w:rPr>
          <w:rFonts w:asciiTheme="majorBidi" w:hAnsiTheme="majorBidi" w:cstheme="majorBidi"/>
          <w:i/>
          <w:iCs/>
        </w:rPr>
        <w:t>N</w:t>
      </w:r>
      <w:r w:rsidRPr="00921EF4">
        <w:rPr>
          <w:rFonts w:asciiTheme="majorBidi" w:hAnsiTheme="majorBidi" w:cstheme="majorBidi"/>
        </w:rPr>
        <w:t xml:space="preserve"> and a set of directed arcs </w:t>
      </w:r>
      <w:r w:rsidRPr="00153CA5">
        <w:rPr>
          <w:rFonts w:asciiTheme="majorBidi" w:hAnsiTheme="majorBidi" w:cstheme="majorBidi"/>
          <w:i/>
          <w:iCs/>
        </w:rPr>
        <w:t>A</w:t>
      </w:r>
      <w:r w:rsidRPr="00921EF4">
        <w:rPr>
          <w:rFonts w:asciiTheme="majorBidi" w:hAnsiTheme="majorBidi" w:cstheme="majorBidi"/>
        </w:rPr>
        <w:t xml:space="preserve">, each arc </w:t>
      </w:r>
      <m:oMath>
        <m:r>
          <w:rPr>
            <w:rFonts w:ascii="Cambria Math" w:hAnsi="Cambria Math" w:cstheme="majorBidi"/>
          </w:rPr>
          <m:t>a ϵ A</m:t>
        </m:r>
      </m:oMath>
      <w:r w:rsidRPr="00921EF4">
        <w:rPr>
          <w:rFonts w:asciiTheme="majorBidi" w:eastAsiaTheme="minorEastAsia" w:hAnsiTheme="majorBidi" w:cstheme="majorBidi"/>
        </w:rPr>
        <w:t xml:space="preserve"> connects two nodes </w:t>
      </w:r>
      <m:oMath>
        <m:r>
          <w:rPr>
            <w:rFonts w:ascii="Cambria Math" w:eastAsiaTheme="minorEastAsia" w:hAnsi="Cambria Math" w:cstheme="majorBidi"/>
          </w:rPr>
          <m:t>i, j∈N</m:t>
        </m:r>
      </m:oMath>
      <w:r w:rsidRPr="00921EF4">
        <w:rPr>
          <w:rFonts w:asciiTheme="majorBidi" w:eastAsiaTheme="minorEastAsia" w:hAnsiTheme="majorBidi" w:cstheme="majorBidi"/>
        </w:rPr>
        <w:t xml:space="preserve"> where </w:t>
      </w:r>
      <m:oMath>
        <m:r>
          <w:rPr>
            <w:rFonts w:ascii="Cambria Math" w:eastAsiaTheme="minorEastAsia" w:hAnsi="Cambria Math" w:cstheme="majorBidi"/>
          </w:rPr>
          <m:t>a=(i, j)</m:t>
        </m:r>
      </m:oMath>
      <w:r w:rsidRPr="00921EF4">
        <w:rPr>
          <w:rFonts w:asciiTheme="majorBidi" w:eastAsiaTheme="minorEastAsia" w:hAnsiTheme="majorBidi" w:cstheme="majorBidi"/>
        </w:rPr>
        <w:t xml:space="preserve">. The nodes of the network are composed of a set of source nodes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S</m:t>
            </m:r>
          </m:sub>
        </m:sSub>
        <m:r>
          <w:rPr>
            <w:rFonts w:ascii="Cambria Math" w:eastAsiaTheme="minorEastAsia" w:hAnsi="Cambria Math" w:cstheme="majorBidi"/>
          </w:rPr>
          <m:t>⊂N</m:t>
        </m:r>
      </m:oMath>
      <w:r w:rsidRPr="00921EF4">
        <w:rPr>
          <w:rFonts w:asciiTheme="majorBidi" w:eastAsiaTheme="minorEastAsia" w:hAnsiTheme="majorBidi" w:cstheme="majorBidi"/>
        </w:rPr>
        <w:t xml:space="preserve">, a set of terminal nodes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T</m:t>
            </m:r>
          </m:sub>
        </m:sSub>
        <m:r>
          <w:rPr>
            <w:rFonts w:ascii="Cambria Math" w:eastAsiaTheme="minorEastAsia" w:hAnsi="Cambria Math" w:cstheme="majorBidi"/>
          </w:rPr>
          <m:t>⊂N</m:t>
        </m:r>
      </m:oMath>
      <w:r w:rsidRPr="00921EF4">
        <w:rPr>
          <w:rFonts w:asciiTheme="majorBidi" w:eastAsiaTheme="minorEastAsia" w:hAnsiTheme="majorBidi" w:cstheme="majorBidi"/>
        </w:rPr>
        <w:t xml:space="preserve">, and a set of hub nodes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H</m:t>
            </m:r>
          </m:sub>
        </m:sSub>
        <m:r>
          <w:rPr>
            <w:rFonts w:ascii="Cambria Math" w:eastAsiaTheme="minorEastAsia" w:hAnsi="Cambria Math" w:cstheme="majorBidi"/>
          </w:rPr>
          <m:t>⊂N</m:t>
        </m:r>
      </m:oMath>
      <w:r w:rsidRPr="00921EF4">
        <w:rPr>
          <w:rFonts w:asciiTheme="majorBidi" w:eastAsiaTheme="minorEastAsia" w:hAnsiTheme="majorBidi" w:cstheme="majorBidi"/>
        </w:rPr>
        <w:t xml:space="preserve"> given that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S</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H</m:t>
            </m:r>
          </m:sub>
        </m:sSub>
      </m:oMath>
      <w:r w:rsidRPr="00921EF4">
        <w:rPr>
          <w:rFonts w:asciiTheme="majorBidi" w:eastAsiaTheme="minorEastAsia" w:hAnsiTheme="majorBidi" w:cstheme="majorBidi"/>
        </w:rPr>
        <w:t xml:space="preserve"> and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T</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H</m:t>
            </m:r>
          </m:sub>
        </m:sSub>
      </m:oMath>
      <w:r w:rsidRPr="00921EF4">
        <w:rPr>
          <w:rFonts w:asciiTheme="majorBidi" w:eastAsiaTheme="minorEastAsia" w:hAnsiTheme="majorBidi" w:cstheme="majorBidi"/>
        </w:rPr>
        <w:t xml:space="preserve"> since the evacuees are allowed to enter or exit through a hub node. Given a set of communities </w:t>
      </w:r>
      <w:r w:rsidRPr="00153CA5">
        <w:rPr>
          <w:rFonts w:asciiTheme="majorBidi" w:eastAsiaTheme="minorEastAsia" w:hAnsiTheme="majorBidi" w:cstheme="majorBidi"/>
          <w:i/>
          <w:iCs/>
        </w:rPr>
        <w:t>K</w:t>
      </w:r>
      <w:r w:rsidRPr="00921EF4">
        <w:rPr>
          <w:rFonts w:asciiTheme="majorBidi" w:eastAsiaTheme="minorEastAsia" w:hAnsiTheme="majorBidi" w:cstheme="majorBidi"/>
        </w:rPr>
        <w:t xml:space="preserve"> to be evacuated, </w:t>
      </w:r>
      <m:oMath>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k</m:t>
            </m:r>
          </m:sub>
        </m:sSub>
      </m:oMath>
      <w:r w:rsidRPr="00921EF4">
        <w:rPr>
          <w:rFonts w:asciiTheme="majorBidi" w:eastAsiaTheme="minorEastAsia" w:hAnsiTheme="majorBidi" w:cstheme="majorBidi"/>
        </w:rPr>
        <w:t xml:space="preserve"> is the set of </w:t>
      </w:r>
      <w:r>
        <w:rPr>
          <w:rFonts w:asciiTheme="majorBidi" w:eastAsiaTheme="minorEastAsia" w:hAnsiTheme="majorBidi" w:cstheme="majorBidi"/>
        </w:rPr>
        <w:t>routes</w:t>
      </w:r>
      <w:r w:rsidRPr="00921EF4">
        <w:rPr>
          <w:rFonts w:asciiTheme="majorBidi" w:eastAsiaTheme="minorEastAsia" w:hAnsiTheme="majorBidi" w:cstheme="majorBidi"/>
        </w:rPr>
        <w:t xml:space="preserve"> that community </w:t>
      </w:r>
      <w:r w:rsidRPr="00921EF4">
        <w:rPr>
          <w:rFonts w:asciiTheme="majorBidi" w:eastAsiaTheme="minorEastAsia" w:hAnsiTheme="majorBidi" w:cstheme="majorBidi"/>
          <w:i/>
        </w:rPr>
        <w:t>k</w:t>
      </w:r>
      <w:r w:rsidRPr="00921EF4">
        <w:rPr>
          <w:rFonts w:asciiTheme="majorBidi" w:eastAsiaTheme="minorEastAsia" w:hAnsiTheme="majorBidi" w:cstheme="majorBidi"/>
        </w:rPr>
        <w:t xml:space="preserve"> can use where </w:t>
      </w:r>
      <w:r w:rsidRPr="00153CA5">
        <w:rPr>
          <w:rFonts w:asciiTheme="majorBidi" w:eastAsiaTheme="minorEastAsia" w:hAnsiTheme="majorBidi" w:cstheme="majorBidi"/>
          <w:i/>
          <w:iCs/>
        </w:rPr>
        <w:t>R</w:t>
      </w:r>
      <w:r w:rsidRPr="00921EF4">
        <w:rPr>
          <w:rFonts w:asciiTheme="majorBidi" w:eastAsiaTheme="minorEastAsia" w:hAnsiTheme="majorBidi" w:cstheme="majorBidi"/>
        </w:rPr>
        <w:t xml:space="preserve"> is the set of </w:t>
      </w:r>
      <w:r>
        <w:rPr>
          <w:rFonts w:asciiTheme="majorBidi" w:eastAsiaTheme="minorEastAsia" w:hAnsiTheme="majorBidi" w:cstheme="majorBidi"/>
        </w:rPr>
        <w:t>routes</w:t>
      </w:r>
      <w:r w:rsidRPr="00921EF4">
        <w:rPr>
          <w:rFonts w:asciiTheme="majorBidi" w:eastAsiaTheme="minorEastAsia" w:hAnsiTheme="majorBidi" w:cstheme="majorBidi"/>
        </w:rPr>
        <w:t xml:space="preserve"> in the networks from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S</m:t>
            </m:r>
          </m:sub>
        </m:sSub>
      </m:oMath>
      <w:r w:rsidRPr="00921EF4">
        <w:rPr>
          <w:rFonts w:asciiTheme="majorBidi" w:eastAsiaTheme="minorEastAsia" w:hAnsiTheme="majorBidi" w:cstheme="majorBidi"/>
        </w:rPr>
        <w:t xml:space="preserve"> to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T</m:t>
            </m:r>
          </m:sub>
        </m:sSub>
      </m:oMath>
      <w:r w:rsidRPr="00921EF4">
        <w:rPr>
          <w:rFonts w:asciiTheme="majorBidi" w:eastAsiaTheme="minorEastAsia" w:hAnsiTheme="majorBidi" w:cstheme="majorBidi"/>
        </w:rPr>
        <w:t xml:space="preserve">. </w:t>
      </w:r>
      <m:oMath>
        <m:r>
          <w:rPr>
            <w:rFonts w:ascii="Cambria Math" w:eastAsiaTheme="minorEastAsia" w:hAnsi="Cambria Math" w:cstheme="majorBidi"/>
          </w:rPr>
          <m:t xml:space="preserve">T={1, …, </m:t>
        </m:r>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e</m:t>
            </m:r>
          </m:sub>
        </m:sSub>
        <m:r>
          <w:rPr>
            <w:rFonts w:ascii="Cambria Math" w:eastAsiaTheme="minorEastAsia" w:hAnsi="Cambria Math" w:cstheme="majorBidi"/>
          </w:rPr>
          <m:t>}</m:t>
        </m:r>
      </m:oMath>
      <w:r w:rsidRPr="00921EF4">
        <w:rPr>
          <w:rFonts w:asciiTheme="majorBidi" w:eastAsiaTheme="minorEastAsia" w:hAnsiTheme="majorBidi" w:cstheme="majorBidi"/>
        </w:rPr>
        <w:t xml:space="preserve"> is the set of times when evacuees are evacuated given that </w:t>
      </w:r>
      <m:oMath>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e</m:t>
            </m:r>
          </m:sub>
        </m:sSub>
      </m:oMath>
      <w:r w:rsidRPr="00921EF4">
        <w:rPr>
          <w:rFonts w:asciiTheme="majorBidi" w:eastAsiaTheme="minorEastAsia" w:hAnsiTheme="majorBidi" w:cstheme="majorBidi"/>
        </w:rPr>
        <w:t xml:space="preserve"> is the time, where the last group of evacuees are evacuated, and</w:t>
      </w:r>
      <w:r>
        <w:rPr>
          <w:rFonts w:asciiTheme="majorBidi" w:eastAsiaTheme="minorEastAsia" w:hAnsiTheme="majorBidi" w:cstheme="majorBidi"/>
        </w:rPr>
        <w:t xml:space="preserve"> </w:t>
      </w:r>
      <m:oMath>
        <m:r>
          <w:rPr>
            <w:rFonts w:ascii="Cambria Math" w:eastAsiaTheme="minorEastAsia" w:hAnsi="Cambria Math" w:cstheme="majorBidi"/>
          </w:rPr>
          <m:t xml:space="preserve">H={1, …, </m:t>
        </m:r>
        <m:sSub>
          <m:sSubPr>
            <m:ctrlPr>
              <w:rPr>
                <w:rFonts w:ascii="Cambria Math" w:eastAsiaTheme="minorEastAsia" w:hAnsi="Cambria Math" w:cstheme="majorBidi"/>
                <w:i/>
              </w:rPr>
            </m:ctrlPr>
          </m:sSubPr>
          <m:e>
            <m:r>
              <w:rPr>
                <w:rFonts w:ascii="Cambria Math" w:eastAsiaTheme="minorEastAsia" w:hAnsi="Cambria Math" w:cstheme="majorBidi"/>
              </w:rPr>
              <m:t>h</m:t>
            </m:r>
          </m:e>
          <m:sub>
            <m:r>
              <w:rPr>
                <w:rFonts w:ascii="Cambria Math" w:eastAsiaTheme="minorEastAsia" w:hAnsi="Cambria Math" w:cstheme="majorBidi"/>
              </w:rPr>
              <m:t>e</m:t>
            </m:r>
          </m:sub>
        </m:sSub>
        <m:r>
          <w:rPr>
            <w:rFonts w:ascii="Cambria Math" w:eastAsiaTheme="minorEastAsia" w:hAnsi="Cambria Math" w:cstheme="majorBidi"/>
          </w:rPr>
          <m:t>}</m:t>
        </m:r>
      </m:oMath>
      <w:r w:rsidRPr="00921EF4">
        <w:rPr>
          <w:rFonts w:asciiTheme="majorBidi" w:eastAsiaTheme="minorEastAsia" w:hAnsiTheme="majorBidi" w:cstheme="majorBidi"/>
        </w:rPr>
        <w:t xml:space="preserve">  is the set of times evacuees are spending in the network given that </w:t>
      </w:r>
      <m:oMath>
        <m:sSub>
          <m:sSubPr>
            <m:ctrlPr>
              <w:rPr>
                <w:rFonts w:ascii="Cambria Math" w:eastAsiaTheme="minorEastAsia" w:hAnsi="Cambria Math" w:cstheme="majorBidi"/>
                <w:i/>
              </w:rPr>
            </m:ctrlPr>
          </m:sSubPr>
          <m:e>
            <m:r>
              <w:rPr>
                <w:rFonts w:ascii="Cambria Math" w:eastAsiaTheme="minorEastAsia" w:hAnsi="Cambria Math" w:cstheme="majorBidi"/>
              </w:rPr>
              <m:t>h</m:t>
            </m:r>
          </m:e>
          <m:sub>
            <m:r>
              <w:rPr>
                <w:rFonts w:ascii="Cambria Math" w:eastAsiaTheme="minorEastAsia" w:hAnsi="Cambria Math" w:cstheme="majorBidi"/>
              </w:rPr>
              <m:t>e</m:t>
            </m:r>
          </m:sub>
        </m:sSub>
      </m:oMath>
      <w:r w:rsidRPr="00921EF4">
        <w:rPr>
          <w:rFonts w:asciiTheme="majorBidi" w:eastAsiaTheme="minorEastAsia" w:hAnsiTheme="majorBidi" w:cstheme="majorBidi"/>
        </w:rPr>
        <w:t xml:space="preserve"> is the time when the last group of evacuees reached the safe destination. When the time </w:t>
      </w:r>
      <m:oMath>
        <m:r>
          <w:rPr>
            <w:rFonts w:ascii="Cambria Math" w:eastAsiaTheme="minorEastAsia" w:hAnsi="Cambria Math" w:cstheme="majorBidi"/>
          </w:rPr>
          <m:t>t∈T</m:t>
        </m:r>
      </m:oMath>
      <w:r w:rsidRPr="00921EF4">
        <w:rPr>
          <w:rFonts w:asciiTheme="majorBidi" w:eastAsiaTheme="minorEastAsia" w:hAnsiTheme="majorBidi" w:cstheme="majorBidi"/>
        </w:rPr>
        <w:t xml:space="preserve"> equals 1, the evacuation process starts.</w:t>
      </w:r>
      <w:r>
        <w:rPr>
          <w:rFonts w:asciiTheme="majorBidi" w:eastAsiaTheme="minorEastAsia" w:hAnsiTheme="majorBidi" w:cstheme="majorBidi"/>
        </w:rPr>
        <w:t xml:space="preserve"> The time path forms a network, and each time segment connects two hubs </w:t>
      </w:r>
      <m:oMath>
        <m:r>
          <w:rPr>
            <w:rFonts w:ascii="Cambria Math" w:eastAsiaTheme="minorEastAsia" w:hAnsi="Cambria Math" w:cstheme="majorBidi"/>
          </w:rPr>
          <m:t>h,g ∈H</m:t>
        </m:r>
      </m:oMath>
      <w:r w:rsidR="00F46474">
        <w:rPr>
          <w:rFonts w:asciiTheme="majorBidi" w:eastAsiaTheme="minorEastAsia" w:hAnsiTheme="majorBidi" w:cstheme="majorBidi"/>
        </w:rPr>
        <w:t xml:space="preserve"> where </w:t>
      </w:r>
      <m:oMath>
        <m:d>
          <m:dPr>
            <m:ctrlPr>
              <w:rPr>
                <w:rFonts w:ascii="Cambria Math" w:eastAsiaTheme="minorEastAsia" w:hAnsi="Cambria Math" w:cstheme="majorBidi"/>
                <w:i/>
              </w:rPr>
            </m:ctrlPr>
          </m:dPr>
          <m:e>
            <m:r>
              <w:rPr>
                <w:rFonts w:ascii="Cambria Math" w:eastAsiaTheme="minorEastAsia" w:hAnsi="Cambria Math" w:cstheme="majorBidi"/>
              </w:rPr>
              <m:t>h,g</m:t>
            </m:r>
          </m:e>
        </m:d>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H</m:t>
            </m:r>
          </m:e>
          <m:sub>
            <m:r>
              <w:rPr>
                <w:rFonts w:ascii="Cambria Math" w:eastAsiaTheme="minorEastAsia" w:hAnsi="Cambria Math" w:cstheme="majorBidi"/>
              </w:rPr>
              <m:t>P</m:t>
            </m:r>
          </m:sub>
        </m:sSub>
      </m:oMath>
      <w:r>
        <w:rPr>
          <w:rFonts w:asciiTheme="majorBidi" w:eastAsiaTheme="minorEastAsia" w:hAnsiTheme="majorBidi" w:cstheme="majorBidi"/>
        </w:rPr>
        <w:t>.</w:t>
      </w:r>
      <w:r w:rsidRPr="00921EF4">
        <w:rPr>
          <w:rFonts w:asciiTheme="majorBidi" w:eastAsiaTheme="minorEastAsia" w:hAnsiTheme="majorBidi" w:cstheme="majorBidi"/>
        </w:rPr>
        <w:t xml:space="preserve"> The</w:t>
      </w:r>
      <w:r>
        <w:rPr>
          <w:rFonts w:asciiTheme="majorBidi" w:eastAsiaTheme="minorEastAsia" w:hAnsiTheme="majorBidi" w:cstheme="majorBidi"/>
        </w:rPr>
        <w:t xml:space="preserve"> set</w:t>
      </w:r>
      <w:r w:rsidRPr="00921EF4">
        <w:rPr>
          <w:rFonts w:asciiTheme="majorBidi" w:eastAsiaTheme="minorEastAsia" w:hAnsiTheme="majorBidi" w:cstheme="majorBidi"/>
        </w:rPr>
        <w:t xml:space="preserve"> </w:t>
      </w:r>
      <m:oMath>
        <m:r>
          <w:rPr>
            <w:rFonts w:ascii="Cambria Math" w:eastAsiaTheme="minorEastAsia" w:hAnsi="Cambria Math" w:cstheme="majorBidi"/>
          </w:rPr>
          <m:t>V</m:t>
        </m:r>
      </m:oMath>
      <w:r w:rsidRPr="00921EF4">
        <w:rPr>
          <w:rFonts w:asciiTheme="majorBidi" w:eastAsiaTheme="minorEastAsia" w:hAnsiTheme="majorBidi" w:cstheme="majorBidi"/>
        </w:rPr>
        <w:t xml:space="preserve"> is the </w:t>
      </w:r>
      <w:r>
        <w:rPr>
          <w:rFonts w:asciiTheme="majorBidi" w:eastAsiaTheme="minorEastAsia" w:hAnsiTheme="majorBidi" w:cstheme="majorBidi"/>
        </w:rPr>
        <w:t>traffic volume</w:t>
      </w:r>
      <w:r w:rsidRPr="00921EF4">
        <w:rPr>
          <w:rFonts w:asciiTheme="majorBidi" w:eastAsiaTheme="minorEastAsia" w:hAnsiTheme="majorBidi" w:cstheme="majorBidi"/>
        </w:rPr>
        <w:t xml:space="preserve"> set, and each element of </w:t>
      </w:r>
      <w:r w:rsidRPr="00921EF4">
        <w:rPr>
          <w:rFonts w:asciiTheme="majorBidi" w:eastAsiaTheme="minorEastAsia" w:hAnsiTheme="majorBidi" w:cstheme="majorBidi"/>
        </w:rPr>
        <w:lastRenderedPageBreak/>
        <w:t>this set is decided based on the number of vehicles passing per time unit</w:t>
      </w:r>
      <w:r>
        <w:rPr>
          <w:rFonts w:asciiTheme="majorBidi" w:eastAsiaTheme="minorEastAsia" w:hAnsiTheme="majorBidi" w:cstheme="majorBidi"/>
        </w:rPr>
        <w:t xml:space="preserve">. The link </w:t>
      </w:r>
      <m:oMath>
        <m:r>
          <w:rPr>
            <w:rFonts w:ascii="Cambria Math" w:eastAsiaTheme="minorEastAsia" w:hAnsi="Cambria Math" w:cstheme="majorBidi"/>
          </w:rPr>
          <m:t>(i,j)</m:t>
        </m:r>
      </m:oMath>
      <w:r>
        <w:rPr>
          <w:rFonts w:asciiTheme="majorBidi" w:eastAsiaTheme="minorEastAsia" w:hAnsiTheme="majorBidi" w:cstheme="majorBidi"/>
        </w:rPr>
        <w:t xml:space="preserve"> on a route is linked to the time of evacuation </w:t>
      </w:r>
      <w:r w:rsidRPr="00CB5782">
        <w:rPr>
          <w:rFonts w:asciiTheme="majorBidi" w:eastAsiaTheme="minorEastAsia" w:hAnsiTheme="majorBidi" w:cstheme="majorBidi"/>
          <w:i/>
          <w:iCs/>
        </w:rPr>
        <w:t>t</w:t>
      </w:r>
      <w:r>
        <w:rPr>
          <w:rFonts w:asciiTheme="majorBidi" w:eastAsiaTheme="minorEastAsia" w:hAnsiTheme="majorBidi" w:cstheme="majorBidi"/>
        </w:rPr>
        <w:t xml:space="preserve"> from hub </w:t>
      </w:r>
      <w:r w:rsidRPr="00CB5782">
        <w:rPr>
          <w:rFonts w:asciiTheme="majorBidi" w:eastAsiaTheme="minorEastAsia" w:hAnsiTheme="majorBidi" w:cstheme="majorBidi"/>
          <w:i/>
          <w:iCs/>
        </w:rPr>
        <w:t>h</w:t>
      </w:r>
      <w:r>
        <w:rPr>
          <w:rFonts w:asciiTheme="majorBidi" w:eastAsiaTheme="minorEastAsia" w:hAnsiTheme="majorBidi" w:cstheme="majorBidi"/>
        </w:rPr>
        <w:t xml:space="preserve"> to hub </w:t>
      </w:r>
      <w:r w:rsidRPr="00CB5782">
        <w:rPr>
          <w:rFonts w:asciiTheme="majorBidi" w:eastAsiaTheme="minorEastAsia" w:hAnsiTheme="majorBidi" w:cstheme="majorBidi"/>
          <w:i/>
          <w:iCs/>
        </w:rPr>
        <w:t>g</w:t>
      </w:r>
      <w:r>
        <w:rPr>
          <w:rFonts w:asciiTheme="majorBidi" w:eastAsiaTheme="minorEastAsia" w:hAnsiTheme="majorBidi" w:cstheme="majorBidi"/>
        </w:rPr>
        <w:t xml:space="preserve"> through the tuple </w:t>
      </w:r>
      <m:oMath>
        <m:r>
          <w:rPr>
            <w:rFonts w:ascii="Cambria Math" w:eastAsiaTheme="minorEastAsia" w:hAnsi="Cambria Math" w:cstheme="majorBidi"/>
          </w:rPr>
          <m:t>S</m:t>
        </m:r>
      </m:oMath>
      <w:r>
        <w:rPr>
          <w:rFonts w:asciiTheme="majorBidi" w:eastAsiaTheme="minorEastAsia" w:hAnsiTheme="majorBidi" w:cstheme="majorBidi"/>
        </w:rPr>
        <w:t xml:space="preserve"> given that </w:t>
      </w:r>
      <m:oMath>
        <m:r>
          <w:rPr>
            <w:rFonts w:ascii="Cambria Math" w:eastAsiaTheme="minorEastAsia" w:hAnsi="Cambria Math" w:cstheme="majorBidi"/>
          </w:rPr>
          <m:t>(i,j,t,h,g)∈S</m:t>
        </m:r>
      </m:oMath>
      <w:r>
        <w:rPr>
          <w:rFonts w:asciiTheme="majorBidi" w:eastAsiaTheme="minorEastAsia" w:hAnsiTheme="majorBidi" w:cstheme="majorBidi"/>
        </w:rPr>
        <w:t>.</w:t>
      </w:r>
      <w:r w:rsidRPr="00921EF4">
        <w:rPr>
          <w:rFonts w:asciiTheme="majorBidi" w:eastAsiaTheme="minorEastAsia" w:hAnsiTheme="majorBidi" w:cstheme="majorBidi"/>
        </w:rPr>
        <w:t xml:space="preserve"> More illustration of time path constraints will be given in the example in section </w:t>
      </w:r>
      <w:r w:rsidR="002B0769">
        <w:rPr>
          <w:rFonts w:asciiTheme="majorBidi" w:eastAsiaTheme="minorEastAsia" w:hAnsiTheme="majorBidi" w:cstheme="majorBidi"/>
        </w:rPr>
        <w:fldChar w:fldCharType="begin"/>
      </w:r>
      <w:r w:rsidR="002B0769">
        <w:rPr>
          <w:rFonts w:asciiTheme="majorBidi" w:eastAsiaTheme="minorEastAsia" w:hAnsiTheme="majorBidi" w:cstheme="majorBidi"/>
        </w:rPr>
        <w:instrText xml:space="preserve"> REF _Ref34381100 \r \h </w:instrText>
      </w:r>
      <w:r w:rsidR="002B0769">
        <w:rPr>
          <w:rFonts w:asciiTheme="majorBidi" w:eastAsiaTheme="minorEastAsia" w:hAnsiTheme="majorBidi" w:cstheme="majorBidi"/>
        </w:rPr>
      </w:r>
      <w:r w:rsidR="002B0769">
        <w:rPr>
          <w:rFonts w:asciiTheme="majorBidi" w:eastAsiaTheme="minorEastAsia" w:hAnsiTheme="majorBidi" w:cstheme="majorBidi"/>
        </w:rPr>
        <w:fldChar w:fldCharType="separate"/>
      </w:r>
      <w:r w:rsidR="007179DA">
        <w:rPr>
          <w:rFonts w:asciiTheme="majorBidi" w:eastAsiaTheme="minorEastAsia" w:hAnsiTheme="majorBidi" w:cstheme="majorBidi"/>
          <w:cs/>
        </w:rPr>
        <w:t>‎</w:t>
      </w:r>
      <w:r w:rsidR="007179DA">
        <w:rPr>
          <w:rFonts w:asciiTheme="majorBidi" w:eastAsiaTheme="minorEastAsia" w:hAnsiTheme="majorBidi" w:cstheme="majorBidi"/>
        </w:rPr>
        <w:t>4.3.1</w:t>
      </w:r>
      <w:r w:rsidR="002B0769">
        <w:rPr>
          <w:rFonts w:asciiTheme="majorBidi" w:eastAsiaTheme="minorEastAsia" w:hAnsiTheme="majorBidi" w:cstheme="majorBidi"/>
        </w:rPr>
        <w:fldChar w:fldCharType="end"/>
      </w:r>
      <w:r w:rsidRPr="00921EF4">
        <w:rPr>
          <w:rFonts w:asciiTheme="majorBidi" w:eastAsiaTheme="minorEastAsia" w:hAnsiTheme="majorBidi" w:cstheme="majorBidi"/>
        </w:rPr>
        <w:t>.</w:t>
      </w:r>
    </w:p>
    <w:p w14:paraId="714DFAC6" w14:textId="77777777" w:rsidR="00B86964" w:rsidRPr="00921EF4" w:rsidRDefault="00B86964" w:rsidP="00B86964">
      <w:pPr>
        <w:pStyle w:val="Heading4"/>
      </w:pPr>
      <w:r w:rsidRPr="00921EF4">
        <w:t>Parameters and Sets:</w:t>
      </w:r>
    </w:p>
    <w:p w14:paraId="579A8061" w14:textId="77777777" w:rsidR="00B86964" w:rsidRDefault="00B86964" w:rsidP="0014084F">
      <w:pPr>
        <w:spacing w:line="360" w:lineRule="auto"/>
        <w:rPr>
          <w:rFonts w:asciiTheme="majorBidi" w:eastAsiaTheme="minorEastAsia" w:hAnsiTheme="majorBidi" w:cstheme="majorBidi"/>
        </w:rPr>
      </w:pPr>
      <w:r w:rsidRPr="00921EF4">
        <w:rPr>
          <w:rFonts w:asciiTheme="majorBidi" w:eastAsiaTheme="minorEastAsia" w:hAnsiTheme="majorBidi" w:cstheme="majorBidi"/>
          <w:i/>
          <w:iCs/>
        </w:rPr>
        <w:t>K</w:t>
      </w:r>
      <w:r w:rsidRPr="00921EF4">
        <w:rPr>
          <w:rFonts w:asciiTheme="majorBidi" w:eastAsiaTheme="minorEastAsia" w:hAnsiTheme="majorBidi" w:cstheme="majorBidi"/>
        </w:rPr>
        <w:tab/>
        <w:t>The set of communities</w:t>
      </w:r>
    </w:p>
    <w:p w14:paraId="5D3BEC38" w14:textId="77777777" w:rsidR="00B86964" w:rsidRPr="00C662D2" w:rsidRDefault="00B86964" w:rsidP="0014084F">
      <w:pPr>
        <w:spacing w:line="360" w:lineRule="auto"/>
        <w:rPr>
          <w:rFonts w:asciiTheme="majorBidi" w:eastAsiaTheme="minorEastAsia" w:hAnsiTheme="majorBidi" w:cstheme="majorBidi"/>
        </w:rPr>
      </w:pPr>
      <w:r w:rsidRPr="00C662D2">
        <w:rPr>
          <w:rFonts w:asciiTheme="majorBidi" w:eastAsiaTheme="minorEastAsia" w:hAnsiTheme="majorBidi" w:cstheme="majorBidi"/>
          <w:i/>
          <w:iCs/>
        </w:rPr>
        <w:t>R</w:t>
      </w:r>
      <w:r>
        <w:rPr>
          <w:rFonts w:asciiTheme="majorBidi" w:eastAsiaTheme="minorEastAsia" w:hAnsiTheme="majorBidi" w:cstheme="majorBidi"/>
          <w:i/>
          <w:iCs/>
        </w:rPr>
        <w:tab/>
      </w:r>
      <w:r>
        <w:rPr>
          <w:rFonts w:asciiTheme="majorBidi" w:eastAsiaTheme="minorEastAsia" w:hAnsiTheme="majorBidi" w:cstheme="majorBidi"/>
        </w:rPr>
        <w:t>The set of shortest routes from the source nodes to the terminal nodes</w:t>
      </w:r>
    </w:p>
    <w:p w14:paraId="1DFA123E" w14:textId="77777777" w:rsidR="00B86964" w:rsidRPr="00D628BC" w:rsidRDefault="00B86964" w:rsidP="0014084F">
      <w:pPr>
        <w:spacing w:line="360" w:lineRule="auto"/>
        <w:rPr>
          <w:rFonts w:asciiTheme="majorBidi" w:eastAsiaTheme="minorEastAsia" w:hAnsiTheme="majorBidi" w:cstheme="majorBidi"/>
        </w:rPr>
      </w:pPr>
      <w:r>
        <w:rPr>
          <w:rFonts w:asciiTheme="majorBidi" w:eastAsiaTheme="minorEastAsia" w:hAnsiTheme="majorBidi" w:cstheme="majorBidi"/>
          <w:i/>
          <w:iCs/>
        </w:rPr>
        <w:t>V</w:t>
      </w:r>
      <w:r>
        <w:rPr>
          <w:rFonts w:asciiTheme="majorBidi" w:eastAsiaTheme="minorEastAsia" w:hAnsiTheme="majorBidi" w:cstheme="majorBidi"/>
          <w:i/>
          <w:iCs/>
        </w:rPr>
        <w:tab/>
      </w:r>
      <w:r>
        <w:rPr>
          <w:rFonts w:asciiTheme="majorBidi" w:eastAsiaTheme="minorEastAsia" w:hAnsiTheme="majorBidi" w:cstheme="majorBidi"/>
        </w:rPr>
        <w:t>The set of traffic volumes</w:t>
      </w:r>
    </w:p>
    <w:p w14:paraId="1D9A83BB" w14:textId="77777777" w:rsidR="00B86964" w:rsidRPr="00921EF4" w:rsidRDefault="00FF2665" w:rsidP="0014084F">
      <w:pPr>
        <w:spacing w:line="360" w:lineRule="auto"/>
        <w:ind w:left="720" w:hanging="720"/>
        <w:rPr>
          <w:rFonts w:asciiTheme="majorBidi" w:eastAsiaTheme="minorEastAsia" w:hAnsiTheme="majorBidi" w:cstheme="majorBidi"/>
        </w:rPr>
      </w:pPr>
      <m:oMath>
        <m:sSub>
          <m:sSubPr>
            <m:ctrlPr>
              <w:rPr>
                <w:rFonts w:ascii="Cambria Math" w:eastAsiaTheme="minorEastAsia" w:hAnsi="Cambria Math" w:cstheme="majorBidi"/>
                <w:i/>
              </w:rPr>
            </m:ctrlPr>
          </m:sSubPr>
          <m:e>
            <m:r>
              <w:rPr>
                <w:rFonts w:ascii="Cambria Math" w:eastAsiaTheme="minorEastAsia" w:hAnsi="Cambria Math" w:cstheme="majorBidi"/>
              </w:rPr>
              <m:t>U</m:t>
            </m:r>
          </m:e>
          <m:sub>
            <m:r>
              <w:rPr>
                <w:rFonts w:ascii="Cambria Math" w:eastAsiaTheme="minorEastAsia" w:hAnsi="Cambria Math" w:cstheme="majorBidi"/>
              </w:rPr>
              <m:t>B</m:t>
            </m:r>
          </m:sub>
        </m:sSub>
      </m:oMath>
      <w:r w:rsidR="00B86964" w:rsidRPr="00921EF4">
        <w:rPr>
          <w:rFonts w:asciiTheme="majorBidi" w:eastAsiaTheme="minorEastAsia" w:hAnsiTheme="majorBidi" w:cstheme="majorBidi"/>
        </w:rPr>
        <w:tab/>
        <w:t xml:space="preserve">The set of upper bounds based on road </w:t>
      </w:r>
      <w:r w:rsidR="00B86964">
        <w:rPr>
          <w:rFonts w:asciiTheme="majorBidi" w:eastAsiaTheme="minorEastAsia" w:hAnsiTheme="majorBidi" w:cstheme="majorBidi"/>
        </w:rPr>
        <w:t>capacity</w:t>
      </w:r>
      <w:r w:rsidR="00B86964" w:rsidRPr="00921EF4">
        <w:rPr>
          <w:rFonts w:asciiTheme="majorBidi" w:eastAsiaTheme="minorEastAsia" w:hAnsiTheme="majorBidi" w:cstheme="majorBidi"/>
        </w:rPr>
        <w:t xml:space="preserve"> where </w:t>
      </w:r>
      <m:oMath>
        <m:sSup>
          <m:sSupPr>
            <m:ctrlPr>
              <w:rPr>
                <w:rFonts w:ascii="Cambria Math" w:eastAsiaTheme="minorEastAsia" w:hAnsi="Cambria Math" w:cstheme="majorBidi"/>
                <w:i/>
              </w:rPr>
            </m:ctrlPr>
          </m:sSupPr>
          <m:e>
            <m:r>
              <w:rPr>
                <w:rFonts w:ascii="Cambria Math" w:eastAsiaTheme="minorEastAsia" w:hAnsi="Cambria Math" w:cstheme="majorBidi"/>
              </w:rPr>
              <m:t>u</m:t>
            </m:r>
          </m:e>
          <m:sup>
            <m:r>
              <w:rPr>
                <w:rFonts w:ascii="Cambria Math" w:eastAsiaTheme="minorEastAsia" w:hAnsi="Cambria Math" w:cstheme="majorBidi"/>
              </w:rPr>
              <m:t>v</m:t>
            </m:r>
          </m:sup>
        </m:sSup>
      </m:oMath>
      <w:r w:rsidR="00B86964" w:rsidRPr="00921EF4">
        <w:rPr>
          <w:rFonts w:asciiTheme="majorBidi" w:eastAsiaTheme="minorEastAsia" w:hAnsiTheme="majorBidi" w:cstheme="majorBidi"/>
        </w:rPr>
        <w:t xml:space="preserve"> is the upper bound of the </w:t>
      </w:r>
      <w:r w:rsidR="00B86964">
        <w:rPr>
          <w:rFonts w:asciiTheme="majorBidi" w:eastAsiaTheme="minorEastAsia" w:hAnsiTheme="majorBidi" w:cstheme="majorBidi"/>
        </w:rPr>
        <w:t>traffic</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volume</w:t>
      </w:r>
      <w:r w:rsidR="00B86964" w:rsidRPr="00921EF4">
        <w:rPr>
          <w:rFonts w:asciiTheme="majorBidi" w:eastAsiaTheme="minorEastAsia" w:hAnsiTheme="majorBidi" w:cstheme="majorBidi"/>
        </w:rPr>
        <w:t xml:space="preserve"> </w:t>
      </w:r>
      <m:oMath>
        <m:r>
          <w:rPr>
            <w:rFonts w:ascii="Cambria Math" w:eastAsiaTheme="minorEastAsia" w:hAnsi="Cambria Math" w:cstheme="majorBidi"/>
          </w:rPr>
          <m:t>v∈V</m:t>
        </m:r>
      </m:oMath>
    </w:p>
    <w:p w14:paraId="4BBC610B" w14:textId="77777777" w:rsidR="00B86964" w:rsidRDefault="00FF2665" w:rsidP="0014084F">
      <w:pPr>
        <w:spacing w:line="360" w:lineRule="auto"/>
        <w:ind w:left="720" w:hanging="720"/>
        <w:rPr>
          <w:rFonts w:asciiTheme="majorBidi" w:eastAsiaTheme="minorEastAsia" w:hAnsiTheme="majorBidi" w:cstheme="majorBidi"/>
        </w:rPr>
      </w:pPr>
      <m:oMath>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B</m:t>
            </m:r>
          </m:sub>
        </m:sSub>
      </m:oMath>
      <w:r w:rsidR="00B86964" w:rsidRPr="00921EF4">
        <w:rPr>
          <w:rFonts w:asciiTheme="majorBidi" w:eastAsiaTheme="minorEastAsia" w:hAnsiTheme="majorBidi" w:cstheme="majorBidi"/>
        </w:rPr>
        <w:tab/>
        <w:t xml:space="preserve">The set of lower bounds based on road </w:t>
      </w:r>
      <w:r w:rsidR="00B86964">
        <w:rPr>
          <w:rFonts w:asciiTheme="majorBidi" w:eastAsiaTheme="minorEastAsia" w:hAnsiTheme="majorBidi" w:cstheme="majorBidi"/>
        </w:rPr>
        <w:t>capacity</w:t>
      </w:r>
      <w:r w:rsidR="00B86964" w:rsidRPr="00921EF4">
        <w:rPr>
          <w:rFonts w:asciiTheme="majorBidi" w:eastAsiaTheme="minorEastAsia" w:hAnsiTheme="majorBidi" w:cstheme="majorBidi"/>
        </w:rPr>
        <w:t xml:space="preserve"> where </w:t>
      </w:r>
      <m:oMath>
        <m:sSup>
          <m:sSupPr>
            <m:ctrlPr>
              <w:rPr>
                <w:rFonts w:ascii="Cambria Math" w:eastAsiaTheme="minorEastAsia" w:hAnsi="Cambria Math" w:cstheme="majorBidi"/>
                <w:i/>
              </w:rPr>
            </m:ctrlPr>
          </m:sSupPr>
          <m:e>
            <m:r>
              <w:rPr>
                <w:rFonts w:ascii="Cambria Math" w:eastAsiaTheme="minorEastAsia" w:hAnsi="Cambria Math" w:cstheme="majorBidi"/>
              </w:rPr>
              <m:t>l</m:t>
            </m:r>
          </m:e>
          <m:sup>
            <m:r>
              <w:rPr>
                <w:rFonts w:ascii="Cambria Math" w:eastAsiaTheme="minorEastAsia" w:hAnsi="Cambria Math" w:cstheme="majorBidi"/>
              </w:rPr>
              <m:t>v</m:t>
            </m:r>
          </m:sup>
        </m:sSup>
      </m:oMath>
      <w:r w:rsidR="00B86964" w:rsidRPr="00921EF4">
        <w:rPr>
          <w:rFonts w:asciiTheme="majorBidi" w:eastAsiaTheme="minorEastAsia" w:hAnsiTheme="majorBidi" w:cstheme="majorBidi"/>
        </w:rPr>
        <w:t xml:space="preserve"> is the lower bound of </w:t>
      </w:r>
      <w:r w:rsidR="00B86964">
        <w:rPr>
          <w:rFonts w:asciiTheme="majorBidi" w:eastAsiaTheme="minorEastAsia" w:hAnsiTheme="majorBidi" w:cstheme="majorBidi"/>
        </w:rPr>
        <w:t>traffic</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volume</w:t>
      </w:r>
      <w:r w:rsidR="00B86964" w:rsidRPr="00921EF4">
        <w:rPr>
          <w:rFonts w:asciiTheme="majorBidi" w:eastAsiaTheme="minorEastAsia" w:hAnsiTheme="majorBidi" w:cstheme="majorBidi"/>
        </w:rPr>
        <w:t xml:space="preserve"> </w:t>
      </w:r>
      <m:oMath>
        <m:r>
          <w:rPr>
            <w:rFonts w:ascii="Cambria Math" w:eastAsiaTheme="minorEastAsia" w:hAnsi="Cambria Math" w:cstheme="majorBidi"/>
          </w:rPr>
          <m:t>v∈V</m:t>
        </m:r>
      </m:oMath>
    </w:p>
    <w:p w14:paraId="14E3C11C" w14:textId="77777777" w:rsidR="00B86964" w:rsidRPr="00921EF4" w:rsidRDefault="00B86964" w:rsidP="0014084F">
      <w:pPr>
        <w:spacing w:line="360" w:lineRule="auto"/>
        <w:rPr>
          <w:rFonts w:asciiTheme="majorBidi" w:eastAsiaTheme="minorEastAsia" w:hAnsiTheme="majorBidi" w:cstheme="majorBidi"/>
        </w:rPr>
      </w:pPr>
      <m:oMath>
        <m:r>
          <w:rPr>
            <w:rFonts w:ascii="Cambria Math" w:eastAsiaTheme="minorEastAsia" w:hAnsi="Cambria Math" w:cstheme="majorBidi"/>
          </w:rPr>
          <m:t>D</m:t>
        </m:r>
      </m:oMath>
      <w:r w:rsidRPr="00921EF4">
        <w:rPr>
          <w:rFonts w:asciiTheme="majorBidi" w:eastAsiaTheme="minorEastAsia" w:hAnsiTheme="majorBidi" w:cstheme="majorBidi"/>
        </w:rPr>
        <w:tab/>
      </w:r>
      <w:bookmarkStart w:id="156" w:name="_Hlk31124763"/>
      <w:r>
        <w:rPr>
          <w:rFonts w:asciiTheme="majorBidi" w:eastAsiaTheme="minorEastAsia" w:hAnsiTheme="majorBidi" w:cstheme="majorBidi"/>
        </w:rPr>
        <w:t>The set of linear segments of the piecewise approximation to the BPR function</w:t>
      </w:r>
      <w:bookmarkEnd w:id="156"/>
    </w:p>
    <w:p w14:paraId="0074080C" w14:textId="77777777" w:rsidR="00B86964" w:rsidRPr="00580DDA" w:rsidRDefault="00FF2665" w:rsidP="0014084F">
      <w:pPr>
        <w:spacing w:line="360" w:lineRule="auto"/>
        <w:rPr>
          <w:rFonts w:asciiTheme="majorBidi" w:eastAsiaTheme="minorEastAsia" w:hAnsiTheme="majorBidi"/>
        </w:rPr>
      </w:pPr>
      <m:oMath>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d</m:t>
            </m:r>
          </m:sup>
        </m:sSup>
      </m:oMath>
      <w:r w:rsidR="00B86964" w:rsidRPr="00580DDA">
        <w:rPr>
          <w:rFonts w:asciiTheme="majorBidi" w:eastAsiaTheme="minorEastAsia" w:hAnsiTheme="majorBidi"/>
        </w:rPr>
        <w:tab/>
        <w:t xml:space="preserve">The slope of the linear segment </w:t>
      </w:r>
      <m:oMath>
        <m:r>
          <w:rPr>
            <w:rFonts w:ascii="Cambria Math" w:eastAsiaTheme="minorEastAsia" w:hAnsi="Cambria Math"/>
          </w:rPr>
          <m:t>d∈D</m:t>
        </m:r>
      </m:oMath>
      <w:r w:rsidR="00B86964" w:rsidRPr="00580DDA">
        <w:rPr>
          <w:rFonts w:asciiTheme="majorBidi" w:eastAsiaTheme="minorEastAsia" w:hAnsiTheme="majorBidi"/>
        </w:rPr>
        <w:t xml:space="preserve"> of the piecewise approximation </w:t>
      </w:r>
    </w:p>
    <w:p w14:paraId="7E6562A9" w14:textId="77777777" w:rsidR="00B86964" w:rsidRDefault="00FF2665" w:rsidP="0014084F">
      <w:pPr>
        <w:spacing w:line="360" w:lineRule="auto"/>
        <w:rPr>
          <w:rFonts w:asciiTheme="majorBidi" w:eastAsiaTheme="minorEastAsia" w:hAnsiTheme="majorBidi"/>
        </w:rPr>
      </w:pPr>
      <m:oMath>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d</m:t>
            </m:r>
          </m:sup>
        </m:sSup>
      </m:oMath>
      <w:r w:rsidR="00B86964" w:rsidRPr="00580DDA">
        <w:rPr>
          <w:rFonts w:asciiTheme="majorBidi" w:eastAsiaTheme="minorEastAsia" w:hAnsiTheme="majorBidi"/>
        </w:rPr>
        <w:tab/>
        <w:t xml:space="preserve">The intercept of the linear segment </w:t>
      </w:r>
      <m:oMath>
        <m:r>
          <w:rPr>
            <w:rFonts w:ascii="Cambria Math" w:eastAsiaTheme="minorEastAsia" w:hAnsi="Cambria Math"/>
          </w:rPr>
          <m:t>d∈D</m:t>
        </m:r>
      </m:oMath>
      <w:r w:rsidR="00B86964" w:rsidRPr="00580DDA">
        <w:rPr>
          <w:rFonts w:asciiTheme="majorBidi" w:eastAsiaTheme="minorEastAsia" w:hAnsiTheme="majorBidi"/>
        </w:rPr>
        <w:t xml:space="preserve"> of the piecewise approximation</w:t>
      </w:r>
    </w:p>
    <w:p w14:paraId="1286F757" w14:textId="77777777" w:rsidR="00B86964" w:rsidRPr="00921EF4" w:rsidRDefault="00B86964" w:rsidP="0014084F">
      <w:pPr>
        <w:spacing w:line="360" w:lineRule="auto"/>
        <w:rPr>
          <w:rFonts w:asciiTheme="majorBidi" w:hAnsiTheme="majorBidi" w:cstheme="majorBidi"/>
        </w:rPr>
      </w:pPr>
      <m:oMath>
        <m:r>
          <w:rPr>
            <w:rFonts w:ascii="Cambria Math" w:hAnsi="Cambria Math" w:cstheme="majorBidi"/>
          </w:rPr>
          <m:t>μ</m:t>
        </m:r>
      </m:oMath>
      <w:r w:rsidRPr="00921EF4">
        <w:rPr>
          <w:rFonts w:asciiTheme="majorBidi" w:eastAsiaTheme="minorEastAsia" w:hAnsiTheme="majorBidi" w:cstheme="majorBidi"/>
        </w:rPr>
        <w:tab/>
        <w:t xml:space="preserve">The minimum number of evacuees to be evacuated in </w:t>
      </w:r>
      <w:r>
        <w:rPr>
          <w:rFonts w:asciiTheme="majorBidi" w:eastAsiaTheme="minorEastAsia" w:hAnsiTheme="majorBidi" w:cstheme="majorBidi"/>
        </w:rPr>
        <w:t>any</w:t>
      </w:r>
      <w:r w:rsidRPr="00921EF4">
        <w:rPr>
          <w:rFonts w:asciiTheme="majorBidi" w:eastAsiaTheme="minorEastAsia" w:hAnsiTheme="majorBidi" w:cstheme="majorBidi"/>
        </w:rPr>
        <w:t xml:space="preserve"> group</w:t>
      </w:r>
    </w:p>
    <w:p w14:paraId="5ECB930E" w14:textId="77777777" w:rsidR="00B86964" w:rsidRPr="00921EF4" w:rsidRDefault="00B86964" w:rsidP="0014084F">
      <w:pPr>
        <w:spacing w:line="360" w:lineRule="auto"/>
        <w:rPr>
          <w:rFonts w:asciiTheme="majorBidi" w:eastAsiaTheme="minorEastAsia" w:hAnsiTheme="majorBidi" w:cstheme="majorBidi"/>
        </w:rPr>
      </w:pPr>
      <m:oMath>
        <m:r>
          <w:rPr>
            <w:rFonts w:ascii="Cambria Math" w:eastAsiaTheme="minorEastAsia" w:hAnsi="Cambria Math" w:cstheme="majorBidi"/>
          </w:rPr>
          <m:t>ρ</m:t>
        </m:r>
      </m:oMath>
      <w:r w:rsidRPr="00921EF4">
        <w:rPr>
          <w:rFonts w:asciiTheme="majorBidi" w:eastAsiaTheme="minorEastAsia" w:hAnsiTheme="majorBidi" w:cstheme="majorBidi"/>
        </w:rPr>
        <w:tab/>
        <w:t>The time in minutes to travel from one hub to the next hub and the system clock</w:t>
      </w:r>
    </w:p>
    <w:p w14:paraId="42D560BE" w14:textId="3F66F733" w:rsidR="00B86964" w:rsidRPr="00921EF4" w:rsidRDefault="00FF2665" w:rsidP="0014084F">
      <w:pPr>
        <w:spacing w:line="360" w:lineRule="auto"/>
        <w:rPr>
          <w:rFonts w:asciiTheme="majorBidi" w:eastAsiaTheme="minorEastAsia" w:hAnsiTheme="majorBidi" w:cstheme="majorBidi"/>
          <w:i/>
          <w:iCs/>
        </w:rPr>
      </w:pP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ij</m:t>
            </m:r>
          </m:sub>
        </m:sSub>
      </m:oMath>
      <w:r w:rsidR="00B86964" w:rsidRPr="00921EF4">
        <w:rPr>
          <w:rFonts w:asciiTheme="majorBidi" w:eastAsiaTheme="minorEastAsia" w:hAnsiTheme="majorBidi" w:cstheme="majorBidi"/>
        </w:rPr>
        <w:tab/>
        <w:t xml:space="preserve">The time to travel from node </w:t>
      </w:r>
      <w:r w:rsidR="00B86964" w:rsidRPr="00921EF4">
        <w:rPr>
          <w:rFonts w:asciiTheme="majorBidi" w:eastAsiaTheme="minorEastAsia" w:hAnsiTheme="majorBidi" w:cstheme="majorBidi"/>
          <w:i/>
          <w:iCs/>
        </w:rPr>
        <w:t>i</w:t>
      </w:r>
      <w:r w:rsidR="00B86964" w:rsidRPr="00921EF4">
        <w:rPr>
          <w:rFonts w:asciiTheme="majorBidi" w:eastAsiaTheme="minorEastAsia" w:hAnsiTheme="majorBidi" w:cstheme="majorBidi"/>
        </w:rPr>
        <w:t xml:space="preserve"> to node </w:t>
      </w:r>
      <w:r w:rsidR="00B86964" w:rsidRPr="00921EF4">
        <w:rPr>
          <w:rFonts w:asciiTheme="majorBidi" w:eastAsiaTheme="minorEastAsia" w:hAnsiTheme="majorBidi" w:cstheme="majorBidi"/>
          <w:i/>
          <w:iCs/>
        </w:rPr>
        <w:t>j</w:t>
      </w:r>
      <w:r w:rsidR="00B86964" w:rsidRPr="00921EF4">
        <w:rPr>
          <w:rFonts w:asciiTheme="majorBidi" w:eastAsiaTheme="minorEastAsia" w:hAnsiTheme="majorBidi" w:cstheme="majorBidi"/>
        </w:rPr>
        <w:t xml:space="preserve"> on the link </w:t>
      </w:r>
      <m:oMath>
        <m:r>
          <w:rPr>
            <w:rFonts w:ascii="Cambria Math" w:eastAsiaTheme="minorEastAsia" w:hAnsi="Cambria Math" w:cstheme="majorBidi"/>
          </w:rPr>
          <m:t>(i, j)∈A</m:t>
        </m:r>
      </m:oMath>
      <w:r w:rsidR="00B86964">
        <w:rPr>
          <w:rFonts w:asciiTheme="majorBidi" w:eastAsiaTheme="minorEastAsia" w:hAnsiTheme="majorBidi" w:cstheme="majorBidi"/>
        </w:rPr>
        <w:t xml:space="preserve"> in free</w:t>
      </w:r>
      <w:r w:rsidR="00BF5101">
        <w:rPr>
          <w:rFonts w:asciiTheme="majorBidi" w:eastAsiaTheme="minorEastAsia" w:hAnsiTheme="majorBidi" w:cstheme="majorBidi"/>
        </w:rPr>
        <w:t>-</w:t>
      </w:r>
      <w:r w:rsidR="00B86964">
        <w:rPr>
          <w:rFonts w:asciiTheme="majorBidi" w:eastAsiaTheme="minorEastAsia" w:hAnsiTheme="majorBidi" w:cstheme="majorBidi"/>
        </w:rPr>
        <w:t>flow speed</w:t>
      </w:r>
      <w:r w:rsidR="00B86964" w:rsidRPr="00921EF4">
        <w:rPr>
          <w:rFonts w:asciiTheme="majorBidi" w:eastAsiaTheme="minorEastAsia" w:hAnsiTheme="majorBidi" w:cstheme="majorBidi"/>
        </w:rPr>
        <w:t xml:space="preserve"> </w:t>
      </w:r>
    </w:p>
    <w:p w14:paraId="0EED3F01" w14:textId="3996C1C3" w:rsidR="00B86964" w:rsidRDefault="00FF2665" w:rsidP="0014084F">
      <w:pPr>
        <w:spacing w:line="360" w:lineRule="auto"/>
        <w:rPr>
          <w:rFonts w:asciiTheme="majorBidi" w:eastAsiaTheme="minorEastAsia" w:hAnsiTheme="majorBidi" w:cstheme="majorBidi"/>
        </w:rPr>
      </w:pPr>
      <m:oMath>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r</m:t>
            </m:r>
          </m:sub>
        </m:sSub>
      </m:oMath>
      <w:r w:rsidR="00B86964" w:rsidRPr="00921EF4">
        <w:rPr>
          <w:rFonts w:asciiTheme="majorBidi" w:eastAsiaTheme="minorEastAsia" w:hAnsiTheme="majorBidi" w:cstheme="majorBidi"/>
        </w:rPr>
        <w:tab/>
        <w:t xml:space="preserve">The time to travel on </w:t>
      </w:r>
      <w:r w:rsidR="00B86964">
        <w:rPr>
          <w:rFonts w:asciiTheme="majorBidi" w:eastAsiaTheme="minorEastAsia" w:hAnsiTheme="majorBidi" w:cstheme="majorBidi"/>
        </w:rPr>
        <w:t>route</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i/>
          <w:iCs/>
        </w:rPr>
        <w:t>r</w:t>
      </w:r>
      <w:r w:rsidR="00B86964" w:rsidRPr="00921EF4">
        <w:rPr>
          <w:rFonts w:asciiTheme="majorBidi" w:eastAsiaTheme="minorEastAsia" w:hAnsiTheme="majorBidi" w:cstheme="majorBidi"/>
        </w:rPr>
        <w:t xml:space="preserve"> from source to destination in free-flow speed </w:t>
      </w:r>
    </w:p>
    <w:p w14:paraId="67941A66" w14:textId="3C32F279" w:rsidR="00AA3688" w:rsidRPr="00AA3688" w:rsidRDefault="00FF2665" w:rsidP="00AA3688">
      <w:pPr>
        <w:spacing w:line="360" w:lineRule="auto"/>
        <w:rPr>
          <w:rFonts w:asciiTheme="majorBidi" w:eastAsiaTheme="minorEastAsia" w:hAnsiTheme="majorBidi" w:cstheme="majorBidi"/>
          <w:i/>
          <w:iCs/>
        </w:rPr>
      </w:pPr>
      <m:oMath>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k</m:t>
            </m:r>
          </m:sub>
        </m:sSub>
      </m:oMath>
      <w:r w:rsidR="00AA3688" w:rsidRPr="00921EF4">
        <w:rPr>
          <w:rFonts w:asciiTheme="majorBidi" w:eastAsiaTheme="minorEastAsia" w:hAnsiTheme="majorBidi" w:cstheme="majorBidi"/>
        </w:rPr>
        <w:tab/>
        <w:t xml:space="preserve">The population of community </w:t>
      </w:r>
      <w:r w:rsidR="00AA3688" w:rsidRPr="00921EF4">
        <w:rPr>
          <w:rFonts w:asciiTheme="majorBidi" w:eastAsiaTheme="minorEastAsia" w:hAnsiTheme="majorBidi" w:cstheme="majorBidi"/>
          <w:i/>
          <w:iCs/>
        </w:rPr>
        <w:t>k</w:t>
      </w:r>
    </w:p>
    <w:p w14:paraId="3E96C502" w14:textId="77777777" w:rsidR="00B86964" w:rsidRPr="00921EF4" w:rsidRDefault="00B86964" w:rsidP="00B86964">
      <w:pPr>
        <w:pStyle w:val="Heading4"/>
      </w:pPr>
      <w:r w:rsidRPr="00921EF4">
        <w:t>Set of Variables:</w:t>
      </w:r>
    </w:p>
    <w:p w14:paraId="3910A7AE" w14:textId="77777777" w:rsidR="00B86964" w:rsidRPr="00921EF4" w:rsidRDefault="00FF2665" w:rsidP="0014084F">
      <w:pPr>
        <w:spacing w:line="360" w:lineRule="auto"/>
        <w:ind w:left="720" w:hanging="720"/>
        <w:rPr>
          <w:rFonts w:asciiTheme="majorBidi" w:eastAsiaTheme="minorEastAsia" w:hAnsiTheme="majorBidi" w:cstheme="majorBidi"/>
        </w:rPr>
      </w:pPr>
      <m:oMath>
        <m:sSubSup>
          <m:sSubSupPr>
            <m:ctrlPr>
              <w:rPr>
                <w:rFonts w:ascii="Cambria Math" w:hAnsi="Cambria Math" w:cstheme="majorBidi"/>
                <w:i/>
              </w:rPr>
            </m:ctrlPr>
          </m:sSubSupPr>
          <m:e>
            <m:r>
              <w:rPr>
                <w:rFonts w:ascii="Cambria Math" w:hAnsi="Cambria Math" w:cstheme="majorBidi"/>
              </w:rPr>
              <m:t>x</m:t>
            </m:r>
          </m:e>
          <m:sub>
            <m:r>
              <w:rPr>
                <w:rFonts w:ascii="Cambria Math" w:hAnsi="Cambria Math" w:cstheme="majorBidi"/>
              </w:rPr>
              <m:t>ijhg</m:t>
            </m:r>
          </m:sub>
          <m:sup>
            <m:r>
              <w:rPr>
                <w:rFonts w:ascii="Cambria Math" w:hAnsi="Cambria Math" w:cstheme="majorBidi"/>
              </w:rPr>
              <m:t>ktrv</m:t>
            </m:r>
          </m:sup>
        </m:sSubSup>
      </m:oMath>
      <w:r w:rsidR="00B86964" w:rsidRPr="00921EF4">
        <w:rPr>
          <w:rFonts w:asciiTheme="majorBidi" w:eastAsiaTheme="minorEastAsia" w:hAnsiTheme="majorBidi" w:cstheme="majorBidi"/>
        </w:rPr>
        <w:t xml:space="preserve"> </w:t>
      </w:r>
      <w:r w:rsidR="00B86964" w:rsidRPr="00921EF4">
        <w:rPr>
          <w:rFonts w:asciiTheme="majorBidi" w:eastAsiaTheme="minorEastAsia" w:hAnsiTheme="majorBidi" w:cstheme="majorBidi"/>
        </w:rPr>
        <w:tab/>
        <w:t>The number of evacuees</w:t>
      </w:r>
      <w:r w:rsidR="00B86964">
        <w:rPr>
          <w:rFonts w:asciiTheme="majorBidi" w:eastAsiaTheme="minorEastAsia" w:hAnsiTheme="majorBidi" w:cstheme="majorBidi"/>
        </w:rPr>
        <w:t xml:space="preserve"> from </w:t>
      </w:r>
      <w:r w:rsidR="00B86964" w:rsidRPr="00921EF4">
        <w:rPr>
          <w:rFonts w:asciiTheme="majorBidi" w:eastAsiaTheme="minorEastAsia" w:hAnsiTheme="majorBidi" w:cstheme="majorBidi"/>
        </w:rPr>
        <w:t xml:space="preserve">community </w:t>
      </w:r>
      <w:r w:rsidR="00B86964" w:rsidRPr="00921EF4">
        <w:rPr>
          <w:rFonts w:asciiTheme="majorBidi" w:eastAsiaTheme="minorEastAsia" w:hAnsiTheme="majorBidi" w:cstheme="majorBidi"/>
          <w:i/>
          <w:iCs/>
        </w:rPr>
        <w:t>k</w:t>
      </w:r>
      <w:r w:rsidR="00B86964">
        <w:rPr>
          <w:rFonts w:asciiTheme="majorBidi" w:eastAsiaTheme="minorEastAsia" w:hAnsiTheme="majorBidi" w:cstheme="majorBidi"/>
        </w:rPr>
        <w:t xml:space="preserve"> evacuated at time </w:t>
      </w:r>
      <w:r w:rsidR="00B86964" w:rsidRPr="00892154">
        <w:rPr>
          <w:rFonts w:asciiTheme="majorBidi" w:eastAsiaTheme="minorEastAsia" w:hAnsiTheme="majorBidi" w:cstheme="majorBidi"/>
          <w:i/>
          <w:iCs/>
        </w:rPr>
        <w:t>t</w:t>
      </w:r>
      <w:r w:rsidR="00B86964" w:rsidRPr="00921EF4">
        <w:rPr>
          <w:rFonts w:asciiTheme="majorBidi" w:eastAsiaTheme="minorEastAsia" w:hAnsiTheme="majorBidi" w:cstheme="majorBidi"/>
        </w:rPr>
        <w:t xml:space="preserve"> on route </w:t>
      </w:r>
      <w:r w:rsidR="00B86964">
        <w:rPr>
          <w:rFonts w:asciiTheme="majorBidi" w:eastAsiaTheme="minorEastAsia" w:hAnsiTheme="majorBidi" w:cstheme="majorBidi"/>
          <w:i/>
          <w:iCs/>
        </w:rPr>
        <w:t>r</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with</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traffic</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volume</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i/>
          <w:iCs/>
        </w:rPr>
        <w:t>v</w:t>
      </w:r>
      <w:r w:rsidR="00B86964" w:rsidRPr="00921EF4">
        <w:rPr>
          <w:rFonts w:asciiTheme="majorBidi" w:eastAsiaTheme="minorEastAsia" w:hAnsiTheme="majorBidi" w:cstheme="majorBidi"/>
        </w:rPr>
        <w:t xml:space="preserve"> on arc (</w:t>
      </w:r>
      <w:r w:rsidR="00B86964" w:rsidRPr="00921EF4">
        <w:rPr>
          <w:rFonts w:asciiTheme="majorBidi" w:eastAsiaTheme="minorEastAsia" w:hAnsiTheme="majorBidi" w:cstheme="majorBidi"/>
          <w:i/>
          <w:iCs/>
        </w:rPr>
        <w:t>i, j)</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on</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time path segment</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w:t>
      </w:r>
      <w:r w:rsidR="00B86964" w:rsidRPr="00921EF4">
        <w:rPr>
          <w:rFonts w:asciiTheme="majorBidi" w:eastAsiaTheme="minorEastAsia" w:hAnsiTheme="majorBidi" w:cstheme="majorBidi"/>
          <w:i/>
          <w:iCs/>
        </w:rPr>
        <w:t>h</w:t>
      </w:r>
      <w:r w:rsidR="00B86964">
        <w:rPr>
          <w:rFonts w:asciiTheme="majorBidi" w:eastAsiaTheme="minorEastAsia" w:hAnsiTheme="majorBidi" w:cstheme="majorBidi"/>
          <w:i/>
          <w:iCs/>
        </w:rPr>
        <w:t>, g).</w:t>
      </w:r>
    </w:p>
    <w:p w14:paraId="4EFDA2C4" w14:textId="77777777" w:rsidR="00B86964" w:rsidRPr="00921EF4" w:rsidRDefault="00FF2665" w:rsidP="0014084F">
      <w:pPr>
        <w:spacing w:line="360" w:lineRule="auto"/>
        <w:rPr>
          <w:rFonts w:asciiTheme="majorBidi" w:eastAsiaTheme="minorEastAsia" w:hAnsiTheme="majorBidi" w:cstheme="majorBidi"/>
        </w:rPr>
      </w:pP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ijh</m:t>
            </m:r>
          </m:sub>
        </m:sSub>
      </m:oMath>
      <w:r w:rsidR="00B86964" w:rsidRPr="00921EF4">
        <w:rPr>
          <w:rFonts w:asciiTheme="majorBidi" w:eastAsiaTheme="minorEastAsia" w:hAnsiTheme="majorBidi" w:cstheme="majorBidi"/>
        </w:rPr>
        <w:tab/>
        <w:t>The number of evacuees on arc (</w:t>
      </w:r>
      <w:r w:rsidR="00B86964" w:rsidRPr="00921EF4">
        <w:rPr>
          <w:rFonts w:asciiTheme="majorBidi" w:eastAsiaTheme="minorEastAsia" w:hAnsiTheme="majorBidi" w:cstheme="majorBidi"/>
          <w:i/>
          <w:iCs/>
        </w:rPr>
        <w:t>i, j)</w:t>
      </w:r>
      <w:r w:rsidR="00B86964" w:rsidRPr="00921EF4">
        <w:rPr>
          <w:rFonts w:asciiTheme="majorBidi" w:eastAsiaTheme="minorEastAsia" w:hAnsiTheme="majorBidi" w:cstheme="majorBidi"/>
        </w:rPr>
        <w:t xml:space="preserve"> at </w:t>
      </w:r>
      <w:r w:rsidR="00B86964">
        <w:rPr>
          <w:rFonts w:asciiTheme="majorBidi" w:eastAsiaTheme="minorEastAsia" w:hAnsiTheme="majorBidi" w:cstheme="majorBidi"/>
        </w:rPr>
        <w:t>hub</w:t>
      </w:r>
      <w:r w:rsidR="00B86964" w:rsidRPr="00921EF4">
        <w:rPr>
          <w:rFonts w:asciiTheme="majorBidi" w:eastAsiaTheme="minorEastAsia" w:hAnsiTheme="majorBidi" w:cstheme="majorBidi"/>
        </w:rPr>
        <w:t xml:space="preserve"> </w:t>
      </w:r>
      <w:r w:rsidR="00B86964" w:rsidRPr="00921EF4">
        <w:rPr>
          <w:rFonts w:asciiTheme="majorBidi" w:eastAsiaTheme="minorEastAsia" w:hAnsiTheme="majorBidi" w:cstheme="majorBidi"/>
          <w:i/>
          <w:iCs/>
        </w:rPr>
        <w:t>h</w:t>
      </w:r>
      <w:r w:rsidR="00B86964" w:rsidRPr="00921EF4">
        <w:rPr>
          <w:rFonts w:asciiTheme="majorBidi" w:eastAsiaTheme="minorEastAsia" w:hAnsiTheme="majorBidi" w:cstheme="majorBidi"/>
        </w:rPr>
        <w:t xml:space="preserve"> </w:t>
      </w:r>
    </w:p>
    <w:p w14:paraId="735A09E6" w14:textId="77777777" w:rsidR="00B86964" w:rsidRPr="00921EF4" w:rsidRDefault="00FF2665" w:rsidP="0014084F">
      <w:pPr>
        <w:spacing w:line="360" w:lineRule="auto"/>
        <w:rPr>
          <w:rFonts w:asciiTheme="majorBidi" w:eastAsiaTheme="minorEastAsia" w:hAnsiTheme="majorBidi" w:cstheme="majorBidi"/>
        </w:rPr>
      </w:pPr>
      <m:oMath>
        <m:sSubSup>
          <m:sSubSupPr>
            <m:ctrlPr>
              <w:rPr>
                <w:rFonts w:ascii="Cambria Math" w:hAnsi="Cambria Math" w:cstheme="majorBidi"/>
                <w:i/>
              </w:rPr>
            </m:ctrlPr>
          </m:sSubSupPr>
          <m:e>
            <m:r>
              <w:rPr>
                <w:rFonts w:ascii="Cambria Math" w:hAnsi="Cambria Math" w:cstheme="majorBidi"/>
              </w:rPr>
              <m:t>f</m:t>
            </m:r>
          </m:e>
          <m:sub>
            <m:r>
              <w:rPr>
                <w:rFonts w:ascii="Cambria Math" w:hAnsi="Cambria Math" w:cstheme="majorBidi"/>
              </w:rPr>
              <m:t>r</m:t>
            </m:r>
          </m:sub>
          <m:sup>
            <m:r>
              <w:rPr>
                <w:rFonts w:ascii="Cambria Math" w:hAnsi="Cambria Math" w:cstheme="majorBidi"/>
              </w:rPr>
              <m:t>kt</m:t>
            </m:r>
          </m:sup>
        </m:sSubSup>
      </m:oMath>
      <w:r w:rsidR="00B86964" w:rsidRPr="00921EF4">
        <w:rPr>
          <w:rFonts w:asciiTheme="majorBidi" w:eastAsiaTheme="minorEastAsia" w:hAnsiTheme="majorBidi" w:cstheme="majorBidi"/>
        </w:rPr>
        <w:tab/>
        <w:t xml:space="preserve">The number of evacuees of community </w:t>
      </w:r>
      <w:r w:rsidR="00B86964" w:rsidRPr="00921EF4">
        <w:rPr>
          <w:rFonts w:asciiTheme="majorBidi" w:eastAsiaTheme="minorEastAsia" w:hAnsiTheme="majorBidi" w:cstheme="majorBidi"/>
          <w:i/>
          <w:iCs/>
        </w:rPr>
        <w:t>k</w:t>
      </w:r>
      <w:r w:rsidR="00B86964" w:rsidRPr="00921EF4">
        <w:rPr>
          <w:rFonts w:asciiTheme="majorBidi" w:eastAsiaTheme="minorEastAsia" w:hAnsiTheme="majorBidi" w:cstheme="majorBidi"/>
        </w:rPr>
        <w:t xml:space="preserve"> on route </w:t>
      </w:r>
      <w:r w:rsidR="00B86964">
        <w:rPr>
          <w:rFonts w:asciiTheme="majorBidi" w:eastAsiaTheme="minorEastAsia" w:hAnsiTheme="majorBidi" w:cstheme="majorBidi"/>
          <w:i/>
          <w:iCs/>
        </w:rPr>
        <w:t>r</w:t>
      </w:r>
      <w:r w:rsidR="00B86964" w:rsidRPr="00921EF4">
        <w:rPr>
          <w:rFonts w:asciiTheme="majorBidi" w:eastAsiaTheme="minorEastAsia" w:hAnsiTheme="majorBidi" w:cstheme="majorBidi"/>
        </w:rPr>
        <w:t xml:space="preserve"> evacuated at time </w:t>
      </w:r>
      <w:r w:rsidR="00B86964" w:rsidRPr="00921EF4">
        <w:rPr>
          <w:rFonts w:asciiTheme="majorBidi" w:eastAsiaTheme="minorEastAsia" w:hAnsiTheme="majorBidi" w:cstheme="majorBidi"/>
          <w:i/>
          <w:iCs/>
        </w:rPr>
        <w:t>t</w:t>
      </w:r>
      <w:r w:rsidR="00B86964" w:rsidRPr="00921EF4">
        <w:rPr>
          <w:rFonts w:asciiTheme="majorBidi" w:eastAsiaTheme="minorEastAsia" w:hAnsiTheme="majorBidi" w:cstheme="majorBidi"/>
        </w:rPr>
        <w:t xml:space="preserve"> </w:t>
      </w:r>
    </w:p>
    <w:p w14:paraId="603AAE72" w14:textId="77777777" w:rsidR="00B86964" w:rsidRPr="00921EF4" w:rsidRDefault="00FF2665" w:rsidP="0014084F">
      <w:pPr>
        <w:spacing w:line="360" w:lineRule="auto"/>
        <w:rPr>
          <w:rFonts w:asciiTheme="majorBidi" w:eastAsiaTheme="minorEastAsia" w:hAnsiTheme="majorBidi" w:cstheme="majorBidi"/>
        </w:rPr>
      </w:pPr>
      <m:oMath>
        <m:sSubSup>
          <m:sSubSupPr>
            <m:ctrlPr>
              <w:rPr>
                <w:rFonts w:ascii="Cambria Math" w:hAnsi="Cambria Math" w:cstheme="majorBidi"/>
                <w:i/>
              </w:rPr>
            </m:ctrlPr>
          </m:sSubSupPr>
          <m:e>
            <m:r>
              <w:rPr>
                <w:rFonts w:ascii="Cambria Math" w:hAnsi="Cambria Math" w:cstheme="majorBidi"/>
              </w:rPr>
              <m:t>y</m:t>
            </m:r>
          </m:e>
          <m:sub>
            <m:r>
              <w:rPr>
                <w:rFonts w:ascii="Cambria Math" w:hAnsi="Cambria Math" w:cstheme="majorBidi"/>
              </w:rPr>
              <m:t>ijh</m:t>
            </m:r>
          </m:sub>
          <m:sup>
            <m:r>
              <w:rPr>
                <w:rFonts w:ascii="Cambria Math" w:hAnsi="Cambria Math" w:cstheme="majorBidi"/>
              </w:rPr>
              <m:t>v</m:t>
            </m:r>
          </m:sup>
        </m:sSubSup>
      </m:oMath>
      <w:r w:rsidR="00B86964" w:rsidRPr="00921EF4">
        <w:rPr>
          <w:rFonts w:asciiTheme="majorBidi" w:eastAsiaTheme="minorEastAsia" w:hAnsiTheme="majorBidi" w:cstheme="majorBidi"/>
        </w:rPr>
        <w:tab/>
        <w:t xml:space="preserve">Binary variable equals 1 if the </w:t>
      </w:r>
      <w:r w:rsidR="00B86964">
        <w:rPr>
          <w:rFonts w:asciiTheme="majorBidi" w:eastAsiaTheme="minorEastAsia" w:hAnsiTheme="majorBidi" w:cstheme="majorBidi"/>
        </w:rPr>
        <w:t>evacuees</w:t>
      </w:r>
      <w:r w:rsidR="00B86964" w:rsidRPr="00921EF4">
        <w:rPr>
          <w:rFonts w:asciiTheme="majorBidi" w:eastAsiaTheme="minorEastAsia" w:hAnsiTheme="majorBidi" w:cstheme="majorBidi"/>
        </w:rPr>
        <w:t xml:space="preserve"> on arc (</w:t>
      </w:r>
      <w:r w:rsidR="00B86964" w:rsidRPr="00921EF4">
        <w:rPr>
          <w:rFonts w:asciiTheme="majorBidi" w:eastAsiaTheme="minorEastAsia" w:hAnsiTheme="majorBidi" w:cstheme="majorBidi"/>
          <w:i/>
          <w:iCs/>
        </w:rPr>
        <w:t>i, j)</w:t>
      </w:r>
      <w:r w:rsidR="00B86964" w:rsidRPr="00921EF4">
        <w:rPr>
          <w:rFonts w:asciiTheme="majorBidi" w:eastAsiaTheme="minorEastAsia" w:hAnsiTheme="majorBidi" w:cstheme="majorBidi"/>
        </w:rPr>
        <w:t xml:space="preserve"> at </w:t>
      </w:r>
      <w:r w:rsidR="00B86964">
        <w:rPr>
          <w:rFonts w:asciiTheme="majorBidi" w:eastAsiaTheme="minorEastAsia" w:hAnsiTheme="majorBidi" w:cstheme="majorBidi"/>
        </w:rPr>
        <w:t>hub</w:t>
      </w:r>
      <w:r w:rsidR="00B86964" w:rsidRPr="00921EF4">
        <w:rPr>
          <w:rFonts w:asciiTheme="majorBidi" w:eastAsiaTheme="minorEastAsia" w:hAnsiTheme="majorBidi" w:cstheme="majorBidi"/>
        </w:rPr>
        <w:t xml:space="preserve"> </w:t>
      </w:r>
      <w:r w:rsidR="00B86964" w:rsidRPr="00921EF4">
        <w:rPr>
          <w:rFonts w:asciiTheme="majorBidi" w:eastAsiaTheme="minorEastAsia" w:hAnsiTheme="majorBidi" w:cstheme="majorBidi"/>
          <w:i/>
          <w:iCs/>
        </w:rPr>
        <w:t>h</w:t>
      </w:r>
      <w:r w:rsidR="00B86964" w:rsidRPr="00921EF4">
        <w:rPr>
          <w:rFonts w:asciiTheme="majorBidi" w:eastAsiaTheme="minorEastAsia" w:hAnsiTheme="majorBidi" w:cstheme="majorBidi"/>
        </w:rPr>
        <w:t xml:space="preserve"> is </w:t>
      </w:r>
      <w:r w:rsidR="00B86964">
        <w:rPr>
          <w:rFonts w:asciiTheme="majorBidi" w:eastAsiaTheme="minorEastAsia" w:hAnsiTheme="majorBidi" w:cstheme="majorBidi"/>
        </w:rPr>
        <w:t>within</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traffic</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volume</w:t>
      </w:r>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i/>
          <w:iCs/>
        </w:rPr>
        <w:t>v</w:t>
      </w:r>
    </w:p>
    <w:p w14:paraId="464328D9" w14:textId="77777777" w:rsidR="00B86964" w:rsidRPr="00F8483A" w:rsidRDefault="00FF2665" w:rsidP="0014084F">
      <w:pPr>
        <w:spacing w:line="360" w:lineRule="auto"/>
        <w:ind w:left="720" w:hanging="720"/>
        <w:rPr>
          <w:rFonts w:asciiTheme="majorBidi" w:eastAsiaTheme="minorEastAsia" w:hAnsiTheme="majorBidi" w:cstheme="majorBidi"/>
        </w:rPr>
      </w:pP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ijhg</m:t>
            </m:r>
          </m:sub>
          <m:sup>
            <m:r>
              <w:rPr>
                <w:rFonts w:ascii="Cambria Math" w:hAnsi="Cambria Math" w:cstheme="majorBidi"/>
              </w:rPr>
              <m:t>ktrv</m:t>
            </m:r>
          </m:sup>
        </m:sSubSup>
      </m:oMath>
      <w:r w:rsidR="00B86964" w:rsidRPr="00921EF4">
        <w:rPr>
          <w:rFonts w:asciiTheme="majorBidi" w:eastAsiaTheme="minorEastAsia" w:hAnsiTheme="majorBidi" w:cstheme="majorBidi"/>
        </w:rPr>
        <w:tab/>
        <w:t xml:space="preserve">Binary variable equals 1 if </w:t>
      </w:r>
      <w:r w:rsidR="00B86964">
        <w:rPr>
          <w:rFonts w:asciiTheme="majorBidi" w:eastAsiaTheme="minorEastAsia" w:hAnsiTheme="majorBidi" w:cstheme="majorBidi"/>
        </w:rPr>
        <w:t xml:space="preserve">the evacuees in </w:t>
      </w:r>
      <w:r w:rsidR="00B86964" w:rsidRPr="00921EF4">
        <w:rPr>
          <w:rFonts w:asciiTheme="majorBidi" w:eastAsiaTheme="minorEastAsia" w:hAnsiTheme="majorBidi" w:cstheme="majorBidi"/>
        </w:rPr>
        <w:t xml:space="preserve">community </w:t>
      </w:r>
      <m:oMath>
        <m:r>
          <w:rPr>
            <w:rFonts w:ascii="Cambria Math" w:eastAsiaTheme="minorEastAsia" w:hAnsi="Cambria Math" w:cstheme="majorBidi"/>
          </w:rPr>
          <m:t>k</m:t>
        </m:r>
      </m:oMath>
      <w:r w:rsidR="00B86964" w:rsidRPr="00921EF4">
        <w:rPr>
          <w:rFonts w:asciiTheme="majorBidi" w:eastAsiaTheme="minorEastAsia" w:hAnsiTheme="majorBidi" w:cstheme="majorBidi"/>
        </w:rPr>
        <w:t xml:space="preserve"> evacuated at time </w:t>
      </w:r>
      <m:oMath>
        <m:r>
          <w:rPr>
            <w:rFonts w:ascii="Cambria Math" w:eastAsiaTheme="minorEastAsia" w:hAnsi="Cambria Math" w:cstheme="majorBidi"/>
          </w:rPr>
          <m:t>t</m:t>
        </m:r>
      </m:oMath>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are</w:t>
      </w:r>
      <w:r w:rsidR="00B86964" w:rsidRPr="00921EF4">
        <w:rPr>
          <w:rFonts w:asciiTheme="majorBidi" w:eastAsiaTheme="minorEastAsia" w:hAnsiTheme="majorBidi" w:cstheme="majorBidi"/>
        </w:rPr>
        <w:t xml:space="preserve"> allowed to pass on arc </w:t>
      </w:r>
      <m:oMath>
        <m:r>
          <w:rPr>
            <w:rFonts w:ascii="Cambria Math" w:eastAsiaTheme="minorEastAsia" w:hAnsi="Cambria Math" w:cstheme="majorBidi"/>
          </w:rPr>
          <m:t>(i, j)</m:t>
        </m:r>
      </m:oMath>
      <w:r w:rsidR="00B86964" w:rsidRPr="00921EF4">
        <w:rPr>
          <w:rFonts w:asciiTheme="majorBidi" w:eastAsiaTheme="minorEastAsia" w:hAnsiTheme="majorBidi" w:cstheme="majorBidi"/>
        </w:rPr>
        <w:t xml:space="preserve"> on route </w:t>
      </w:r>
      <m:oMath>
        <m:r>
          <w:rPr>
            <w:rFonts w:ascii="Cambria Math" w:eastAsiaTheme="minorEastAsia" w:hAnsi="Cambria Math" w:cstheme="majorBidi"/>
          </w:rPr>
          <m:t>r</m:t>
        </m:r>
      </m:oMath>
      <w:r w:rsidR="00B86964" w:rsidRPr="00921EF4">
        <w:rPr>
          <w:rFonts w:asciiTheme="majorBidi" w:eastAsiaTheme="minorEastAsia" w:hAnsiTheme="majorBidi" w:cstheme="majorBidi"/>
        </w:rPr>
        <w:t xml:space="preserve"> at </w:t>
      </w:r>
      <w:r w:rsidR="00B86964">
        <w:rPr>
          <w:rFonts w:asciiTheme="majorBidi" w:eastAsiaTheme="minorEastAsia" w:hAnsiTheme="majorBidi" w:cstheme="majorBidi"/>
        </w:rPr>
        <w:t>time path segment</w:t>
      </w:r>
      <w:r w:rsidR="00B86964" w:rsidRPr="00921EF4">
        <w:rPr>
          <w:rFonts w:asciiTheme="majorBidi" w:eastAsiaTheme="minorEastAsia" w:hAnsiTheme="majorBidi" w:cstheme="majorBidi"/>
        </w:rPr>
        <w:t xml:space="preserve"> </w:t>
      </w:r>
      <m:oMath>
        <m:r>
          <w:rPr>
            <w:rFonts w:ascii="Cambria Math" w:eastAsiaTheme="minorEastAsia" w:hAnsi="Cambria Math" w:cstheme="majorBidi"/>
          </w:rPr>
          <m:t>(h, g)</m:t>
        </m:r>
      </m:oMath>
      <w:r w:rsidR="00B86964">
        <w:rPr>
          <w:rFonts w:asciiTheme="majorBidi" w:eastAsiaTheme="minorEastAsia" w:hAnsiTheme="majorBidi" w:cstheme="majorBidi"/>
        </w:rPr>
        <w:t xml:space="preserve"> within traffic volume </w:t>
      </w:r>
      <m:oMath>
        <m:r>
          <w:rPr>
            <w:rFonts w:ascii="Cambria Math" w:eastAsiaTheme="minorEastAsia" w:hAnsi="Cambria Math" w:cstheme="majorBidi"/>
          </w:rPr>
          <m:t>v</m:t>
        </m:r>
      </m:oMath>
      <w:r w:rsidR="00B86964">
        <w:rPr>
          <w:rFonts w:asciiTheme="majorBidi" w:eastAsiaTheme="minorEastAsia" w:hAnsiTheme="majorBidi" w:cstheme="majorBidi"/>
        </w:rPr>
        <w:t xml:space="preserve"> and 0 otherwise</w:t>
      </w:r>
    </w:p>
    <w:p w14:paraId="1982FA15" w14:textId="77777777" w:rsidR="00B86964" w:rsidRPr="00F34FA8" w:rsidRDefault="00FF2665" w:rsidP="0014084F">
      <w:pPr>
        <w:spacing w:line="360" w:lineRule="auto"/>
        <w:rPr>
          <w:rFonts w:asciiTheme="majorBidi" w:eastAsiaTheme="minorEastAsia" w:hAnsiTheme="majorBidi" w:cstheme="majorBidi"/>
        </w:rPr>
      </w:pPr>
      <m:oMath>
        <m:sSub>
          <m:sSubPr>
            <m:ctrlPr>
              <w:rPr>
                <w:rFonts w:ascii="Cambria Math" w:hAnsi="Cambria Math" w:cstheme="majorBidi"/>
                <w:i/>
              </w:rPr>
            </m:ctrlPr>
          </m:sSubPr>
          <m:e>
            <m:r>
              <w:rPr>
                <w:rFonts w:ascii="Cambria Math" w:hAnsi="Cambria Math" w:cstheme="majorBidi"/>
              </w:rPr>
              <m:t>τ</m:t>
            </m:r>
          </m:e>
          <m:sub>
            <m:r>
              <w:rPr>
                <w:rFonts w:ascii="Cambria Math" w:hAnsi="Cambria Math" w:cstheme="majorBidi"/>
              </w:rPr>
              <m:t>ijh</m:t>
            </m:r>
          </m:sub>
        </m:sSub>
      </m:oMath>
      <w:r w:rsidR="00B86964" w:rsidRPr="00921EF4">
        <w:rPr>
          <w:rFonts w:asciiTheme="majorBidi" w:eastAsiaTheme="minorEastAsia" w:hAnsiTheme="majorBidi" w:cstheme="majorBidi"/>
        </w:rPr>
        <w:tab/>
        <w:t xml:space="preserve">The latency on arc </w:t>
      </w:r>
      <m:oMath>
        <m:r>
          <w:rPr>
            <w:rFonts w:ascii="Cambria Math" w:eastAsiaTheme="minorEastAsia" w:hAnsi="Cambria Math" w:cstheme="majorBidi"/>
          </w:rPr>
          <m:t>(i, j)</m:t>
        </m:r>
      </m:oMath>
      <w:r w:rsidR="00B86964" w:rsidRPr="00921EF4">
        <w:rPr>
          <w:rFonts w:asciiTheme="majorBidi" w:eastAsiaTheme="minorEastAsia" w:hAnsiTheme="majorBidi" w:cstheme="majorBidi"/>
        </w:rPr>
        <w:t xml:space="preserve"> at </w:t>
      </w:r>
      <w:r w:rsidR="00B86964">
        <w:rPr>
          <w:rFonts w:asciiTheme="majorBidi" w:eastAsiaTheme="minorEastAsia" w:hAnsiTheme="majorBidi" w:cstheme="majorBidi"/>
        </w:rPr>
        <w:t>hub</w:t>
      </w:r>
      <w:r w:rsidR="00B86964" w:rsidRPr="00921EF4">
        <w:rPr>
          <w:rFonts w:asciiTheme="majorBidi" w:eastAsiaTheme="minorEastAsia" w:hAnsiTheme="majorBidi" w:cstheme="majorBidi"/>
        </w:rPr>
        <w:t xml:space="preserve"> </w:t>
      </w:r>
      <w:r w:rsidR="00B86964" w:rsidRPr="00921EF4">
        <w:rPr>
          <w:rFonts w:asciiTheme="majorBidi" w:eastAsiaTheme="minorEastAsia" w:hAnsiTheme="majorBidi" w:cstheme="majorBidi"/>
          <w:i/>
          <w:iCs/>
        </w:rPr>
        <w:t>h</w:t>
      </w:r>
      <w:r w:rsidR="00B86964">
        <w:rPr>
          <w:rFonts w:asciiTheme="majorBidi" w:eastAsiaTheme="minorEastAsia" w:hAnsiTheme="majorBidi" w:cstheme="majorBidi"/>
        </w:rPr>
        <w:t xml:space="preserve"> transferred to the group of evacuees that follows</w:t>
      </w:r>
    </w:p>
    <w:p w14:paraId="50C0A4A9" w14:textId="77777777" w:rsidR="00B86964" w:rsidRPr="00F34FA8" w:rsidRDefault="00FF2665" w:rsidP="0014084F">
      <w:pPr>
        <w:tabs>
          <w:tab w:val="left" w:pos="720"/>
        </w:tabs>
        <w:spacing w:line="360" w:lineRule="auto"/>
        <w:ind w:left="720" w:hanging="720"/>
        <w:rPr>
          <w:rFonts w:asciiTheme="majorBidi" w:eastAsiaTheme="minorEastAsia" w:hAnsiTheme="majorBidi"/>
        </w:rPr>
      </w:pPr>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τ</m:t>
                </m:r>
              </m:e>
            </m:acc>
          </m:e>
          <m:sub>
            <m:r>
              <w:rPr>
                <w:rFonts w:ascii="Cambria Math" w:eastAsiaTheme="minorEastAsia" w:hAnsi="Cambria Math"/>
              </w:rPr>
              <m:t>ijh</m:t>
            </m:r>
          </m:sub>
        </m:sSub>
      </m:oMath>
      <w:r w:rsidR="00B86964" w:rsidRPr="00921EF4">
        <w:rPr>
          <w:rFonts w:asciiTheme="majorBidi" w:eastAsiaTheme="minorEastAsia" w:hAnsiTheme="majorBidi"/>
        </w:rPr>
        <w:tab/>
        <w:t>The</w:t>
      </w:r>
      <w:r w:rsidR="00B86964">
        <w:rPr>
          <w:rFonts w:asciiTheme="majorBidi" w:eastAsiaTheme="minorEastAsia" w:hAnsiTheme="majorBidi"/>
        </w:rPr>
        <w:t xml:space="preserve"> slack</w:t>
      </w:r>
      <w:r w:rsidR="00B86964" w:rsidRPr="00921EF4">
        <w:rPr>
          <w:rFonts w:asciiTheme="majorBidi" w:eastAsiaTheme="minorEastAsia" w:hAnsiTheme="majorBidi"/>
        </w:rPr>
        <w:t xml:space="preserve"> latency on arc </w:t>
      </w:r>
      <m:oMath>
        <m:r>
          <w:rPr>
            <w:rFonts w:ascii="Cambria Math" w:eastAsiaTheme="minorEastAsia" w:hAnsi="Cambria Math"/>
          </w:rPr>
          <m:t>(i, j)</m:t>
        </m:r>
      </m:oMath>
      <w:r w:rsidR="00B86964" w:rsidRPr="00921EF4">
        <w:rPr>
          <w:rFonts w:asciiTheme="majorBidi" w:eastAsiaTheme="minorEastAsia" w:hAnsiTheme="majorBidi"/>
        </w:rPr>
        <w:t xml:space="preserve"> at </w:t>
      </w:r>
      <w:r w:rsidR="00B86964">
        <w:rPr>
          <w:rFonts w:asciiTheme="majorBidi" w:eastAsiaTheme="minorEastAsia" w:hAnsiTheme="majorBidi"/>
        </w:rPr>
        <w:t>hub</w:t>
      </w:r>
      <w:r w:rsidR="00B86964" w:rsidRPr="00921EF4">
        <w:rPr>
          <w:rFonts w:asciiTheme="majorBidi" w:eastAsiaTheme="minorEastAsia" w:hAnsiTheme="majorBidi"/>
        </w:rPr>
        <w:t xml:space="preserve"> </w:t>
      </w:r>
      <m:oMath>
        <m:r>
          <w:rPr>
            <w:rFonts w:ascii="Cambria Math" w:eastAsiaTheme="minorEastAsia" w:hAnsi="Cambria Math"/>
          </w:rPr>
          <m:t>h</m:t>
        </m:r>
      </m:oMath>
      <w:r w:rsidR="00B86964">
        <w:rPr>
          <w:rFonts w:asciiTheme="majorBidi" w:eastAsiaTheme="minorEastAsia" w:hAnsiTheme="majorBidi"/>
          <w:i/>
          <w:iCs/>
        </w:rPr>
        <w:t xml:space="preserve"> </w:t>
      </w:r>
      <w:r w:rsidR="00B86964">
        <w:rPr>
          <w:rFonts w:asciiTheme="majorBidi" w:eastAsiaTheme="minorEastAsia" w:hAnsiTheme="majorBidi"/>
        </w:rPr>
        <w:t>not transferred to the group of evacuees that follows</w:t>
      </w:r>
    </w:p>
    <w:bookmarkStart w:id="157" w:name="_Hlk31889591"/>
    <w:p w14:paraId="0979C79B" w14:textId="77777777" w:rsidR="00B86964" w:rsidRPr="00921EF4" w:rsidRDefault="00FF2665" w:rsidP="0014084F">
      <w:pPr>
        <w:spacing w:line="360" w:lineRule="auto"/>
        <w:ind w:left="720" w:hanging="720"/>
        <w:rPr>
          <w:rFonts w:asciiTheme="majorBidi" w:eastAsiaTheme="minorEastAsia" w:hAnsiTheme="majorBidi" w:cstheme="majorBidi"/>
        </w:rPr>
      </w:pPr>
      <m:oMath>
        <m:sSubSup>
          <m:sSubSupPr>
            <m:ctrlPr>
              <w:rPr>
                <w:rFonts w:ascii="Cambria Math" w:hAnsi="Cambria Math" w:cstheme="majorBidi"/>
                <w:i/>
              </w:rPr>
            </m:ctrlPr>
          </m:sSubSupPr>
          <m:e>
            <m:r>
              <w:rPr>
                <w:rFonts w:ascii="Cambria Math" w:hAnsi="Cambria Math" w:cstheme="majorBidi"/>
              </w:rPr>
              <m:t>τ'</m:t>
            </m:r>
          </m:e>
          <m:sub>
            <m:r>
              <w:rPr>
                <w:rFonts w:ascii="Cambria Math" w:hAnsi="Cambria Math" w:cstheme="majorBidi"/>
              </w:rPr>
              <m:t>ijh</m:t>
            </m:r>
          </m:sub>
          <m:sup>
            <m:r>
              <w:rPr>
                <w:rFonts w:ascii="Cambria Math" w:hAnsi="Cambria Math" w:cstheme="majorBidi"/>
              </w:rPr>
              <m:t>ktr</m:t>
            </m:r>
          </m:sup>
        </m:sSubSup>
      </m:oMath>
      <w:bookmarkEnd w:id="157"/>
      <w:r w:rsidR="00B86964" w:rsidRPr="00921EF4">
        <w:rPr>
          <w:rFonts w:asciiTheme="majorBidi" w:eastAsiaTheme="minorEastAsia" w:hAnsiTheme="majorBidi" w:cstheme="majorBidi"/>
        </w:rPr>
        <w:tab/>
        <w:t>The latency of</w:t>
      </w:r>
      <w:r w:rsidR="00B86964">
        <w:rPr>
          <w:rFonts w:asciiTheme="majorBidi" w:eastAsiaTheme="minorEastAsia" w:hAnsiTheme="majorBidi" w:cstheme="majorBidi"/>
        </w:rPr>
        <w:t xml:space="preserve"> the group evacuated from</w:t>
      </w:r>
      <w:r w:rsidR="00B86964" w:rsidRPr="00921EF4">
        <w:rPr>
          <w:rFonts w:asciiTheme="majorBidi" w:eastAsiaTheme="minorEastAsia" w:hAnsiTheme="majorBidi" w:cstheme="majorBidi"/>
        </w:rPr>
        <w:t xml:space="preserve"> community </w:t>
      </w:r>
      <m:oMath>
        <m:r>
          <w:rPr>
            <w:rFonts w:ascii="Cambria Math" w:eastAsiaTheme="minorEastAsia" w:hAnsi="Cambria Math" w:cstheme="majorBidi"/>
          </w:rPr>
          <m:t>k</m:t>
        </m:r>
      </m:oMath>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 xml:space="preserve">on route </w:t>
      </w:r>
      <m:oMath>
        <m:r>
          <w:rPr>
            <w:rFonts w:ascii="Cambria Math" w:eastAsiaTheme="minorEastAsia" w:hAnsi="Cambria Math" w:cstheme="majorBidi"/>
          </w:rPr>
          <m:t>r</m:t>
        </m:r>
      </m:oMath>
      <w:r w:rsidR="00B86964">
        <w:rPr>
          <w:rFonts w:asciiTheme="majorBidi" w:eastAsiaTheme="minorEastAsia" w:hAnsiTheme="majorBidi" w:cstheme="majorBidi"/>
        </w:rPr>
        <w:t xml:space="preserve"> </w:t>
      </w:r>
      <w:r w:rsidR="00B86964" w:rsidRPr="00921EF4">
        <w:rPr>
          <w:rFonts w:asciiTheme="majorBidi" w:eastAsiaTheme="minorEastAsia" w:hAnsiTheme="majorBidi" w:cstheme="majorBidi"/>
        </w:rPr>
        <w:t xml:space="preserve">at time </w:t>
      </w:r>
      <w:r w:rsidR="00B86964" w:rsidRPr="00921EF4">
        <w:rPr>
          <w:rFonts w:asciiTheme="majorBidi" w:eastAsiaTheme="minorEastAsia" w:hAnsiTheme="majorBidi" w:cstheme="majorBidi"/>
          <w:i/>
          <w:iCs/>
        </w:rPr>
        <w:t>t</w:t>
      </w:r>
      <w:r w:rsidR="00B86964" w:rsidRPr="00921EF4">
        <w:rPr>
          <w:rFonts w:asciiTheme="majorBidi" w:eastAsiaTheme="minorEastAsia" w:hAnsiTheme="majorBidi" w:cstheme="majorBidi"/>
        </w:rPr>
        <w:t xml:space="preserve"> on arc </w:t>
      </w:r>
      <m:oMath>
        <m:r>
          <w:rPr>
            <w:rFonts w:ascii="Cambria Math" w:eastAsiaTheme="minorEastAsia" w:hAnsi="Cambria Math" w:cstheme="majorBidi"/>
          </w:rPr>
          <m:t>(i, j)</m:t>
        </m:r>
      </m:oMath>
      <w:r w:rsidR="00B86964" w:rsidRPr="00921EF4">
        <w:rPr>
          <w:rFonts w:asciiTheme="majorBidi" w:eastAsiaTheme="minorEastAsia" w:hAnsiTheme="majorBidi" w:cstheme="majorBidi"/>
        </w:rPr>
        <w:t xml:space="preserve"> at </w:t>
      </w:r>
      <w:r w:rsidR="00B86964">
        <w:rPr>
          <w:rFonts w:asciiTheme="majorBidi" w:eastAsiaTheme="minorEastAsia" w:hAnsiTheme="majorBidi" w:cstheme="majorBidi"/>
        </w:rPr>
        <w:t xml:space="preserve">hub </w:t>
      </w:r>
      <m:oMath>
        <m:r>
          <w:rPr>
            <w:rFonts w:ascii="Cambria Math" w:eastAsiaTheme="minorEastAsia" w:hAnsi="Cambria Math" w:cstheme="majorBidi"/>
          </w:rPr>
          <m:t>h</m:t>
        </m:r>
      </m:oMath>
    </w:p>
    <w:bookmarkStart w:id="158" w:name="_Hlk31889599"/>
    <w:p w14:paraId="1FEB417A" w14:textId="77777777" w:rsidR="00B86964" w:rsidRPr="00921EF4" w:rsidRDefault="00FF2665" w:rsidP="0014084F">
      <w:pPr>
        <w:spacing w:line="360" w:lineRule="auto"/>
        <w:ind w:left="720" w:hanging="720"/>
        <w:rPr>
          <w:rFonts w:asciiTheme="majorBidi" w:eastAsiaTheme="minorEastAsia" w:hAnsiTheme="majorBidi" w:cstheme="majorBidi"/>
        </w:rPr>
      </w:pPr>
      <m:oMath>
        <m:sSubSup>
          <m:sSubSupPr>
            <m:ctrlPr>
              <w:rPr>
                <w:rFonts w:ascii="Cambria Math" w:hAnsi="Cambria Math" w:cstheme="majorBidi"/>
                <w:i/>
              </w:rPr>
            </m:ctrlPr>
          </m:sSubSupPr>
          <m:e>
            <m:r>
              <w:rPr>
                <w:rFonts w:ascii="Cambria Math" w:hAnsi="Cambria Math" w:cstheme="majorBidi"/>
              </w:rPr>
              <m:t>s</m:t>
            </m:r>
          </m:e>
          <m:sub>
            <m:r>
              <w:rPr>
                <w:rFonts w:ascii="Cambria Math" w:hAnsi="Cambria Math" w:cstheme="majorBidi"/>
              </w:rPr>
              <m:t>ijh</m:t>
            </m:r>
          </m:sub>
          <m:sup>
            <m:r>
              <w:rPr>
                <w:rFonts w:ascii="Cambria Math" w:hAnsi="Cambria Math" w:cstheme="majorBidi"/>
              </w:rPr>
              <m:t>ktr</m:t>
            </m:r>
          </m:sup>
        </m:sSubSup>
      </m:oMath>
      <w:bookmarkEnd w:id="158"/>
      <w:r w:rsidR="00B86964" w:rsidRPr="00921EF4">
        <w:rPr>
          <w:rFonts w:asciiTheme="majorBidi" w:eastAsiaTheme="minorEastAsia" w:hAnsiTheme="majorBidi" w:cstheme="majorBidi"/>
        </w:rPr>
        <w:tab/>
        <w:t>The slack variable to complement the latency of</w:t>
      </w:r>
      <w:r w:rsidR="00B86964">
        <w:rPr>
          <w:rFonts w:asciiTheme="majorBidi" w:eastAsiaTheme="minorEastAsia" w:hAnsiTheme="majorBidi" w:cstheme="majorBidi"/>
        </w:rPr>
        <w:t xml:space="preserve"> the group evacuated from</w:t>
      </w:r>
      <w:r w:rsidR="00B86964" w:rsidRPr="00921EF4">
        <w:rPr>
          <w:rFonts w:asciiTheme="majorBidi" w:eastAsiaTheme="minorEastAsia" w:hAnsiTheme="majorBidi" w:cstheme="majorBidi"/>
        </w:rPr>
        <w:t xml:space="preserve"> community </w:t>
      </w:r>
      <m:oMath>
        <m:r>
          <w:rPr>
            <w:rFonts w:ascii="Cambria Math" w:eastAsiaTheme="minorEastAsia" w:hAnsi="Cambria Math" w:cstheme="majorBidi"/>
          </w:rPr>
          <m:t>k</m:t>
        </m:r>
      </m:oMath>
      <w:r w:rsidR="00B86964" w:rsidRPr="00921EF4">
        <w:rPr>
          <w:rFonts w:asciiTheme="majorBidi" w:eastAsiaTheme="minorEastAsia" w:hAnsiTheme="majorBidi" w:cstheme="majorBidi"/>
        </w:rPr>
        <w:t xml:space="preserve"> </w:t>
      </w:r>
      <w:r w:rsidR="00B86964">
        <w:rPr>
          <w:rFonts w:asciiTheme="majorBidi" w:eastAsiaTheme="minorEastAsia" w:hAnsiTheme="majorBidi" w:cstheme="majorBidi"/>
        </w:rPr>
        <w:t xml:space="preserve">on route </w:t>
      </w:r>
      <m:oMath>
        <m:r>
          <w:rPr>
            <w:rFonts w:ascii="Cambria Math" w:eastAsiaTheme="minorEastAsia" w:hAnsi="Cambria Math" w:cstheme="majorBidi"/>
          </w:rPr>
          <m:t>r</m:t>
        </m:r>
      </m:oMath>
      <w:r w:rsidR="00B86964" w:rsidRPr="00921EF4">
        <w:rPr>
          <w:rFonts w:asciiTheme="majorBidi" w:eastAsiaTheme="minorEastAsia" w:hAnsiTheme="majorBidi" w:cstheme="majorBidi"/>
        </w:rPr>
        <w:t xml:space="preserve"> at time </w:t>
      </w:r>
      <m:oMath>
        <m:r>
          <w:rPr>
            <w:rFonts w:ascii="Cambria Math" w:eastAsiaTheme="minorEastAsia" w:hAnsi="Cambria Math" w:cstheme="majorBidi"/>
          </w:rPr>
          <m:t>t</m:t>
        </m:r>
      </m:oMath>
      <w:r w:rsidR="00B86964" w:rsidRPr="00921EF4">
        <w:rPr>
          <w:rFonts w:asciiTheme="majorBidi" w:eastAsiaTheme="minorEastAsia" w:hAnsiTheme="majorBidi" w:cstheme="majorBidi"/>
        </w:rPr>
        <w:t xml:space="preserve"> on arc </w:t>
      </w:r>
      <m:oMath>
        <m:r>
          <w:rPr>
            <w:rFonts w:ascii="Cambria Math" w:eastAsiaTheme="minorEastAsia" w:hAnsi="Cambria Math" w:cstheme="majorBidi"/>
          </w:rPr>
          <m:t>(i, j)</m:t>
        </m:r>
      </m:oMath>
      <w:r w:rsidR="00B86964" w:rsidRPr="00921EF4">
        <w:rPr>
          <w:rFonts w:asciiTheme="majorBidi" w:eastAsiaTheme="minorEastAsia" w:hAnsiTheme="majorBidi" w:cstheme="majorBidi"/>
        </w:rPr>
        <w:t xml:space="preserve"> at </w:t>
      </w:r>
      <w:r w:rsidR="00B86964">
        <w:rPr>
          <w:rFonts w:asciiTheme="majorBidi" w:eastAsiaTheme="minorEastAsia" w:hAnsiTheme="majorBidi" w:cstheme="majorBidi"/>
        </w:rPr>
        <w:t xml:space="preserve">hub </w:t>
      </w:r>
      <m:oMath>
        <m:r>
          <w:rPr>
            <w:rFonts w:ascii="Cambria Math" w:eastAsiaTheme="minorEastAsia" w:hAnsi="Cambria Math" w:cstheme="majorBidi"/>
          </w:rPr>
          <m:t>h</m:t>
        </m:r>
      </m:oMath>
    </w:p>
    <w:p w14:paraId="1F3BB9B1" w14:textId="77777777" w:rsidR="00B86964" w:rsidRPr="00921EF4" w:rsidRDefault="00FF2665" w:rsidP="0014084F">
      <w:pPr>
        <w:spacing w:line="360" w:lineRule="auto"/>
        <w:rPr>
          <w:rFonts w:asciiTheme="majorBidi" w:eastAsiaTheme="minorEastAsia" w:hAnsiTheme="majorBidi" w:cstheme="majorBidi"/>
        </w:rPr>
      </w:pPr>
      <m:oMath>
        <m:sSubSup>
          <m:sSubSupPr>
            <m:ctrlPr>
              <w:rPr>
                <w:rFonts w:ascii="Cambria Math" w:eastAsiaTheme="minorEastAsia" w:hAnsi="Cambria Math" w:cstheme="majorBidi"/>
                <w:i/>
              </w:rPr>
            </m:ctrlPr>
          </m:sSubSupPr>
          <m:e>
            <m:r>
              <w:rPr>
                <w:rFonts w:ascii="Cambria Math" w:eastAsiaTheme="minorEastAsia" w:hAnsi="Cambria Math" w:cstheme="majorBidi"/>
              </w:rPr>
              <m:t>l</m:t>
            </m:r>
          </m:e>
          <m:sub>
            <m:r>
              <w:rPr>
                <w:rFonts w:ascii="Cambria Math" w:eastAsiaTheme="minorEastAsia" w:hAnsi="Cambria Math" w:cstheme="majorBidi"/>
              </w:rPr>
              <m:t>r</m:t>
            </m:r>
          </m:sub>
          <m:sup>
            <m:r>
              <w:rPr>
                <w:rFonts w:ascii="Cambria Math" w:eastAsiaTheme="minorEastAsia" w:hAnsi="Cambria Math" w:cstheme="majorBidi"/>
              </w:rPr>
              <m:t>kt</m:t>
            </m:r>
          </m:sup>
        </m:sSubSup>
      </m:oMath>
      <w:r w:rsidR="00B86964" w:rsidRPr="00921EF4">
        <w:rPr>
          <w:rFonts w:asciiTheme="majorBidi" w:eastAsiaTheme="minorEastAsia" w:hAnsiTheme="majorBidi" w:cstheme="majorBidi"/>
        </w:rPr>
        <w:tab/>
        <w:t xml:space="preserve">The latency </w:t>
      </w:r>
      <w:r w:rsidR="00B86964">
        <w:rPr>
          <w:rFonts w:asciiTheme="majorBidi" w:eastAsiaTheme="minorEastAsia" w:hAnsiTheme="majorBidi" w:cstheme="majorBidi"/>
        </w:rPr>
        <w:t>on</w:t>
      </w:r>
      <w:r w:rsidR="00B86964" w:rsidRPr="00921EF4">
        <w:rPr>
          <w:rFonts w:asciiTheme="majorBidi" w:eastAsiaTheme="minorEastAsia" w:hAnsiTheme="majorBidi" w:cstheme="majorBidi"/>
        </w:rPr>
        <w:t xml:space="preserve"> a full route </w:t>
      </w:r>
      <m:oMath>
        <m:r>
          <w:rPr>
            <w:rFonts w:ascii="Cambria Math" w:eastAsiaTheme="minorEastAsia" w:hAnsi="Cambria Math" w:cstheme="majorBidi"/>
          </w:rPr>
          <m:t>r</m:t>
        </m:r>
      </m:oMath>
      <w:r w:rsidR="00B86964" w:rsidRPr="00921EF4">
        <w:rPr>
          <w:rFonts w:asciiTheme="majorBidi" w:eastAsiaTheme="minorEastAsia" w:hAnsiTheme="majorBidi" w:cstheme="majorBidi"/>
        </w:rPr>
        <w:t xml:space="preserve"> of a community </w:t>
      </w:r>
      <m:oMath>
        <m:r>
          <w:rPr>
            <w:rFonts w:ascii="Cambria Math" w:eastAsiaTheme="minorEastAsia" w:hAnsi="Cambria Math" w:cstheme="majorBidi"/>
          </w:rPr>
          <m:t>k</m:t>
        </m:r>
      </m:oMath>
      <w:r w:rsidR="00B86964" w:rsidRPr="00921EF4">
        <w:rPr>
          <w:rFonts w:asciiTheme="majorBidi" w:eastAsiaTheme="minorEastAsia" w:hAnsiTheme="majorBidi" w:cstheme="majorBidi"/>
        </w:rPr>
        <w:t xml:space="preserve"> evacuated at time </w:t>
      </w:r>
      <m:oMath>
        <m:r>
          <w:rPr>
            <w:rFonts w:ascii="Cambria Math" w:eastAsiaTheme="minorEastAsia" w:hAnsi="Cambria Math" w:cstheme="majorBidi"/>
          </w:rPr>
          <m:t>t</m:t>
        </m:r>
      </m:oMath>
    </w:p>
    <w:p w14:paraId="514F8302" w14:textId="77777777" w:rsidR="00B86964" w:rsidRPr="00921EF4" w:rsidRDefault="00FF2665" w:rsidP="0014084F">
      <w:pPr>
        <w:spacing w:line="360" w:lineRule="auto"/>
        <w:rPr>
          <w:rFonts w:asciiTheme="majorBidi" w:eastAsiaTheme="minorEastAsia" w:hAnsiTheme="majorBidi" w:cstheme="majorBidi"/>
          <w:i/>
          <w:iCs/>
        </w:rPr>
      </w:pPr>
      <m:oMath>
        <m:sSubSup>
          <m:sSubSupPr>
            <m:ctrlPr>
              <w:rPr>
                <w:rFonts w:ascii="Cambria Math" w:eastAsiaTheme="minorEastAsia" w:hAnsi="Cambria Math" w:cstheme="majorBidi"/>
                <w:i/>
              </w:rPr>
            </m:ctrlPr>
          </m:sSubSupPr>
          <m:e>
            <m:r>
              <w:rPr>
                <w:rFonts w:ascii="Cambria Math" w:eastAsiaTheme="minorEastAsia" w:hAnsi="Cambria Math" w:cstheme="majorBidi"/>
              </w:rPr>
              <m:t>e</m:t>
            </m:r>
          </m:e>
          <m:sub>
            <m:r>
              <w:rPr>
                <w:rFonts w:ascii="Cambria Math" w:eastAsiaTheme="minorEastAsia" w:hAnsi="Cambria Math" w:cstheme="majorBidi"/>
              </w:rPr>
              <m:t>r</m:t>
            </m:r>
          </m:sub>
          <m:sup>
            <m:r>
              <w:rPr>
                <w:rFonts w:ascii="Cambria Math" w:eastAsiaTheme="minorEastAsia" w:hAnsi="Cambria Math" w:cstheme="majorBidi"/>
              </w:rPr>
              <m:t>kt</m:t>
            </m:r>
          </m:sup>
        </m:sSubSup>
      </m:oMath>
      <w:r w:rsidR="00B86964" w:rsidRPr="00921EF4">
        <w:rPr>
          <w:rFonts w:asciiTheme="majorBidi" w:eastAsiaTheme="minorEastAsia" w:hAnsiTheme="majorBidi" w:cstheme="majorBidi"/>
        </w:rPr>
        <w:tab/>
        <w:t xml:space="preserve">The travel time of community </w:t>
      </w:r>
      <m:oMath>
        <m:r>
          <w:rPr>
            <w:rFonts w:ascii="Cambria Math" w:eastAsiaTheme="minorEastAsia" w:hAnsi="Cambria Math" w:cstheme="majorBidi"/>
          </w:rPr>
          <m:t>k</m:t>
        </m:r>
      </m:oMath>
      <w:r w:rsidR="00B86964" w:rsidRPr="00921EF4">
        <w:rPr>
          <w:rFonts w:asciiTheme="majorBidi" w:eastAsiaTheme="minorEastAsia" w:hAnsiTheme="majorBidi" w:cstheme="majorBidi"/>
        </w:rPr>
        <w:t xml:space="preserve"> on route </w:t>
      </w:r>
      <m:oMath>
        <m:r>
          <w:rPr>
            <w:rFonts w:ascii="Cambria Math" w:eastAsiaTheme="minorEastAsia" w:hAnsi="Cambria Math" w:cstheme="majorBidi"/>
          </w:rPr>
          <m:t>r</m:t>
        </m:r>
      </m:oMath>
      <w:r w:rsidR="00B86964" w:rsidRPr="00921EF4">
        <w:rPr>
          <w:rFonts w:asciiTheme="majorBidi" w:eastAsiaTheme="minorEastAsia" w:hAnsiTheme="majorBidi" w:cstheme="majorBidi"/>
        </w:rPr>
        <w:t xml:space="preserve"> evacuated at time </w:t>
      </w:r>
      <m:oMath>
        <m:r>
          <w:rPr>
            <w:rFonts w:ascii="Cambria Math" w:eastAsiaTheme="minorEastAsia" w:hAnsi="Cambria Math" w:cstheme="majorBidi"/>
          </w:rPr>
          <m:t>t</m:t>
        </m:r>
      </m:oMath>
    </w:p>
    <w:p w14:paraId="7261B70B" w14:textId="77777777" w:rsidR="00B86964" w:rsidRPr="00921EF4" w:rsidRDefault="00FF2665" w:rsidP="0014084F">
      <w:pPr>
        <w:spacing w:line="360" w:lineRule="auto"/>
        <w:rPr>
          <w:rFonts w:asciiTheme="majorBidi" w:eastAsiaTheme="minorEastAsia" w:hAnsiTheme="majorBidi" w:cstheme="majorBidi"/>
          <w:i/>
          <w:iCs/>
        </w:rPr>
      </w:pPr>
      <m:oMath>
        <m:sSubSup>
          <m:sSubSupPr>
            <m:ctrlPr>
              <w:rPr>
                <w:rFonts w:ascii="Cambria Math" w:eastAsiaTheme="minorEastAsia" w:hAnsi="Cambria Math" w:cstheme="majorBidi"/>
                <w:i/>
              </w:rPr>
            </m:ctrlPr>
          </m:sSubSupPr>
          <m:e>
            <m:r>
              <w:rPr>
                <w:rFonts w:ascii="Cambria Math" w:eastAsiaTheme="minorEastAsia" w:hAnsi="Cambria Math" w:cstheme="majorBidi"/>
              </w:rPr>
              <m:t>e'</m:t>
            </m:r>
          </m:e>
          <m:sub>
            <m:r>
              <w:rPr>
                <w:rFonts w:ascii="Cambria Math" w:eastAsiaTheme="minorEastAsia" w:hAnsi="Cambria Math" w:cstheme="majorBidi"/>
              </w:rPr>
              <m:t>r</m:t>
            </m:r>
          </m:sub>
          <m:sup>
            <m:r>
              <w:rPr>
                <w:rFonts w:ascii="Cambria Math" w:eastAsiaTheme="minorEastAsia" w:hAnsi="Cambria Math" w:cstheme="majorBidi"/>
              </w:rPr>
              <m:t>kt</m:t>
            </m:r>
          </m:sup>
        </m:sSubSup>
      </m:oMath>
      <w:r w:rsidR="00B86964" w:rsidRPr="00921EF4">
        <w:rPr>
          <w:rFonts w:asciiTheme="majorBidi" w:eastAsiaTheme="minorEastAsia" w:hAnsiTheme="majorBidi" w:cstheme="majorBidi"/>
        </w:rPr>
        <w:tab/>
        <w:t xml:space="preserve">The evacuation time of community </w:t>
      </w:r>
      <m:oMath>
        <m:r>
          <w:rPr>
            <w:rFonts w:ascii="Cambria Math" w:eastAsiaTheme="minorEastAsia" w:hAnsi="Cambria Math" w:cstheme="majorBidi"/>
          </w:rPr>
          <m:t>k</m:t>
        </m:r>
      </m:oMath>
      <w:r w:rsidR="00B86964" w:rsidRPr="00921EF4">
        <w:rPr>
          <w:rFonts w:asciiTheme="majorBidi" w:eastAsiaTheme="minorEastAsia" w:hAnsiTheme="majorBidi" w:cstheme="majorBidi"/>
        </w:rPr>
        <w:t xml:space="preserve"> on </w:t>
      </w:r>
      <w:r w:rsidR="00B86964">
        <w:rPr>
          <w:rFonts w:asciiTheme="majorBidi" w:eastAsiaTheme="minorEastAsia" w:hAnsiTheme="majorBidi" w:cstheme="majorBidi"/>
        </w:rPr>
        <w:t>route</w:t>
      </w:r>
      <w:r w:rsidR="00B86964" w:rsidRPr="00921EF4">
        <w:rPr>
          <w:rFonts w:asciiTheme="majorBidi" w:eastAsiaTheme="minorEastAsia" w:hAnsiTheme="majorBidi" w:cstheme="majorBidi"/>
        </w:rPr>
        <w:t xml:space="preserve"> </w:t>
      </w:r>
      <m:oMath>
        <m:r>
          <w:rPr>
            <w:rFonts w:ascii="Cambria Math" w:eastAsiaTheme="minorEastAsia" w:hAnsi="Cambria Math" w:cstheme="majorBidi"/>
          </w:rPr>
          <m:t>r</m:t>
        </m:r>
      </m:oMath>
      <w:r w:rsidR="00B86964" w:rsidRPr="00921EF4">
        <w:rPr>
          <w:rFonts w:asciiTheme="majorBidi" w:eastAsiaTheme="minorEastAsia" w:hAnsiTheme="majorBidi" w:cstheme="majorBidi"/>
        </w:rPr>
        <w:t xml:space="preserve"> evacuated at time </w:t>
      </w:r>
      <m:oMath>
        <m:r>
          <w:rPr>
            <w:rFonts w:ascii="Cambria Math" w:eastAsiaTheme="minorEastAsia" w:hAnsi="Cambria Math" w:cstheme="majorBidi"/>
          </w:rPr>
          <m:t>t</m:t>
        </m:r>
      </m:oMath>
    </w:p>
    <w:p w14:paraId="29B8209A" w14:textId="77777777" w:rsidR="00B86964" w:rsidRPr="00921EF4" w:rsidRDefault="00B86964" w:rsidP="0014084F">
      <w:pPr>
        <w:spacing w:line="360" w:lineRule="auto"/>
        <w:rPr>
          <w:rFonts w:asciiTheme="majorBidi" w:eastAsiaTheme="minorEastAsia" w:hAnsiTheme="majorBidi" w:cstheme="majorBidi"/>
        </w:rPr>
      </w:pPr>
      <m:oMath>
        <m:r>
          <w:rPr>
            <w:rFonts w:ascii="Cambria Math" w:eastAsiaTheme="minorEastAsia" w:hAnsi="Cambria Math" w:cstheme="majorBidi"/>
          </w:rPr>
          <m:t>E</m:t>
        </m:r>
      </m:oMath>
      <w:r w:rsidRPr="00921EF4">
        <w:rPr>
          <w:rFonts w:asciiTheme="majorBidi" w:eastAsiaTheme="minorEastAsia" w:hAnsiTheme="majorBidi" w:cstheme="majorBidi"/>
        </w:rPr>
        <w:tab/>
        <w:t xml:space="preserve">Network clearance time  </w:t>
      </w:r>
    </w:p>
    <w:p w14:paraId="17C77450" w14:textId="77777777" w:rsidR="00B86964" w:rsidRPr="00182344" w:rsidRDefault="00B86964" w:rsidP="00B86964">
      <w:pPr>
        <w:pStyle w:val="Heading3"/>
      </w:pPr>
      <w:bookmarkStart w:id="159" w:name="_Toc36554458"/>
      <w:r w:rsidRPr="00182344">
        <w:t>Constraints</w:t>
      </w:r>
      <w:bookmarkEnd w:id="159"/>
    </w:p>
    <w:p w14:paraId="59C5D5A9" w14:textId="77777777" w:rsidR="00B86964" w:rsidRPr="00921EF4" w:rsidRDefault="00B86964" w:rsidP="00B86964">
      <w:pPr>
        <w:pStyle w:val="Heading4"/>
      </w:pPr>
      <w:r w:rsidRPr="00921EF4">
        <w:t>Flow Conservation Constraints</w:t>
      </w:r>
    </w:p>
    <w:p w14:paraId="15A2A1DE" w14:textId="16FC183B" w:rsidR="00B86964" w:rsidRPr="00921EF4" w:rsidRDefault="00B86964" w:rsidP="00B60819">
      <w:pPr>
        <w:rPr>
          <w:rFonts w:asciiTheme="majorBidi" w:hAnsiTheme="majorBidi" w:cstheme="majorBidi"/>
        </w:rPr>
      </w:pPr>
      <w:r w:rsidRPr="00921EF4">
        <w:rPr>
          <w:rFonts w:asciiTheme="majorBidi" w:hAnsiTheme="majorBidi" w:cstheme="majorBidi"/>
        </w:rPr>
        <w:t xml:space="preserve">In the flow conservation constraints </w:t>
      </w:r>
      <w:r w:rsidRPr="00921EF4">
        <w:rPr>
          <w:rFonts w:asciiTheme="majorBidi" w:hAnsiTheme="majorBidi" w:cstheme="majorBidi"/>
        </w:rPr>
        <w:fldChar w:fldCharType="begin"/>
      </w:r>
      <w:r w:rsidRPr="00921EF4">
        <w:rPr>
          <w:rFonts w:asciiTheme="majorBidi" w:hAnsiTheme="majorBidi" w:cstheme="majorBidi"/>
        </w:rPr>
        <w:instrText xml:space="preserve"> REF _Ref499885112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2)</w:t>
      </w:r>
      <w:r w:rsidRPr="00921EF4">
        <w:rPr>
          <w:rFonts w:asciiTheme="majorBidi" w:hAnsiTheme="majorBidi" w:cstheme="majorBidi"/>
        </w:rPr>
        <w:fldChar w:fldCharType="end"/>
      </w:r>
      <w:r w:rsidRPr="00921EF4">
        <w:rPr>
          <w:rFonts w:asciiTheme="majorBidi" w:hAnsiTheme="majorBidi" w:cstheme="majorBidi"/>
        </w:rPr>
        <w:t>, evacuees</w:t>
      </w:r>
      <w:r w:rsidR="0025279A" w:rsidRPr="0025279A">
        <w:t>'</w:t>
      </w:r>
      <w:r w:rsidRPr="00921EF4">
        <w:rPr>
          <w:rFonts w:asciiTheme="majorBidi" w:hAnsiTheme="majorBidi" w:cstheme="majorBidi"/>
        </w:rPr>
        <w:t xml:space="preserve"> </w:t>
      </w:r>
      <w:r>
        <w:rPr>
          <w:rFonts w:asciiTheme="majorBidi" w:hAnsiTheme="majorBidi" w:cstheme="majorBidi"/>
        </w:rPr>
        <w:t xml:space="preserve">hub </w:t>
      </w:r>
      <m:oMath>
        <m:acc>
          <m:accPr>
            <m:ctrlPr>
              <w:rPr>
                <w:rFonts w:ascii="Cambria Math" w:hAnsi="Cambria Math" w:cstheme="majorBidi"/>
                <w:i/>
              </w:rPr>
            </m:ctrlPr>
          </m:accPr>
          <m:e>
            <m:r>
              <w:rPr>
                <w:rFonts w:ascii="Cambria Math" w:hAnsi="Cambria Math" w:cstheme="majorBidi"/>
              </w:rPr>
              <m:t>g</m:t>
            </m:r>
          </m:e>
        </m:acc>
      </m:oMath>
      <w:r>
        <w:rPr>
          <w:rFonts w:asciiTheme="majorBidi" w:eastAsiaTheme="minorEastAsia" w:hAnsiTheme="majorBidi" w:cstheme="majorBidi"/>
        </w:rPr>
        <w:t xml:space="preserve"> is greater than</w:t>
      </w:r>
      <w:r w:rsidRPr="00921EF4">
        <w:rPr>
          <w:rFonts w:asciiTheme="majorBidi" w:hAnsiTheme="majorBidi" w:cstheme="majorBidi"/>
        </w:rPr>
        <w:t xml:space="preserve"> </w:t>
      </w:r>
      <w:r w:rsidRPr="00921EF4">
        <w:rPr>
          <w:rFonts w:asciiTheme="majorBidi" w:hAnsiTheme="majorBidi" w:cstheme="majorBidi"/>
          <w:i/>
          <w:iCs/>
        </w:rPr>
        <w:t>h</w:t>
      </w:r>
      <w:r w:rsidRPr="00921EF4">
        <w:rPr>
          <w:rFonts w:asciiTheme="majorBidi" w:hAnsiTheme="majorBidi" w:cstheme="majorBidi"/>
        </w:rPr>
        <w:t xml:space="preserve"> </w:t>
      </w:r>
      <w:r>
        <w:rPr>
          <w:rFonts w:asciiTheme="majorBidi" w:hAnsiTheme="majorBidi" w:cstheme="majorBidi"/>
        </w:rPr>
        <w:t>since the</w:t>
      </w:r>
      <w:r w:rsidRPr="00921EF4">
        <w:rPr>
          <w:rFonts w:asciiTheme="majorBidi" w:hAnsiTheme="majorBidi" w:cstheme="majorBidi"/>
        </w:rPr>
        <w:t xml:space="preserve"> evacuees pass through a hub node. The </w:t>
      </w:r>
      <w:r>
        <w:rPr>
          <w:rFonts w:asciiTheme="majorBidi" w:hAnsiTheme="majorBidi" w:cstheme="majorBidi"/>
        </w:rPr>
        <w:t>hub</w:t>
      </w:r>
      <w:r w:rsidRPr="00921EF4">
        <w:rPr>
          <w:rFonts w:asciiTheme="majorBidi" w:hAnsiTheme="majorBidi" w:cstheme="majorBidi"/>
        </w:rPr>
        <w:t xml:space="preserve"> </w:t>
      </w:r>
      <m:oMath>
        <m:acc>
          <m:accPr>
            <m:ctrlPr>
              <w:rPr>
                <w:rFonts w:ascii="Cambria Math" w:hAnsi="Cambria Math" w:cstheme="majorBidi"/>
                <w:i/>
              </w:rPr>
            </m:ctrlPr>
          </m:accPr>
          <m:e>
            <m:r>
              <w:rPr>
                <w:rFonts w:ascii="Cambria Math" w:hAnsi="Cambria Math" w:cstheme="majorBidi"/>
              </w:rPr>
              <m:t>g</m:t>
            </m:r>
          </m:e>
        </m:acc>
      </m:oMath>
      <w:r w:rsidRPr="00921EF4">
        <w:rPr>
          <w:rFonts w:asciiTheme="majorBidi" w:hAnsiTheme="majorBidi" w:cstheme="majorBidi"/>
        </w:rPr>
        <w:t xml:space="preserve"> </w:t>
      </w:r>
      <w:r>
        <w:rPr>
          <w:rFonts w:asciiTheme="majorBidi" w:hAnsiTheme="majorBidi" w:cstheme="majorBidi"/>
        </w:rPr>
        <w:t xml:space="preserve">equals </w:t>
      </w:r>
      <m:oMath>
        <m:r>
          <w:rPr>
            <w:rFonts w:ascii="Cambria Math" w:hAnsi="Cambria Math" w:cstheme="majorBidi"/>
          </w:rPr>
          <m:t>h</m:t>
        </m:r>
      </m:oMath>
      <w:r w:rsidRPr="00921EF4">
        <w:rPr>
          <w:rFonts w:asciiTheme="majorBidi" w:hAnsiTheme="majorBidi" w:cstheme="majorBidi"/>
        </w:rPr>
        <w:t xml:space="preserve"> if the evacuees pass through a </w:t>
      </w:r>
      <w:r>
        <w:rPr>
          <w:rFonts w:asciiTheme="majorBidi" w:hAnsiTheme="majorBidi" w:cstheme="majorBidi"/>
        </w:rPr>
        <w:t>non-</w:t>
      </w:r>
      <w:r w:rsidRPr="00921EF4">
        <w:rPr>
          <w:rFonts w:asciiTheme="majorBidi" w:hAnsiTheme="majorBidi" w:cstheme="majorBidi"/>
        </w:rPr>
        <w:t xml:space="preserve">hub node in the flow conservation constraint </w:t>
      </w:r>
      <w:r w:rsidRPr="00921EF4">
        <w:rPr>
          <w:rFonts w:asciiTheme="majorBidi" w:hAnsiTheme="majorBidi" w:cstheme="majorBidi"/>
        </w:rPr>
        <w:fldChar w:fldCharType="begin"/>
      </w:r>
      <w:r w:rsidRPr="00921EF4">
        <w:rPr>
          <w:rFonts w:asciiTheme="majorBidi" w:hAnsiTheme="majorBidi" w:cstheme="majorBidi"/>
        </w:rPr>
        <w:instrText xml:space="preserve"> REF _Ref499885135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3)</w:t>
      </w:r>
      <w:r w:rsidRPr="00921EF4">
        <w:rPr>
          <w:rFonts w:asciiTheme="majorBidi" w:hAnsiTheme="majorBidi" w:cstheme="majorBidi"/>
        </w:rPr>
        <w:fldChar w:fldCharType="end"/>
      </w:r>
      <w:r w:rsidRPr="00921EF4">
        <w:rPr>
          <w:rFonts w:asciiTheme="majorBidi" w:hAnsiTheme="majorBidi" w:cstheme="majorBidi"/>
        </w:rPr>
        <w:t>.</w:t>
      </w:r>
      <w:r>
        <w:rPr>
          <w:rFonts w:asciiTheme="majorBidi" w:hAnsiTheme="majorBidi" w:cstheme="majorBidi"/>
        </w:rPr>
        <w:t xml:space="preserve"> Hence, exiting evacuees from node </w:t>
      </w:r>
      <w:r w:rsidRPr="00190481">
        <w:rPr>
          <w:rFonts w:asciiTheme="majorBidi" w:hAnsiTheme="majorBidi" w:cstheme="majorBidi"/>
          <w:i/>
          <w:iCs/>
        </w:rPr>
        <w:t>i</w:t>
      </w:r>
      <w:r>
        <w:rPr>
          <w:rFonts w:asciiTheme="majorBidi" w:hAnsiTheme="majorBidi" w:cstheme="majorBidi"/>
        </w:rPr>
        <w:t xml:space="preserve"> follow one time path.</w:t>
      </w:r>
      <w:r w:rsidRPr="00921EF4">
        <w:rPr>
          <w:rFonts w:asciiTheme="majorBidi" w:hAnsiTheme="majorBidi" w:cstheme="majorBidi"/>
        </w:rPr>
        <w:t xml:space="preserve"> Every community to be evacuated has a population size </w:t>
      </w:r>
      <m:oMath>
        <m:sSub>
          <m:sSubPr>
            <m:ctrlPr>
              <w:rPr>
                <w:rFonts w:ascii="Cambria Math" w:hAnsi="Cambria Math" w:cstheme="majorBidi"/>
                <w:i/>
              </w:rPr>
            </m:ctrlPr>
          </m:sSubPr>
          <m:e>
            <m:r>
              <w:rPr>
                <w:rFonts w:ascii="Cambria Math" w:hAnsi="Cambria Math" w:cstheme="majorBidi"/>
              </w:rPr>
              <m:t>of Q</m:t>
            </m:r>
          </m:e>
          <m:sub>
            <m:r>
              <w:rPr>
                <w:rFonts w:ascii="Cambria Math" w:hAnsi="Cambria Math" w:cstheme="majorBidi"/>
              </w:rPr>
              <m:t>k</m:t>
            </m:r>
          </m:sub>
        </m:sSub>
      </m:oMath>
      <w:r w:rsidRPr="00921EF4">
        <w:rPr>
          <w:rFonts w:asciiTheme="majorBidi" w:eastAsiaTheme="minorEastAsia" w:hAnsiTheme="majorBidi" w:cstheme="majorBidi"/>
        </w:rPr>
        <w:t xml:space="preserve"> as seen in constraint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_Ref499885149 \h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4)</w:t>
      </w:r>
      <w:r w:rsidRPr="00921EF4">
        <w:rPr>
          <w:rFonts w:asciiTheme="majorBidi" w:eastAsiaTheme="minorEastAsia" w:hAnsiTheme="majorBidi" w:cstheme="majorBidi"/>
        </w:rPr>
        <w:fldChar w:fldCharType="end"/>
      </w:r>
      <w:r w:rsidRPr="00921EF4">
        <w:rPr>
          <w:rFonts w:asciiTheme="majorBidi" w:eastAsiaTheme="minorEastAsia" w:hAnsiTheme="majorBidi" w:cstheme="majorBidi"/>
        </w:rPr>
        <w:t>.</w:t>
      </w:r>
    </w:p>
    <w:tbl>
      <w:tblPr>
        <w:tblW w:w="0" w:type="auto"/>
        <w:tblLook w:val="04A0" w:firstRow="1" w:lastRow="0" w:firstColumn="1" w:lastColumn="0" w:noHBand="0" w:noVBand="1"/>
      </w:tblPr>
      <w:tblGrid>
        <w:gridCol w:w="5580"/>
        <w:gridCol w:w="3055"/>
        <w:gridCol w:w="715"/>
      </w:tblGrid>
      <w:tr w:rsidR="00B86964" w:rsidRPr="00921EF4" w14:paraId="65392880" w14:textId="77777777" w:rsidTr="00D26950">
        <w:tc>
          <w:tcPr>
            <w:tcW w:w="5580" w:type="dxa"/>
          </w:tcPr>
          <w:p w14:paraId="1B288397" w14:textId="77777777" w:rsidR="00B86964" w:rsidRPr="00DF6C62" w:rsidRDefault="00FF2665" w:rsidP="004E7EB2">
            <w:pPr>
              <w:spacing w:after="120"/>
              <w:jc w:val="center"/>
              <w:rPr>
                <w:rFonts w:eastAsiaTheme="minorEastAsia"/>
              </w:rPr>
            </w:pPr>
            <m:oMathPara>
              <m:oMath>
                <m:eqArr>
                  <m:eqArrPr>
                    <m:maxDist m:val="1"/>
                    <m:ctrlPr>
                      <w:rPr>
                        <w:rFonts w:ascii="Cambria Math" w:hAnsi="Cambria Math"/>
                        <w:i/>
                      </w:rPr>
                    </m:ctrlPr>
                  </m:eqArrPr>
                  <m:e>
                    <m:nary>
                      <m:naryPr>
                        <m:chr m:val="∑"/>
                        <m:limLoc m:val="undOvr"/>
                        <m:supHide m:val="1"/>
                        <m:ctrlPr>
                          <w:rPr>
                            <w:rFonts w:ascii="Cambria Math" w:hAnsi="Cambria Math"/>
                            <w:i/>
                          </w:rPr>
                        </m:ctrlPr>
                      </m:naryPr>
                      <m:sub>
                        <m:acc>
                          <m:accPr>
                            <m:ctrlPr>
                              <w:rPr>
                                <w:rFonts w:ascii="Cambria Math" w:hAnsi="Cambria Math"/>
                                <w:i/>
                              </w:rPr>
                            </m:ctrlPr>
                          </m:accPr>
                          <m:e>
                            <m:r>
                              <w:rPr>
                                <w:rFonts w:ascii="Cambria Math" w:hAnsi="Cambria Math"/>
                              </w:rPr>
                              <m:t>g</m:t>
                            </m:r>
                          </m:e>
                        </m:acc>
                        <m:r>
                          <w:rPr>
                            <w:rFonts w:ascii="Cambria Math" w:hAnsi="Cambria Math"/>
                          </w:rPr>
                          <m:t>|(h,g)∈</m:t>
                        </m:r>
                        <m:sSub>
                          <m:sSubPr>
                            <m:ctrlPr>
                              <w:rPr>
                                <w:rFonts w:ascii="Cambria Math" w:hAnsi="Cambria Math"/>
                                <w:i/>
                              </w:rPr>
                            </m:ctrlPr>
                          </m:sSubPr>
                          <m:e>
                            <m:r>
                              <w:rPr>
                                <w:rFonts w:ascii="Cambria Math" w:hAnsi="Cambria Math"/>
                              </w:rPr>
                              <m:t>H</m:t>
                            </m:r>
                          </m:e>
                          <m:sub>
                            <m:r>
                              <w:rPr>
                                <w:rFonts w:ascii="Cambria Math" w:hAnsi="Cambria Math"/>
                              </w:rPr>
                              <m:t>P</m:t>
                            </m:r>
                          </m:sub>
                        </m:sSub>
                      </m:sub>
                      <m:sup/>
                      <m:e>
                        <m:sSubSup>
                          <m:sSubSupPr>
                            <m:ctrlPr>
                              <w:rPr>
                                <w:rFonts w:ascii="Cambria Math" w:hAnsi="Cambria Math"/>
                                <w:i/>
                              </w:rPr>
                            </m:ctrlPr>
                          </m:sSubSupPr>
                          <m:e>
                            <m:r>
                              <w:rPr>
                                <w:rFonts w:ascii="Cambria Math" w:hAnsi="Cambria Math"/>
                              </w:rPr>
                              <m:t>x</m:t>
                            </m:r>
                          </m:e>
                          <m:sub>
                            <m:r>
                              <w:rPr>
                                <w:rFonts w:ascii="Cambria Math" w:hAnsi="Cambria Math"/>
                              </w:rPr>
                              <m:t>i</m:t>
                            </m:r>
                            <m:acc>
                              <m:accPr>
                                <m:ctrlPr>
                                  <w:rPr>
                                    <w:rFonts w:ascii="Cambria Math" w:hAnsi="Cambria Math"/>
                                    <w:i/>
                                  </w:rPr>
                                </m:ctrlPr>
                              </m:accPr>
                              <m:e>
                                <m:r>
                                  <w:rPr>
                                    <w:rFonts w:ascii="Cambria Math" w:hAnsi="Cambria Math"/>
                                  </w:rPr>
                                  <m:t>j</m:t>
                                </m:r>
                              </m:e>
                            </m:acc>
                            <m:r>
                              <w:rPr>
                                <w:rFonts w:ascii="Cambria Math" w:hAnsi="Cambria Math"/>
                              </w:rPr>
                              <m:t>h</m:t>
                            </m:r>
                            <m:acc>
                              <m:accPr>
                                <m:ctrlPr>
                                  <w:rPr>
                                    <w:rFonts w:ascii="Cambria Math" w:hAnsi="Cambria Math"/>
                                    <w:i/>
                                  </w:rPr>
                                </m:ctrlPr>
                              </m:accPr>
                              <m:e>
                                <m:r>
                                  <w:rPr>
                                    <w:rFonts w:ascii="Cambria Math" w:hAnsi="Cambria Math"/>
                                  </w:rPr>
                                  <m:t>g</m:t>
                                </m:r>
                              </m:e>
                            </m:acc>
                          </m:sub>
                          <m:sup>
                            <m:r>
                              <w:rPr>
                                <w:rFonts w:ascii="Cambria Math" w:hAnsi="Cambria Math"/>
                              </w:rPr>
                              <m:t>ktrv</m:t>
                            </m:r>
                          </m:sup>
                        </m:sSubSup>
                      </m:e>
                    </m:nary>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g|(g, h)∈</m:t>
                        </m:r>
                        <m:sSub>
                          <m:sSubPr>
                            <m:ctrlPr>
                              <w:rPr>
                                <w:rFonts w:ascii="Cambria Math" w:hAnsi="Cambria Math"/>
                                <w:i/>
                              </w:rPr>
                            </m:ctrlPr>
                          </m:sSubPr>
                          <m:e>
                            <m:r>
                              <w:rPr>
                                <w:rFonts w:ascii="Cambria Math" w:hAnsi="Cambria Math"/>
                              </w:rPr>
                              <m:t>H</m:t>
                            </m:r>
                          </m:e>
                          <m:sub>
                            <m:r>
                              <w:rPr>
                                <w:rFonts w:ascii="Cambria Math" w:hAnsi="Cambria Math"/>
                              </w:rPr>
                              <m:t>P</m:t>
                            </m:r>
                          </m:sub>
                        </m:sSub>
                      </m:sub>
                      <m:sup/>
                      <m:e>
                        <m:sSubSup>
                          <m:sSubSupPr>
                            <m:ctrlPr>
                              <w:rPr>
                                <w:rFonts w:ascii="Cambria Math" w:hAnsi="Cambria Math"/>
                                <w:i/>
                              </w:rPr>
                            </m:ctrlPr>
                          </m:sSubSupPr>
                          <m:e>
                            <m:r>
                              <w:rPr>
                                <w:rFonts w:ascii="Cambria Math" w:hAnsi="Cambria Math"/>
                              </w:rPr>
                              <m:t>x</m:t>
                            </m:r>
                          </m:e>
                          <m:sub>
                            <m:r>
                              <w:rPr>
                                <w:rFonts w:ascii="Cambria Math" w:hAnsi="Cambria Math"/>
                              </w:rPr>
                              <m:t>jigh</m:t>
                            </m:r>
                          </m:sub>
                          <m:sup>
                            <m:r>
                              <w:rPr>
                                <w:rFonts w:ascii="Cambria Math" w:hAnsi="Cambria Math"/>
                              </w:rPr>
                              <m:t>ktrv</m:t>
                            </m:r>
                          </m:sup>
                        </m:sSubSup>
                      </m:e>
                    </m:nary>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r>
                              <w:rPr>
                                <w:rFonts w:ascii="Cambria Math" w:hAnsi="Cambria Math"/>
                              </w:rPr>
                              <m:t xml:space="preserve"> if i ∈</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m:t>
                                </m:r>
                              </m:sub>
                            </m:sSub>
                          </m:e>
                          <m:e>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r>
                              <w:rPr>
                                <w:rFonts w:ascii="Cambria Math" w:hAnsi="Cambria Math"/>
                              </w:rPr>
                              <m:t xml:space="preserve"> if i∈</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T</m:t>
                                </m:r>
                              </m:sub>
                            </m:sSub>
                          </m:e>
                          <m:e>
                            <m:r>
                              <w:rPr>
                                <w:rFonts w:ascii="Cambria Math" w:hAnsi="Cambria Math"/>
                              </w:rPr>
                              <m:t>0, otherwise</m:t>
                            </m:r>
                          </m:e>
                        </m:eqArr>
                      </m:e>
                    </m:d>
                    <m:r>
                      <w:rPr>
                        <w:rFonts w:ascii="Cambria Math" w:hAnsi="Cambria Math"/>
                      </w:rPr>
                      <m:t>#</m:t>
                    </m:r>
                  </m:e>
                </m:eqArr>
              </m:oMath>
            </m:oMathPara>
          </w:p>
        </w:tc>
        <w:tc>
          <w:tcPr>
            <w:tcW w:w="3055" w:type="dxa"/>
            <w:vAlign w:val="center"/>
          </w:tcPr>
          <w:p w14:paraId="7C4CE555" w14:textId="77777777" w:rsidR="00B86964" w:rsidRPr="00B21AFA" w:rsidRDefault="00B86964" w:rsidP="00F46474">
            <w:pPr>
              <w:spacing w:after="120" w:line="276" w:lineRule="auto"/>
              <w:rPr>
                <w:rFonts w:eastAsiaTheme="minorEastAsia"/>
              </w:rPr>
            </w:pPr>
            <m:oMathPara>
              <m:oMathParaPr>
                <m:jc m:val="left"/>
              </m:oMathParaPr>
              <m:oMath>
                <m:r>
                  <w:rPr>
                    <w:rFonts w:ascii="Cambria Math" w:hAnsi="Cambria Math"/>
                  </w:rPr>
                  <m:t>∀  k∈K,</m:t>
                </m:r>
                <m:r>
                  <w:rPr>
                    <w:rFonts w:ascii="Cambria Math" w:eastAsiaTheme="minorEastAsia" w:hAnsi="Cambria Math"/>
                  </w:rPr>
                  <m:t>v∈V</m:t>
                </m:r>
                <m:r>
                  <w:rPr>
                    <w:rFonts w:ascii="Cambria Math" w:hAnsi="Cambria Math"/>
                  </w:rPr>
                  <m:t xml:space="preserve"> r∈R,</m:t>
                </m:r>
              </m:oMath>
            </m:oMathPara>
          </w:p>
          <w:p w14:paraId="2D06F7E6" w14:textId="77777777" w:rsidR="00B86964" w:rsidRPr="00B21AFA" w:rsidRDefault="00FF2665" w:rsidP="00F46474">
            <w:pPr>
              <w:spacing w:after="120" w:line="276" w:lineRule="auto"/>
              <w:rPr>
                <w:rFonts w:eastAsiaTheme="minorEastAsia"/>
              </w:rPr>
            </w:pPr>
            <m:oMathPara>
              <m:oMathParaPr>
                <m:jc m:val="center"/>
              </m:oMathParaPr>
              <m:oMath>
                <m:d>
                  <m:dPr>
                    <m:ctrlPr>
                      <w:rPr>
                        <w:rFonts w:ascii="Cambria Math" w:hAnsi="Cambria Math"/>
                        <w:i/>
                      </w:rPr>
                    </m:ctrlPr>
                  </m:dPr>
                  <m:e>
                    <m:r>
                      <w:rPr>
                        <w:rFonts w:ascii="Cambria Math" w:hAnsi="Cambria Math"/>
                      </w:rPr>
                      <m:t>j,i</m:t>
                    </m:r>
                  </m:e>
                </m:d>
                <m:r>
                  <w:rPr>
                    <w:rFonts w:ascii="Cambria Math" w:hAnsi="Cambria Math"/>
                  </w:rPr>
                  <m:t>,</m:t>
                </m:r>
                <m:d>
                  <m:dPr>
                    <m:ctrlPr>
                      <w:rPr>
                        <w:rFonts w:ascii="Cambria Math" w:hAnsi="Cambria Math"/>
                        <w:i/>
                      </w:rPr>
                    </m:ctrlPr>
                  </m:dPr>
                  <m:e>
                    <m:r>
                      <w:rPr>
                        <w:rFonts w:ascii="Cambria Math" w:hAnsi="Cambria Math"/>
                      </w:rPr>
                      <m:t>i,</m:t>
                    </m:r>
                    <m:acc>
                      <m:accPr>
                        <m:ctrlPr>
                          <w:rPr>
                            <w:rFonts w:ascii="Cambria Math" w:hAnsi="Cambria Math"/>
                            <w:i/>
                          </w:rPr>
                        </m:ctrlPr>
                      </m:accPr>
                      <m:e>
                        <m:r>
                          <w:rPr>
                            <w:rFonts w:ascii="Cambria Math" w:hAnsi="Cambria Math"/>
                          </w:rPr>
                          <m:t>j</m:t>
                        </m:r>
                      </m:e>
                    </m:acc>
                  </m:e>
                </m:d>
                <m:r>
                  <w:rPr>
                    <w:rFonts w:ascii="Cambria Math" w:hAnsi="Cambria Math"/>
                  </w:rPr>
                  <m:t xml:space="preserve">∈r, </m:t>
                </m:r>
                <m:acc>
                  <m:accPr>
                    <m:ctrlPr>
                      <w:rPr>
                        <w:rFonts w:ascii="Cambria Math" w:hAnsi="Cambria Math"/>
                        <w:i/>
                      </w:rPr>
                    </m:ctrlPr>
                  </m:accPr>
                  <m:e>
                    <m:r>
                      <w:rPr>
                        <w:rFonts w:ascii="Cambria Math" w:hAnsi="Cambria Math"/>
                      </w:rPr>
                      <m:t>j</m:t>
                    </m:r>
                  </m:e>
                </m:acc>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H</m:t>
                    </m:r>
                  </m:sub>
                </m:sSub>
              </m:oMath>
            </m:oMathPara>
          </w:p>
          <w:p w14:paraId="7F60FC81" w14:textId="77777777" w:rsidR="00B86964" w:rsidRPr="00B21AFA" w:rsidRDefault="00B86964" w:rsidP="00F46474">
            <w:pPr>
              <w:spacing w:after="120" w:line="276" w:lineRule="auto"/>
              <w:rPr>
                <w:rFonts w:eastAsiaTheme="minorEastAsia"/>
              </w:rPr>
            </w:pPr>
            <m:oMathPara>
              <m:oMathParaPr>
                <m:jc m:val="right"/>
              </m:oMathParaPr>
              <m:oMath>
                <m:r>
                  <w:rPr>
                    <w:rFonts w:ascii="Cambria Math" w:hAnsi="Cambria Math"/>
                  </w:rPr>
                  <m:t>t,</m:t>
                </m:r>
                <m:r>
                  <w:rPr>
                    <w:rFonts w:ascii="Cambria Math" w:eastAsiaTheme="minorEastAsia" w:hAnsi="Cambria Math"/>
                  </w:rPr>
                  <m:t xml:space="preserve"> h,g|(i,j,t,h,g)∈S</m:t>
                </m:r>
              </m:oMath>
            </m:oMathPara>
          </w:p>
        </w:tc>
        <w:tc>
          <w:tcPr>
            <w:tcW w:w="715" w:type="dxa"/>
            <w:vAlign w:val="center"/>
          </w:tcPr>
          <w:p w14:paraId="46C3EBC8" w14:textId="04225866" w:rsidR="00B86964" w:rsidRPr="00921EF4" w:rsidRDefault="00B86964" w:rsidP="004E7EB2">
            <w:pPr>
              <w:keepNext/>
              <w:spacing w:after="120"/>
              <w:jc w:val="center"/>
            </w:pPr>
            <w:bookmarkStart w:id="160" w:name="_Ref499885112"/>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w:t>
            </w:r>
            <w:r w:rsidR="00FF2665">
              <w:rPr>
                <w:noProof/>
              </w:rPr>
              <w:fldChar w:fldCharType="end"/>
            </w:r>
            <w:r w:rsidRPr="00921EF4">
              <w:t>)</w:t>
            </w:r>
            <w:bookmarkEnd w:id="160"/>
          </w:p>
        </w:tc>
      </w:tr>
      <w:tr w:rsidR="00B86964" w:rsidRPr="00921EF4" w14:paraId="3FE0FB1E" w14:textId="77777777" w:rsidTr="00857D14">
        <w:tc>
          <w:tcPr>
            <w:tcW w:w="5580" w:type="dxa"/>
          </w:tcPr>
          <w:p w14:paraId="5CD3B654" w14:textId="77777777" w:rsidR="00B86964" w:rsidRPr="00921EF4" w:rsidRDefault="00FF2665" w:rsidP="004E7EB2">
            <w:pPr>
              <w:spacing w:after="120"/>
              <w:jc w:val="center"/>
            </w:pPr>
            <m:oMathPara>
              <m:oMath>
                <m:sSubSup>
                  <m:sSubSupPr>
                    <m:ctrlPr>
                      <w:rPr>
                        <w:rFonts w:ascii="Cambria Math" w:hAnsi="Cambria Math"/>
                        <w:i/>
                      </w:rPr>
                    </m:ctrlPr>
                  </m:sSubSupPr>
                  <m:e>
                    <m:r>
                      <w:rPr>
                        <w:rFonts w:ascii="Cambria Math" w:hAnsi="Cambria Math"/>
                      </w:rPr>
                      <m:t>x</m:t>
                    </m:r>
                  </m:e>
                  <m:sub>
                    <m:r>
                      <w:rPr>
                        <w:rFonts w:ascii="Cambria Math" w:hAnsi="Cambria Math"/>
                      </w:rPr>
                      <m:t>i</m:t>
                    </m:r>
                    <m:acc>
                      <m:accPr>
                        <m:ctrlPr>
                          <w:rPr>
                            <w:rFonts w:ascii="Cambria Math" w:hAnsi="Cambria Math"/>
                            <w:i/>
                          </w:rPr>
                        </m:ctrlPr>
                      </m:accPr>
                      <m:e>
                        <m:r>
                          <w:rPr>
                            <w:rFonts w:ascii="Cambria Math" w:hAnsi="Cambria Math"/>
                          </w:rPr>
                          <m:t>j</m:t>
                        </m:r>
                      </m:e>
                    </m:acc>
                    <m:r>
                      <w:rPr>
                        <w:rFonts w:ascii="Cambria Math" w:hAnsi="Cambria Math"/>
                      </w:rPr>
                      <m:t>h</m:t>
                    </m:r>
                    <m:acc>
                      <m:accPr>
                        <m:ctrlPr>
                          <w:rPr>
                            <w:rFonts w:ascii="Cambria Math" w:hAnsi="Cambria Math"/>
                            <w:i/>
                          </w:rPr>
                        </m:ctrlPr>
                      </m:accPr>
                      <m:e>
                        <m:r>
                          <w:rPr>
                            <w:rFonts w:ascii="Cambria Math" w:hAnsi="Cambria Math"/>
                          </w:rPr>
                          <m:t>g</m:t>
                        </m:r>
                      </m:e>
                    </m:acc>
                  </m:sub>
                  <m:sup>
                    <m:r>
                      <w:rPr>
                        <w:rFonts w:ascii="Cambria Math" w:hAnsi="Cambria Math"/>
                      </w:rPr>
                      <m:t>ktrv</m:t>
                    </m:r>
                  </m:sup>
                </m:sSubSup>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g|(g, h)∈</m:t>
                    </m:r>
                    <m:sSub>
                      <m:sSubPr>
                        <m:ctrlPr>
                          <w:rPr>
                            <w:rFonts w:ascii="Cambria Math" w:hAnsi="Cambria Math"/>
                            <w:i/>
                          </w:rPr>
                        </m:ctrlPr>
                      </m:sSubPr>
                      <m:e>
                        <m:r>
                          <w:rPr>
                            <w:rFonts w:ascii="Cambria Math" w:hAnsi="Cambria Math"/>
                          </w:rPr>
                          <m:t>H</m:t>
                        </m:r>
                      </m:e>
                      <m:sub>
                        <m:r>
                          <w:rPr>
                            <w:rFonts w:ascii="Cambria Math" w:hAnsi="Cambria Math"/>
                          </w:rPr>
                          <m:t>P</m:t>
                        </m:r>
                      </m:sub>
                    </m:sSub>
                  </m:sub>
                  <m:sup/>
                  <m:e>
                    <m:sSubSup>
                      <m:sSubSupPr>
                        <m:ctrlPr>
                          <w:rPr>
                            <w:rFonts w:ascii="Cambria Math" w:hAnsi="Cambria Math"/>
                            <w:i/>
                          </w:rPr>
                        </m:ctrlPr>
                      </m:sSubSupPr>
                      <m:e>
                        <m:r>
                          <w:rPr>
                            <w:rFonts w:ascii="Cambria Math" w:hAnsi="Cambria Math"/>
                          </w:rPr>
                          <m:t>x</m:t>
                        </m:r>
                      </m:e>
                      <m:sub>
                        <m:r>
                          <w:rPr>
                            <w:rFonts w:ascii="Cambria Math" w:hAnsi="Cambria Math"/>
                          </w:rPr>
                          <m:t>jigh</m:t>
                        </m:r>
                      </m:sub>
                      <m:sup>
                        <m:r>
                          <w:rPr>
                            <w:rFonts w:ascii="Cambria Math" w:hAnsi="Cambria Math"/>
                          </w:rPr>
                          <m:t>ktrv</m:t>
                        </m:r>
                      </m:sup>
                    </m:sSubSup>
                  </m:e>
                </m:nary>
                <m:r>
                  <w:rPr>
                    <w:rFonts w:ascii="Cambria Math" w:hAnsi="Cambria Math"/>
                  </w:rPr>
                  <m:t>=0</m:t>
                </m:r>
              </m:oMath>
            </m:oMathPara>
          </w:p>
        </w:tc>
        <w:tc>
          <w:tcPr>
            <w:tcW w:w="3055" w:type="dxa"/>
            <w:vAlign w:val="center"/>
          </w:tcPr>
          <w:p w14:paraId="410689B6" w14:textId="77777777" w:rsidR="00B86964" w:rsidRPr="00B21AFA" w:rsidRDefault="00B86964" w:rsidP="00857D14">
            <w:pPr>
              <w:spacing w:after="120" w:line="276" w:lineRule="auto"/>
              <w:rPr>
                <w:rFonts w:eastAsiaTheme="minorEastAsia"/>
              </w:rPr>
            </w:pPr>
            <m:oMathPara>
              <m:oMathParaPr>
                <m:jc m:val="left"/>
              </m:oMathParaPr>
              <m:oMath>
                <m:r>
                  <w:rPr>
                    <w:rFonts w:ascii="Cambria Math" w:hAnsi="Cambria Math"/>
                  </w:rPr>
                  <m:t>∀  k∈K,</m:t>
                </m:r>
                <m:r>
                  <w:rPr>
                    <w:rFonts w:ascii="Cambria Math" w:eastAsiaTheme="minorEastAsia" w:hAnsi="Cambria Math"/>
                  </w:rPr>
                  <m:t>v∈V</m:t>
                </m:r>
                <m:r>
                  <w:rPr>
                    <w:rFonts w:ascii="Cambria Math" w:hAnsi="Cambria Math"/>
                  </w:rPr>
                  <m:t xml:space="preserve"> r∈R,</m:t>
                </m:r>
              </m:oMath>
            </m:oMathPara>
          </w:p>
          <w:p w14:paraId="32DDD2C0" w14:textId="77777777" w:rsidR="00B86964" w:rsidRPr="00B21AFA" w:rsidRDefault="00FF2665" w:rsidP="00857D14">
            <w:pPr>
              <w:spacing w:after="120" w:line="276" w:lineRule="auto"/>
              <w:rPr>
                <w:rFonts w:eastAsiaTheme="minorEastAsia"/>
              </w:rPr>
            </w:pPr>
            <m:oMathPara>
              <m:oMathParaPr>
                <m:jc m:val="center"/>
              </m:oMathParaPr>
              <m:oMath>
                <m:d>
                  <m:dPr>
                    <m:ctrlPr>
                      <w:rPr>
                        <w:rFonts w:ascii="Cambria Math" w:hAnsi="Cambria Math"/>
                        <w:i/>
                      </w:rPr>
                    </m:ctrlPr>
                  </m:dPr>
                  <m:e>
                    <m:r>
                      <w:rPr>
                        <w:rFonts w:ascii="Cambria Math" w:hAnsi="Cambria Math"/>
                      </w:rPr>
                      <m:t>j,i</m:t>
                    </m:r>
                  </m:e>
                </m:d>
                <m:r>
                  <w:rPr>
                    <w:rFonts w:ascii="Cambria Math" w:hAnsi="Cambria Math"/>
                  </w:rPr>
                  <m:t>,</m:t>
                </m:r>
                <m:d>
                  <m:dPr>
                    <m:ctrlPr>
                      <w:rPr>
                        <w:rFonts w:ascii="Cambria Math" w:hAnsi="Cambria Math"/>
                        <w:i/>
                      </w:rPr>
                    </m:ctrlPr>
                  </m:dPr>
                  <m:e>
                    <m:r>
                      <w:rPr>
                        <w:rFonts w:ascii="Cambria Math" w:hAnsi="Cambria Math"/>
                      </w:rPr>
                      <m:t>i,</m:t>
                    </m:r>
                    <m:acc>
                      <m:accPr>
                        <m:ctrlPr>
                          <w:rPr>
                            <w:rFonts w:ascii="Cambria Math" w:hAnsi="Cambria Math"/>
                            <w:i/>
                          </w:rPr>
                        </m:ctrlPr>
                      </m:accPr>
                      <m:e>
                        <m:r>
                          <w:rPr>
                            <w:rFonts w:ascii="Cambria Math" w:hAnsi="Cambria Math"/>
                          </w:rPr>
                          <m:t>j</m:t>
                        </m:r>
                      </m:e>
                    </m:acc>
                  </m:e>
                </m:d>
                <m:r>
                  <w:rPr>
                    <w:rFonts w:ascii="Cambria Math" w:hAnsi="Cambria Math"/>
                  </w:rPr>
                  <m:t xml:space="preserve">∈r, </m:t>
                </m:r>
                <m:acc>
                  <m:accPr>
                    <m:ctrlPr>
                      <w:rPr>
                        <w:rFonts w:ascii="Cambria Math" w:hAnsi="Cambria Math"/>
                        <w:i/>
                      </w:rPr>
                    </m:ctrlPr>
                  </m:accPr>
                  <m:e>
                    <m:r>
                      <w:rPr>
                        <w:rFonts w:ascii="Cambria Math" w:hAnsi="Cambria Math"/>
                      </w:rPr>
                      <m:t>j</m:t>
                    </m:r>
                  </m:e>
                </m:acc>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H</m:t>
                    </m:r>
                  </m:sub>
                </m:sSub>
              </m:oMath>
            </m:oMathPara>
          </w:p>
          <w:p w14:paraId="02EADC1B" w14:textId="77777777" w:rsidR="00B86964" w:rsidRPr="00B21AFA" w:rsidRDefault="00B86964" w:rsidP="00857D14">
            <w:pPr>
              <w:spacing w:after="120" w:line="276" w:lineRule="auto"/>
            </w:pPr>
            <m:oMathPara>
              <m:oMathParaPr>
                <m:jc m:val="right"/>
              </m:oMathParaPr>
              <m:oMath>
                <m:r>
                  <w:rPr>
                    <w:rFonts w:ascii="Cambria Math" w:hAnsi="Cambria Math"/>
                  </w:rPr>
                  <m:t>t,</m:t>
                </m:r>
                <m:r>
                  <w:rPr>
                    <w:rFonts w:ascii="Cambria Math" w:eastAsiaTheme="minorEastAsia" w:hAnsi="Cambria Math"/>
                  </w:rPr>
                  <m:t xml:space="preserve"> h,g|(i,j,t,h,g)∈S</m:t>
                </m:r>
              </m:oMath>
            </m:oMathPara>
          </w:p>
        </w:tc>
        <w:tc>
          <w:tcPr>
            <w:tcW w:w="715" w:type="dxa"/>
            <w:vAlign w:val="center"/>
          </w:tcPr>
          <w:p w14:paraId="070AAECF" w14:textId="18D11CC7" w:rsidR="00B86964" w:rsidRPr="00921EF4" w:rsidRDefault="00B86964" w:rsidP="004E7EB2">
            <w:pPr>
              <w:keepNext/>
              <w:spacing w:after="120"/>
              <w:jc w:val="center"/>
            </w:pPr>
            <w:bookmarkStart w:id="161" w:name="_Ref499885135"/>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3</w:t>
            </w:r>
            <w:r w:rsidR="00FF2665">
              <w:rPr>
                <w:noProof/>
              </w:rPr>
              <w:fldChar w:fldCharType="end"/>
            </w:r>
            <w:r w:rsidRPr="00921EF4">
              <w:t>)</w:t>
            </w:r>
            <w:bookmarkEnd w:id="161"/>
          </w:p>
        </w:tc>
      </w:tr>
      <w:tr w:rsidR="00B86964" w:rsidRPr="00921EF4" w14:paraId="722AA8B4" w14:textId="77777777" w:rsidTr="005D6D44">
        <w:tc>
          <w:tcPr>
            <w:tcW w:w="5580" w:type="dxa"/>
          </w:tcPr>
          <w:p w14:paraId="350E760C" w14:textId="77777777" w:rsidR="00B86964" w:rsidRPr="00921EF4" w:rsidRDefault="00FF2665" w:rsidP="004E7EB2">
            <w:pPr>
              <w:spacing w:after="120"/>
            </w:pPr>
            <m:oMathPara>
              <m:oMath>
                <m:nary>
                  <m:naryPr>
                    <m:chr m:val="∑"/>
                    <m:limLoc m:val="undOvr"/>
                    <m:supHide m:val="1"/>
                    <m:ctrlPr>
                      <w:rPr>
                        <w:rFonts w:ascii="Cambria Math" w:hAnsi="Cambria Math"/>
                        <w:i/>
                      </w:rPr>
                    </m:ctrlPr>
                  </m:naryPr>
                  <m:sub>
                    <m:r>
                      <w:rPr>
                        <w:rFonts w:ascii="Cambria Math" w:hAnsi="Cambria Math"/>
                      </w:rPr>
                      <m:t>t∈</m:t>
                    </m:r>
                    <m:r>
                      <w:rPr>
                        <w:rFonts w:ascii="Cambria Math" w:eastAsiaTheme="minorEastAsia" w:hAnsi="Cambria Math"/>
                      </w:rPr>
                      <m:t>T</m:t>
                    </m:r>
                  </m:sub>
                  <m:sup/>
                  <m:e>
                    <m:nary>
                      <m:naryPr>
                        <m:chr m:val="∑"/>
                        <m:limLoc m:val="undOvr"/>
                        <m:supHide m:val="1"/>
                        <m:ctrlPr>
                          <w:rPr>
                            <w:rFonts w:ascii="Cambria Math" w:hAnsi="Cambria Math"/>
                            <w:i/>
                          </w:rPr>
                        </m:ctrlPr>
                      </m:naryPr>
                      <m:sub>
                        <m:r>
                          <w:rPr>
                            <w:rFonts w:ascii="Cambria Math" w:hAnsi="Cambria Math"/>
                          </w:rPr>
                          <m:t>r∈R</m:t>
                        </m:r>
                      </m:sub>
                      <m:sup/>
                      <m:e>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e>
                    </m:nary>
                  </m:e>
                </m:nary>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k</m:t>
                    </m:r>
                  </m:sub>
                </m:sSub>
              </m:oMath>
            </m:oMathPara>
          </w:p>
        </w:tc>
        <w:tc>
          <w:tcPr>
            <w:tcW w:w="3055" w:type="dxa"/>
            <w:vAlign w:val="center"/>
          </w:tcPr>
          <w:p w14:paraId="06D371D8" w14:textId="77777777" w:rsidR="00B86964" w:rsidRPr="00921EF4" w:rsidRDefault="00B86964" w:rsidP="005D6D44">
            <w:pPr>
              <w:spacing w:after="120"/>
            </w:pPr>
            <m:oMathPara>
              <m:oMathParaPr>
                <m:jc m:val="left"/>
              </m:oMathParaPr>
              <m:oMath>
                <m:r>
                  <w:rPr>
                    <w:rFonts w:ascii="Cambria Math" w:hAnsi="Cambria Math"/>
                  </w:rPr>
                  <m:t>∀ k ∈K</m:t>
                </m:r>
              </m:oMath>
            </m:oMathPara>
          </w:p>
        </w:tc>
        <w:tc>
          <w:tcPr>
            <w:tcW w:w="715" w:type="dxa"/>
            <w:vAlign w:val="center"/>
          </w:tcPr>
          <w:p w14:paraId="78C329E2" w14:textId="1C5C9258" w:rsidR="00B86964" w:rsidRPr="00921EF4" w:rsidRDefault="00B86964" w:rsidP="004E7EB2">
            <w:pPr>
              <w:keepNext/>
              <w:spacing w:after="120"/>
              <w:jc w:val="center"/>
            </w:pPr>
            <w:bookmarkStart w:id="162" w:name="_Ref499885149"/>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4</w:t>
            </w:r>
            <w:r w:rsidR="00FF2665">
              <w:rPr>
                <w:noProof/>
              </w:rPr>
              <w:fldChar w:fldCharType="end"/>
            </w:r>
            <w:r w:rsidRPr="00921EF4">
              <w:t>)</w:t>
            </w:r>
            <w:bookmarkEnd w:id="162"/>
          </w:p>
        </w:tc>
      </w:tr>
    </w:tbl>
    <w:p w14:paraId="6996E6EB" w14:textId="77777777" w:rsidR="00B86964" w:rsidRPr="00921EF4" w:rsidRDefault="00B86964" w:rsidP="00B86964">
      <w:pPr>
        <w:pStyle w:val="Heading4"/>
      </w:pPr>
      <w:r w:rsidRPr="00921EF4">
        <w:t xml:space="preserve"> Networks Link Constraints</w:t>
      </w:r>
    </w:p>
    <w:p w14:paraId="5D25A401" w14:textId="10235BC7" w:rsidR="00B86964" w:rsidRPr="00921EF4" w:rsidRDefault="00B86964" w:rsidP="00F46474">
      <w:pPr>
        <w:rPr>
          <w:rFonts w:asciiTheme="majorBidi" w:hAnsiTheme="majorBidi" w:cstheme="majorBidi"/>
        </w:rPr>
      </w:pPr>
      <w:r w:rsidRPr="00921EF4">
        <w:rPr>
          <w:rFonts w:asciiTheme="majorBidi" w:hAnsiTheme="majorBidi" w:cstheme="majorBidi"/>
        </w:rPr>
        <w:t xml:space="preserve">Since all the evacuees share the same road network, constraint </w:t>
      </w:r>
      <w:r w:rsidRPr="00921EF4">
        <w:rPr>
          <w:rFonts w:asciiTheme="majorBidi" w:hAnsiTheme="majorBidi" w:cstheme="majorBidi"/>
        </w:rPr>
        <w:fldChar w:fldCharType="begin"/>
      </w:r>
      <w:r w:rsidRPr="00921EF4">
        <w:rPr>
          <w:rFonts w:asciiTheme="majorBidi" w:hAnsiTheme="majorBidi" w:cstheme="majorBidi"/>
        </w:rPr>
        <w:instrText xml:space="preserve"> REF _Ref500162614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5)</w:t>
      </w:r>
      <w:r w:rsidRPr="00921EF4">
        <w:rPr>
          <w:rFonts w:asciiTheme="majorBidi" w:hAnsiTheme="majorBidi" w:cstheme="majorBidi"/>
        </w:rPr>
        <w:fldChar w:fldCharType="end"/>
      </w:r>
      <w:r w:rsidRPr="00921EF4">
        <w:rPr>
          <w:rFonts w:asciiTheme="majorBidi" w:hAnsiTheme="majorBidi" w:cstheme="majorBidi"/>
        </w:rPr>
        <w:t xml:space="preserve"> sums all evacuees from all </w:t>
      </w:r>
      <w:r w:rsidRPr="00921EF4">
        <w:rPr>
          <w:rFonts w:asciiTheme="majorBidi" w:eastAsiaTheme="minorEastAsia" w:hAnsiTheme="majorBidi" w:cstheme="majorBidi"/>
        </w:rPr>
        <w:t xml:space="preserve">communities </w:t>
      </w:r>
      <w:r w:rsidRPr="00921EF4">
        <w:rPr>
          <w:rFonts w:asciiTheme="majorBidi" w:eastAsiaTheme="minorEastAsia" w:hAnsiTheme="majorBidi" w:cstheme="majorBidi"/>
          <w:i/>
          <w:iCs/>
        </w:rPr>
        <w:t>k</w:t>
      </w:r>
      <w:r w:rsidRPr="00921EF4">
        <w:rPr>
          <w:rFonts w:asciiTheme="majorBidi" w:eastAsiaTheme="minorEastAsia" w:hAnsiTheme="majorBidi" w:cstheme="majorBidi"/>
        </w:rPr>
        <w:t xml:space="preserve"> </w:t>
      </w:r>
      <w:r>
        <w:rPr>
          <w:rFonts w:asciiTheme="majorBidi" w:eastAsiaTheme="minorEastAsia" w:hAnsiTheme="majorBidi" w:cstheme="majorBidi"/>
        </w:rPr>
        <w:t>evacuated</w:t>
      </w:r>
      <w:r w:rsidRPr="00921EF4">
        <w:rPr>
          <w:rFonts w:asciiTheme="majorBidi" w:eastAsiaTheme="minorEastAsia" w:hAnsiTheme="majorBidi" w:cstheme="majorBidi"/>
        </w:rPr>
        <w:t xml:space="preserve"> at</w:t>
      </w:r>
      <w:r>
        <w:rPr>
          <w:rFonts w:asciiTheme="majorBidi" w:eastAsiaTheme="minorEastAsia" w:hAnsiTheme="majorBidi" w:cstheme="majorBidi"/>
        </w:rPr>
        <w:t xml:space="preserve"> different</w:t>
      </w:r>
      <w:r w:rsidRPr="00921EF4">
        <w:rPr>
          <w:rFonts w:asciiTheme="majorBidi" w:eastAsiaTheme="minorEastAsia" w:hAnsiTheme="majorBidi" w:cstheme="majorBidi"/>
        </w:rPr>
        <w:t xml:space="preserve"> time</w:t>
      </w:r>
      <w:r>
        <w:rPr>
          <w:rFonts w:asciiTheme="majorBidi" w:eastAsiaTheme="minorEastAsia" w:hAnsiTheme="majorBidi" w:cstheme="majorBidi"/>
        </w:rPr>
        <w:t>s</w:t>
      </w:r>
      <w:r w:rsidRPr="00921EF4">
        <w:rPr>
          <w:rFonts w:asciiTheme="majorBidi" w:eastAsiaTheme="minorEastAsia" w:hAnsiTheme="majorBidi" w:cstheme="majorBidi"/>
        </w:rPr>
        <w:t xml:space="preserve"> </w:t>
      </w:r>
      <w:r w:rsidRPr="00921EF4">
        <w:rPr>
          <w:rFonts w:asciiTheme="majorBidi" w:eastAsiaTheme="minorEastAsia" w:hAnsiTheme="majorBidi" w:cstheme="majorBidi"/>
          <w:i/>
          <w:iCs/>
        </w:rPr>
        <w:t>t</w:t>
      </w:r>
      <w:r w:rsidRPr="00921EF4">
        <w:rPr>
          <w:rFonts w:asciiTheme="majorBidi" w:eastAsiaTheme="minorEastAsia" w:hAnsiTheme="majorBidi" w:cstheme="majorBidi"/>
        </w:rPr>
        <w:t xml:space="preserve"> </w:t>
      </w:r>
      <w:r>
        <w:rPr>
          <w:rFonts w:asciiTheme="majorBidi" w:eastAsiaTheme="minorEastAsia" w:hAnsiTheme="majorBidi" w:cstheme="majorBidi"/>
        </w:rPr>
        <w:t>with all</w:t>
      </w:r>
      <w:r w:rsidRPr="00921EF4">
        <w:rPr>
          <w:rFonts w:asciiTheme="majorBidi" w:eastAsiaTheme="minorEastAsia" w:hAnsiTheme="majorBidi" w:cstheme="majorBidi"/>
        </w:rPr>
        <w:t xml:space="preserve"> </w:t>
      </w:r>
      <w:r>
        <w:rPr>
          <w:rFonts w:asciiTheme="majorBidi" w:eastAsiaTheme="minorEastAsia" w:hAnsiTheme="majorBidi" w:cstheme="majorBidi"/>
        </w:rPr>
        <w:t xml:space="preserve">traffic volumes </w:t>
      </w:r>
      <m:oMath>
        <m:r>
          <w:rPr>
            <w:rFonts w:ascii="Cambria Math" w:eastAsiaTheme="minorEastAsia" w:hAnsi="Cambria Math" w:cstheme="majorBidi"/>
          </w:rPr>
          <m:t>v</m:t>
        </m:r>
      </m:oMath>
      <w:r w:rsidRPr="00921EF4">
        <w:rPr>
          <w:rFonts w:asciiTheme="majorBidi" w:eastAsiaTheme="minorEastAsia" w:hAnsiTheme="majorBidi" w:cstheme="majorBidi"/>
        </w:rPr>
        <w:t xml:space="preserve"> using all the routes </w:t>
      </w:r>
      <w:r>
        <w:rPr>
          <w:rFonts w:asciiTheme="majorBidi" w:eastAsiaTheme="minorEastAsia" w:hAnsiTheme="majorBidi" w:cstheme="majorBidi"/>
          <w:i/>
          <w:iCs/>
        </w:rPr>
        <w:t>r</w:t>
      </w:r>
      <w:r w:rsidRPr="00921EF4">
        <w:rPr>
          <w:rFonts w:asciiTheme="majorBidi" w:eastAsiaTheme="minorEastAsia" w:hAnsiTheme="majorBidi" w:cstheme="majorBidi"/>
        </w:rPr>
        <w:t xml:space="preserve"> passing through the arc </w:t>
      </w:r>
      <m:oMath>
        <m:r>
          <w:rPr>
            <w:rFonts w:ascii="Cambria Math" w:eastAsiaTheme="minorEastAsia" w:hAnsi="Cambria Math" w:cstheme="majorBidi"/>
          </w:rPr>
          <m:t>(i, j)</m:t>
        </m:r>
      </m:oMath>
      <w:r w:rsidRPr="00921EF4">
        <w:rPr>
          <w:rFonts w:asciiTheme="majorBidi" w:eastAsiaTheme="minorEastAsia" w:hAnsiTheme="majorBidi" w:cstheme="majorBidi"/>
          <w:i/>
          <w:iCs/>
        </w:rPr>
        <w:t xml:space="preserve"> </w:t>
      </w:r>
      <w:r w:rsidRPr="00921EF4">
        <w:rPr>
          <w:rFonts w:asciiTheme="majorBidi" w:eastAsiaTheme="minorEastAsia" w:hAnsiTheme="majorBidi" w:cstheme="majorBidi"/>
        </w:rPr>
        <w:t xml:space="preserve">at </w:t>
      </w:r>
      <w:r>
        <w:rPr>
          <w:rFonts w:asciiTheme="majorBidi" w:eastAsiaTheme="minorEastAsia" w:hAnsiTheme="majorBidi" w:cstheme="majorBidi"/>
        </w:rPr>
        <w:t>hub</w:t>
      </w:r>
      <w:r w:rsidRPr="00921EF4">
        <w:rPr>
          <w:rFonts w:asciiTheme="majorBidi" w:eastAsiaTheme="minorEastAsia" w:hAnsiTheme="majorBidi" w:cstheme="majorBidi"/>
        </w:rPr>
        <w:t xml:space="preserve"> </w:t>
      </w:r>
      <w:r w:rsidRPr="00921EF4">
        <w:rPr>
          <w:rFonts w:asciiTheme="majorBidi" w:eastAsiaTheme="minorEastAsia" w:hAnsiTheme="majorBidi" w:cstheme="majorBidi"/>
          <w:i/>
          <w:iCs/>
        </w:rPr>
        <w:t xml:space="preserve">h </w:t>
      </w:r>
      <w:r w:rsidRPr="00921EF4">
        <w:rPr>
          <w:rFonts w:asciiTheme="majorBidi" w:eastAsiaTheme="minorEastAsia" w:hAnsiTheme="majorBidi" w:cstheme="majorBidi"/>
        </w:rPr>
        <w:t xml:space="preserve">to the variable </w:t>
      </w: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ijh</m:t>
            </m:r>
          </m:sub>
        </m:sSub>
      </m:oMath>
      <w:r w:rsidRPr="00921EF4">
        <w:rPr>
          <w:rFonts w:asciiTheme="majorBidi" w:eastAsiaTheme="minorEastAsia" w:hAnsiTheme="majorBidi" w:cstheme="majorBidi"/>
        </w:rPr>
        <w:t>.</w:t>
      </w:r>
    </w:p>
    <w:tbl>
      <w:tblPr>
        <w:tblW w:w="0" w:type="auto"/>
        <w:tblLook w:val="04A0" w:firstRow="1" w:lastRow="0" w:firstColumn="1" w:lastColumn="0" w:noHBand="0" w:noVBand="1"/>
      </w:tblPr>
      <w:tblGrid>
        <w:gridCol w:w="5220"/>
        <w:gridCol w:w="3415"/>
        <w:gridCol w:w="715"/>
      </w:tblGrid>
      <w:tr w:rsidR="00B86964" w:rsidRPr="00921EF4" w14:paraId="090FDB67" w14:textId="77777777" w:rsidTr="001211B7">
        <w:tc>
          <w:tcPr>
            <w:tcW w:w="5220" w:type="dxa"/>
          </w:tcPr>
          <w:p w14:paraId="0811A404" w14:textId="6219D314" w:rsidR="00B86964" w:rsidRPr="00921EF4" w:rsidRDefault="00FF2665" w:rsidP="001211B7">
            <w:pPr>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ijh</m:t>
                    </m:r>
                  </m:sub>
                </m:sSub>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r∈R</m:t>
                    </m:r>
                  </m:sub>
                  <m:sup/>
                  <m:e>
                    <m:nary>
                      <m:naryPr>
                        <m:chr m:val="∑"/>
                        <m:limLoc m:val="undOvr"/>
                        <m:supHide m:val="1"/>
                        <m:ctrlPr>
                          <w:rPr>
                            <w:rFonts w:ascii="Cambria Math" w:hAnsi="Cambria Math"/>
                            <w:i/>
                          </w:rPr>
                        </m:ctrlPr>
                      </m:naryPr>
                      <m:sub>
                        <m:r>
                          <w:rPr>
                            <w:rFonts w:ascii="Cambria Math" w:hAnsi="Cambria Math"/>
                          </w:rPr>
                          <m:t>k∈K</m:t>
                        </m:r>
                      </m:sub>
                      <m:sup/>
                      <m:e>
                        <m:nary>
                          <m:naryPr>
                            <m:chr m:val="∑"/>
                            <m:limLoc m:val="undOvr"/>
                            <m:supHide m:val="1"/>
                            <m:ctrlPr>
                              <w:rPr>
                                <w:rFonts w:ascii="Cambria Math" w:hAnsi="Cambria Math"/>
                                <w:i/>
                              </w:rPr>
                            </m:ctrlPr>
                          </m:naryPr>
                          <m:sub>
                            <m:r>
                              <w:rPr>
                                <w:rFonts w:ascii="Cambria Math" w:hAnsi="Cambria Math"/>
                              </w:rPr>
                              <m:t>v∈</m:t>
                            </m:r>
                            <m:r>
                              <w:rPr>
                                <w:rFonts w:ascii="Cambria Math" w:eastAsiaTheme="minorEastAsia" w:hAnsi="Cambria Math"/>
                              </w:rPr>
                              <m:t>V</m:t>
                            </m:r>
                          </m:sub>
                          <m:sup/>
                          <m:e>
                            <m:nary>
                              <m:naryPr>
                                <m:chr m:val="∑"/>
                                <m:limLoc m:val="undOvr"/>
                                <m:supHide m:val="1"/>
                                <m:ctrlPr>
                                  <w:rPr>
                                    <w:rFonts w:ascii="Cambria Math" w:hAnsi="Cambria Math"/>
                                    <w:i/>
                                  </w:rPr>
                                </m:ctrlPr>
                              </m:naryPr>
                              <m:sub>
                                <m:r>
                                  <w:rPr>
                                    <w:rFonts w:ascii="Cambria Math" w:hAnsi="Cambria Math"/>
                                  </w:rPr>
                                  <m:t>t|(i,j,t,h,g)∈S</m:t>
                                </m:r>
                              </m:sub>
                              <m:sup/>
                              <m:e>
                                <m:sSubSup>
                                  <m:sSubSupPr>
                                    <m:ctrlPr>
                                      <w:rPr>
                                        <w:rFonts w:ascii="Cambria Math" w:hAnsi="Cambria Math"/>
                                        <w:i/>
                                      </w:rPr>
                                    </m:ctrlPr>
                                  </m:sSubSupPr>
                                  <m:e>
                                    <m:r>
                                      <w:rPr>
                                        <w:rFonts w:ascii="Cambria Math" w:hAnsi="Cambria Math"/>
                                      </w:rPr>
                                      <m:t>x</m:t>
                                    </m:r>
                                  </m:e>
                                  <m:sub>
                                    <m:r>
                                      <w:rPr>
                                        <w:rFonts w:ascii="Cambria Math" w:hAnsi="Cambria Math"/>
                                      </w:rPr>
                                      <m:t>ijhg</m:t>
                                    </m:r>
                                  </m:sub>
                                  <m:sup>
                                    <m:r>
                                      <w:rPr>
                                        <w:rFonts w:ascii="Cambria Math" w:hAnsi="Cambria Math"/>
                                      </w:rPr>
                                      <m:t>ktrv</m:t>
                                    </m:r>
                                  </m:sup>
                                </m:sSubSup>
                              </m:e>
                            </m:nary>
                          </m:e>
                        </m:nary>
                      </m:e>
                    </m:nary>
                  </m:e>
                </m:nary>
              </m:oMath>
            </m:oMathPara>
          </w:p>
        </w:tc>
        <w:tc>
          <w:tcPr>
            <w:tcW w:w="3415" w:type="dxa"/>
            <w:vAlign w:val="center"/>
          </w:tcPr>
          <w:p w14:paraId="27CDE547" w14:textId="77777777" w:rsidR="00B86964" w:rsidRPr="00921EF4" w:rsidRDefault="00B86964" w:rsidP="001211B7">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h,g|(i,j,t,h,g)∈S</m:t>
                </m:r>
              </m:oMath>
            </m:oMathPara>
          </w:p>
        </w:tc>
        <w:tc>
          <w:tcPr>
            <w:tcW w:w="715" w:type="dxa"/>
            <w:vAlign w:val="center"/>
          </w:tcPr>
          <w:p w14:paraId="20E194A2" w14:textId="3AEBB0DE" w:rsidR="00B86964" w:rsidRPr="00921EF4" w:rsidRDefault="00B86964" w:rsidP="001211B7">
            <w:pPr>
              <w:keepNext/>
              <w:jc w:val="center"/>
            </w:pPr>
            <w:bookmarkStart w:id="163" w:name="_Ref500162614"/>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5</w:t>
            </w:r>
            <w:r w:rsidR="00FF2665">
              <w:rPr>
                <w:noProof/>
              </w:rPr>
              <w:fldChar w:fldCharType="end"/>
            </w:r>
            <w:r w:rsidRPr="00921EF4">
              <w:t>)</w:t>
            </w:r>
            <w:bookmarkEnd w:id="163"/>
          </w:p>
        </w:tc>
      </w:tr>
    </w:tbl>
    <w:p w14:paraId="4060BC02" w14:textId="60E83CE6" w:rsidR="00B86964" w:rsidRPr="00921EF4" w:rsidRDefault="00B86964" w:rsidP="00B86964">
      <w:pPr>
        <w:pStyle w:val="Heading4"/>
      </w:pPr>
      <w:r w:rsidRPr="00921EF4">
        <w:t xml:space="preserve">Flow </w:t>
      </w:r>
      <w:r w:rsidR="00D26950">
        <w:t>Volume</w:t>
      </w:r>
      <w:r w:rsidRPr="00921EF4">
        <w:t xml:space="preserve"> Constraints</w:t>
      </w:r>
    </w:p>
    <w:p w14:paraId="5A197E67" w14:textId="208366D6" w:rsidR="00B86964" w:rsidRPr="00921EF4" w:rsidRDefault="00B86964" w:rsidP="00B86964">
      <w:pPr>
        <w:rPr>
          <w:rFonts w:asciiTheme="majorBidi" w:hAnsiTheme="majorBidi" w:cstheme="majorBidi"/>
        </w:rPr>
      </w:pPr>
      <w:r w:rsidRPr="00921EF4">
        <w:rPr>
          <w:rFonts w:asciiTheme="majorBidi" w:hAnsiTheme="majorBidi" w:cstheme="majorBidi"/>
        </w:rPr>
        <w:t xml:space="preserve">The amount of the flow passing through arc </w:t>
      </w:r>
      <m:oMath>
        <m:r>
          <w:rPr>
            <w:rFonts w:ascii="Cambria Math" w:hAnsi="Cambria Math" w:cstheme="majorBidi"/>
          </w:rPr>
          <m:t>(i, j)</m:t>
        </m:r>
      </m:oMath>
      <w:r w:rsidRPr="00921EF4">
        <w:rPr>
          <w:rFonts w:asciiTheme="majorBidi" w:hAnsiTheme="majorBidi" w:cstheme="majorBidi"/>
        </w:rPr>
        <w:t xml:space="preserve"> is decided by the </w:t>
      </w:r>
      <w:r>
        <w:rPr>
          <w:rFonts w:asciiTheme="majorBidi" w:hAnsiTheme="majorBidi" w:cstheme="majorBidi"/>
        </w:rPr>
        <w:t>traffic</w:t>
      </w:r>
      <w:r w:rsidRPr="00921EF4">
        <w:rPr>
          <w:rFonts w:asciiTheme="majorBidi" w:hAnsiTheme="majorBidi" w:cstheme="majorBidi"/>
        </w:rPr>
        <w:t xml:space="preserve"> </w:t>
      </w:r>
      <w:r>
        <w:rPr>
          <w:rFonts w:asciiTheme="majorBidi" w:hAnsiTheme="majorBidi" w:cstheme="majorBidi"/>
        </w:rPr>
        <w:t>volume</w:t>
      </w:r>
      <w:r w:rsidRPr="00921EF4">
        <w:rPr>
          <w:rFonts w:asciiTheme="majorBidi" w:hAnsiTheme="majorBidi" w:cstheme="majorBidi"/>
        </w:rPr>
        <w:t xml:space="preserve"> variable </w:t>
      </w:r>
      <m:oMath>
        <m:sSubSup>
          <m:sSubSupPr>
            <m:ctrlPr>
              <w:rPr>
                <w:rFonts w:ascii="Cambria Math" w:hAnsi="Cambria Math" w:cstheme="majorBidi"/>
                <w:i/>
              </w:rPr>
            </m:ctrlPr>
          </m:sSubSupPr>
          <m:e>
            <m:r>
              <w:rPr>
                <w:rFonts w:ascii="Cambria Math" w:hAnsi="Cambria Math" w:cstheme="majorBidi"/>
              </w:rPr>
              <m:t>y</m:t>
            </m:r>
          </m:e>
          <m:sub>
            <m:r>
              <w:rPr>
                <w:rFonts w:ascii="Cambria Math" w:hAnsi="Cambria Math" w:cstheme="majorBidi"/>
              </w:rPr>
              <m:t>ijh</m:t>
            </m:r>
          </m:sub>
          <m:sup>
            <m:r>
              <w:rPr>
                <w:rFonts w:ascii="Cambria Math" w:hAnsi="Cambria Math" w:cstheme="majorBidi"/>
              </w:rPr>
              <m:t>v</m:t>
            </m:r>
          </m:sup>
        </m:sSubSup>
      </m:oMath>
      <w:r w:rsidRPr="00921EF4">
        <w:rPr>
          <w:rFonts w:asciiTheme="majorBidi" w:eastAsiaTheme="minorEastAsia" w:hAnsiTheme="majorBidi" w:cstheme="majorBidi"/>
        </w:rPr>
        <w:t xml:space="preserve">. If the flow </w:t>
      </w: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ijh</m:t>
            </m:r>
          </m:sub>
        </m:sSub>
      </m:oMath>
      <w:r w:rsidRPr="00921EF4">
        <w:rPr>
          <w:rFonts w:asciiTheme="majorBidi" w:eastAsiaTheme="minorEastAsia" w:hAnsiTheme="majorBidi" w:cstheme="majorBidi"/>
        </w:rPr>
        <w:t xml:space="preserve"> falls between the upper bound </w:t>
      </w:r>
      <m:oMath>
        <m:sSup>
          <m:sSupPr>
            <m:ctrlPr>
              <w:rPr>
                <w:rFonts w:ascii="Cambria Math" w:hAnsi="Cambria Math" w:cstheme="majorBidi"/>
                <w:i/>
              </w:rPr>
            </m:ctrlPr>
          </m:sSupPr>
          <m:e>
            <m:r>
              <w:rPr>
                <w:rFonts w:ascii="Cambria Math" w:hAnsi="Cambria Math" w:cstheme="majorBidi"/>
              </w:rPr>
              <m:t>u</m:t>
            </m:r>
          </m:e>
          <m:sup>
            <m:r>
              <w:rPr>
                <w:rFonts w:ascii="Cambria Math" w:hAnsi="Cambria Math" w:cstheme="majorBidi"/>
              </w:rPr>
              <m:t>r</m:t>
            </m:r>
          </m:sup>
        </m:sSup>
      </m:oMath>
      <w:r w:rsidRPr="00921EF4">
        <w:rPr>
          <w:rFonts w:asciiTheme="majorBidi" w:eastAsiaTheme="minorEastAsia" w:hAnsiTheme="majorBidi" w:cstheme="majorBidi"/>
        </w:rPr>
        <w:t xml:space="preserve"> and the lower bound </w:t>
      </w:r>
      <m:oMath>
        <m:sSup>
          <m:sSupPr>
            <m:ctrlPr>
              <w:rPr>
                <w:rFonts w:ascii="Cambria Math" w:hAnsi="Cambria Math" w:cstheme="majorBidi"/>
                <w:i/>
              </w:rPr>
            </m:ctrlPr>
          </m:sSupPr>
          <m:e>
            <m:r>
              <w:rPr>
                <w:rFonts w:ascii="Cambria Math" w:hAnsi="Cambria Math" w:cstheme="majorBidi"/>
              </w:rPr>
              <m:t>l</m:t>
            </m:r>
          </m:e>
          <m:sup>
            <m:r>
              <w:rPr>
                <w:rFonts w:ascii="Cambria Math" w:hAnsi="Cambria Math" w:cstheme="majorBidi"/>
              </w:rPr>
              <m:t>v</m:t>
            </m:r>
          </m:sup>
        </m:sSup>
      </m:oMath>
      <w:r w:rsidRPr="00921EF4">
        <w:rPr>
          <w:rFonts w:asciiTheme="majorBidi" w:eastAsiaTheme="minorEastAsia" w:hAnsiTheme="majorBidi" w:cstheme="majorBidi"/>
        </w:rPr>
        <w:t xml:space="preserve"> of </w:t>
      </w:r>
      <w:r>
        <w:rPr>
          <w:rFonts w:asciiTheme="majorBidi" w:eastAsiaTheme="minorEastAsia" w:hAnsiTheme="majorBidi" w:cstheme="majorBidi"/>
        </w:rPr>
        <w:t>traffic</w:t>
      </w:r>
      <w:r w:rsidRPr="00921EF4">
        <w:rPr>
          <w:rFonts w:asciiTheme="majorBidi" w:eastAsiaTheme="minorEastAsia" w:hAnsiTheme="majorBidi" w:cstheme="majorBidi"/>
        </w:rPr>
        <w:t xml:space="preserve"> </w:t>
      </w:r>
      <w:r>
        <w:rPr>
          <w:rFonts w:asciiTheme="majorBidi" w:eastAsiaTheme="minorEastAsia" w:hAnsiTheme="majorBidi" w:cstheme="majorBidi"/>
        </w:rPr>
        <w:t>volume</w:t>
      </w:r>
      <w:r w:rsidRPr="00921EF4">
        <w:rPr>
          <w:rFonts w:asciiTheme="majorBidi" w:eastAsiaTheme="minorEastAsia" w:hAnsiTheme="majorBidi" w:cstheme="majorBidi"/>
        </w:rPr>
        <w:t xml:space="preserve"> </w:t>
      </w:r>
      <w:r>
        <w:rPr>
          <w:rFonts w:asciiTheme="majorBidi" w:eastAsiaTheme="minorEastAsia" w:hAnsiTheme="majorBidi" w:cstheme="majorBidi"/>
          <w:i/>
          <w:iCs/>
        </w:rPr>
        <w:t>v</w:t>
      </w:r>
      <w:r w:rsidRPr="00921EF4">
        <w:rPr>
          <w:rFonts w:asciiTheme="majorBidi" w:eastAsiaTheme="minorEastAsia" w:hAnsiTheme="majorBidi" w:cstheme="majorBidi"/>
        </w:rPr>
        <w:t xml:space="preserve">, then </w:t>
      </w:r>
      <m:oMath>
        <m:sSubSup>
          <m:sSubSupPr>
            <m:ctrlPr>
              <w:rPr>
                <w:rFonts w:ascii="Cambria Math" w:hAnsi="Cambria Math" w:cstheme="majorBidi"/>
                <w:i/>
              </w:rPr>
            </m:ctrlPr>
          </m:sSubSupPr>
          <m:e>
            <m:r>
              <w:rPr>
                <w:rFonts w:ascii="Cambria Math" w:hAnsi="Cambria Math" w:cstheme="majorBidi"/>
              </w:rPr>
              <m:t>y</m:t>
            </m:r>
          </m:e>
          <m:sub>
            <m:r>
              <w:rPr>
                <w:rFonts w:ascii="Cambria Math" w:hAnsi="Cambria Math" w:cstheme="majorBidi"/>
              </w:rPr>
              <m:t>ijh</m:t>
            </m:r>
          </m:sub>
          <m:sup>
            <m:r>
              <w:rPr>
                <w:rFonts w:ascii="Cambria Math" w:hAnsi="Cambria Math" w:cstheme="majorBidi"/>
              </w:rPr>
              <m:t>v</m:t>
            </m:r>
          </m:sup>
        </m:sSubSup>
      </m:oMath>
      <w:r w:rsidRPr="00921EF4">
        <w:rPr>
          <w:rFonts w:asciiTheme="majorBidi" w:eastAsiaTheme="minorEastAsia" w:hAnsiTheme="majorBidi" w:cstheme="majorBidi"/>
        </w:rPr>
        <w:t xml:space="preserve"> equals 1 as shown in constraints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_Ref500149527 \h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6)</w:t>
      </w:r>
      <w:r w:rsidRPr="00921EF4">
        <w:rPr>
          <w:rFonts w:asciiTheme="majorBidi" w:eastAsiaTheme="minorEastAsia" w:hAnsiTheme="majorBidi" w:cstheme="majorBidi"/>
        </w:rPr>
        <w:fldChar w:fldCharType="end"/>
      </w:r>
      <w:r w:rsidRPr="00921EF4">
        <w:rPr>
          <w:rFonts w:asciiTheme="majorBidi" w:eastAsiaTheme="minorEastAsia" w:hAnsiTheme="majorBidi" w:cstheme="majorBidi"/>
        </w:rPr>
        <w:t xml:space="preserve"> and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_Ref527378430 \h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7)</w:t>
      </w:r>
      <w:r w:rsidRPr="00921EF4">
        <w:rPr>
          <w:rFonts w:asciiTheme="majorBidi" w:eastAsiaTheme="minorEastAsia" w:hAnsiTheme="majorBidi" w:cstheme="majorBidi"/>
        </w:rPr>
        <w:fldChar w:fldCharType="end"/>
      </w:r>
      <w:r>
        <w:rPr>
          <w:rFonts w:asciiTheme="majorBidi" w:eastAsiaTheme="minorEastAsia" w:hAnsiTheme="majorBidi" w:cstheme="majorBidi"/>
        </w:rPr>
        <w:t xml:space="preserve"> given that </w:t>
      </w:r>
      <w:r w:rsidRPr="00C062DF">
        <w:rPr>
          <w:rFonts w:asciiTheme="majorBidi" w:eastAsiaTheme="minorEastAsia" w:hAnsiTheme="majorBidi" w:cstheme="majorBidi"/>
          <w:i/>
          <w:iCs/>
        </w:rPr>
        <w:t>M</w:t>
      </w:r>
      <w:r>
        <w:rPr>
          <w:rFonts w:asciiTheme="majorBidi" w:eastAsiaTheme="minorEastAsia" w:hAnsiTheme="majorBidi" w:cstheme="majorBidi"/>
        </w:rPr>
        <w:t xml:space="preserve"> is a significantly large number</w:t>
      </w:r>
      <w:r w:rsidRPr="00921EF4">
        <w:rPr>
          <w:rFonts w:asciiTheme="majorBidi" w:eastAsiaTheme="minorEastAsia" w:hAnsiTheme="majorBidi" w:cstheme="majorBidi"/>
        </w:rPr>
        <w:t xml:space="preserve">. </w:t>
      </w:r>
      <w:r w:rsidRPr="00921EF4">
        <w:rPr>
          <w:rFonts w:asciiTheme="majorBidi" w:hAnsiTheme="majorBidi" w:cstheme="majorBidi"/>
        </w:rPr>
        <w:t xml:space="preserve">The </w:t>
      </w:r>
      <w:r>
        <w:rPr>
          <w:rFonts w:asciiTheme="majorBidi" w:hAnsiTheme="majorBidi" w:cstheme="majorBidi"/>
        </w:rPr>
        <w:t>evacuees</w:t>
      </w:r>
      <w:r w:rsidRPr="00921EF4">
        <w:rPr>
          <w:rFonts w:asciiTheme="majorBidi" w:hAnsiTheme="majorBidi" w:cstheme="majorBidi"/>
        </w:rPr>
        <w:t xml:space="preserve"> passing on arc </w:t>
      </w:r>
      <m:oMath>
        <m:r>
          <w:rPr>
            <w:rFonts w:ascii="Cambria Math" w:hAnsi="Cambria Math" w:cstheme="majorBidi"/>
          </w:rPr>
          <m:t>(i, j)</m:t>
        </m:r>
      </m:oMath>
      <w:r w:rsidRPr="00921EF4">
        <w:rPr>
          <w:rFonts w:asciiTheme="majorBidi" w:hAnsiTheme="majorBidi" w:cstheme="majorBidi"/>
        </w:rPr>
        <w:t xml:space="preserve"> at </w:t>
      </w:r>
      <w:r>
        <w:rPr>
          <w:rFonts w:asciiTheme="majorBidi" w:hAnsiTheme="majorBidi" w:cstheme="majorBidi"/>
        </w:rPr>
        <w:t>hub</w:t>
      </w:r>
      <w:r w:rsidRPr="00921EF4">
        <w:rPr>
          <w:rFonts w:asciiTheme="majorBidi" w:hAnsiTheme="majorBidi" w:cstheme="majorBidi"/>
        </w:rPr>
        <w:t xml:space="preserve"> </w:t>
      </w:r>
      <w:r w:rsidRPr="00921EF4">
        <w:rPr>
          <w:rFonts w:asciiTheme="majorBidi" w:hAnsiTheme="majorBidi" w:cstheme="majorBidi"/>
          <w:i/>
          <w:iCs/>
        </w:rPr>
        <w:t>h</w:t>
      </w:r>
      <w:r w:rsidRPr="00921EF4">
        <w:rPr>
          <w:rFonts w:asciiTheme="majorBidi" w:hAnsiTheme="majorBidi" w:cstheme="majorBidi"/>
        </w:rPr>
        <w:t xml:space="preserve"> </w:t>
      </w:r>
      <w:r>
        <w:rPr>
          <w:rFonts w:asciiTheme="majorBidi" w:hAnsiTheme="majorBidi" w:cstheme="majorBidi"/>
        </w:rPr>
        <w:t>are</w:t>
      </w:r>
      <w:r w:rsidRPr="00921EF4">
        <w:rPr>
          <w:rFonts w:asciiTheme="majorBidi" w:hAnsiTheme="majorBidi" w:cstheme="majorBidi"/>
        </w:rPr>
        <w:t xml:space="preserve"> allowed to pass through one </w:t>
      </w:r>
      <w:r>
        <w:rPr>
          <w:rFonts w:asciiTheme="majorBidi" w:hAnsiTheme="majorBidi" w:cstheme="majorBidi"/>
        </w:rPr>
        <w:t>traffic volume as seen</w:t>
      </w:r>
      <w:r w:rsidRPr="00921EF4">
        <w:rPr>
          <w:rFonts w:asciiTheme="majorBidi" w:hAnsiTheme="majorBidi" w:cstheme="majorBidi"/>
        </w:rPr>
        <w:t xml:space="preserve"> in constraint </w:t>
      </w:r>
      <w:r w:rsidRPr="00921EF4">
        <w:rPr>
          <w:rFonts w:asciiTheme="majorBidi" w:hAnsiTheme="majorBidi" w:cstheme="majorBidi"/>
        </w:rPr>
        <w:fldChar w:fldCharType="begin"/>
      </w:r>
      <w:r w:rsidRPr="00921EF4">
        <w:rPr>
          <w:rFonts w:asciiTheme="majorBidi" w:hAnsiTheme="majorBidi" w:cstheme="majorBidi"/>
        </w:rPr>
        <w:instrText xml:space="preserve"> REF _Ref500149521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8)</w:t>
      </w:r>
      <w:r w:rsidRPr="00921EF4">
        <w:rPr>
          <w:rFonts w:asciiTheme="majorBidi" w:hAnsiTheme="majorBidi" w:cstheme="majorBidi"/>
        </w:rPr>
        <w:fldChar w:fldCharType="end"/>
      </w:r>
      <w:r w:rsidRPr="00921EF4">
        <w:rPr>
          <w:rFonts w:asciiTheme="majorBidi" w:hAnsiTheme="majorBidi" w:cstheme="majorBidi"/>
        </w:rPr>
        <w:t>.</w:t>
      </w:r>
    </w:p>
    <w:tbl>
      <w:tblPr>
        <w:tblW w:w="0" w:type="auto"/>
        <w:tblLook w:val="04A0" w:firstRow="1" w:lastRow="0" w:firstColumn="1" w:lastColumn="0" w:noHBand="0" w:noVBand="1"/>
      </w:tblPr>
      <w:tblGrid>
        <w:gridCol w:w="5395"/>
        <w:gridCol w:w="3240"/>
        <w:gridCol w:w="715"/>
      </w:tblGrid>
      <w:tr w:rsidR="00B86964" w:rsidRPr="00921EF4" w14:paraId="36181A61" w14:textId="77777777" w:rsidTr="001211B7">
        <w:trPr>
          <w:trHeight w:val="626"/>
        </w:trPr>
        <w:tc>
          <w:tcPr>
            <w:tcW w:w="5395" w:type="dxa"/>
          </w:tcPr>
          <w:p w14:paraId="1F1321EB" w14:textId="77777777" w:rsidR="00B86964" w:rsidRPr="00921EF4" w:rsidRDefault="00FF2665" w:rsidP="004E7EB2">
            <w:pPr>
              <w:spacing w:after="120"/>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ijh</m:t>
                    </m:r>
                  </m:sub>
                </m:sSub>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v∈</m:t>
                    </m:r>
                    <m:r>
                      <w:rPr>
                        <w:rFonts w:ascii="Cambria Math" w:eastAsiaTheme="minorEastAsia" w:hAnsi="Cambria Math"/>
                      </w:rPr>
                      <m:t>V</m:t>
                    </m:r>
                  </m:sub>
                  <m:sup/>
                  <m:e>
                    <m:sSup>
                      <m:sSupPr>
                        <m:ctrlPr>
                          <w:rPr>
                            <w:rFonts w:ascii="Cambria Math" w:hAnsi="Cambria Math"/>
                            <w:i/>
                          </w:rPr>
                        </m:ctrlPr>
                      </m:sSupPr>
                      <m:e>
                        <m:r>
                          <w:rPr>
                            <w:rFonts w:ascii="Cambria Math" w:hAnsi="Cambria Math"/>
                          </w:rPr>
                          <m:t>l</m:t>
                        </m:r>
                      </m:e>
                      <m:sup>
                        <m:r>
                          <w:rPr>
                            <w:rFonts w:ascii="Cambria Math" w:hAnsi="Cambria Math"/>
                          </w:rPr>
                          <m:t>v</m:t>
                        </m:r>
                      </m:sup>
                    </m:sSup>
                    <m:sSubSup>
                      <m:sSubSupPr>
                        <m:ctrlPr>
                          <w:rPr>
                            <w:rFonts w:ascii="Cambria Math" w:hAnsi="Cambria Math"/>
                            <w:i/>
                          </w:rPr>
                        </m:ctrlPr>
                      </m:sSubSupPr>
                      <m:e>
                        <m:r>
                          <w:rPr>
                            <w:rFonts w:ascii="Cambria Math" w:hAnsi="Cambria Math"/>
                          </w:rPr>
                          <m:t>y</m:t>
                        </m:r>
                      </m:e>
                      <m:sub>
                        <m:r>
                          <w:rPr>
                            <w:rFonts w:ascii="Cambria Math" w:hAnsi="Cambria Math"/>
                          </w:rPr>
                          <m:t>ijh</m:t>
                        </m:r>
                      </m:sub>
                      <m:sup>
                        <m:r>
                          <w:rPr>
                            <w:rFonts w:ascii="Cambria Math" w:hAnsi="Cambria Math"/>
                          </w:rPr>
                          <m:t>v</m:t>
                        </m:r>
                      </m:sup>
                    </m:sSubSup>
                  </m:e>
                </m:nary>
              </m:oMath>
            </m:oMathPara>
          </w:p>
        </w:tc>
        <w:tc>
          <w:tcPr>
            <w:tcW w:w="3240" w:type="dxa"/>
            <w:vAlign w:val="center"/>
          </w:tcPr>
          <w:p w14:paraId="3C08E872" w14:textId="77777777" w:rsidR="00B86964" w:rsidRPr="00921EF4" w:rsidRDefault="00B86964" w:rsidP="004E7EB2">
            <w:pPr>
              <w:spacing w:after="120"/>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m:t>
                </m:r>
                <m:r>
                  <w:rPr>
                    <w:rFonts w:ascii="Cambria Math" w:eastAsiaTheme="minorEastAsia" w:hAnsi="Cambria Math"/>
                  </w:rPr>
                  <m:t>H</m:t>
                </m:r>
              </m:oMath>
            </m:oMathPara>
          </w:p>
        </w:tc>
        <w:tc>
          <w:tcPr>
            <w:tcW w:w="715" w:type="dxa"/>
            <w:vAlign w:val="center"/>
          </w:tcPr>
          <w:p w14:paraId="3CCA4078" w14:textId="6E149B6A" w:rsidR="00B86964" w:rsidRPr="00921EF4" w:rsidRDefault="00B86964" w:rsidP="004E7EB2">
            <w:pPr>
              <w:keepNext/>
              <w:spacing w:after="120"/>
              <w:jc w:val="center"/>
            </w:pPr>
            <w:bookmarkStart w:id="164" w:name="_Ref500149527"/>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6</w:t>
            </w:r>
            <w:r w:rsidR="00FF2665">
              <w:rPr>
                <w:noProof/>
              </w:rPr>
              <w:fldChar w:fldCharType="end"/>
            </w:r>
            <w:r w:rsidRPr="00921EF4">
              <w:t>)</w:t>
            </w:r>
            <w:bookmarkEnd w:id="164"/>
          </w:p>
        </w:tc>
      </w:tr>
      <w:tr w:rsidR="00B86964" w:rsidRPr="00921EF4" w14:paraId="7D74FDAB" w14:textId="77777777" w:rsidTr="001211B7">
        <w:trPr>
          <w:trHeight w:val="626"/>
        </w:trPr>
        <w:tc>
          <w:tcPr>
            <w:tcW w:w="5395" w:type="dxa"/>
          </w:tcPr>
          <w:p w14:paraId="55B8CC76" w14:textId="77777777" w:rsidR="00B86964" w:rsidRPr="00921EF4" w:rsidRDefault="00FF2665" w:rsidP="004E7EB2">
            <w:pPr>
              <w:spacing w:after="120"/>
              <w:rPr>
                <w:rFonts w:eastAsia="Calibri" w:cs="Times New Roman"/>
              </w:rPr>
            </w:pPr>
            <m:oMathPara>
              <m:oMath>
                <m:sSub>
                  <m:sSubPr>
                    <m:ctrlPr>
                      <w:rPr>
                        <w:rFonts w:ascii="Cambria Math" w:hAnsi="Cambria Math"/>
                        <w:i/>
                      </w:rPr>
                    </m:ctrlPr>
                  </m:sSubPr>
                  <m:e>
                    <m:r>
                      <w:rPr>
                        <w:rFonts w:ascii="Cambria Math" w:hAnsi="Cambria Math"/>
                      </w:rPr>
                      <m:t>x'</m:t>
                    </m:r>
                  </m:e>
                  <m:sub>
                    <m:r>
                      <w:rPr>
                        <w:rFonts w:ascii="Cambria Math" w:hAnsi="Cambria Math"/>
                      </w:rPr>
                      <m:t>ijh</m:t>
                    </m:r>
                  </m:sub>
                </m:sSub>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v∈</m:t>
                    </m:r>
                    <m:r>
                      <w:rPr>
                        <w:rFonts w:ascii="Cambria Math" w:eastAsiaTheme="minorEastAsia" w:hAnsi="Cambria Math"/>
                      </w:rPr>
                      <m:t>V</m:t>
                    </m:r>
                  </m:sub>
                  <m:sup/>
                  <m:e>
                    <m:sSup>
                      <m:sSupPr>
                        <m:ctrlPr>
                          <w:rPr>
                            <w:rFonts w:ascii="Cambria Math" w:hAnsi="Cambria Math"/>
                            <w:i/>
                          </w:rPr>
                        </m:ctrlPr>
                      </m:sSupPr>
                      <m:e>
                        <m:r>
                          <w:rPr>
                            <w:rFonts w:ascii="Cambria Math" w:hAnsi="Cambria Math"/>
                          </w:rPr>
                          <m:t>u</m:t>
                        </m:r>
                      </m:e>
                      <m:sup>
                        <m:r>
                          <w:rPr>
                            <w:rFonts w:ascii="Cambria Math" w:hAnsi="Cambria Math"/>
                          </w:rPr>
                          <m:t>v</m:t>
                        </m:r>
                      </m:sup>
                    </m:sSup>
                    <m:sSubSup>
                      <m:sSubSupPr>
                        <m:ctrlPr>
                          <w:rPr>
                            <w:rFonts w:ascii="Cambria Math" w:hAnsi="Cambria Math"/>
                            <w:i/>
                          </w:rPr>
                        </m:ctrlPr>
                      </m:sSubSupPr>
                      <m:e>
                        <m:r>
                          <w:rPr>
                            <w:rFonts w:ascii="Cambria Math" w:hAnsi="Cambria Math"/>
                          </w:rPr>
                          <m:t>y</m:t>
                        </m:r>
                      </m:e>
                      <m:sub>
                        <m:r>
                          <w:rPr>
                            <w:rFonts w:ascii="Cambria Math" w:hAnsi="Cambria Math"/>
                          </w:rPr>
                          <m:t>ijh</m:t>
                        </m:r>
                      </m:sub>
                      <m:sup>
                        <m:r>
                          <w:rPr>
                            <w:rFonts w:ascii="Cambria Math" w:hAnsi="Cambria Math"/>
                          </w:rPr>
                          <m:t>v</m:t>
                        </m:r>
                      </m:sup>
                    </m:sSubSup>
                    <m:r>
                      <w:rPr>
                        <w:rFonts w:ascii="Cambria Math" w:hAnsi="Cambria Math"/>
                      </w:rPr>
                      <m:t>+M(1-</m:t>
                    </m:r>
                    <m:sSubSup>
                      <m:sSubSupPr>
                        <m:ctrlPr>
                          <w:rPr>
                            <w:rFonts w:ascii="Cambria Math" w:hAnsi="Cambria Math"/>
                            <w:i/>
                          </w:rPr>
                        </m:ctrlPr>
                      </m:sSubSupPr>
                      <m:e>
                        <m:r>
                          <w:rPr>
                            <w:rFonts w:ascii="Cambria Math" w:hAnsi="Cambria Math"/>
                          </w:rPr>
                          <m:t>y</m:t>
                        </m:r>
                      </m:e>
                      <m:sub>
                        <m:r>
                          <w:rPr>
                            <w:rFonts w:ascii="Cambria Math" w:hAnsi="Cambria Math"/>
                          </w:rPr>
                          <m:t>ijh</m:t>
                        </m:r>
                      </m:sub>
                      <m:sup>
                        <m:r>
                          <w:rPr>
                            <w:rFonts w:ascii="Cambria Math" w:hAnsi="Cambria Math"/>
                          </w:rPr>
                          <m:t>v</m:t>
                        </m:r>
                      </m:sup>
                    </m:sSubSup>
                    <m:r>
                      <w:rPr>
                        <w:rFonts w:ascii="Cambria Math" w:hAnsi="Cambria Math"/>
                      </w:rPr>
                      <m:t>)</m:t>
                    </m:r>
                  </m:e>
                </m:nary>
              </m:oMath>
            </m:oMathPara>
          </w:p>
        </w:tc>
        <w:tc>
          <w:tcPr>
            <w:tcW w:w="3240" w:type="dxa"/>
            <w:vAlign w:val="center"/>
          </w:tcPr>
          <w:p w14:paraId="2D88A0D0" w14:textId="77777777" w:rsidR="00B86964" w:rsidRPr="00921EF4" w:rsidRDefault="00B86964" w:rsidP="004E7EB2">
            <w:pPr>
              <w:spacing w:after="120"/>
              <w:rPr>
                <w:rFonts w:eastAsia="Yu Mincho" w:cs="Times New Roman"/>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m:t>
                </m:r>
                <m:r>
                  <w:rPr>
                    <w:rFonts w:ascii="Cambria Math" w:eastAsiaTheme="minorEastAsia" w:hAnsi="Cambria Math"/>
                  </w:rPr>
                  <m:t>H</m:t>
                </m:r>
              </m:oMath>
            </m:oMathPara>
          </w:p>
        </w:tc>
        <w:tc>
          <w:tcPr>
            <w:tcW w:w="715" w:type="dxa"/>
            <w:vAlign w:val="center"/>
          </w:tcPr>
          <w:p w14:paraId="6D8E0C26" w14:textId="0D81497E" w:rsidR="00B86964" w:rsidRPr="00921EF4" w:rsidRDefault="00B86964" w:rsidP="004E7EB2">
            <w:pPr>
              <w:keepNext/>
              <w:spacing w:after="120"/>
              <w:jc w:val="center"/>
            </w:pPr>
            <w:bookmarkStart w:id="165" w:name="_Ref527378430"/>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7</w:t>
            </w:r>
            <w:r w:rsidR="00FF2665">
              <w:rPr>
                <w:noProof/>
              </w:rPr>
              <w:fldChar w:fldCharType="end"/>
            </w:r>
            <w:r w:rsidRPr="00921EF4">
              <w:t>)</w:t>
            </w:r>
            <w:bookmarkEnd w:id="165"/>
          </w:p>
        </w:tc>
      </w:tr>
      <w:tr w:rsidR="00B86964" w:rsidRPr="00921EF4" w14:paraId="6362DFFB" w14:textId="77777777" w:rsidTr="001211B7">
        <w:tc>
          <w:tcPr>
            <w:tcW w:w="5395" w:type="dxa"/>
          </w:tcPr>
          <w:p w14:paraId="0C3490AB" w14:textId="77777777" w:rsidR="00B86964" w:rsidRPr="00921EF4" w:rsidRDefault="00FF2665" w:rsidP="004E7EB2">
            <w:pPr>
              <w:spacing w:after="120"/>
              <w:rPr>
                <w:rFonts w:eastAsiaTheme="minorEastAsia"/>
              </w:rPr>
            </w:pPr>
            <m:oMathPara>
              <m:oMath>
                <m:nary>
                  <m:naryPr>
                    <m:chr m:val="∑"/>
                    <m:limLoc m:val="undOvr"/>
                    <m:supHide m:val="1"/>
                    <m:ctrlPr>
                      <w:rPr>
                        <w:rFonts w:ascii="Cambria Math" w:hAnsi="Cambria Math"/>
                        <w:i/>
                      </w:rPr>
                    </m:ctrlPr>
                  </m:naryPr>
                  <m:sub>
                    <m:r>
                      <w:rPr>
                        <w:rFonts w:ascii="Cambria Math" w:hAnsi="Cambria Math"/>
                      </w:rPr>
                      <m:t>v∈V</m:t>
                    </m:r>
                  </m:sub>
                  <m:sup/>
                  <m:e>
                    <m:sSubSup>
                      <m:sSubSupPr>
                        <m:ctrlPr>
                          <w:rPr>
                            <w:rFonts w:ascii="Cambria Math" w:hAnsi="Cambria Math"/>
                            <w:i/>
                          </w:rPr>
                        </m:ctrlPr>
                      </m:sSubSupPr>
                      <m:e>
                        <m:r>
                          <w:rPr>
                            <w:rFonts w:ascii="Cambria Math" w:hAnsi="Cambria Math"/>
                          </w:rPr>
                          <m:t>y</m:t>
                        </m:r>
                      </m:e>
                      <m:sub>
                        <m:r>
                          <w:rPr>
                            <w:rFonts w:ascii="Cambria Math" w:hAnsi="Cambria Math"/>
                          </w:rPr>
                          <m:t>ijh</m:t>
                        </m:r>
                      </m:sub>
                      <m:sup>
                        <m:r>
                          <w:rPr>
                            <w:rFonts w:ascii="Cambria Math" w:hAnsi="Cambria Math"/>
                          </w:rPr>
                          <m:t>v</m:t>
                        </m:r>
                      </m:sup>
                    </m:sSubSup>
                  </m:e>
                </m:nary>
                <m:r>
                  <w:rPr>
                    <w:rFonts w:ascii="Cambria Math" w:hAnsi="Cambria Math"/>
                  </w:rPr>
                  <m:t>≤ 1</m:t>
                </m:r>
              </m:oMath>
            </m:oMathPara>
          </w:p>
        </w:tc>
        <w:tc>
          <w:tcPr>
            <w:tcW w:w="3240" w:type="dxa"/>
            <w:vAlign w:val="center"/>
          </w:tcPr>
          <w:p w14:paraId="579EBA39" w14:textId="77777777" w:rsidR="00B86964" w:rsidRPr="00921EF4" w:rsidRDefault="00B86964" w:rsidP="004E7EB2">
            <w:pPr>
              <w:spacing w:after="120"/>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m:t>
                </m:r>
                <m:r>
                  <w:rPr>
                    <w:rFonts w:ascii="Cambria Math" w:eastAsiaTheme="minorEastAsia" w:hAnsi="Cambria Math"/>
                  </w:rPr>
                  <m:t>H</m:t>
                </m:r>
              </m:oMath>
            </m:oMathPara>
          </w:p>
        </w:tc>
        <w:tc>
          <w:tcPr>
            <w:tcW w:w="715" w:type="dxa"/>
            <w:vAlign w:val="center"/>
          </w:tcPr>
          <w:p w14:paraId="7F5B0F32" w14:textId="6A3B7E34" w:rsidR="00B86964" w:rsidRPr="00921EF4" w:rsidRDefault="00B86964" w:rsidP="004E7EB2">
            <w:pPr>
              <w:keepNext/>
              <w:spacing w:after="120"/>
              <w:jc w:val="center"/>
            </w:pPr>
            <w:bookmarkStart w:id="166" w:name="_Ref500149521"/>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8</w:t>
            </w:r>
            <w:r w:rsidR="00FF2665">
              <w:rPr>
                <w:noProof/>
              </w:rPr>
              <w:fldChar w:fldCharType="end"/>
            </w:r>
            <w:r w:rsidRPr="00921EF4">
              <w:t>)</w:t>
            </w:r>
            <w:bookmarkEnd w:id="166"/>
          </w:p>
        </w:tc>
      </w:tr>
    </w:tbl>
    <w:p w14:paraId="660B5EEA" w14:textId="77777777" w:rsidR="00B86964" w:rsidRPr="00921EF4" w:rsidRDefault="00B86964" w:rsidP="00B86964">
      <w:pPr>
        <w:pStyle w:val="Heading4"/>
      </w:pPr>
      <w:r w:rsidRPr="00921EF4">
        <w:t xml:space="preserve">Path Latency Constraints </w:t>
      </w:r>
    </w:p>
    <w:p w14:paraId="5D451D49" w14:textId="43669467" w:rsidR="00B86964" w:rsidRDefault="00B86964" w:rsidP="00F46474">
      <w:pPr>
        <w:rPr>
          <w:rFonts w:asciiTheme="majorBidi" w:eastAsiaTheme="minorEastAsia" w:hAnsiTheme="majorBidi" w:cstheme="majorBidi"/>
        </w:rPr>
      </w:pPr>
      <w:r w:rsidRPr="00921EF4">
        <w:rPr>
          <w:rFonts w:asciiTheme="majorBidi" w:hAnsiTheme="majorBidi" w:cstheme="majorBidi"/>
        </w:rPr>
        <w:t xml:space="preserve">To find the latency </w:t>
      </w:r>
      <m:oMath>
        <m:sSub>
          <m:sSubPr>
            <m:ctrlPr>
              <w:rPr>
                <w:rFonts w:ascii="Cambria Math" w:hAnsi="Cambria Math" w:cstheme="majorBidi"/>
                <w:i/>
              </w:rPr>
            </m:ctrlPr>
          </m:sSubPr>
          <m:e>
            <m:r>
              <w:rPr>
                <w:rFonts w:ascii="Cambria Math" w:hAnsi="Cambria Math" w:cstheme="majorBidi"/>
              </w:rPr>
              <m:t>τ</m:t>
            </m:r>
          </m:e>
          <m:sub>
            <m:r>
              <w:rPr>
                <w:rFonts w:ascii="Cambria Math" w:hAnsi="Cambria Math" w:cstheme="majorBidi"/>
              </w:rPr>
              <m:t>ijh</m:t>
            </m:r>
          </m:sub>
        </m:sSub>
      </m:oMath>
      <w:r w:rsidRPr="00921EF4">
        <w:rPr>
          <w:rFonts w:asciiTheme="majorBidi" w:eastAsiaTheme="minorEastAsia" w:hAnsiTheme="majorBidi" w:cstheme="majorBidi"/>
        </w:rPr>
        <w:t xml:space="preserve"> on arc (</w:t>
      </w:r>
      <w:r w:rsidRPr="00921EF4">
        <w:rPr>
          <w:rFonts w:asciiTheme="majorBidi" w:eastAsiaTheme="minorEastAsia" w:hAnsiTheme="majorBidi" w:cstheme="majorBidi"/>
          <w:i/>
          <w:iCs/>
        </w:rPr>
        <w:t>i, j)</w:t>
      </w:r>
      <w:r w:rsidRPr="00921EF4">
        <w:rPr>
          <w:rFonts w:asciiTheme="majorBidi" w:eastAsiaTheme="minorEastAsia" w:hAnsiTheme="majorBidi" w:cstheme="majorBidi"/>
        </w:rPr>
        <w:t xml:space="preserve"> at </w:t>
      </w:r>
      <w:r>
        <w:rPr>
          <w:rFonts w:asciiTheme="majorBidi" w:eastAsiaTheme="minorEastAsia" w:hAnsiTheme="majorBidi" w:cstheme="majorBidi"/>
        </w:rPr>
        <w:t>hub</w:t>
      </w:r>
      <w:r w:rsidRPr="00921EF4">
        <w:rPr>
          <w:rFonts w:asciiTheme="majorBidi" w:eastAsiaTheme="minorEastAsia" w:hAnsiTheme="majorBidi" w:cstheme="majorBidi"/>
        </w:rPr>
        <w:t xml:space="preserve"> </w:t>
      </w:r>
      <w:r w:rsidRPr="00921EF4">
        <w:rPr>
          <w:rFonts w:asciiTheme="majorBidi" w:eastAsiaTheme="minorEastAsia" w:hAnsiTheme="majorBidi" w:cstheme="majorBidi"/>
          <w:i/>
          <w:iCs/>
        </w:rPr>
        <w:t>h</w:t>
      </w:r>
      <w:r w:rsidRPr="00921EF4">
        <w:rPr>
          <w:rFonts w:asciiTheme="majorBidi" w:eastAsiaTheme="minorEastAsia" w:hAnsiTheme="majorBidi" w:cstheme="majorBidi"/>
        </w:rPr>
        <w:t xml:space="preserve">, the inventory constraint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_Ref500160720 \h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9)</w:t>
      </w:r>
      <w:r w:rsidRPr="00921EF4">
        <w:rPr>
          <w:rFonts w:asciiTheme="majorBidi" w:eastAsiaTheme="minorEastAsia" w:hAnsiTheme="majorBidi" w:cstheme="majorBidi"/>
        </w:rPr>
        <w:fldChar w:fldCharType="end"/>
      </w:r>
      <w:r w:rsidRPr="00921EF4">
        <w:rPr>
          <w:rFonts w:asciiTheme="majorBidi" w:eastAsiaTheme="minorEastAsia" w:hAnsiTheme="majorBidi" w:cstheme="majorBidi"/>
        </w:rPr>
        <w:t xml:space="preserve"> is used. The latency of an arc (</w:t>
      </w:r>
      <w:r w:rsidRPr="00921EF4">
        <w:rPr>
          <w:rFonts w:asciiTheme="majorBidi" w:eastAsiaTheme="minorEastAsia" w:hAnsiTheme="majorBidi" w:cstheme="majorBidi"/>
          <w:i/>
          <w:iCs/>
        </w:rPr>
        <w:t>i, j)</w:t>
      </w:r>
      <w:r w:rsidRPr="00921EF4">
        <w:rPr>
          <w:rFonts w:asciiTheme="majorBidi" w:eastAsiaTheme="minorEastAsia" w:hAnsiTheme="majorBidi" w:cstheme="majorBidi"/>
        </w:rPr>
        <w:t xml:space="preserve"> at </w:t>
      </w:r>
      <w:r>
        <w:rPr>
          <w:rFonts w:asciiTheme="majorBidi" w:eastAsiaTheme="minorEastAsia" w:hAnsiTheme="majorBidi" w:cstheme="majorBidi"/>
        </w:rPr>
        <w:t>hub</w:t>
      </w:r>
      <w:r w:rsidRPr="00921EF4">
        <w:rPr>
          <w:rFonts w:asciiTheme="majorBidi" w:eastAsiaTheme="minorEastAsia" w:hAnsiTheme="majorBidi" w:cstheme="majorBidi"/>
        </w:rPr>
        <w:t xml:space="preserve"> </w:t>
      </w:r>
      <w:r w:rsidRPr="00921EF4">
        <w:rPr>
          <w:rFonts w:asciiTheme="majorBidi" w:eastAsiaTheme="minorEastAsia" w:hAnsiTheme="majorBidi" w:cstheme="majorBidi"/>
          <w:i/>
          <w:iCs/>
        </w:rPr>
        <w:t>h</w:t>
      </w:r>
      <w:r w:rsidRPr="00921EF4">
        <w:rPr>
          <w:rFonts w:asciiTheme="majorBidi" w:eastAsiaTheme="minorEastAsia" w:hAnsiTheme="majorBidi" w:cstheme="majorBidi"/>
        </w:rPr>
        <w:t xml:space="preserve"> equals the required time for evacuees to travel on the arc based on their </w:t>
      </w:r>
      <w:r>
        <w:rPr>
          <w:rFonts w:asciiTheme="majorBidi" w:eastAsiaTheme="minorEastAsia" w:hAnsiTheme="majorBidi" w:cstheme="majorBidi"/>
        </w:rPr>
        <w:t>volume</w:t>
      </w:r>
      <w:r w:rsidRPr="00921EF4">
        <w:rPr>
          <w:rFonts w:asciiTheme="majorBidi" w:eastAsiaTheme="minorEastAsia" w:hAnsiTheme="majorBidi" w:cstheme="majorBidi"/>
        </w:rPr>
        <w:t xml:space="preserve"> adding the latency of the evacuees on the same arc at time </w:t>
      </w:r>
      <m:oMath>
        <m:r>
          <w:rPr>
            <w:rFonts w:ascii="Cambria Math" w:eastAsiaTheme="minorEastAsia" w:hAnsi="Cambria Math" w:cstheme="majorBidi"/>
          </w:rPr>
          <m:t>h-1</m:t>
        </m:r>
      </m:oMath>
      <w:r w:rsidRPr="00921EF4">
        <w:rPr>
          <w:rFonts w:asciiTheme="majorBidi" w:eastAsiaTheme="minorEastAsia" w:hAnsiTheme="majorBidi" w:cstheme="majorBidi"/>
        </w:rPr>
        <w:t xml:space="preserve"> and subtracting the time they would spend in a free</w:t>
      </w:r>
      <w:r w:rsidR="00BF5101">
        <w:rPr>
          <w:rFonts w:asciiTheme="majorBidi" w:eastAsiaTheme="minorEastAsia" w:hAnsiTheme="majorBidi" w:cstheme="majorBidi"/>
        </w:rPr>
        <w:t>-</w:t>
      </w:r>
      <w:r w:rsidRPr="00921EF4">
        <w:rPr>
          <w:rFonts w:asciiTheme="majorBidi" w:eastAsiaTheme="minorEastAsia" w:hAnsiTheme="majorBidi" w:cstheme="majorBidi"/>
        </w:rPr>
        <w:t xml:space="preserve">flow speed. It can be noticed that </w:t>
      </w:r>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τ</m:t>
                </m:r>
              </m:e>
            </m:acc>
          </m:e>
          <m:sub>
            <m:r>
              <w:rPr>
                <w:rFonts w:ascii="Cambria Math" w:eastAsiaTheme="minorEastAsia" w:hAnsi="Cambria Math"/>
              </w:rPr>
              <m:t>ijh</m:t>
            </m:r>
          </m:sub>
        </m:sSub>
      </m:oMath>
      <w:r w:rsidRPr="00921EF4">
        <w:rPr>
          <w:rFonts w:asciiTheme="majorBidi" w:eastAsiaTheme="minorEastAsia" w:hAnsiTheme="majorBidi" w:cstheme="majorBidi"/>
        </w:rPr>
        <w:t xml:space="preserve"> in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_Ref500162179 \h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10)</w:t>
      </w:r>
      <w:r w:rsidRPr="00921EF4">
        <w:rPr>
          <w:rFonts w:asciiTheme="majorBidi" w:eastAsiaTheme="minorEastAsia" w:hAnsiTheme="majorBidi" w:cstheme="majorBidi"/>
        </w:rPr>
        <w:fldChar w:fldCharType="end"/>
      </w:r>
      <w:r w:rsidRPr="00921EF4">
        <w:rPr>
          <w:rFonts w:asciiTheme="majorBidi" w:eastAsiaTheme="minorEastAsia" w:hAnsiTheme="majorBidi" w:cstheme="majorBidi"/>
        </w:rPr>
        <w:t xml:space="preserve"> is bounded by the time evacuees spend on the arc in free</w:t>
      </w:r>
      <w:r w:rsidR="00BF5101">
        <w:rPr>
          <w:rFonts w:asciiTheme="majorBidi" w:eastAsiaTheme="minorEastAsia" w:hAnsiTheme="majorBidi" w:cstheme="majorBidi"/>
        </w:rPr>
        <w:t>-</w:t>
      </w:r>
      <w:r w:rsidRPr="00921EF4">
        <w:rPr>
          <w:rFonts w:asciiTheme="majorBidi" w:eastAsiaTheme="minorEastAsia" w:hAnsiTheme="majorBidi" w:cstheme="majorBidi"/>
        </w:rPr>
        <w:t>flow speed, but it can be less in case no evacuees are passing on the arc to maintain the constraint feasibility. The initial latency of the arc (</w:t>
      </w:r>
      <w:r w:rsidRPr="00921EF4">
        <w:rPr>
          <w:rFonts w:asciiTheme="majorBidi" w:eastAsiaTheme="minorEastAsia" w:hAnsiTheme="majorBidi" w:cstheme="majorBidi"/>
          <w:i/>
          <w:iCs/>
        </w:rPr>
        <w:t>i, j)</w:t>
      </w:r>
      <w:r w:rsidRPr="00921EF4">
        <w:rPr>
          <w:rFonts w:asciiTheme="majorBidi" w:eastAsiaTheme="minorEastAsia" w:hAnsiTheme="majorBidi" w:cstheme="majorBidi"/>
        </w:rPr>
        <w:t xml:space="preserve"> equals 0 in constraint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_Ref500162258 \h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11)</w:t>
      </w:r>
      <w:r w:rsidRPr="00921EF4">
        <w:rPr>
          <w:rFonts w:asciiTheme="majorBidi" w:eastAsiaTheme="minorEastAsia" w:hAnsiTheme="majorBidi" w:cstheme="majorBidi"/>
        </w:rPr>
        <w:fldChar w:fldCharType="end"/>
      </w:r>
      <w:r w:rsidRPr="00921EF4">
        <w:rPr>
          <w:rFonts w:asciiTheme="majorBidi" w:eastAsiaTheme="minorEastAsia" w:hAnsiTheme="majorBidi" w:cstheme="majorBidi"/>
        </w:rPr>
        <w:t>.</w:t>
      </w:r>
      <w:r>
        <w:rPr>
          <w:rFonts w:asciiTheme="majorBidi" w:eastAsiaTheme="minorEastAsia" w:hAnsiTheme="majorBidi" w:cstheme="majorBidi"/>
        </w:rPr>
        <w:t xml:space="preserve"> </w:t>
      </w:r>
    </w:p>
    <w:p w14:paraId="3F815109" w14:textId="7DB7F195" w:rsidR="00B86964" w:rsidRDefault="00B86964" w:rsidP="00F46474">
      <w:pPr>
        <w:rPr>
          <w:rFonts w:asciiTheme="majorBidi" w:eastAsiaTheme="minorEastAsia" w:hAnsiTheme="majorBidi" w:cstheme="majorBidi"/>
        </w:rPr>
      </w:pPr>
      <w:r w:rsidRPr="00955E8A">
        <w:rPr>
          <w:rFonts w:asciiTheme="majorBidi" w:eastAsiaTheme="minorEastAsia" w:hAnsiTheme="majorBidi" w:cstheme="majorBidi"/>
        </w:rPr>
        <w:t xml:space="preserve">Note that constraint </w:t>
      </w:r>
      <w:r w:rsidRPr="00955E8A">
        <w:rPr>
          <w:rFonts w:asciiTheme="majorBidi" w:eastAsiaTheme="minorEastAsia" w:hAnsiTheme="majorBidi" w:cstheme="majorBidi"/>
        </w:rPr>
        <w:fldChar w:fldCharType="begin"/>
      </w:r>
      <w:r w:rsidRPr="00955E8A">
        <w:rPr>
          <w:rFonts w:asciiTheme="majorBidi" w:eastAsiaTheme="minorEastAsia" w:hAnsiTheme="majorBidi" w:cstheme="majorBidi"/>
        </w:rPr>
        <w:instrText xml:space="preserve"> REF _Ref500160720 \h  \* MERGEFORMAT </w:instrText>
      </w:r>
      <w:r w:rsidRPr="00955E8A">
        <w:rPr>
          <w:rFonts w:asciiTheme="majorBidi" w:eastAsiaTheme="minorEastAsia" w:hAnsiTheme="majorBidi" w:cstheme="majorBidi"/>
        </w:rPr>
      </w:r>
      <w:r w:rsidRPr="00955E8A">
        <w:rPr>
          <w:rFonts w:asciiTheme="majorBidi" w:eastAsiaTheme="minorEastAsia" w:hAnsiTheme="majorBidi" w:cstheme="majorBidi"/>
        </w:rPr>
        <w:fldChar w:fldCharType="separate"/>
      </w:r>
      <w:r w:rsidR="007179DA" w:rsidRPr="007179DA">
        <w:rPr>
          <w:rFonts w:asciiTheme="majorBidi" w:eastAsiaTheme="minorEastAsia" w:hAnsiTheme="majorBidi" w:cstheme="majorBidi"/>
        </w:rPr>
        <w:t>(</w:t>
      </w:r>
      <w:r w:rsidR="007179DA" w:rsidRPr="007179DA">
        <w:rPr>
          <w:rFonts w:asciiTheme="majorBidi" w:eastAsiaTheme="minorEastAsia" w:hAnsiTheme="majorBidi" w:cstheme="majorBidi"/>
          <w:cs/>
        </w:rPr>
        <w:t>‎</w:t>
      </w:r>
      <w:r w:rsidR="007179DA" w:rsidRPr="007179DA">
        <w:rPr>
          <w:rFonts w:asciiTheme="majorBidi" w:eastAsiaTheme="minorEastAsia" w:hAnsiTheme="majorBidi" w:cstheme="majorBidi"/>
        </w:rPr>
        <w:t>4</w:t>
      </w:r>
      <w:r w:rsidR="007179DA" w:rsidRPr="007179DA">
        <w:rPr>
          <w:rFonts w:asciiTheme="majorBidi" w:eastAsiaTheme="minorEastAsia" w:hAnsiTheme="majorBidi" w:cstheme="majorBidi"/>
        </w:rPr>
        <w:noBreakHyphen/>
        <w:t>9</w:t>
      </w:r>
      <w:r w:rsidR="007179DA" w:rsidRPr="007179DA">
        <w:rPr>
          <w:rFonts w:asciiTheme="majorBidi" w:hAnsiTheme="majorBidi" w:cstheme="majorBidi"/>
        </w:rPr>
        <w:t>)</w:t>
      </w:r>
      <w:r w:rsidRPr="00955E8A">
        <w:rPr>
          <w:rFonts w:asciiTheme="majorBidi" w:eastAsiaTheme="minorEastAsia" w:hAnsiTheme="majorBidi" w:cstheme="majorBidi"/>
        </w:rPr>
        <w:fldChar w:fldCharType="end"/>
      </w:r>
      <w:r w:rsidRPr="00955E8A">
        <w:rPr>
          <w:rFonts w:asciiTheme="majorBidi" w:eastAsiaTheme="minorEastAsia" w:hAnsiTheme="majorBidi" w:cstheme="majorBidi"/>
        </w:rPr>
        <w:t xml:space="preserve"> transfers the effect of congestion to the following group of evacuees. As the link becomes more congested, the latency increases then added to the total latency of the following group of evacuees. Although the evacuees are not delayed</w:t>
      </w:r>
      <w:r>
        <w:rPr>
          <w:rFonts w:asciiTheme="majorBidi" w:eastAsiaTheme="minorEastAsia" w:hAnsiTheme="majorBidi" w:cstheme="majorBidi"/>
        </w:rPr>
        <w:t xml:space="preserve"> by the earlier groups</w:t>
      </w:r>
      <w:r w:rsidRPr="00955E8A">
        <w:rPr>
          <w:rFonts w:asciiTheme="majorBidi" w:eastAsiaTheme="minorEastAsia" w:hAnsiTheme="majorBidi" w:cstheme="majorBidi"/>
        </w:rPr>
        <w:t xml:space="preserve"> on the upstream links of the congested link, the delay is added once the</w:t>
      </w:r>
      <w:r w:rsidR="00E548A1">
        <w:rPr>
          <w:rFonts w:asciiTheme="majorBidi" w:eastAsiaTheme="minorEastAsia" w:hAnsiTheme="majorBidi" w:cstheme="majorBidi"/>
        </w:rPr>
        <w:t>y</w:t>
      </w:r>
      <w:r w:rsidRPr="00955E8A">
        <w:rPr>
          <w:rFonts w:asciiTheme="majorBidi" w:eastAsiaTheme="minorEastAsia" w:hAnsiTheme="majorBidi" w:cstheme="majorBidi"/>
        </w:rPr>
        <w:t xml:space="preserve"> pass on the congested road segment. Constraint </w:t>
      </w:r>
      <w:r w:rsidRPr="00955E8A">
        <w:rPr>
          <w:rFonts w:asciiTheme="majorBidi" w:eastAsiaTheme="minorEastAsia" w:hAnsiTheme="majorBidi" w:cstheme="majorBidi"/>
        </w:rPr>
        <w:fldChar w:fldCharType="begin"/>
      </w:r>
      <w:r w:rsidRPr="00955E8A">
        <w:rPr>
          <w:rFonts w:asciiTheme="majorBidi" w:eastAsiaTheme="minorEastAsia" w:hAnsiTheme="majorBidi" w:cstheme="majorBidi"/>
        </w:rPr>
        <w:instrText xml:space="preserve"> REF _Ref500160720 \h  \* MERGEFORMAT </w:instrText>
      </w:r>
      <w:r w:rsidRPr="00955E8A">
        <w:rPr>
          <w:rFonts w:asciiTheme="majorBidi" w:eastAsiaTheme="minorEastAsia" w:hAnsiTheme="majorBidi" w:cstheme="majorBidi"/>
        </w:rPr>
      </w:r>
      <w:r w:rsidRPr="00955E8A">
        <w:rPr>
          <w:rFonts w:asciiTheme="majorBidi" w:eastAsiaTheme="minorEastAsia" w:hAnsiTheme="majorBidi" w:cstheme="majorBidi"/>
        </w:rPr>
        <w:fldChar w:fldCharType="separate"/>
      </w:r>
      <w:r w:rsidR="007179DA" w:rsidRPr="007179DA">
        <w:rPr>
          <w:rFonts w:asciiTheme="majorBidi" w:eastAsiaTheme="minorEastAsia" w:hAnsiTheme="majorBidi" w:cstheme="majorBidi"/>
        </w:rPr>
        <w:t>(</w:t>
      </w:r>
      <w:r w:rsidR="007179DA" w:rsidRPr="007179DA">
        <w:rPr>
          <w:rFonts w:asciiTheme="majorBidi" w:eastAsiaTheme="minorEastAsia" w:hAnsiTheme="majorBidi" w:cstheme="majorBidi"/>
          <w:cs/>
        </w:rPr>
        <w:t>‎</w:t>
      </w:r>
      <w:r w:rsidR="007179DA" w:rsidRPr="007179DA">
        <w:rPr>
          <w:rFonts w:asciiTheme="majorBidi" w:eastAsiaTheme="minorEastAsia" w:hAnsiTheme="majorBidi" w:cstheme="majorBidi"/>
        </w:rPr>
        <w:t>4</w:t>
      </w:r>
      <w:r w:rsidR="007179DA" w:rsidRPr="007179DA">
        <w:rPr>
          <w:rFonts w:asciiTheme="majorBidi" w:eastAsiaTheme="minorEastAsia" w:hAnsiTheme="majorBidi" w:cstheme="majorBidi"/>
        </w:rPr>
        <w:noBreakHyphen/>
        <w:t>9</w:t>
      </w:r>
      <w:r w:rsidR="007179DA" w:rsidRPr="007179DA">
        <w:rPr>
          <w:rFonts w:asciiTheme="majorBidi" w:hAnsiTheme="majorBidi" w:cstheme="majorBidi"/>
        </w:rPr>
        <w:t>)</w:t>
      </w:r>
      <w:r w:rsidRPr="00955E8A">
        <w:rPr>
          <w:rFonts w:asciiTheme="majorBidi" w:eastAsiaTheme="minorEastAsia" w:hAnsiTheme="majorBidi" w:cstheme="majorBidi"/>
        </w:rPr>
        <w:fldChar w:fldCharType="end"/>
      </w:r>
      <w:r w:rsidRPr="00955E8A">
        <w:rPr>
          <w:rFonts w:asciiTheme="majorBidi" w:eastAsiaTheme="minorEastAsia" w:hAnsiTheme="majorBidi" w:cstheme="majorBidi"/>
        </w:rPr>
        <w:t xml:space="preserve"> creates the propagation effect of congestion on the evacuees passing on upstream links.</w:t>
      </w:r>
    </w:p>
    <w:tbl>
      <w:tblPr>
        <w:tblW w:w="0" w:type="auto"/>
        <w:tblLook w:val="04A0" w:firstRow="1" w:lastRow="0" w:firstColumn="1" w:lastColumn="0" w:noHBand="0" w:noVBand="1"/>
      </w:tblPr>
      <w:tblGrid>
        <w:gridCol w:w="5336"/>
        <w:gridCol w:w="3208"/>
        <w:gridCol w:w="816"/>
      </w:tblGrid>
      <w:tr w:rsidR="00B86964" w:rsidRPr="00921EF4" w14:paraId="6D794C5E" w14:textId="77777777" w:rsidTr="001211B7">
        <w:tc>
          <w:tcPr>
            <w:tcW w:w="5395" w:type="dxa"/>
          </w:tcPr>
          <w:p w14:paraId="5F0EA61A" w14:textId="77777777" w:rsidR="00B86964" w:rsidRPr="00921EF4" w:rsidRDefault="00FF2665" w:rsidP="004E7EB2">
            <w:pPr>
              <w:spacing w:after="120"/>
              <w:rPr>
                <w:rFonts w:eastAsiaTheme="minorEastAsia"/>
              </w:rPr>
            </w:pPr>
            <m:oMathPara>
              <m:oMath>
                <m:sSub>
                  <m:sSubPr>
                    <m:ctrlPr>
                      <w:rPr>
                        <w:rFonts w:ascii="Cambria Math" w:hAnsi="Cambria Math"/>
                        <w:i/>
                      </w:rPr>
                    </m:ctrlPr>
                  </m:sSubPr>
                  <m:e>
                    <m:r>
                      <w:rPr>
                        <w:rFonts w:ascii="Cambria Math" w:hAnsi="Cambria Math"/>
                      </w:rPr>
                      <m:t>τ</m:t>
                    </m:r>
                  </m:e>
                  <m:sub>
                    <m:r>
                      <w:rPr>
                        <w:rFonts w:ascii="Cambria Math" w:hAnsi="Cambria Math"/>
                      </w:rPr>
                      <m:t>ijh</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ij</m:t>
                    </m:r>
                  </m:sub>
                </m:sSub>
                <m:sSub>
                  <m:sSubPr>
                    <m:ctrlPr>
                      <w:rPr>
                        <w:rFonts w:ascii="Cambria Math" w:hAnsi="Cambria Math"/>
                        <w:i/>
                      </w:rPr>
                    </m:ctrlPr>
                  </m:sSubPr>
                  <m:e>
                    <m:r>
                      <w:rPr>
                        <w:rFonts w:ascii="Cambria Math" w:hAnsi="Cambria Math"/>
                      </w:rPr>
                      <m:t>t</m:t>
                    </m:r>
                  </m:e>
                  <m:sub>
                    <m:r>
                      <w:rPr>
                        <w:rFonts w:ascii="Cambria Math" w:hAnsi="Cambria Math"/>
                      </w:rPr>
                      <m:t>ijh</m:t>
                    </m:r>
                  </m:sub>
                </m:sSub>
                <m:r>
                  <w:rPr>
                    <w:rFonts w:ascii="Cambria Math" w:eastAsiaTheme="minorEastAsia" w:hAnsi="Cambria Math"/>
                  </w:rPr>
                  <m:t>+</m:t>
                </m:r>
                <m:sSub>
                  <m:sSubPr>
                    <m:ctrlPr>
                      <w:rPr>
                        <w:rFonts w:ascii="Cambria Math" w:hAnsi="Cambria Math"/>
                        <w:i/>
                      </w:rPr>
                    </m:ctrlPr>
                  </m:sSubPr>
                  <m:e>
                    <m:r>
                      <w:rPr>
                        <w:rFonts w:ascii="Cambria Math" w:hAnsi="Cambria Math"/>
                      </w:rPr>
                      <m:t>τ</m:t>
                    </m:r>
                  </m:e>
                  <m:sub>
                    <m:r>
                      <w:rPr>
                        <w:rFonts w:ascii="Cambria Math" w:hAnsi="Cambria Math"/>
                      </w:rPr>
                      <m:t>ijh-1</m:t>
                    </m:r>
                  </m:sub>
                </m:sSub>
                <m:r>
                  <w:rPr>
                    <w:rFonts w:ascii="Cambria Math" w:eastAsiaTheme="minorEastAsia" w:hAnsi="Cambria Math"/>
                  </w:rPr>
                  <m:t>-</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τ</m:t>
                        </m:r>
                      </m:e>
                    </m:acc>
                  </m:e>
                  <m:sub>
                    <m:r>
                      <w:rPr>
                        <w:rFonts w:ascii="Cambria Math" w:eastAsiaTheme="minorEastAsia" w:hAnsi="Cambria Math"/>
                      </w:rPr>
                      <m:t>ijh</m:t>
                    </m:r>
                  </m:sub>
                </m:sSub>
              </m:oMath>
            </m:oMathPara>
          </w:p>
        </w:tc>
        <w:tc>
          <w:tcPr>
            <w:tcW w:w="3240" w:type="dxa"/>
            <w:vAlign w:val="center"/>
          </w:tcPr>
          <w:p w14:paraId="5007197F" w14:textId="77777777" w:rsidR="00B86964" w:rsidRPr="00921EF4" w:rsidRDefault="00B86964" w:rsidP="004E7EB2">
            <w:pPr>
              <w:spacing w:after="120"/>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m:t>
                </m:r>
                <m:r>
                  <w:rPr>
                    <w:rFonts w:ascii="Cambria Math" w:eastAsiaTheme="minorEastAsia" w:hAnsi="Cambria Math"/>
                  </w:rPr>
                  <m:t>H</m:t>
                </m:r>
              </m:oMath>
            </m:oMathPara>
          </w:p>
        </w:tc>
        <w:tc>
          <w:tcPr>
            <w:tcW w:w="715" w:type="dxa"/>
            <w:vAlign w:val="center"/>
          </w:tcPr>
          <w:p w14:paraId="3B6A061D" w14:textId="6F3F6CDA" w:rsidR="00B86964" w:rsidRPr="00921EF4" w:rsidRDefault="00B86964" w:rsidP="004E7EB2">
            <w:pPr>
              <w:keepNext/>
              <w:spacing w:after="120"/>
              <w:jc w:val="center"/>
            </w:pPr>
            <w:bookmarkStart w:id="167" w:name="_Ref500160720"/>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9</w:t>
            </w:r>
            <w:r w:rsidR="00FF2665">
              <w:rPr>
                <w:noProof/>
              </w:rPr>
              <w:fldChar w:fldCharType="end"/>
            </w:r>
            <w:r w:rsidRPr="00921EF4">
              <w:t>)</w:t>
            </w:r>
            <w:bookmarkEnd w:id="167"/>
          </w:p>
        </w:tc>
      </w:tr>
      <w:tr w:rsidR="00B86964" w:rsidRPr="00921EF4" w14:paraId="16B86772" w14:textId="77777777" w:rsidTr="001211B7">
        <w:tc>
          <w:tcPr>
            <w:tcW w:w="5395" w:type="dxa"/>
          </w:tcPr>
          <w:p w14:paraId="61739713" w14:textId="77777777" w:rsidR="00B86964" w:rsidRPr="00921EF4" w:rsidRDefault="00FF2665" w:rsidP="004E7EB2">
            <w:pPr>
              <w:spacing w:after="120"/>
              <w:rPr>
                <w:rFonts w:eastAsia="Calibri"/>
              </w:rPr>
            </w:pPr>
            <m:oMathPara>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τ</m:t>
                        </m:r>
                      </m:e>
                    </m:acc>
                  </m:e>
                  <m:sub>
                    <m:r>
                      <w:rPr>
                        <w:rFonts w:ascii="Cambria Math" w:eastAsiaTheme="minorEastAsia" w:hAnsi="Cambria Math"/>
                      </w:rPr>
                      <m:t>ijh</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ij</m:t>
                    </m:r>
                  </m:sub>
                </m:sSub>
              </m:oMath>
            </m:oMathPara>
          </w:p>
        </w:tc>
        <w:tc>
          <w:tcPr>
            <w:tcW w:w="3240" w:type="dxa"/>
            <w:vAlign w:val="center"/>
          </w:tcPr>
          <w:p w14:paraId="2A77A785" w14:textId="77777777" w:rsidR="00B86964" w:rsidRPr="00921EF4" w:rsidRDefault="00B86964" w:rsidP="004E7EB2">
            <w:pPr>
              <w:spacing w:after="120"/>
              <w:rPr>
                <w:rFonts w:eastAsia="Yu Mincho"/>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h∈H</m:t>
                </m:r>
              </m:oMath>
            </m:oMathPara>
          </w:p>
        </w:tc>
        <w:tc>
          <w:tcPr>
            <w:tcW w:w="715" w:type="dxa"/>
            <w:vAlign w:val="center"/>
          </w:tcPr>
          <w:p w14:paraId="4B625735" w14:textId="381390A4" w:rsidR="00B86964" w:rsidRPr="00921EF4" w:rsidRDefault="00B86964" w:rsidP="004E7EB2">
            <w:pPr>
              <w:keepNext/>
              <w:spacing w:after="120"/>
              <w:jc w:val="center"/>
            </w:pPr>
            <w:bookmarkStart w:id="168" w:name="_Ref500162179"/>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10</w:t>
            </w:r>
            <w:r w:rsidR="00FF2665">
              <w:rPr>
                <w:noProof/>
              </w:rPr>
              <w:fldChar w:fldCharType="end"/>
            </w:r>
            <w:r w:rsidRPr="00921EF4">
              <w:t>)</w:t>
            </w:r>
            <w:bookmarkEnd w:id="168"/>
          </w:p>
        </w:tc>
      </w:tr>
      <w:tr w:rsidR="00B86964" w:rsidRPr="00921EF4" w14:paraId="644274EE" w14:textId="77777777" w:rsidTr="001211B7">
        <w:tc>
          <w:tcPr>
            <w:tcW w:w="5395" w:type="dxa"/>
          </w:tcPr>
          <w:p w14:paraId="3B653610" w14:textId="77777777" w:rsidR="00B86964" w:rsidRPr="00921EF4" w:rsidRDefault="00FF2665" w:rsidP="004E7EB2">
            <w:pPr>
              <w:spacing w:after="120"/>
              <w:rPr>
                <w:rFonts w:eastAsiaTheme="minorEastAsia"/>
              </w:rPr>
            </w:pPr>
            <m:oMathPara>
              <m:oMath>
                <m:sSub>
                  <m:sSubPr>
                    <m:ctrlPr>
                      <w:rPr>
                        <w:rFonts w:ascii="Cambria Math" w:hAnsi="Cambria Math"/>
                        <w:i/>
                      </w:rPr>
                    </m:ctrlPr>
                  </m:sSubPr>
                  <m:e>
                    <m:r>
                      <w:rPr>
                        <w:rFonts w:ascii="Cambria Math" w:hAnsi="Cambria Math"/>
                      </w:rPr>
                      <m:t>τ</m:t>
                    </m:r>
                  </m:e>
                  <m:sub>
                    <m:r>
                      <w:rPr>
                        <w:rFonts w:ascii="Cambria Math" w:hAnsi="Cambria Math"/>
                      </w:rPr>
                      <m:t>ijh</m:t>
                    </m:r>
                  </m:sub>
                </m:sSub>
                <m:r>
                  <w:rPr>
                    <w:rFonts w:ascii="Cambria Math" w:eastAsiaTheme="minorEastAsia" w:hAnsi="Cambria Math"/>
                  </w:rPr>
                  <m:t>=0</m:t>
                </m:r>
              </m:oMath>
            </m:oMathPara>
          </w:p>
        </w:tc>
        <w:tc>
          <w:tcPr>
            <w:tcW w:w="3240" w:type="dxa"/>
            <w:vAlign w:val="center"/>
          </w:tcPr>
          <w:p w14:paraId="34D7DFC0" w14:textId="77777777" w:rsidR="00B86964" w:rsidRPr="00921EF4" w:rsidRDefault="00B86964" w:rsidP="004E7EB2">
            <w:pPr>
              <w:spacing w:after="120"/>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m:t>
                </m:r>
                <m:r>
                  <w:rPr>
                    <w:rFonts w:ascii="Cambria Math" w:hAnsi="Cambria Math"/>
                  </w:rPr>
                  <m:t>0</m:t>
                </m:r>
              </m:oMath>
            </m:oMathPara>
          </w:p>
        </w:tc>
        <w:tc>
          <w:tcPr>
            <w:tcW w:w="715" w:type="dxa"/>
            <w:vAlign w:val="center"/>
          </w:tcPr>
          <w:p w14:paraId="58AF9DB8" w14:textId="4FB27C89" w:rsidR="00B86964" w:rsidRPr="00921EF4" w:rsidRDefault="00B86964" w:rsidP="004E7EB2">
            <w:pPr>
              <w:keepNext/>
              <w:spacing w:after="120"/>
              <w:jc w:val="center"/>
            </w:pPr>
            <w:bookmarkStart w:id="169" w:name="_Ref500162258"/>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11</w:t>
            </w:r>
            <w:r w:rsidR="00FF2665">
              <w:rPr>
                <w:noProof/>
              </w:rPr>
              <w:fldChar w:fldCharType="end"/>
            </w:r>
            <w:r w:rsidRPr="00921EF4">
              <w:t>)</w:t>
            </w:r>
            <w:bookmarkEnd w:id="169"/>
          </w:p>
        </w:tc>
      </w:tr>
    </w:tbl>
    <w:p w14:paraId="648CCD8A" w14:textId="2973ED52" w:rsidR="00B86964" w:rsidRPr="0089594C" w:rsidRDefault="00B86964" w:rsidP="00F46474">
      <w:pPr>
        <w:rPr>
          <w:rFonts w:asciiTheme="majorBidi" w:eastAsiaTheme="minorEastAsia" w:hAnsiTheme="majorBidi"/>
        </w:rPr>
      </w:pPr>
      <w:r w:rsidRPr="0089594C">
        <w:rPr>
          <w:rFonts w:asciiTheme="majorBidi" w:hAnsiTheme="majorBidi"/>
        </w:rPr>
        <w:lastRenderedPageBreak/>
        <w:t xml:space="preserve">To find the travel time </w:t>
      </w:r>
      <w:r w:rsidRPr="0089594C">
        <w:rPr>
          <w:rFonts w:asciiTheme="majorBidi" w:eastAsiaTheme="minorEastAsia" w:hAnsiTheme="majorBidi"/>
        </w:rPr>
        <w:t xml:space="preserve">on a road segment based on the </w:t>
      </w:r>
      <w:r>
        <w:rPr>
          <w:rFonts w:asciiTheme="majorBidi" w:eastAsiaTheme="minorEastAsia" w:hAnsiTheme="majorBidi"/>
        </w:rPr>
        <w:t>traffic</w:t>
      </w:r>
      <w:r w:rsidRPr="0089594C">
        <w:rPr>
          <w:rFonts w:asciiTheme="majorBidi" w:eastAsiaTheme="minorEastAsia" w:hAnsiTheme="majorBidi"/>
        </w:rPr>
        <w:t xml:space="preserve"> </w:t>
      </w:r>
      <w:r>
        <w:rPr>
          <w:rFonts w:asciiTheme="majorBidi" w:eastAsiaTheme="minorEastAsia" w:hAnsiTheme="majorBidi"/>
        </w:rPr>
        <w:t>volume</w:t>
      </w:r>
      <w:r w:rsidRPr="0089594C">
        <w:rPr>
          <w:rFonts w:asciiTheme="majorBidi" w:eastAsiaTheme="minorEastAsia" w:hAnsiTheme="majorBidi"/>
        </w:rPr>
        <w:t xml:space="preserve">, the piecewise approximation to the BPR convex function is used. Since the function is convex, the travel time </w:t>
      </w:r>
      <m:oMath>
        <m:sSub>
          <m:sSubPr>
            <m:ctrlPr>
              <w:rPr>
                <w:rFonts w:ascii="Cambria Math" w:hAnsi="Cambria Math"/>
                <w:i/>
              </w:rPr>
            </m:ctrlPr>
          </m:sSubPr>
          <m:e>
            <m:r>
              <w:rPr>
                <w:rFonts w:ascii="Cambria Math" w:hAnsi="Cambria Math"/>
              </w:rPr>
              <m:t>t</m:t>
            </m:r>
          </m:e>
          <m:sub>
            <m:r>
              <w:rPr>
                <w:rFonts w:ascii="Cambria Math" w:hAnsi="Cambria Math"/>
              </w:rPr>
              <m:t>ijh</m:t>
            </m:r>
          </m:sub>
        </m:sSub>
      </m:oMath>
      <w:r w:rsidRPr="0089594C">
        <w:rPr>
          <w:rFonts w:asciiTheme="majorBidi" w:eastAsiaTheme="minorEastAsia" w:hAnsiTheme="majorBidi"/>
        </w:rPr>
        <w:t xml:space="preserve"> on arc </w:t>
      </w:r>
      <m:oMath>
        <m:r>
          <w:rPr>
            <w:rFonts w:ascii="Cambria Math" w:eastAsiaTheme="minorEastAsia" w:hAnsi="Cambria Math"/>
          </w:rPr>
          <m:t>(i, j)</m:t>
        </m:r>
      </m:oMath>
      <w:r w:rsidRPr="0089594C">
        <w:rPr>
          <w:rFonts w:asciiTheme="majorBidi" w:eastAsiaTheme="minorEastAsia" w:hAnsiTheme="majorBidi"/>
        </w:rPr>
        <w:t xml:space="preserve"> at </w:t>
      </w:r>
      <w:r>
        <w:rPr>
          <w:rFonts w:asciiTheme="majorBidi" w:eastAsiaTheme="minorEastAsia" w:hAnsiTheme="majorBidi"/>
        </w:rPr>
        <w:t>hub</w:t>
      </w:r>
      <w:r w:rsidRPr="0089594C">
        <w:rPr>
          <w:rFonts w:asciiTheme="majorBidi" w:eastAsiaTheme="minorEastAsia" w:hAnsiTheme="majorBidi"/>
        </w:rPr>
        <w:t xml:space="preserve"> </w:t>
      </w:r>
      <w:r w:rsidRPr="00EC3FEF">
        <w:rPr>
          <w:rFonts w:asciiTheme="majorBidi" w:eastAsiaTheme="minorEastAsia" w:hAnsiTheme="majorBidi"/>
          <w:i/>
          <w:iCs/>
        </w:rPr>
        <w:t>h</w:t>
      </w:r>
      <w:r w:rsidRPr="0089594C">
        <w:rPr>
          <w:rFonts w:asciiTheme="majorBidi" w:eastAsiaTheme="minorEastAsia" w:hAnsiTheme="majorBidi"/>
        </w:rPr>
        <w:t xml:space="preserve"> can be found as seen in constraint </w:t>
      </w:r>
      <w:r w:rsidRPr="0089594C">
        <w:rPr>
          <w:rFonts w:asciiTheme="majorBidi" w:eastAsiaTheme="minorEastAsia" w:hAnsiTheme="majorBidi"/>
        </w:rPr>
        <w:fldChar w:fldCharType="begin"/>
      </w:r>
      <w:r w:rsidRPr="0089594C">
        <w:rPr>
          <w:rFonts w:asciiTheme="majorBidi" w:eastAsiaTheme="minorEastAsia" w:hAnsiTheme="majorBidi"/>
        </w:rPr>
        <w:instrText xml:space="preserve"> REF _Ref531175024 \h  \* MERGEFORMAT </w:instrText>
      </w:r>
      <w:r w:rsidRPr="0089594C">
        <w:rPr>
          <w:rFonts w:asciiTheme="majorBidi" w:eastAsiaTheme="minorEastAsia" w:hAnsiTheme="majorBidi"/>
        </w:rPr>
      </w:r>
      <w:r w:rsidRPr="0089594C">
        <w:rPr>
          <w:rFonts w:asciiTheme="majorBidi" w:eastAsiaTheme="minorEastAsia" w:hAnsiTheme="majorBidi"/>
        </w:rPr>
        <w:fldChar w:fldCharType="separate"/>
      </w:r>
      <w:r w:rsidR="007179DA" w:rsidRPr="004B7CCD">
        <w:rPr>
          <w:rFonts w:asciiTheme="majorBidi" w:hAnsiTheme="majorBidi"/>
        </w:rPr>
        <w:t>(</w:t>
      </w:r>
      <w:r w:rsidR="007179DA">
        <w:rPr>
          <w:rFonts w:asciiTheme="majorBidi" w:hAnsiTheme="majorBidi"/>
          <w:noProof/>
          <w:cs/>
        </w:rPr>
        <w:t>‎</w:t>
      </w:r>
      <w:r w:rsidR="007179DA">
        <w:rPr>
          <w:rFonts w:asciiTheme="majorBidi" w:hAnsiTheme="majorBidi"/>
        </w:rPr>
        <w:t>4</w:t>
      </w:r>
      <w:r w:rsidR="007179DA">
        <w:rPr>
          <w:rFonts w:asciiTheme="majorBidi" w:hAnsiTheme="majorBidi"/>
        </w:rPr>
        <w:noBreakHyphen/>
        <w:t>12</w:t>
      </w:r>
      <w:r w:rsidR="007179DA" w:rsidRPr="004B7CCD">
        <w:rPr>
          <w:rFonts w:asciiTheme="majorBidi" w:hAnsiTheme="majorBidi"/>
        </w:rPr>
        <w:t>)</w:t>
      </w:r>
      <w:r w:rsidRPr="0089594C">
        <w:rPr>
          <w:rFonts w:asciiTheme="majorBidi" w:eastAsiaTheme="minorEastAsia" w:hAnsiTheme="majorBidi"/>
        </w:rPr>
        <w:fldChar w:fldCharType="end"/>
      </w:r>
      <w:r w:rsidRPr="0089594C">
        <w:rPr>
          <w:rFonts w:asciiTheme="majorBidi" w:eastAsiaTheme="minorEastAsia" w:hAnsiTheme="majorBidi"/>
        </w:rPr>
        <w:t xml:space="preserve">. </w:t>
      </w:r>
    </w:p>
    <w:tbl>
      <w:tblPr>
        <w:tblW w:w="0" w:type="auto"/>
        <w:tblLook w:val="04A0" w:firstRow="1" w:lastRow="0" w:firstColumn="1" w:lastColumn="0" w:noHBand="0" w:noVBand="1"/>
      </w:tblPr>
      <w:tblGrid>
        <w:gridCol w:w="5337"/>
        <w:gridCol w:w="3207"/>
        <w:gridCol w:w="816"/>
      </w:tblGrid>
      <w:tr w:rsidR="00B86964" w:rsidRPr="004B7CCD" w14:paraId="1542CEF4" w14:textId="77777777" w:rsidTr="00D26950">
        <w:tc>
          <w:tcPr>
            <w:tcW w:w="5395" w:type="dxa"/>
          </w:tcPr>
          <w:p w14:paraId="08B60360" w14:textId="77777777" w:rsidR="00B86964" w:rsidRPr="000933FC" w:rsidRDefault="00FF2665" w:rsidP="004E7EB2">
            <w:pPr>
              <w:spacing w:after="120"/>
              <w:rPr>
                <w:rFonts w:asciiTheme="majorBidi" w:eastAsiaTheme="minorEastAsia" w:hAnsiTheme="majorBidi"/>
                <w:b/>
                <w:bCs/>
              </w:rPr>
            </w:pPr>
            <m:oMathPara>
              <m:oMath>
                <m:sSub>
                  <m:sSubPr>
                    <m:ctrlPr>
                      <w:rPr>
                        <w:rFonts w:ascii="Cambria Math" w:hAnsi="Cambria Math"/>
                        <w:i/>
                      </w:rPr>
                    </m:ctrlPr>
                  </m:sSubPr>
                  <m:e>
                    <m:r>
                      <w:rPr>
                        <w:rFonts w:ascii="Cambria Math" w:hAnsi="Cambria Math"/>
                      </w:rPr>
                      <m:t>t</m:t>
                    </m:r>
                  </m:e>
                  <m:sub>
                    <m:r>
                      <w:rPr>
                        <w:rFonts w:ascii="Cambria Math" w:hAnsi="Cambria Math"/>
                      </w:rPr>
                      <m:t>ijh</m:t>
                    </m:r>
                  </m:sub>
                </m:sSub>
                <m:r>
                  <w:rPr>
                    <w:rFonts w:ascii="Cambria Math"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d</m:t>
                    </m:r>
                  </m:sup>
                </m:sSup>
                <m:sSub>
                  <m:sSubPr>
                    <m:ctrlPr>
                      <w:rPr>
                        <w:rFonts w:ascii="Cambria Math" w:hAnsi="Cambria Math"/>
                        <w:i/>
                      </w:rPr>
                    </m:ctrlPr>
                  </m:sSubPr>
                  <m:e>
                    <m:sSup>
                      <m:sSupPr>
                        <m:ctrlPr>
                          <w:rPr>
                            <w:rFonts w:ascii="Cambria Math" w:hAnsi="Cambria Math"/>
                            <w:i/>
                          </w:rPr>
                        </m:ctrlPr>
                      </m:sSupPr>
                      <m:e>
                        <m:r>
                          <w:rPr>
                            <w:rFonts w:ascii="Cambria Math" w:hAnsi="Cambria Math"/>
                          </w:rPr>
                          <m:t>x</m:t>
                        </m:r>
                      </m:e>
                      <m:sup>
                        <m:r>
                          <w:rPr>
                            <w:rFonts w:ascii="Cambria Math" w:hAnsi="Cambria Math"/>
                          </w:rPr>
                          <m:t>'</m:t>
                        </m:r>
                      </m:sup>
                    </m:sSup>
                  </m:e>
                  <m:sub>
                    <m:r>
                      <w:rPr>
                        <w:rFonts w:ascii="Cambria Math" w:hAnsi="Cambria Math"/>
                      </w:rPr>
                      <m:t>ijh</m:t>
                    </m:r>
                  </m:sub>
                </m:sSub>
                <m:r>
                  <w:rPr>
                    <w:rFonts w:ascii="Cambria Math"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d</m:t>
                    </m:r>
                  </m:sup>
                </m:sSup>
              </m:oMath>
            </m:oMathPara>
          </w:p>
        </w:tc>
        <w:tc>
          <w:tcPr>
            <w:tcW w:w="3240" w:type="dxa"/>
            <w:vAlign w:val="center"/>
          </w:tcPr>
          <w:p w14:paraId="49AC1DFD" w14:textId="77777777" w:rsidR="00B86964" w:rsidRPr="004B7CCD" w:rsidRDefault="00B86964" w:rsidP="004E7EB2">
            <w:pPr>
              <w:spacing w:after="120"/>
              <w:rPr>
                <w:rFonts w:asciiTheme="majorBidi" w:eastAsiaTheme="minorEastAsia" w:hAnsiTheme="majorBidi"/>
              </w:rPr>
            </w:pPr>
            <m:oMathPara>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m:t>
                </m:r>
                <m:r>
                  <w:rPr>
                    <w:rFonts w:ascii="Cambria Math" w:eastAsiaTheme="minorEastAsia" w:hAnsi="Cambria Math"/>
                  </w:rPr>
                  <m:t>H,d∈D</m:t>
                </m:r>
              </m:oMath>
            </m:oMathPara>
          </w:p>
        </w:tc>
        <w:tc>
          <w:tcPr>
            <w:tcW w:w="715" w:type="dxa"/>
            <w:vAlign w:val="center"/>
          </w:tcPr>
          <w:p w14:paraId="6B0761E0" w14:textId="02968E51" w:rsidR="00B86964" w:rsidRPr="004B7CCD" w:rsidRDefault="00B86964" w:rsidP="004E7EB2">
            <w:pPr>
              <w:keepNext/>
              <w:spacing w:after="120"/>
              <w:jc w:val="center"/>
              <w:rPr>
                <w:rFonts w:asciiTheme="majorBidi" w:hAnsiTheme="majorBidi"/>
              </w:rPr>
            </w:pPr>
            <w:bookmarkStart w:id="170" w:name="_Ref531175024"/>
            <w:r w:rsidRPr="004B7CCD">
              <w:rPr>
                <w:rFonts w:asciiTheme="majorBidi" w:hAnsiTheme="majorBidi"/>
              </w:rPr>
              <w:t>(</w:t>
            </w:r>
            <w:r w:rsidR="003F20E3">
              <w:rPr>
                <w:rFonts w:asciiTheme="majorBidi" w:hAnsiTheme="majorBidi"/>
              </w:rPr>
              <w:fldChar w:fldCharType="begin"/>
            </w:r>
            <w:r w:rsidR="003F20E3">
              <w:rPr>
                <w:rFonts w:asciiTheme="majorBidi" w:hAnsiTheme="majorBidi"/>
              </w:rPr>
              <w:instrText xml:space="preserve"> STYLEREF 1 \s </w:instrText>
            </w:r>
            <w:r w:rsidR="003F20E3">
              <w:rPr>
                <w:rFonts w:asciiTheme="majorBidi" w:hAnsiTheme="majorBidi"/>
              </w:rPr>
              <w:fldChar w:fldCharType="separate"/>
            </w:r>
            <w:r w:rsidR="007179DA">
              <w:rPr>
                <w:rFonts w:asciiTheme="majorBidi" w:hAnsiTheme="majorBidi"/>
                <w:noProof/>
                <w:cs/>
              </w:rPr>
              <w:t>‎</w:t>
            </w:r>
            <w:r w:rsidR="007179DA">
              <w:rPr>
                <w:rFonts w:asciiTheme="majorBidi" w:hAnsiTheme="majorBidi"/>
                <w:noProof/>
              </w:rPr>
              <w:t>4</w:t>
            </w:r>
            <w:r w:rsidR="003F20E3">
              <w:rPr>
                <w:rFonts w:asciiTheme="majorBidi" w:hAnsiTheme="majorBidi"/>
              </w:rPr>
              <w:fldChar w:fldCharType="end"/>
            </w:r>
            <w:r w:rsidR="003F20E3">
              <w:rPr>
                <w:rFonts w:asciiTheme="majorBidi" w:hAnsiTheme="majorBidi"/>
              </w:rPr>
              <w:noBreakHyphen/>
            </w:r>
            <w:r w:rsidR="003F20E3">
              <w:rPr>
                <w:rFonts w:asciiTheme="majorBidi" w:hAnsiTheme="majorBidi"/>
              </w:rPr>
              <w:fldChar w:fldCharType="begin"/>
            </w:r>
            <w:r w:rsidR="003F20E3">
              <w:rPr>
                <w:rFonts w:asciiTheme="majorBidi" w:hAnsiTheme="majorBidi"/>
              </w:rPr>
              <w:instrText xml:space="preserve"> SEQ ( \* ARABIC \s 1 </w:instrText>
            </w:r>
            <w:r w:rsidR="003F20E3">
              <w:rPr>
                <w:rFonts w:asciiTheme="majorBidi" w:hAnsiTheme="majorBidi"/>
              </w:rPr>
              <w:fldChar w:fldCharType="separate"/>
            </w:r>
            <w:r w:rsidR="007179DA">
              <w:rPr>
                <w:rFonts w:asciiTheme="majorBidi" w:hAnsiTheme="majorBidi"/>
                <w:noProof/>
              </w:rPr>
              <w:t>12</w:t>
            </w:r>
            <w:r w:rsidR="003F20E3">
              <w:rPr>
                <w:rFonts w:asciiTheme="majorBidi" w:hAnsiTheme="majorBidi"/>
              </w:rPr>
              <w:fldChar w:fldCharType="end"/>
            </w:r>
            <w:r w:rsidRPr="004B7CCD">
              <w:rPr>
                <w:rFonts w:asciiTheme="majorBidi" w:hAnsiTheme="majorBidi"/>
              </w:rPr>
              <w:t>)</w:t>
            </w:r>
            <w:bookmarkEnd w:id="170"/>
          </w:p>
        </w:tc>
      </w:tr>
    </w:tbl>
    <w:p w14:paraId="05981489" w14:textId="77777777" w:rsidR="00B86964" w:rsidRPr="00921EF4" w:rsidRDefault="00B86964" w:rsidP="00B86964">
      <w:pPr>
        <w:pStyle w:val="Heading4"/>
      </w:pPr>
      <w:r w:rsidRPr="00921EF4">
        <w:t>Time Path Constraints</w:t>
      </w:r>
    </w:p>
    <w:p w14:paraId="36587581" w14:textId="5A4C11A1" w:rsidR="00B86964" w:rsidRPr="00921EF4" w:rsidRDefault="00B86964" w:rsidP="00F46474">
      <w:pPr>
        <w:rPr>
          <w:rFonts w:asciiTheme="majorBidi" w:hAnsiTheme="majorBidi" w:cstheme="majorBidi"/>
        </w:rPr>
      </w:pPr>
      <w:r w:rsidRPr="00921EF4">
        <w:rPr>
          <w:rFonts w:asciiTheme="majorBidi" w:hAnsiTheme="majorBidi" w:cstheme="majorBidi"/>
        </w:rPr>
        <w:t xml:space="preserve">In constraint </w:t>
      </w:r>
      <w:r w:rsidRPr="00921EF4">
        <w:rPr>
          <w:rFonts w:asciiTheme="majorBidi" w:hAnsiTheme="majorBidi" w:cstheme="majorBidi"/>
        </w:rPr>
        <w:fldChar w:fldCharType="begin"/>
      </w:r>
      <w:r w:rsidRPr="00921EF4">
        <w:rPr>
          <w:rFonts w:asciiTheme="majorBidi" w:hAnsiTheme="majorBidi" w:cstheme="majorBidi"/>
        </w:rPr>
        <w:instrText xml:space="preserve"> REF _Ref500160754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13)</w:t>
      </w:r>
      <w:r w:rsidRPr="00921EF4">
        <w:rPr>
          <w:rFonts w:asciiTheme="majorBidi" w:hAnsiTheme="majorBidi" w:cstheme="majorBidi"/>
        </w:rPr>
        <w:fldChar w:fldCharType="end"/>
      </w:r>
      <w:r w:rsidRPr="00921EF4">
        <w:rPr>
          <w:rFonts w:asciiTheme="majorBidi" w:hAnsiTheme="majorBidi" w:cstheme="majorBidi"/>
        </w:rPr>
        <w:t xml:space="preserve">, all evacuees of community </w:t>
      </w:r>
      <w:r w:rsidRPr="00921EF4">
        <w:rPr>
          <w:rFonts w:asciiTheme="majorBidi" w:hAnsiTheme="majorBidi" w:cstheme="majorBidi"/>
          <w:i/>
          <w:iCs/>
        </w:rPr>
        <w:t>k</w:t>
      </w:r>
      <w:r w:rsidRPr="00921EF4">
        <w:rPr>
          <w:rFonts w:asciiTheme="majorBidi" w:hAnsiTheme="majorBidi" w:cstheme="majorBidi"/>
        </w:rPr>
        <w:t xml:space="preserve"> on arc (</w:t>
      </w:r>
      <w:r w:rsidRPr="00921EF4">
        <w:rPr>
          <w:rFonts w:asciiTheme="majorBidi" w:hAnsiTheme="majorBidi" w:cstheme="majorBidi"/>
          <w:i/>
          <w:iCs/>
        </w:rPr>
        <w:t>i, j</w:t>
      </w:r>
      <w:r w:rsidRPr="00921EF4">
        <w:rPr>
          <w:rFonts w:asciiTheme="majorBidi" w:hAnsiTheme="majorBidi" w:cstheme="majorBidi"/>
        </w:rPr>
        <w:t xml:space="preserve">) at time </w:t>
      </w:r>
      <w:r w:rsidRPr="00921EF4">
        <w:rPr>
          <w:rFonts w:asciiTheme="majorBidi" w:hAnsiTheme="majorBidi" w:cstheme="majorBidi"/>
          <w:i/>
          <w:iCs/>
        </w:rPr>
        <w:t>h</w:t>
      </w:r>
      <w:r w:rsidRPr="00921EF4">
        <w:rPr>
          <w:rFonts w:asciiTheme="majorBidi" w:hAnsiTheme="majorBidi" w:cstheme="majorBidi"/>
        </w:rPr>
        <w:t xml:space="preserve"> evacuated at time </w:t>
      </w:r>
      <w:r w:rsidRPr="00921EF4">
        <w:rPr>
          <w:rFonts w:asciiTheme="majorBidi" w:hAnsiTheme="majorBidi" w:cstheme="majorBidi"/>
          <w:i/>
          <w:iCs/>
        </w:rPr>
        <w:t>t</w:t>
      </w:r>
      <w:r w:rsidRPr="00921EF4">
        <w:rPr>
          <w:rFonts w:asciiTheme="majorBidi" w:hAnsiTheme="majorBidi" w:cstheme="majorBidi"/>
        </w:rPr>
        <w:t xml:space="preserve"> on </w:t>
      </w:r>
      <w:r>
        <w:rPr>
          <w:rFonts w:asciiTheme="majorBidi" w:hAnsiTheme="majorBidi" w:cstheme="majorBidi"/>
        </w:rPr>
        <w:t>route</w:t>
      </w:r>
      <w:r w:rsidRPr="00921EF4">
        <w:rPr>
          <w:rFonts w:asciiTheme="majorBidi" w:hAnsiTheme="majorBidi" w:cstheme="majorBidi"/>
        </w:rPr>
        <w:t xml:space="preserve"> </w:t>
      </w:r>
      <w:r>
        <w:rPr>
          <w:rFonts w:asciiTheme="majorBidi" w:hAnsiTheme="majorBidi" w:cstheme="majorBidi"/>
          <w:i/>
          <w:iCs/>
        </w:rPr>
        <w:t>r</w:t>
      </w:r>
      <w:r w:rsidRPr="00921EF4">
        <w:rPr>
          <w:rFonts w:asciiTheme="majorBidi" w:hAnsiTheme="majorBidi" w:cstheme="majorBidi"/>
        </w:rPr>
        <w:t xml:space="preserve"> can pass through one time path as shown in constraint </w:t>
      </w:r>
      <w:r w:rsidRPr="00921EF4">
        <w:rPr>
          <w:rFonts w:asciiTheme="majorBidi" w:hAnsiTheme="majorBidi" w:cstheme="majorBidi"/>
        </w:rPr>
        <w:fldChar w:fldCharType="begin"/>
      </w:r>
      <w:r w:rsidRPr="00921EF4">
        <w:rPr>
          <w:rFonts w:asciiTheme="majorBidi" w:hAnsiTheme="majorBidi" w:cstheme="majorBidi"/>
        </w:rPr>
        <w:instrText xml:space="preserve"> REF _Ref500160902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14)</w:t>
      </w:r>
      <w:r w:rsidRPr="00921EF4">
        <w:rPr>
          <w:rFonts w:asciiTheme="majorBidi" w:hAnsiTheme="majorBidi" w:cstheme="majorBidi"/>
        </w:rPr>
        <w:fldChar w:fldCharType="end"/>
      </w:r>
      <w:r w:rsidRPr="00921EF4">
        <w:rPr>
          <w:rFonts w:asciiTheme="majorBidi" w:hAnsiTheme="majorBidi" w:cstheme="majorBidi"/>
        </w:rPr>
        <w:t xml:space="preserve"> given that </w:t>
      </w:r>
      <w:r w:rsidRPr="00921EF4">
        <w:rPr>
          <w:rFonts w:asciiTheme="majorBidi" w:hAnsiTheme="majorBidi" w:cstheme="majorBidi"/>
          <w:i/>
          <w:iCs/>
        </w:rPr>
        <w:t>M</w:t>
      </w:r>
      <w:r w:rsidRPr="00921EF4">
        <w:rPr>
          <w:rFonts w:asciiTheme="majorBidi" w:hAnsiTheme="majorBidi" w:cstheme="majorBidi"/>
        </w:rPr>
        <w:t xml:space="preserve"> is a sufficiently large number; meaning that no part of the group</w:t>
      </w:r>
      <w:r>
        <w:rPr>
          <w:rFonts w:asciiTheme="majorBidi" w:hAnsiTheme="majorBidi" w:cstheme="majorBidi"/>
        </w:rPr>
        <w:t xml:space="preserve"> is</w:t>
      </w:r>
      <w:r w:rsidRPr="00921EF4">
        <w:rPr>
          <w:rFonts w:asciiTheme="majorBidi" w:hAnsiTheme="majorBidi" w:cstheme="majorBidi"/>
        </w:rPr>
        <w:t xml:space="preserve"> delayed or outrun the rest of the group. In constraint </w:t>
      </w:r>
      <w:r w:rsidRPr="00921EF4">
        <w:rPr>
          <w:rFonts w:asciiTheme="majorBidi" w:hAnsiTheme="majorBidi" w:cstheme="majorBidi"/>
        </w:rPr>
        <w:fldChar w:fldCharType="begin"/>
      </w:r>
      <w:r w:rsidRPr="00921EF4">
        <w:rPr>
          <w:rFonts w:asciiTheme="majorBidi" w:hAnsiTheme="majorBidi" w:cstheme="majorBidi"/>
        </w:rPr>
        <w:instrText xml:space="preserve"> REF _Ref516481316 \h </w:instrText>
      </w:r>
      <w:r>
        <w:rPr>
          <w:rFonts w:asciiTheme="majorBidi" w:hAnsiTheme="majorBidi" w:cstheme="majorBidi"/>
        </w:rPr>
        <w:instrText xml:space="preserve">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15)</w:t>
      </w:r>
      <w:r w:rsidRPr="00921EF4">
        <w:rPr>
          <w:rFonts w:asciiTheme="majorBidi" w:hAnsiTheme="majorBidi" w:cstheme="majorBidi"/>
        </w:rPr>
        <w:fldChar w:fldCharType="end"/>
      </w:r>
      <w:r w:rsidRPr="00921EF4">
        <w:rPr>
          <w:rFonts w:asciiTheme="majorBidi" w:hAnsiTheme="majorBidi" w:cstheme="majorBidi"/>
        </w:rPr>
        <w:t xml:space="preserve">, each group of evacuees is bounded by a minimum number </w:t>
      </w:r>
      <m:oMath>
        <m:r>
          <w:rPr>
            <w:rFonts w:ascii="Cambria Math" w:hAnsi="Cambria Math" w:cstheme="majorBidi"/>
          </w:rPr>
          <m:t>μ</m:t>
        </m:r>
      </m:oMath>
      <w:r w:rsidRPr="00921EF4">
        <w:rPr>
          <w:rFonts w:asciiTheme="majorBidi" w:hAnsiTheme="majorBidi" w:cstheme="majorBidi"/>
        </w:rPr>
        <w:t xml:space="preserve"> decided by the decision maker. In constraint </w:t>
      </w:r>
      <w:r w:rsidRPr="00921EF4">
        <w:rPr>
          <w:rFonts w:asciiTheme="majorBidi" w:hAnsiTheme="majorBidi" w:cstheme="majorBidi"/>
        </w:rPr>
        <w:fldChar w:fldCharType="begin"/>
      </w:r>
      <w:r w:rsidRPr="00921EF4">
        <w:rPr>
          <w:rFonts w:asciiTheme="majorBidi" w:hAnsiTheme="majorBidi" w:cstheme="majorBidi"/>
        </w:rPr>
        <w:instrText xml:space="preserve"> REF _Ref500318005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16)</w:t>
      </w:r>
      <w:r w:rsidRPr="00921EF4">
        <w:rPr>
          <w:rFonts w:asciiTheme="majorBidi" w:hAnsiTheme="majorBidi" w:cstheme="majorBidi"/>
        </w:rPr>
        <w:fldChar w:fldCharType="end"/>
      </w:r>
      <w:r w:rsidRPr="00921EF4">
        <w:rPr>
          <w:rFonts w:asciiTheme="majorBidi" w:hAnsiTheme="majorBidi" w:cstheme="majorBidi"/>
        </w:rPr>
        <w:t xml:space="preserve">, </w:t>
      </w:r>
      <w:r>
        <w:rPr>
          <w:rFonts w:asciiTheme="majorBidi" w:hAnsiTheme="majorBidi" w:cstheme="majorBidi"/>
        </w:rPr>
        <w:t xml:space="preserve">the evacuees follow one time path based on the traffic volume decided by the set of constraints </w:t>
      </w:r>
      <w:r>
        <w:rPr>
          <w:rFonts w:asciiTheme="majorBidi" w:hAnsiTheme="majorBidi" w:cstheme="majorBidi"/>
        </w:rPr>
        <w:fldChar w:fldCharType="begin"/>
      </w:r>
      <w:r>
        <w:rPr>
          <w:rFonts w:asciiTheme="majorBidi" w:hAnsiTheme="majorBidi" w:cstheme="majorBidi"/>
        </w:rPr>
        <w:instrText xml:space="preserve"> REF _Ref500149527 \h </w:instrText>
      </w:r>
      <w:r>
        <w:rPr>
          <w:rFonts w:asciiTheme="majorBidi" w:hAnsiTheme="majorBidi" w:cstheme="majorBidi"/>
        </w:rPr>
      </w:r>
      <w:r>
        <w:rPr>
          <w:rFonts w:asciiTheme="majorBidi" w:hAnsiTheme="majorBidi" w:cstheme="majorBidi"/>
        </w:rPr>
        <w:fldChar w:fldCharType="separate"/>
      </w:r>
      <w:r w:rsidR="007179DA" w:rsidRPr="00921EF4">
        <w:t>(</w:t>
      </w:r>
      <w:r w:rsidR="007179DA">
        <w:rPr>
          <w:noProof/>
          <w:cs/>
        </w:rPr>
        <w:t>‎</w:t>
      </w:r>
      <w:r w:rsidR="007179DA">
        <w:rPr>
          <w:noProof/>
        </w:rPr>
        <w:t>4</w:t>
      </w:r>
      <w:r w:rsidR="007179DA">
        <w:noBreakHyphen/>
      </w:r>
      <w:r w:rsidR="007179DA">
        <w:rPr>
          <w:noProof/>
        </w:rPr>
        <w:t>6</w:t>
      </w:r>
      <w:r w:rsidR="007179DA" w:rsidRPr="00921EF4">
        <w:t>)</w:t>
      </w:r>
      <w:r>
        <w:rPr>
          <w:rFonts w:asciiTheme="majorBidi" w:hAnsiTheme="majorBidi" w:cstheme="majorBidi"/>
        </w:rPr>
        <w:fldChar w:fldCharType="end"/>
      </w:r>
      <w:r>
        <w:rPr>
          <w:rFonts w:asciiTheme="majorBidi" w:hAnsiTheme="majorBidi" w:cstheme="majorBidi"/>
        </w:rPr>
        <w:t xml:space="preserve"> and </w:t>
      </w:r>
      <w:r>
        <w:rPr>
          <w:rFonts w:asciiTheme="majorBidi" w:hAnsiTheme="majorBidi" w:cstheme="majorBidi"/>
        </w:rPr>
        <w:fldChar w:fldCharType="begin"/>
      </w:r>
      <w:r>
        <w:rPr>
          <w:rFonts w:asciiTheme="majorBidi" w:hAnsiTheme="majorBidi" w:cstheme="majorBidi"/>
        </w:rPr>
        <w:instrText xml:space="preserve"> REF _Ref527378430 \h </w:instrText>
      </w:r>
      <w:r>
        <w:rPr>
          <w:rFonts w:asciiTheme="majorBidi" w:hAnsiTheme="majorBidi" w:cstheme="majorBidi"/>
        </w:rPr>
      </w:r>
      <w:r>
        <w:rPr>
          <w:rFonts w:asciiTheme="majorBidi" w:hAnsiTheme="majorBidi" w:cstheme="majorBidi"/>
        </w:rPr>
        <w:fldChar w:fldCharType="separate"/>
      </w:r>
      <w:r w:rsidR="007179DA" w:rsidRPr="00921EF4">
        <w:t>(</w:t>
      </w:r>
      <w:r w:rsidR="007179DA">
        <w:rPr>
          <w:noProof/>
          <w:cs/>
        </w:rPr>
        <w:t>‎</w:t>
      </w:r>
      <w:r w:rsidR="007179DA">
        <w:rPr>
          <w:noProof/>
        </w:rPr>
        <w:t>4</w:t>
      </w:r>
      <w:r w:rsidR="007179DA">
        <w:noBreakHyphen/>
      </w:r>
      <w:r w:rsidR="007179DA">
        <w:rPr>
          <w:noProof/>
        </w:rPr>
        <w:t>7</w:t>
      </w:r>
      <w:r w:rsidR="007179DA" w:rsidRPr="00921EF4">
        <w:t>)</w:t>
      </w:r>
      <w:r>
        <w:rPr>
          <w:rFonts w:asciiTheme="majorBidi" w:hAnsiTheme="majorBidi" w:cstheme="majorBidi"/>
        </w:rPr>
        <w:fldChar w:fldCharType="end"/>
      </w:r>
      <w:r>
        <w:rPr>
          <w:rFonts w:asciiTheme="majorBidi" w:hAnsiTheme="majorBidi" w:cstheme="majorBidi"/>
        </w:rPr>
        <w:t xml:space="preserve">. </w:t>
      </w:r>
    </w:p>
    <w:tbl>
      <w:tblPr>
        <w:tblW w:w="0" w:type="auto"/>
        <w:tblLook w:val="04A0" w:firstRow="1" w:lastRow="0" w:firstColumn="1" w:lastColumn="0" w:noHBand="0" w:noVBand="1"/>
      </w:tblPr>
      <w:tblGrid>
        <w:gridCol w:w="5336"/>
        <w:gridCol w:w="3208"/>
        <w:gridCol w:w="816"/>
      </w:tblGrid>
      <w:tr w:rsidR="00B86964" w:rsidRPr="00921EF4" w14:paraId="50E68D62" w14:textId="77777777" w:rsidTr="001211B7">
        <w:tc>
          <w:tcPr>
            <w:tcW w:w="5395" w:type="dxa"/>
          </w:tcPr>
          <w:p w14:paraId="7AA0B65E" w14:textId="77777777" w:rsidR="00B86964" w:rsidRPr="00921EF4" w:rsidRDefault="00FF2665" w:rsidP="004E7EB2">
            <w:pPr>
              <w:spacing w:after="120"/>
              <w:rPr>
                <w:rFonts w:eastAsiaTheme="minorEastAsia"/>
              </w:rPr>
            </w:pPr>
            <m:oMathPara>
              <m:oMath>
                <m:sSubSup>
                  <m:sSubSupPr>
                    <m:ctrlPr>
                      <w:rPr>
                        <w:rFonts w:ascii="Cambria Math" w:hAnsi="Cambria Math"/>
                        <w:i/>
                      </w:rPr>
                    </m:ctrlPr>
                  </m:sSubSupPr>
                  <m:e>
                    <m:r>
                      <w:rPr>
                        <w:rFonts w:ascii="Cambria Math" w:hAnsi="Cambria Math"/>
                      </w:rPr>
                      <m:t>x</m:t>
                    </m:r>
                  </m:e>
                  <m:sub>
                    <m:r>
                      <w:rPr>
                        <w:rFonts w:ascii="Cambria Math" w:hAnsi="Cambria Math"/>
                      </w:rPr>
                      <m:t>ijhg</m:t>
                    </m:r>
                  </m:sub>
                  <m:sup>
                    <m:r>
                      <w:rPr>
                        <w:rFonts w:ascii="Cambria Math" w:hAnsi="Cambria Math"/>
                      </w:rPr>
                      <m:t>ktrv</m:t>
                    </m:r>
                  </m:sup>
                </m:sSubSup>
                <m:r>
                  <w:rPr>
                    <w:rFonts w:ascii="Cambria Math" w:hAnsi="Cambria Math"/>
                  </w:rPr>
                  <m:t>≤M</m:t>
                </m:r>
                <m:sSubSup>
                  <m:sSubSupPr>
                    <m:ctrlPr>
                      <w:rPr>
                        <w:rFonts w:ascii="Cambria Math" w:hAnsi="Cambria Math"/>
                        <w:i/>
                      </w:rPr>
                    </m:ctrlPr>
                  </m:sSubSupPr>
                  <m:e>
                    <m:r>
                      <w:rPr>
                        <w:rFonts w:ascii="Cambria Math" w:hAnsi="Cambria Math"/>
                      </w:rPr>
                      <m:t>z</m:t>
                    </m:r>
                  </m:e>
                  <m:sub>
                    <m:r>
                      <w:rPr>
                        <w:rFonts w:ascii="Cambria Math" w:hAnsi="Cambria Math"/>
                      </w:rPr>
                      <m:t>ijhg</m:t>
                    </m:r>
                  </m:sub>
                  <m:sup>
                    <m:r>
                      <w:rPr>
                        <w:rFonts w:ascii="Cambria Math" w:hAnsi="Cambria Math"/>
                      </w:rPr>
                      <m:t>ktrv</m:t>
                    </m:r>
                  </m:sup>
                </m:sSubSup>
              </m:oMath>
            </m:oMathPara>
          </w:p>
        </w:tc>
        <w:tc>
          <w:tcPr>
            <w:tcW w:w="3240" w:type="dxa"/>
            <w:vAlign w:val="center"/>
          </w:tcPr>
          <w:p w14:paraId="0281328E" w14:textId="77777777" w:rsidR="00B86964" w:rsidRPr="00921EF4" w:rsidRDefault="00B86964" w:rsidP="004E7EB2">
            <w:pPr>
              <w:spacing w:after="120" w:line="276" w:lineRule="auto"/>
              <w:rPr>
                <w:rFonts w:eastAsiaTheme="minorEastAsia"/>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r∈R, t∈T,</m:t>
                </m:r>
              </m:oMath>
            </m:oMathPara>
          </w:p>
          <w:p w14:paraId="317D358C" w14:textId="11E3EB7A" w:rsidR="00B86964" w:rsidRPr="00F46474" w:rsidRDefault="00B86964" w:rsidP="004E7EB2">
            <w:pPr>
              <w:spacing w:after="120"/>
            </w:pPr>
            <m:oMathPara>
              <m:oMathParaPr>
                <m:jc m:val="right"/>
              </m:oMathParaPr>
              <m:oMath>
                <m:r>
                  <w:rPr>
                    <w:rFonts w:ascii="Cambria Math" w:hAnsi="Cambria Math"/>
                  </w:rPr>
                  <m:t xml:space="preserve"> h∈</m:t>
                </m:r>
                <m:r>
                  <w:rPr>
                    <w:rFonts w:ascii="Cambria Math" w:eastAsiaTheme="minorEastAsia" w:hAnsi="Cambria Math"/>
                  </w:rPr>
                  <m:t>H</m:t>
                </m:r>
                <m:r>
                  <w:rPr>
                    <w:rFonts w:ascii="Cambria Math" w:hAnsi="Cambria Math"/>
                  </w:rPr>
                  <m:t>,k∈K, v∈V</m:t>
                </m:r>
              </m:oMath>
            </m:oMathPara>
          </w:p>
        </w:tc>
        <w:tc>
          <w:tcPr>
            <w:tcW w:w="715" w:type="dxa"/>
            <w:vAlign w:val="center"/>
          </w:tcPr>
          <w:p w14:paraId="2B7C0C09" w14:textId="7F81B5EC" w:rsidR="00B86964" w:rsidRPr="00921EF4" w:rsidRDefault="00B86964" w:rsidP="004E7EB2">
            <w:pPr>
              <w:keepNext/>
              <w:spacing w:after="120"/>
              <w:jc w:val="center"/>
            </w:pPr>
            <w:bookmarkStart w:id="171" w:name="_Ref500160754"/>
            <w:r w:rsidRPr="00921EF4">
              <w:t>(</w:t>
            </w:r>
            <w:r w:rsidR="00FF2665">
              <w:fldChar w:fldCharType="begin"/>
            </w:r>
            <w:r w:rsidR="00FF2665">
              <w:instrText xml:space="preserve"> ST</w:instrText>
            </w:r>
            <w:r w:rsidR="00FF2665">
              <w:instrText xml:space="preserve">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13</w:t>
            </w:r>
            <w:r w:rsidR="00FF2665">
              <w:rPr>
                <w:noProof/>
              </w:rPr>
              <w:fldChar w:fldCharType="end"/>
            </w:r>
            <w:r w:rsidRPr="00921EF4">
              <w:t>)</w:t>
            </w:r>
            <w:bookmarkEnd w:id="171"/>
          </w:p>
        </w:tc>
      </w:tr>
      <w:tr w:rsidR="00B86964" w:rsidRPr="00921EF4" w14:paraId="73C1DEF3" w14:textId="77777777" w:rsidTr="001211B7">
        <w:tc>
          <w:tcPr>
            <w:tcW w:w="5395" w:type="dxa"/>
          </w:tcPr>
          <w:p w14:paraId="37CAD9D2" w14:textId="77777777" w:rsidR="00B86964" w:rsidRDefault="00FF2665" w:rsidP="004E7EB2">
            <w:pPr>
              <w:spacing w:after="120"/>
              <w:rPr>
                <w:rFonts w:eastAsia="Calibri" w:cs="Times New Roman"/>
              </w:rPr>
            </w:pPr>
            <m:oMathPara>
              <m:oMath>
                <m:sSubSup>
                  <m:sSubSupPr>
                    <m:ctrlPr>
                      <w:rPr>
                        <w:rFonts w:ascii="Cambria Math" w:hAnsi="Cambria Math"/>
                        <w:i/>
                      </w:rPr>
                    </m:ctrlPr>
                  </m:sSubSupPr>
                  <m:e>
                    <m:r>
                      <w:rPr>
                        <w:rFonts w:ascii="Cambria Math" w:hAnsi="Cambria Math"/>
                      </w:rPr>
                      <m:t>x</m:t>
                    </m:r>
                  </m:e>
                  <m:sub>
                    <m:r>
                      <w:rPr>
                        <w:rFonts w:ascii="Cambria Math" w:hAnsi="Cambria Math"/>
                      </w:rPr>
                      <m:t>ijrhg</m:t>
                    </m:r>
                  </m:sub>
                  <m:sup>
                    <m:r>
                      <w:rPr>
                        <w:rFonts w:ascii="Cambria Math" w:hAnsi="Cambria Math"/>
                      </w:rPr>
                      <m:t>ktrv</m:t>
                    </m:r>
                  </m:sup>
                </m:sSubSup>
                <m:r>
                  <w:rPr>
                    <w:rFonts w:ascii="Cambria Math" w:hAnsi="Cambria Math"/>
                  </w:rPr>
                  <m:t xml:space="preserve">≥μ </m:t>
                </m:r>
                <m:sSubSup>
                  <m:sSubSupPr>
                    <m:ctrlPr>
                      <w:rPr>
                        <w:rFonts w:ascii="Cambria Math" w:hAnsi="Cambria Math"/>
                        <w:i/>
                      </w:rPr>
                    </m:ctrlPr>
                  </m:sSubSupPr>
                  <m:e>
                    <m:r>
                      <w:rPr>
                        <w:rFonts w:ascii="Cambria Math" w:hAnsi="Cambria Math"/>
                      </w:rPr>
                      <m:t>z</m:t>
                    </m:r>
                  </m:e>
                  <m:sub>
                    <m:r>
                      <w:rPr>
                        <w:rFonts w:ascii="Cambria Math" w:hAnsi="Cambria Math"/>
                      </w:rPr>
                      <m:t>ijhg</m:t>
                    </m:r>
                  </m:sub>
                  <m:sup>
                    <m:r>
                      <w:rPr>
                        <w:rFonts w:ascii="Cambria Math" w:hAnsi="Cambria Math"/>
                      </w:rPr>
                      <m:t>ktrv</m:t>
                    </m:r>
                  </m:sup>
                </m:sSubSup>
              </m:oMath>
            </m:oMathPara>
          </w:p>
        </w:tc>
        <w:tc>
          <w:tcPr>
            <w:tcW w:w="3240" w:type="dxa"/>
            <w:vAlign w:val="center"/>
          </w:tcPr>
          <w:p w14:paraId="7C13125F" w14:textId="77777777" w:rsidR="00B86964" w:rsidRPr="00921EF4" w:rsidRDefault="00B86964" w:rsidP="004E7EB2">
            <w:pPr>
              <w:spacing w:after="120" w:line="276" w:lineRule="auto"/>
              <w:rPr>
                <w:rFonts w:ascii="Calibri" w:eastAsia="Calibri" w:hAnsi="Calibri" w:cs="Arial"/>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∈A,r∈R t∈T,</m:t>
                </m:r>
              </m:oMath>
            </m:oMathPara>
          </w:p>
          <w:p w14:paraId="02B4B27D" w14:textId="77777777" w:rsidR="00B86964" w:rsidRPr="0014084F" w:rsidRDefault="00B86964" w:rsidP="004E7EB2">
            <w:pPr>
              <w:spacing w:after="120"/>
              <w:rPr>
                <w:rFonts w:eastAsia="Yu Mincho" w:cs="Times New Roman"/>
              </w:rPr>
            </w:pPr>
            <m:oMathPara>
              <m:oMathParaPr>
                <m:jc m:val="right"/>
              </m:oMathParaPr>
              <m:oMath>
                <m:r>
                  <w:rPr>
                    <w:rFonts w:ascii="Cambria Math" w:hAnsi="Cambria Math"/>
                  </w:rPr>
                  <m:t xml:space="preserve"> h∈</m:t>
                </m:r>
                <m:r>
                  <w:rPr>
                    <w:rFonts w:ascii="Cambria Math" w:eastAsiaTheme="minorEastAsia" w:hAnsi="Cambria Math"/>
                  </w:rPr>
                  <m:t>H</m:t>
                </m:r>
                <m:r>
                  <w:rPr>
                    <w:rFonts w:ascii="Cambria Math" w:hAnsi="Cambria Math"/>
                  </w:rPr>
                  <m:t>,k∈K</m:t>
                </m:r>
              </m:oMath>
            </m:oMathPara>
          </w:p>
        </w:tc>
        <w:tc>
          <w:tcPr>
            <w:tcW w:w="715" w:type="dxa"/>
            <w:vAlign w:val="center"/>
          </w:tcPr>
          <w:p w14:paraId="69300F25" w14:textId="69360CE7" w:rsidR="00B86964" w:rsidRPr="00921EF4" w:rsidRDefault="00B86964" w:rsidP="004E7EB2">
            <w:pPr>
              <w:keepNext/>
              <w:spacing w:after="120"/>
              <w:jc w:val="center"/>
            </w:pPr>
            <w:bookmarkStart w:id="172" w:name="_Ref500160902"/>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14</w:t>
            </w:r>
            <w:r w:rsidR="00FF2665">
              <w:rPr>
                <w:noProof/>
              </w:rPr>
              <w:fldChar w:fldCharType="end"/>
            </w:r>
            <w:r w:rsidRPr="00921EF4">
              <w:t>)</w:t>
            </w:r>
            <w:bookmarkEnd w:id="172"/>
          </w:p>
        </w:tc>
      </w:tr>
      <w:tr w:rsidR="00B86964" w:rsidRPr="00921EF4" w14:paraId="2B999B4C" w14:textId="77777777" w:rsidTr="001211B7">
        <w:tc>
          <w:tcPr>
            <w:tcW w:w="5395" w:type="dxa"/>
          </w:tcPr>
          <w:p w14:paraId="6F92FF52" w14:textId="77777777" w:rsidR="00B86964" w:rsidRPr="00921EF4" w:rsidRDefault="00FF2665" w:rsidP="004E7EB2">
            <w:pPr>
              <w:spacing w:after="120"/>
              <w:rPr>
                <w:rFonts w:eastAsia="Calibri" w:cs="Times New Roman"/>
              </w:rPr>
            </w:pPr>
            <m:oMathPara>
              <m:oMath>
                <m:nary>
                  <m:naryPr>
                    <m:chr m:val="∑"/>
                    <m:limLoc m:val="undOvr"/>
                    <m:supHide m:val="1"/>
                    <m:ctrlPr>
                      <w:rPr>
                        <w:rFonts w:ascii="Cambria Math" w:hAnsi="Cambria Math"/>
                        <w:i/>
                      </w:rPr>
                    </m:ctrlPr>
                  </m:naryPr>
                  <m:sub>
                    <m:r>
                      <w:rPr>
                        <w:rFonts w:ascii="Cambria Math" w:hAnsi="Cambria Math"/>
                      </w:rPr>
                      <m:t>v∈V</m:t>
                    </m:r>
                  </m:sub>
                  <m:sup/>
                  <m:e>
                    <m:sSubSup>
                      <m:sSubSupPr>
                        <m:ctrlPr>
                          <w:rPr>
                            <w:rFonts w:ascii="Cambria Math" w:hAnsi="Cambria Math"/>
                            <w:i/>
                          </w:rPr>
                        </m:ctrlPr>
                      </m:sSubSupPr>
                      <m:e>
                        <m:r>
                          <w:rPr>
                            <w:rFonts w:ascii="Cambria Math" w:hAnsi="Cambria Math"/>
                          </w:rPr>
                          <m:t>z</m:t>
                        </m:r>
                      </m:e>
                      <m:sub>
                        <m:r>
                          <w:rPr>
                            <w:rFonts w:ascii="Cambria Math" w:hAnsi="Cambria Math"/>
                          </w:rPr>
                          <m:t>ijhg</m:t>
                        </m:r>
                      </m:sub>
                      <m:sup>
                        <m:r>
                          <w:rPr>
                            <w:rFonts w:ascii="Cambria Math" w:hAnsi="Cambria Math"/>
                          </w:rPr>
                          <m:t>ktrv</m:t>
                        </m:r>
                      </m:sup>
                    </m:sSubSup>
                  </m:e>
                </m:nary>
                <m:r>
                  <w:rPr>
                    <w:rFonts w:ascii="Cambria Math" w:hAnsi="Cambria Math"/>
                  </w:rPr>
                  <m:t>≤1</m:t>
                </m:r>
              </m:oMath>
            </m:oMathPara>
          </w:p>
        </w:tc>
        <w:tc>
          <w:tcPr>
            <w:tcW w:w="3240" w:type="dxa"/>
            <w:vAlign w:val="center"/>
          </w:tcPr>
          <w:p w14:paraId="5DC782C9" w14:textId="77777777" w:rsidR="0014084F" w:rsidRPr="0014084F" w:rsidRDefault="00B86964" w:rsidP="004E7EB2">
            <w:pPr>
              <w:spacing w:after="120" w:line="276" w:lineRule="auto"/>
              <w:rPr>
                <w:rFonts w:eastAsia="Calibri" w:cs="Times New Roman"/>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∈A,r∈R, t∈T,</m:t>
                </m:r>
              </m:oMath>
            </m:oMathPara>
          </w:p>
          <w:p w14:paraId="7559CE1E" w14:textId="30EBB690" w:rsidR="00B86964" w:rsidRPr="0014084F" w:rsidRDefault="00B86964" w:rsidP="004E7EB2">
            <w:pPr>
              <w:spacing w:after="120"/>
              <w:rPr>
                <w:rFonts w:eastAsia="Yu Mincho" w:cs="Times New Roman"/>
              </w:rPr>
            </w:pPr>
            <m:oMathPara>
              <m:oMathParaPr>
                <m:jc m:val="right"/>
              </m:oMathParaPr>
              <m:oMath>
                <m:r>
                  <w:rPr>
                    <w:rFonts w:ascii="Cambria Math" w:hAnsi="Cambria Math"/>
                  </w:rPr>
                  <m:t xml:space="preserve"> k∈K</m:t>
                </m:r>
              </m:oMath>
            </m:oMathPara>
          </w:p>
        </w:tc>
        <w:tc>
          <w:tcPr>
            <w:tcW w:w="715" w:type="dxa"/>
            <w:vAlign w:val="center"/>
          </w:tcPr>
          <w:p w14:paraId="1145534E" w14:textId="27F0F817" w:rsidR="00B86964" w:rsidRPr="00921EF4" w:rsidRDefault="00B86964" w:rsidP="004E7EB2">
            <w:pPr>
              <w:keepNext/>
              <w:spacing w:after="120"/>
              <w:jc w:val="center"/>
            </w:pPr>
            <w:bookmarkStart w:id="173" w:name="_Ref516481316"/>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15</w:t>
            </w:r>
            <w:r w:rsidR="00FF2665">
              <w:rPr>
                <w:noProof/>
              </w:rPr>
              <w:fldChar w:fldCharType="end"/>
            </w:r>
            <w:r w:rsidRPr="00921EF4">
              <w:t>)</w:t>
            </w:r>
            <w:bookmarkEnd w:id="173"/>
          </w:p>
        </w:tc>
      </w:tr>
      <w:tr w:rsidR="00B86964" w:rsidRPr="00921EF4" w14:paraId="5DB3B6FC" w14:textId="77777777" w:rsidTr="001211B7">
        <w:tc>
          <w:tcPr>
            <w:tcW w:w="5395" w:type="dxa"/>
          </w:tcPr>
          <w:p w14:paraId="3EE782C8" w14:textId="77777777" w:rsidR="00B86964" w:rsidRPr="00921EF4" w:rsidRDefault="00FF2665" w:rsidP="004E7EB2">
            <w:pPr>
              <w:spacing w:after="120"/>
              <w:rPr>
                <w:rFonts w:eastAsia="Calibri"/>
              </w:rPr>
            </w:pPr>
            <m:oMathPara>
              <m:oMath>
                <m:sSubSup>
                  <m:sSubSupPr>
                    <m:ctrlPr>
                      <w:rPr>
                        <w:rFonts w:ascii="Cambria Math" w:hAnsi="Cambria Math"/>
                        <w:i/>
                      </w:rPr>
                    </m:ctrlPr>
                  </m:sSubSupPr>
                  <m:e>
                    <m:r>
                      <w:rPr>
                        <w:rFonts w:ascii="Cambria Math" w:hAnsi="Cambria Math"/>
                      </w:rPr>
                      <m:t>x</m:t>
                    </m:r>
                  </m:e>
                  <m:sub>
                    <m:r>
                      <w:rPr>
                        <w:rFonts w:ascii="Cambria Math" w:hAnsi="Cambria Math"/>
                      </w:rPr>
                      <m:t>jihg</m:t>
                    </m:r>
                  </m:sub>
                  <m:sup>
                    <m:r>
                      <w:rPr>
                        <w:rFonts w:ascii="Cambria Math" w:hAnsi="Cambria Math"/>
                      </w:rPr>
                      <m:t>ktrv</m:t>
                    </m:r>
                  </m:sup>
                </m:sSubSup>
                <m:r>
                  <w:rPr>
                    <w:rFonts w:ascii="Cambria Math" w:hAnsi="Cambria Math"/>
                  </w:rPr>
                  <m:t>≤M</m:t>
                </m:r>
                <m:sSubSup>
                  <m:sSubSupPr>
                    <m:ctrlPr>
                      <w:rPr>
                        <w:rFonts w:ascii="Cambria Math" w:eastAsiaTheme="minorEastAsia" w:hAnsi="Cambria Math"/>
                        <w:i/>
                      </w:rPr>
                    </m:ctrlPr>
                  </m:sSubSupPr>
                  <m:e>
                    <m:r>
                      <w:rPr>
                        <w:rFonts w:ascii="Cambria Math" w:eastAsiaTheme="minorEastAsia" w:hAnsi="Cambria Math"/>
                      </w:rPr>
                      <m:t>y</m:t>
                    </m:r>
                  </m:e>
                  <m:sub>
                    <m:r>
                      <w:rPr>
                        <w:rFonts w:ascii="Cambria Math" w:eastAsiaTheme="minorEastAsia" w:hAnsi="Cambria Math"/>
                      </w:rPr>
                      <m:t>ijh</m:t>
                    </m:r>
                  </m:sub>
                  <m:sup>
                    <m:r>
                      <w:rPr>
                        <w:rFonts w:ascii="Cambria Math" w:eastAsiaTheme="minorEastAsia" w:hAnsi="Cambria Math"/>
                      </w:rPr>
                      <m:t>v</m:t>
                    </m:r>
                  </m:sup>
                </m:sSubSup>
              </m:oMath>
            </m:oMathPara>
          </w:p>
        </w:tc>
        <w:tc>
          <w:tcPr>
            <w:tcW w:w="3240" w:type="dxa"/>
            <w:vAlign w:val="center"/>
          </w:tcPr>
          <w:p w14:paraId="52911A22" w14:textId="77777777" w:rsidR="00B86964" w:rsidRPr="006853FC" w:rsidRDefault="00B86964" w:rsidP="004E7EB2">
            <w:pPr>
              <w:spacing w:after="120" w:line="276" w:lineRule="auto"/>
              <w:rPr>
                <w:rFonts w:eastAsia="Calibri"/>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∈A,r∈R t∈T,</m:t>
                </m:r>
              </m:oMath>
            </m:oMathPara>
          </w:p>
          <w:p w14:paraId="23A45E46" w14:textId="77777777" w:rsidR="00B86964" w:rsidRPr="0014084F" w:rsidRDefault="00B86964" w:rsidP="004E7EB2">
            <w:pPr>
              <w:spacing w:after="120"/>
              <w:rPr>
                <w:rFonts w:eastAsiaTheme="minorEastAsia"/>
              </w:rPr>
            </w:pPr>
            <m:oMathPara>
              <m:oMathParaPr>
                <m:jc m:val="right"/>
              </m:oMathParaPr>
              <m:oMath>
                <m:r>
                  <w:rPr>
                    <w:rFonts w:ascii="Cambria Math" w:hAnsi="Cambria Math"/>
                  </w:rPr>
                  <m:t xml:space="preserve"> (h,g)∈</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P</m:t>
                    </m:r>
                  </m:sub>
                </m:sSub>
                <m:r>
                  <w:rPr>
                    <w:rFonts w:ascii="Cambria Math" w:hAnsi="Cambria Math"/>
                  </w:rPr>
                  <m:t>,k∈K, v∈V</m:t>
                </m:r>
              </m:oMath>
            </m:oMathPara>
          </w:p>
        </w:tc>
        <w:tc>
          <w:tcPr>
            <w:tcW w:w="715" w:type="dxa"/>
            <w:vAlign w:val="center"/>
          </w:tcPr>
          <w:p w14:paraId="73C167B0" w14:textId="74A4BFBE" w:rsidR="00B86964" w:rsidRPr="00921EF4" w:rsidRDefault="00B86964" w:rsidP="004E7EB2">
            <w:pPr>
              <w:keepNext/>
              <w:spacing w:after="120"/>
              <w:jc w:val="center"/>
            </w:pPr>
            <w:bookmarkStart w:id="174" w:name="_Ref500318005"/>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16</w:t>
            </w:r>
            <w:r w:rsidR="00FF2665">
              <w:rPr>
                <w:noProof/>
              </w:rPr>
              <w:fldChar w:fldCharType="end"/>
            </w:r>
            <w:r w:rsidRPr="00921EF4">
              <w:t>)</w:t>
            </w:r>
            <w:bookmarkEnd w:id="174"/>
          </w:p>
        </w:tc>
      </w:tr>
    </w:tbl>
    <w:p w14:paraId="527FB8B0" w14:textId="77777777" w:rsidR="00B86964" w:rsidRPr="00921EF4" w:rsidRDefault="00B86964" w:rsidP="00B86964">
      <w:pPr>
        <w:pStyle w:val="Heading4"/>
      </w:pPr>
      <w:r w:rsidRPr="00921EF4">
        <w:t>Evacuees Latency Constraints</w:t>
      </w:r>
    </w:p>
    <w:p w14:paraId="08DD1B4C" w14:textId="3007DE3B" w:rsidR="00B86964" w:rsidRPr="00921EF4" w:rsidRDefault="00B86964" w:rsidP="00F46474">
      <w:pPr>
        <w:rPr>
          <w:rFonts w:asciiTheme="majorBidi" w:hAnsiTheme="majorBidi" w:cstheme="majorBidi"/>
        </w:rPr>
      </w:pPr>
      <w:r w:rsidRPr="00921EF4">
        <w:rPr>
          <w:rFonts w:asciiTheme="majorBidi" w:hAnsiTheme="majorBidi" w:cstheme="majorBidi"/>
        </w:rPr>
        <w:t xml:space="preserve">The latency </w:t>
      </w:r>
      <w:r>
        <w:rPr>
          <w:rFonts w:asciiTheme="majorBidi" w:hAnsiTheme="majorBidi" w:cstheme="majorBidi"/>
        </w:rPr>
        <w:t>on</w:t>
      </w:r>
      <w:r w:rsidRPr="00921EF4">
        <w:rPr>
          <w:rFonts w:asciiTheme="majorBidi" w:hAnsiTheme="majorBidi" w:cstheme="majorBidi"/>
        </w:rPr>
        <w:t xml:space="preserve"> a route </w:t>
      </w:r>
      <w:r>
        <w:rPr>
          <w:rFonts w:asciiTheme="majorBidi" w:hAnsiTheme="majorBidi" w:cstheme="majorBidi"/>
          <w:i/>
          <w:iCs/>
        </w:rPr>
        <w:t>r</w:t>
      </w:r>
      <w:r w:rsidRPr="00921EF4">
        <w:rPr>
          <w:rFonts w:asciiTheme="majorBidi" w:hAnsiTheme="majorBidi" w:cstheme="majorBidi"/>
        </w:rPr>
        <w:t xml:space="preserve"> of a community </w:t>
      </w:r>
      <w:r w:rsidRPr="00921EF4">
        <w:rPr>
          <w:rFonts w:asciiTheme="majorBidi" w:hAnsiTheme="majorBidi" w:cstheme="majorBidi"/>
          <w:i/>
          <w:iCs/>
        </w:rPr>
        <w:t>k</w:t>
      </w:r>
      <w:r w:rsidRPr="00921EF4">
        <w:rPr>
          <w:rFonts w:asciiTheme="majorBidi" w:hAnsiTheme="majorBidi" w:cstheme="majorBidi"/>
        </w:rPr>
        <w:t xml:space="preserve"> evacuated at time </w:t>
      </w:r>
      <w:r w:rsidRPr="00921EF4">
        <w:rPr>
          <w:rFonts w:asciiTheme="majorBidi" w:hAnsiTheme="majorBidi" w:cstheme="majorBidi"/>
          <w:i/>
          <w:iCs/>
        </w:rPr>
        <w:t>t</w:t>
      </w:r>
      <w:r w:rsidRPr="00921EF4">
        <w:rPr>
          <w:rFonts w:asciiTheme="majorBidi" w:hAnsiTheme="majorBidi" w:cstheme="majorBidi"/>
        </w:rPr>
        <w:t xml:space="preserve"> in constraint </w:t>
      </w:r>
      <w:r w:rsidRPr="00921EF4">
        <w:rPr>
          <w:rFonts w:asciiTheme="majorBidi" w:hAnsiTheme="majorBidi" w:cstheme="majorBidi"/>
        </w:rPr>
        <w:fldChar w:fldCharType="begin"/>
      </w:r>
      <w:r w:rsidRPr="00921EF4">
        <w:rPr>
          <w:rFonts w:asciiTheme="majorBidi" w:hAnsiTheme="majorBidi" w:cstheme="majorBidi"/>
        </w:rPr>
        <w:instrText xml:space="preserve"> REF _Ref500161147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17)</w:t>
      </w:r>
      <w:r w:rsidRPr="00921EF4">
        <w:rPr>
          <w:rFonts w:asciiTheme="majorBidi" w:hAnsiTheme="majorBidi" w:cstheme="majorBidi"/>
        </w:rPr>
        <w:fldChar w:fldCharType="end"/>
      </w:r>
      <w:r w:rsidRPr="00921EF4">
        <w:rPr>
          <w:rFonts w:asciiTheme="majorBidi" w:hAnsiTheme="majorBidi" w:cstheme="majorBidi"/>
        </w:rPr>
        <w:t xml:space="preserve"> is the sum of the latencies</w:t>
      </w:r>
      <w:r>
        <w:rPr>
          <w:rFonts w:asciiTheme="majorBidi" w:hAnsiTheme="majorBidi" w:cstheme="majorBidi"/>
        </w:rPr>
        <w:t xml:space="preserve"> (transferred and non-transferred)</w:t>
      </w:r>
      <w:r w:rsidRPr="00921EF4">
        <w:rPr>
          <w:rFonts w:asciiTheme="majorBidi" w:hAnsiTheme="majorBidi" w:cstheme="majorBidi"/>
        </w:rPr>
        <w:t xml:space="preserve"> of the </w:t>
      </w:r>
      <w:r>
        <w:rPr>
          <w:rFonts w:asciiTheme="majorBidi" w:hAnsiTheme="majorBidi" w:cstheme="majorBidi"/>
        </w:rPr>
        <w:t>evacuees</w:t>
      </w:r>
      <w:r w:rsidRPr="00921EF4">
        <w:rPr>
          <w:rFonts w:asciiTheme="majorBidi" w:hAnsiTheme="majorBidi" w:cstheme="majorBidi"/>
        </w:rPr>
        <w:t xml:space="preserve"> on th</w:t>
      </w:r>
      <w:r>
        <w:rPr>
          <w:rFonts w:asciiTheme="majorBidi" w:hAnsiTheme="majorBidi" w:cstheme="majorBidi"/>
        </w:rPr>
        <w:t>at</w:t>
      </w:r>
      <w:r w:rsidRPr="00921EF4">
        <w:rPr>
          <w:rFonts w:asciiTheme="majorBidi" w:hAnsiTheme="majorBidi" w:cstheme="majorBidi"/>
        </w:rPr>
        <w:t xml:space="preserve"> </w:t>
      </w:r>
      <w:r>
        <w:rPr>
          <w:rFonts w:asciiTheme="majorBidi" w:hAnsiTheme="majorBidi" w:cstheme="majorBidi"/>
        </w:rPr>
        <w:t>route</w:t>
      </w:r>
      <w:r w:rsidRPr="00921EF4">
        <w:rPr>
          <w:rFonts w:asciiTheme="majorBidi" w:hAnsiTheme="majorBidi" w:cstheme="majorBidi"/>
        </w:rPr>
        <w:t xml:space="preserve"> in the network. Since </w:t>
      </w:r>
      <w:r w:rsidRPr="00921EF4">
        <w:rPr>
          <w:rFonts w:asciiTheme="majorBidi" w:hAnsiTheme="majorBidi" w:cstheme="majorBidi"/>
        </w:rPr>
        <w:lastRenderedPageBreak/>
        <w:t xml:space="preserve">all communities evacuated in various times using different </w:t>
      </w:r>
      <w:r>
        <w:rPr>
          <w:rFonts w:asciiTheme="majorBidi" w:hAnsiTheme="majorBidi" w:cstheme="majorBidi"/>
        </w:rPr>
        <w:t>routes</w:t>
      </w:r>
      <w:r w:rsidRPr="00921EF4">
        <w:rPr>
          <w:rFonts w:asciiTheme="majorBidi" w:hAnsiTheme="majorBidi" w:cstheme="majorBidi"/>
        </w:rPr>
        <w:t xml:space="preserve"> share the same network, the latency of a community </w:t>
      </w:r>
      <w:r w:rsidRPr="00921EF4">
        <w:rPr>
          <w:rFonts w:asciiTheme="majorBidi" w:hAnsiTheme="majorBidi" w:cstheme="majorBidi"/>
          <w:i/>
          <w:iCs/>
        </w:rPr>
        <w:t>k</w:t>
      </w:r>
      <w:r w:rsidRPr="00921EF4">
        <w:rPr>
          <w:rFonts w:asciiTheme="majorBidi" w:hAnsiTheme="majorBidi" w:cstheme="majorBidi"/>
        </w:rPr>
        <w:t xml:space="preserve"> on route </w:t>
      </w:r>
      <w:r>
        <w:rPr>
          <w:rFonts w:asciiTheme="majorBidi" w:hAnsiTheme="majorBidi" w:cstheme="majorBidi"/>
          <w:i/>
          <w:iCs/>
        </w:rPr>
        <w:t>r</w:t>
      </w:r>
      <w:r w:rsidRPr="00921EF4">
        <w:rPr>
          <w:rFonts w:asciiTheme="majorBidi" w:hAnsiTheme="majorBidi" w:cstheme="majorBidi"/>
        </w:rPr>
        <w:t xml:space="preserve"> is a subset of the latencies of the network. To extract the latencies of a specific group of evacuees, the variable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ijhg</m:t>
            </m:r>
          </m:sub>
          <m:sup>
            <m:r>
              <w:rPr>
                <w:rFonts w:ascii="Cambria Math" w:hAnsi="Cambria Math" w:cstheme="majorBidi"/>
              </w:rPr>
              <m:t>ktrv</m:t>
            </m:r>
          </m:sup>
        </m:sSubSup>
      </m:oMath>
      <w:r w:rsidRPr="00921EF4">
        <w:rPr>
          <w:rFonts w:asciiTheme="majorBidi" w:eastAsiaTheme="minorEastAsia" w:hAnsiTheme="majorBidi" w:cstheme="majorBidi"/>
        </w:rPr>
        <w:t xml:space="preserve"> is used to identify the time path</w:t>
      </w:r>
      <w:r>
        <w:rPr>
          <w:rFonts w:asciiTheme="majorBidi" w:eastAsiaTheme="minorEastAsia" w:hAnsiTheme="majorBidi" w:cstheme="majorBidi"/>
        </w:rPr>
        <w:t xml:space="preserve"> that</w:t>
      </w:r>
      <w:r w:rsidRPr="00921EF4">
        <w:rPr>
          <w:rFonts w:asciiTheme="majorBidi" w:eastAsiaTheme="minorEastAsia" w:hAnsiTheme="majorBidi" w:cstheme="majorBidi"/>
        </w:rPr>
        <w:t xml:space="preserve"> the evacuees followed as shown in constraints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_Ref500161654 \h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18)</w:t>
      </w:r>
      <w:r w:rsidRPr="00921EF4">
        <w:rPr>
          <w:rFonts w:asciiTheme="majorBidi" w:eastAsiaTheme="minorEastAsia" w:hAnsiTheme="majorBidi" w:cstheme="majorBidi"/>
        </w:rPr>
        <w:fldChar w:fldCharType="end"/>
      </w:r>
      <w:r w:rsidRPr="00921EF4">
        <w:rPr>
          <w:rFonts w:asciiTheme="majorBidi" w:eastAsiaTheme="minorEastAsia" w:hAnsiTheme="majorBidi" w:cstheme="majorBidi"/>
        </w:rPr>
        <w:t>-</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_Ref500161657 \h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20)</w:t>
      </w:r>
      <w:r w:rsidRPr="00921EF4">
        <w:rPr>
          <w:rFonts w:asciiTheme="majorBidi" w:eastAsiaTheme="minorEastAsia" w:hAnsiTheme="majorBidi" w:cstheme="majorBidi"/>
        </w:rPr>
        <w:fldChar w:fldCharType="end"/>
      </w:r>
    </w:p>
    <w:tbl>
      <w:tblPr>
        <w:tblW w:w="0" w:type="auto"/>
        <w:tblLook w:val="04A0" w:firstRow="1" w:lastRow="0" w:firstColumn="1" w:lastColumn="0" w:noHBand="0" w:noVBand="1"/>
      </w:tblPr>
      <w:tblGrid>
        <w:gridCol w:w="5338"/>
        <w:gridCol w:w="3206"/>
        <w:gridCol w:w="816"/>
      </w:tblGrid>
      <w:tr w:rsidR="00B86964" w:rsidRPr="00921EF4" w14:paraId="5D21BB06" w14:textId="77777777" w:rsidTr="001211B7">
        <w:tc>
          <w:tcPr>
            <w:tcW w:w="5395" w:type="dxa"/>
          </w:tcPr>
          <w:p w14:paraId="256CE08B" w14:textId="77777777" w:rsidR="00B86964" w:rsidRPr="00921EF4" w:rsidRDefault="00FF2665" w:rsidP="004E7EB2">
            <w:pPr>
              <w:spacing w:after="120"/>
              <w:rPr>
                <w:rFonts w:eastAsiaTheme="minorEastAsia"/>
              </w:rPr>
            </w:pPr>
            <m:oMathPara>
              <m:oMath>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nary>
                  <m:naryPr>
                    <m:chr m:val="∑"/>
                    <m:limLoc m:val="undOvr"/>
                    <m:supHide m:val="1"/>
                    <m:ctrlPr>
                      <w:rPr>
                        <w:rFonts w:ascii="Cambria Math" w:eastAsiaTheme="minorEastAsia" w:hAnsi="Cambria Math"/>
                        <w:i/>
                      </w:rPr>
                    </m:ctrlPr>
                  </m:naryPr>
                  <m:sub>
                    <m:r>
                      <w:rPr>
                        <w:rFonts w:ascii="Cambria Math" w:eastAsiaTheme="minorEastAsia" w:hAnsi="Cambria Math"/>
                      </w:rPr>
                      <m:t>(i,j)∈r</m:t>
                    </m:r>
                  </m:sub>
                  <m:sup/>
                  <m:e>
                    <m:nary>
                      <m:naryPr>
                        <m:chr m:val="∑"/>
                        <m:limLoc m:val="undOvr"/>
                        <m:supHide m:val="1"/>
                        <m:ctrlPr>
                          <w:rPr>
                            <w:rFonts w:ascii="Cambria Math" w:eastAsiaTheme="minorEastAsia" w:hAnsi="Cambria Math"/>
                            <w:i/>
                          </w:rPr>
                        </m:ctrlPr>
                      </m:naryPr>
                      <m:sub>
                        <m:r>
                          <w:rPr>
                            <w:rFonts w:ascii="Cambria Math" w:eastAsiaTheme="minorEastAsia" w:hAnsi="Cambria Math"/>
                          </w:rPr>
                          <m:t>h∈H</m:t>
                        </m:r>
                      </m:sub>
                      <m:sup/>
                      <m:e>
                        <m:sSubSup>
                          <m:sSubSupPr>
                            <m:ctrlPr>
                              <w:rPr>
                                <w:rFonts w:ascii="Cambria Math" w:eastAsiaTheme="minorEastAsia" w:hAnsi="Cambria Math"/>
                                <w:i/>
                              </w:rPr>
                            </m:ctrlPr>
                          </m:sSubSupPr>
                          <m:e>
                            <m:r>
                              <w:rPr>
                                <w:rFonts w:ascii="Cambria Math" w:eastAsiaTheme="minorEastAsia" w:hAnsi="Cambria Math"/>
                              </w:rPr>
                              <m:t>τ'</m:t>
                            </m:r>
                          </m:e>
                          <m:sub>
                            <m:r>
                              <w:rPr>
                                <w:rFonts w:ascii="Cambria Math" w:eastAsiaTheme="minorEastAsia" w:hAnsi="Cambria Math"/>
                              </w:rPr>
                              <m:t>ijh</m:t>
                            </m:r>
                          </m:sub>
                          <m:sup>
                            <m:r>
                              <w:rPr>
                                <w:rFonts w:ascii="Cambria Math" w:eastAsiaTheme="minorEastAsia" w:hAnsi="Cambria Math"/>
                              </w:rPr>
                              <m:t>ktr</m:t>
                            </m:r>
                          </m:sup>
                        </m:sSubSup>
                      </m:e>
                    </m:nary>
                  </m:e>
                </m:nary>
              </m:oMath>
            </m:oMathPara>
          </w:p>
        </w:tc>
        <w:tc>
          <w:tcPr>
            <w:tcW w:w="3240" w:type="dxa"/>
            <w:vAlign w:val="center"/>
          </w:tcPr>
          <w:p w14:paraId="5CEEF53C" w14:textId="77777777" w:rsidR="00B86964" w:rsidRPr="00921EF4" w:rsidRDefault="00B86964" w:rsidP="004E7EB2">
            <w:pPr>
              <w:spacing w:after="120"/>
              <w:rPr>
                <w:rFonts w:eastAsiaTheme="minorEastAsia"/>
              </w:rPr>
            </w:pPr>
            <m:oMathPara>
              <m:oMathParaPr>
                <m:jc m:val="left"/>
              </m:oMathParaPr>
              <m:oMath>
                <m:r>
                  <w:rPr>
                    <w:rFonts w:ascii="Cambria Math" w:hAnsi="Cambria Math"/>
                  </w:rPr>
                  <m:t>∀ t∈T, r∈</m:t>
                </m:r>
                <m:sSub>
                  <m:sSubPr>
                    <m:ctrlPr>
                      <w:rPr>
                        <w:rFonts w:ascii="Cambria Math" w:hAnsi="Cambria Math"/>
                        <w:i/>
                      </w:rPr>
                    </m:ctrlPr>
                  </m:sSubPr>
                  <m:e>
                    <m:r>
                      <w:rPr>
                        <w:rFonts w:ascii="Cambria Math" w:hAnsi="Cambria Math"/>
                      </w:rPr>
                      <m:t>R</m:t>
                    </m:r>
                  </m:e>
                  <m:sub>
                    <m:r>
                      <w:rPr>
                        <w:rFonts w:ascii="Cambria Math" w:hAnsi="Cambria Math"/>
                      </w:rPr>
                      <m:t>k</m:t>
                    </m:r>
                  </m:sub>
                </m:sSub>
                <m:r>
                  <w:rPr>
                    <w:rFonts w:ascii="Cambria Math" w:hAnsi="Cambria Math"/>
                  </w:rPr>
                  <m:t>, k∈K</m:t>
                </m:r>
              </m:oMath>
            </m:oMathPara>
          </w:p>
        </w:tc>
        <w:tc>
          <w:tcPr>
            <w:tcW w:w="715" w:type="dxa"/>
            <w:vAlign w:val="center"/>
          </w:tcPr>
          <w:p w14:paraId="5642D63D" w14:textId="65F6E986" w:rsidR="00B86964" w:rsidRPr="00921EF4" w:rsidRDefault="00B86964" w:rsidP="004E7EB2">
            <w:pPr>
              <w:keepNext/>
              <w:spacing w:after="120"/>
              <w:jc w:val="center"/>
            </w:pPr>
            <w:bookmarkStart w:id="175" w:name="_Ref500161147"/>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17</w:t>
            </w:r>
            <w:r w:rsidR="00FF2665">
              <w:rPr>
                <w:noProof/>
              </w:rPr>
              <w:fldChar w:fldCharType="end"/>
            </w:r>
            <w:r w:rsidRPr="00921EF4">
              <w:t>)</w:t>
            </w:r>
            <w:bookmarkEnd w:id="175"/>
          </w:p>
        </w:tc>
      </w:tr>
      <w:tr w:rsidR="00B86964" w:rsidRPr="00921EF4" w14:paraId="6557DAE6" w14:textId="77777777" w:rsidTr="001211B7">
        <w:tc>
          <w:tcPr>
            <w:tcW w:w="5395" w:type="dxa"/>
          </w:tcPr>
          <w:p w14:paraId="7210BF5A" w14:textId="77777777" w:rsidR="00B86964" w:rsidRPr="00921EF4" w:rsidRDefault="00FF2665" w:rsidP="004E7EB2">
            <w:pPr>
              <w:spacing w:after="120"/>
              <w:rPr>
                <w:rFonts w:eastAsiaTheme="minorEastAsia"/>
              </w:rPr>
            </w:pPr>
            <m:oMathPara>
              <m:oMath>
                <m:sSub>
                  <m:sSubPr>
                    <m:ctrlPr>
                      <w:rPr>
                        <w:rFonts w:ascii="Cambria Math" w:hAnsi="Cambria Math"/>
                        <w:i/>
                      </w:rPr>
                    </m:ctrlPr>
                  </m:sSubPr>
                  <m:e>
                    <m:r>
                      <w:rPr>
                        <w:rFonts w:ascii="Cambria Math" w:hAnsi="Cambria Math"/>
                      </w:rPr>
                      <m:t>τ</m:t>
                    </m:r>
                  </m:e>
                  <m:sub>
                    <m:r>
                      <w:rPr>
                        <w:rFonts w:ascii="Cambria Math" w:hAnsi="Cambria Math"/>
                      </w:rPr>
                      <m:t>ijh</m:t>
                    </m:r>
                  </m:sub>
                </m:sSub>
                <m:r>
                  <w:rPr>
                    <w:rFonts w:ascii="Cambria Math" w:eastAsiaTheme="minorEastAsia" w:hAnsi="Cambria Math"/>
                  </w:rPr>
                  <m:t>+</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τ</m:t>
                        </m:r>
                      </m:e>
                    </m:acc>
                  </m:e>
                  <m:sub>
                    <m:r>
                      <w:rPr>
                        <w:rFonts w:ascii="Cambria Math" w:eastAsiaTheme="minorEastAsia" w:hAnsi="Cambria Math"/>
                      </w:rPr>
                      <m:t>ijh</m:t>
                    </m:r>
                  </m:sub>
                </m:sSub>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τ'</m:t>
                    </m:r>
                  </m:e>
                  <m:sub>
                    <m:r>
                      <w:rPr>
                        <w:rFonts w:ascii="Cambria Math" w:eastAsiaTheme="minorEastAsia" w:hAnsi="Cambria Math"/>
                      </w:rPr>
                      <m:t>ijh</m:t>
                    </m:r>
                  </m:sub>
                  <m:sup>
                    <m:r>
                      <w:rPr>
                        <w:rFonts w:ascii="Cambria Math" w:eastAsiaTheme="minorEastAsia" w:hAnsi="Cambria Math"/>
                      </w:rPr>
                      <m:t>ktr</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ijh</m:t>
                    </m:r>
                  </m:sub>
                  <m:sup>
                    <m:r>
                      <w:rPr>
                        <w:rFonts w:ascii="Cambria Math" w:eastAsiaTheme="minorEastAsia" w:hAnsi="Cambria Math"/>
                      </w:rPr>
                      <m:t>ktr</m:t>
                    </m:r>
                  </m:sup>
                </m:sSubSup>
              </m:oMath>
            </m:oMathPara>
          </w:p>
        </w:tc>
        <w:tc>
          <w:tcPr>
            <w:tcW w:w="3240" w:type="dxa"/>
            <w:vAlign w:val="center"/>
          </w:tcPr>
          <w:p w14:paraId="6C94899E" w14:textId="77777777" w:rsidR="0014084F" w:rsidRPr="0014084F" w:rsidRDefault="00B86964" w:rsidP="004E7EB2">
            <w:pPr>
              <w:spacing w:after="120" w:line="276" w:lineRule="auto"/>
              <w:rPr>
                <w:rFonts w:eastAsiaTheme="minorEastAsia"/>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 xml:space="preserve">, r∈R,∈A, t∈T, </m:t>
                </m:r>
              </m:oMath>
            </m:oMathPara>
          </w:p>
          <w:p w14:paraId="0789C84D" w14:textId="0351BDC8" w:rsidR="00B86964" w:rsidRPr="0014084F" w:rsidRDefault="00B86964" w:rsidP="004E7EB2">
            <w:pPr>
              <w:spacing w:after="120"/>
            </w:pPr>
            <m:oMathPara>
              <m:oMathParaPr>
                <m:jc m:val="right"/>
              </m:oMathParaPr>
              <m:oMath>
                <m:r>
                  <w:rPr>
                    <w:rFonts w:ascii="Cambria Math" w:hAnsi="Cambria Math"/>
                  </w:rPr>
                  <m:t>h∈</m:t>
                </m:r>
                <m:r>
                  <w:rPr>
                    <w:rFonts w:ascii="Cambria Math" w:eastAsiaTheme="minorEastAsia" w:hAnsi="Cambria Math"/>
                  </w:rPr>
                  <m:t>H</m:t>
                </m:r>
                <m:r>
                  <w:rPr>
                    <w:rFonts w:ascii="Cambria Math" w:hAnsi="Cambria Math"/>
                  </w:rPr>
                  <m:t>,k∈K</m:t>
                </m:r>
              </m:oMath>
            </m:oMathPara>
          </w:p>
        </w:tc>
        <w:tc>
          <w:tcPr>
            <w:tcW w:w="715" w:type="dxa"/>
            <w:vAlign w:val="center"/>
          </w:tcPr>
          <w:p w14:paraId="4BD5D4F7" w14:textId="551DAFC9" w:rsidR="00B86964" w:rsidRPr="00921EF4" w:rsidRDefault="00B86964" w:rsidP="004E7EB2">
            <w:pPr>
              <w:keepNext/>
              <w:spacing w:after="120"/>
              <w:jc w:val="center"/>
            </w:pPr>
            <w:bookmarkStart w:id="176" w:name="_Ref500161654"/>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18</w:t>
            </w:r>
            <w:r w:rsidR="00FF2665">
              <w:rPr>
                <w:noProof/>
              </w:rPr>
              <w:fldChar w:fldCharType="end"/>
            </w:r>
            <w:r w:rsidRPr="00921EF4">
              <w:t>)</w:t>
            </w:r>
            <w:bookmarkEnd w:id="176"/>
          </w:p>
        </w:tc>
      </w:tr>
      <w:tr w:rsidR="00B86964" w:rsidRPr="00921EF4" w14:paraId="710DBE7E" w14:textId="77777777" w:rsidTr="001211B7">
        <w:tc>
          <w:tcPr>
            <w:tcW w:w="5395" w:type="dxa"/>
          </w:tcPr>
          <w:p w14:paraId="76759B38" w14:textId="77777777" w:rsidR="00B86964" w:rsidRPr="00921EF4" w:rsidRDefault="00FF2665" w:rsidP="004E7EB2">
            <w:pPr>
              <w:spacing w:after="120"/>
              <w:rPr>
                <w:rFonts w:eastAsiaTheme="minorEastAsia"/>
              </w:rPr>
            </w:pPr>
            <m:oMathPara>
              <m:oMath>
                <m:sSubSup>
                  <m:sSubSupPr>
                    <m:ctrlPr>
                      <w:rPr>
                        <w:rFonts w:ascii="Cambria Math" w:eastAsiaTheme="minorEastAsia" w:hAnsi="Cambria Math"/>
                        <w:i/>
                      </w:rPr>
                    </m:ctrlPr>
                  </m:sSubSupPr>
                  <m:e>
                    <m:r>
                      <w:rPr>
                        <w:rFonts w:ascii="Cambria Math" w:eastAsiaTheme="minorEastAsia" w:hAnsi="Cambria Math"/>
                      </w:rPr>
                      <m:t>τ'</m:t>
                    </m:r>
                  </m:e>
                  <m:sub>
                    <m:r>
                      <w:rPr>
                        <w:rFonts w:ascii="Cambria Math" w:eastAsiaTheme="minorEastAsia" w:hAnsi="Cambria Math"/>
                      </w:rPr>
                      <m:t>ijh</m:t>
                    </m:r>
                  </m:sub>
                  <m:sup>
                    <m:r>
                      <w:rPr>
                        <w:rFonts w:ascii="Cambria Math" w:eastAsiaTheme="minorEastAsia" w:hAnsi="Cambria Math"/>
                      </w:rPr>
                      <m:t>ktr</m:t>
                    </m:r>
                  </m:sup>
                </m:sSubSup>
                <m:r>
                  <w:rPr>
                    <w:rFonts w:ascii="Cambria Math" w:eastAsiaTheme="minorEastAsia" w:hAnsi="Cambria Math"/>
                  </w:rPr>
                  <m:t>≤M</m:t>
                </m:r>
                <m:sSubSup>
                  <m:sSubSupPr>
                    <m:ctrlPr>
                      <w:rPr>
                        <w:rFonts w:ascii="Cambria Math" w:hAnsi="Cambria Math"/>
                        <w:i/>
                      </w:rPr>
                    </m:ctrlPr>
                  </m:sSubSupPr>
                  <m:e>
                    <m:r>
                      <w:rPr>
                        <w:rFonts w:ascii="Cambria Math" w:hAnsi="Cambria Math"/>
                      </w:rPr>
                      <m:t>z</m:t>
                    </m:r>
                  </m:e>
                  <m:sub>
                    <m:r>
                      <w:rPr>
                        <w:rFonts w:ascii="Cambria Math" w:hAnsi="Cambria Math"/>
                      </w:rPr>
                      <m:t>ijhg</m:t>
                    </m:r>
                  </m:sub>
                  <m:sup>
                    <m:r>
                      <w:rPr>
                        <w:rFonts w:ascii="Cambria Math" w:hAnsi="Cambria Math"/>
                      </w:rPr>
                      <m:t>ktrv</m:t>
                    </m:r>
                  </m:sup>
                </m:sSubSup>
              </m:oMath>
            </m:oMathPara>
          </w:p>
        </w:tc>
        <w:tc>
          <w:tcPr>
            <w:tcW w:w="3240" w:type="dxa"/>
            <w:vAlign w:val="center"/>
          </w:tcPr>
          <w:p w14:paraId="18D0A23E" w14:textId="77777777" w:rsidR="00B86964" w:rsidRPr="0014084F" w:rsidRDefault="00B86964" w:rsidP="004E7EB2">
            <w:pPr>
              <w:spacing w:after="120" w:line="276" w:lineRule="auto"/>
              <w:rPr>
                <w:rFonts w:eastAsiaTheme="minorEastAsia"/>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 xml:space="preserve">∈A,p∈P, t∈T, </m:t>
                </m:r>
              </m:oMath>
            </m:oMathPara>
          </w:p>
          <w:p w14:paraId="16ECD169" w14:textId="77777777" w:rsidR="00B86964" w:rsidRPr="0014084F" w:rsidRDefault="00B86964" w:rsidP="004E7EB2">
            <w:pPr>
              <w:spacing w:after="120"/>
              <w:rPr>
                <w:rFonts w:eastAsiaTheme="minorEastAsia"/>
              </w:rPr>
            </w:pPr>
            <m:oMathPara>
              <m:oMathParaPr>
                <m:jc m:val="right"/>
              </m:oMathParaPr>
              <m:oMath>
                <m:r>
                  <w:rPr>
                    <w:rFonts w:ascii="Cambria Math" w:hAnsi="Cambria Math"/>
                  </w:rPr>
                  <m:t>h∈</m:t>
                </m:r>
                <m:r>
                  <w:rPr>
                    <w:rFonts w:ascii="Cambria Math" w:eastAsiaTheme="minorEastAsia" w:hAnsi="Cambria Math"/>
                  </w:rPr>
                  <m:t>H</m:t>
                </m:r>
                <m:r>
                  <w:rPr>
                    <w:rFonts w:ascii="Cambria Math" w:hAnsi="Cambria Math"/>
                  </w:rPr>
                  <m:t>,k∈K</m:t>
                </m:r>
              </m:oMath>
            </m:oMathPara>
          </w:p>
        </w:tc>
        <w:tc>
          <w:tcPr>
            <w:tcW w:w="715" w:type="dxa"/>
            <w:vAlign w:val="center"/>
          </w:tcPr>
          <w:p w14:paraId="162A550E" w14:textId="78B4D820" w:rsidR="00B86964" w:rsidRPr="00921EF4" w:rsidRDefault="00B86964" w:rsidP="004E7EB2">
            <w:pPr>
              <w:keepNext/>
              <w:spacing w:after="120"/>
              <w:jc w:val="center"/>
            </w:pPr>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19</w:t>
            </w:r>
            <w:r w:rsidR="00FF2665">
              <w:rPr>
                <w:noProof/>
              </w:rPr>
              <w:fldChar w:fldCharType="end"/>
            </w:r>
            <w:r w:rsidRPr="00921EF4">
              <w:t>)</w:t>
            </w:r>
          </w:p>
        </w:tc>
      </w:tr>
      <w:tr w:rsidR="00B86964" w:rsidRPr="00921EF4" w14:paraId="04A27440" w14:textId="77777777" w:rsidTr="001211B7">
        <w:tc>
          <w:tcPr>
            <w:tcW w:w="5395" w:type="dxa"/>
          </w:tcPr>
          <w:p w14:paraId="3751E1C2" w14:textId="77777777" w:rsidR="00B86964" w:rsidRPr="00921EF4" w:rsidRDefault="00FF2665" w:rsidP="004E7EB2">
            <w:pPr>
              <w:spacing w:after="120"/>
              <w:rPr>
                <w:rFonts w:eastAsiaTheme="minorEastAsia"/>
              </w:rPr>
            </w:pPr>
            <m:oMathPara>
              <m:oMath>
                <m:sSubSup>
                  <m:sSubSupPr>
                    <m:ctrlPr>
                      <w:rPr>
                        <w:rFonts w:ascii="Cambria Math" w:eastAsiaTheme="minorEastAsia" w:hAnsi="Cambria Math"/>
                        <w:i/>
                      </w:rPr>
                    </m:ctrlPr>
                  </m:sSubSupPr>
                  <m:e>
                    <m:r>
                      <w:rPr>
                        <w:rFonts w:ascii="Cambria Math" w:eastAsiaTheme="minorEastAsia" w:hAnsi="Cambria Math"/>
                      </w:rPr>
                      <m:t>s</m:t>
                    </m:r>
                  </m:e>
                  <m:sub>
                    <m:r>
                      <w:rPr>
                        <w:rFonts w:ascii="Cambria Math" w:eastAsiaTheme="minorEastAsia" w:hAnsi="Cambria Math"/>
                      </w:rPr>
                      <m:t>ijh</m:t>
                    </m:r>
                  </m:sub>
                  <m:sup>
                    <m:r>
                      <w:rPr>
                        <w:rFonts w:ascii="Cambria Math" w:eastAsiaTheme="minorEastAsia" w:hAnsi="Cambria Math"/>
                      </w:rPr>
                      <m:t>ktr</m:t>
                    </m:r>
                  </m:sup>
                </m:sSubSup>
                <m:r>
                  <w:rPr>
                    <w:rFonts w:ascii="Cambria Math" w:eastAsiaTheme="minorEastAsia" w:hAnsi="Cambria Math"/>
                  </w:rPr>
                  <m:t>≤M(1-</m:t>
                </m:r>
                <m:sSubSup>
                  <m:sSubSupPr>
                    <m:ctrlPr>
                      <w:rPr>
                        <w:rFonts w:ascii="Cambria Math" w:hAnsi="Cambria Math"/>
                        <w:i/>
                      </w:rPr>
                    </m:ctrlPr>
                  </m:sSubSupPr>
                  <m:e>
                    <m:r>
                      <w:rPr>
                        <w:rFonts w:ascii="Cambria Math" w:hAnsi="Cambria Math"/>
                      </w:rPr>
                      <m:t>z</m:t>
                    </m:r>
                  </m:e>
                  <m:sub>
                    <m:r>
                      <w:rPr>
                        <w:rFonts w:ascii="Cambria Math" w:hAnsi="Cambria Math"/>
                      </w:rPr>
                      <m:t>ijhg</m:t>
                    </m:r>
                  </m:sub>
                  <m:sup>
                    <m:r>
                      <w:rPr>
                        <w:rFonts w:ascii="Cambria Math" w:hAnsi="Cambria Math"/>
                      </w:rPr>
                      <m:t>ktrv</m:t>
                    </m:r>
                  </m:sup>
                </m:sSubSup>
                <m:r>
                  <w:rPr>
                    <w:rFonts w:ascii="Cambria Math" w:hAnsi="Cambria Math"/>
                  </w:rPr>
                  <m:t>)</m:t>
                </m:r>
              </m:oMath>
            </m:oMathPara>
          </w:p>
        </w:tc>
        <w:tc>
          <w:tcPr>
            <w:tcW w:w="3240" w:type="dxa"/>
            <w:vAlign w:val="center"/>
          </w:tcPr>
          <w:p w14:paraId="5B4E9E3A" w14:textId="77777777" w:rsidR="00B86964" w:rsidRPr="00921EF4" w:rsidRDefault="00B86964" w:rsidP="004E7EB2">
            <w:pPr>
              <w:spacing w:after="120" w:line="276" w:lineRule="auto"/>
              <w:rPr>
                <w:rFonts w:eastAsiaTheme="minorEastAsia"/>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∈A,r∈R t∈T,</m:t>
                </m:r>
              </m:oMath>
            </m:oMathPara>
          </w:p>
          <w:p w14:paraId="7218ED3C" w14:textId="77777777" w:rsidR="00B86964" w:rsidRPr="0014084F" w:rsidRDefault="00B86964" w:rsidP="004E7EB2">
            <w:pPr>
              <w:spacing w:after="120"/>
            </w:pPr>
            <m:oMathPara>
              <m:oMathParaPr>
                <m:jc m:val="right"/>
              </m:oMathParaPr>
              <m:oMath>
                <m:r>
                  <w:rPr>
                    <w:rFonts w:ascii="Cambria Math" w:hAnsi="Cambria Math"/>
                  </w:rPr>
                  <m:t xml:space="preserve"> h∈</m:t>
                </m:r>
                <m:r>
                  <w:rPr>
                    <w:rFonts w:ascii="Cambria Math" w:eastAsiaTheme="minorEastAsia" w:hAnsi="Cambria Math"/>
                  </w:rPr>
                  <m:t>H</m:t>
                </m:r>
                <m:r>
                  <w:rPr>
                    <w:rFonts w:ascii="Cambria Math" w:hAnsi="Cambria Math"/>
                  </w:rPr>
                  <m:t>,k∈K</m:t>
                </m:r>
              </m:oMath>
            </m:oMathPara>
          </w:p>
        </w:tc>
        <w:tc>
          <w:tcPr>
            <w:tcW w:w="715" w:type="dxa"/>
            <w:vAlign w:val="center"/>
          </w:tcPr>
          <w:p w14:paraId="415212A7" w14:textId="693CF1F1" w:rsidR="00B86964" w:rsidRPr="00921EF4" w:rsidRDefault="00B86964" w:rsidP="004E7EB2">
            <w:pPr>
              <w:keepNext/>
              <w:spacing w:after="120"/>
              <w:jc w:val="center"/>
            </w:pPr>
            <w:bookmarkStart w:id="177" w:name="_Ref500161657"/>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20</w:t>
            </w:r>
            <w:r w:rsidR="00FF2665">
              <w:rPr>
                <w:noProof/>
              </w:rPr>
              <w:fldChar w:fldCharType="end"/>
            </w:r>
            <w:r w:rsidRPr="00921EF4">
              <w:t>)</w:t>
            </w:r>
            <w:bookmarkEnd w:id="177"/>
          </w:p>
        </w:tc>
      </w:tr>
    </w:tbl>
    <w:p w14:paraId="62BBECBB" w14:textId="77777777" w:rsidR="00B86964" w:rsidRPr="00921EF4" w:rsidRDefault="00B86964" w:rsidP="00B86964">
      <w:pPr>
        <w:pStyle w:val="Heading4"/>
      </w:pPr>
      <w:r w:rsidRPr="00921EF4">
        <w:t>Evacuation Constraints</w:t>
      </w:r>
    </w:p>
    <w:p w14:paraId="5E759A7F" w14:textId="5BF58AEC" w:rsidR="00B86964" w:rsidRPr="00921EF4" w:rsidRDefault="00B86964" w:rsidP="00F46474">
      <w:pPr>
        <w:rPr>
          <w:rFonts w:asciiTheme="majorBidi" w:eastAsiaTheme="minorEastAsia" w:hAnsiTheme="majorBidi" w:cstheme="majorBidi"/>
        </w:rPr>
      </w:pPr>
      <w:r w:rsidRPr="00921EF4">
        <w:rPr>
          <w:rFonts w:asciiTheme="majorBidi" w:hAnsiTheme="majorBidi" w:cstheme="majorBidi"/>
        </w:rPr>
        <w:t xml:space="preserve">The time required to travel for each group of evacuees evacuated from community </w:t>
      </w:r>
      <w:r w:rsidRPr="00921EF4">
        <w:rPr>
          <w:rFonts w:asciiTheme="majorBidi" w:hAnsiTheme="majorBidi" w:cstheme="majorBidi"/>
          <w:i/>
          <w:iCs/>
        </w:rPr>
        <w:t>k</w:t>
      </w:r>
      <w:r w:rsidRPr="00921EF4">
        <w:rPr>
          <w:rFonts w:asciiTheme="majorBidi" w:hAnsiTheme="majorBidi" w:cstheme="majorBidi"/>
        </w:rPr>
        <w:t xml:space="preserve"> on route </w:t>
      </w:r>
      <w:r>
        <w:rPr>
          <w:rFonts w:asciiTheme="majorBidi" w:hAnsiTheme="majorBidi" w:cstheme="majorBidi"/>
          <w:i/>
          <w:iCs/>
        </w:rPr>
        <w:t>r</w:t>
      </w:r>
      <w:r w:rsidRPr="00921EF4">
        <w:rPr>
          <w:rFonts w:asciiTheme="majorBidi" w:hAnsiTheme="majorBidi" w:cstheme="majorBidi"/>
        </w:rPr>
        <w:t xml:space="preserve"> at time </w:t>
      </w:r>
      <w:r w:rsidRPr="00921EF4">
        <w:rPr>
          <w:rFonts w:asciiTheme="majorBidi" w:hAnsiTheme="majorBidi" w:cstheme="majorBidi"/>
          <w:i/>
          <w:iCs/>
        </w:rPr>
        <w:t>t</w:t>
      </w:r>
      <w:r w:rsidRPr="00921EF4">
        <w:rPr>
          <w:rFonts w:asciiTheme="majorBidi" w:hAnsiTheme="majorBidi" w:cstheme="majorBidi"/>
        </w:rPr>
        <w:t xml:space="preserve"> to reach their destination </w:t>
      </w:r>
      <w:r w:rsidRPr="00921EF4">
        <w:rPr>
          <w:rFonts w:asciiTheme="majorBidi" w:eastAsiaTheme="minorEastAsia" w:hAnsiTheme="majorBidi" w:cstheme="majorBidi"/>
        </w:rPr>
        <w:t xml:space="preserve">is the travel time on route </w:t>
      </w:r>
      <w:r>
        <w:rPr>
          <w:rFonts w:asciiTheme="majorBidi" w:eastAsiaTheme="minorEastAsia" w:hAnsiTheme="majorBidi" w:cstheme="majorBidi"/>
          <w:i/>
          <w:iCs/>
        </w:rPr>
        <w:t>r</w:t>
      </w:r>
      <w:r w:rsidRPr="00921EF4">
        <w:rPr>
          <w:rFonts w:asciiTheme="majorBidi" w:eastAsiaTheme="minorEastAsia" w:hAnsiTheme="majorBidi" w:cstheme="majorBidi"/>
        </w:rPr>
        <w:t xml:space="preserve"> in free</w:t>
      </w:r>
      <w:r w:rsidR="00BF5101">
        <w:rPr>
          <w:rFonts w:asciiTheme="majorBidi" w:eastAsiaTheme="minorEastAsia" w:hAnsiTheme="majorBidi" w:cstheme="majorBidi"/>
        </w:rPr>
        <w:t>-</w:t>
      </w:r>
      <w:r w:rsidRPr="00921EF4">
        <w:rPr>
          <w:rFonts w:asciiTheme="majorBidi" w:eastAsiaTheme="minorEastAsia" w:hAnsiTheme="majorBidi" w:cstheme="majorBidi"/>
        </w:rPr>
        <w:t xml:space="preserve">flow speed in addition to the latency as shown in constraint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_Ref500246437 \h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21)</w:t>
      </w:r>
      <w:r w:rsidRPr="00921EF4">
        <w:rPr>
          <w:rFonts w:asciiTheme="majorBidi" w:eastAsiaTheme="minorEastAsia" w:hAnsiTheme="majorBidi" w:cstheme="majorBidi"/>
        </w:rPr>
        <w:fldChar w:fldCharType="end"/>
      </w:r>
      <w:r w:rsidRPr="00921EF4">
        <w:rPr>
          <w:rFonts w:asciiTheme="majorBidi" w:eastAsiaTheme="minorEastAsia" w:hAnsiTheme="majorBidi" w:cstheme="majorBidi"/>
        </w:rPr>
        <w:t xml:space="preserve">. The evacuation time </w:t>
      </w:r>
      <w:r w:rsidRPr="00921EF4">
        <w:rPr>
          <w:rFonts w:asciiTheme="majorBidi" w:hAnsiTheme="majorBidi" w:cstheme="majorBidi"/>
        </w:rPr>
        <w:t xml:space="preserve">for each group of evacuees evacuated from community </w:t>
      </w:r>
      <w:r w:rsidRPr="00921EF4">
        <w:rPr>
          <w:rFonts w:asciiTheme="majorBidi" w:hAnsiTheme="majorBidi" w:cstheme="majorBidi"/>
          <w:i/>
          <w:iCs/>
        </w:rPr>
        <w:t>k</w:t>
      </w:r>
      <w:r w:rsidRPr="00921EF4">
        <w:rPr>
          <w:rFonts w:asciiTheme="majorBidi" w:hAnsiTheme="majorBidi" w:cstheme="majorBidi"/>
        </w:rPr>
        <w:t xml:space="preserve"> on route </w:t>
      </w:r>
      <m:oMath>
        <m:r>
          <w:rPr>
            <w:rFonts w:ascii="Cambria Math" w:hAnsi="Cambria Math" w:cstheme="majorBidi"/>
          </w:rPr>
          <m:t>r</m:t>
        </m:r>
      </m:oMath>
      <w:r w:rsidRPr="00921EF4">
        <w:rPr>
          <w:rFonts w:asciiTheme="majorBidi" w:hAnsiTheme="majorBidi" w:cstheme="majorBidi"/>
        </w:rPr>
        <w:t xml:space="preserve"> at time </w:t>
      </w:r>
      <w:r w:rsidRPr="00921EF4">
        <w:rPr>
          <w:rFonts w:asciiTheme="majorBidi" w:hAnsiTheme="majorBidi" w:cstheme="majorBidi"/>
          <w:i/>
          <w:iCs/>
        </w:rPr>
        <w:t>t</w:t>
      </w:r>
      <w:r w:rsidRPr="00921EF4">
        <w:rPr>
          <w:rFonts w:asciiTheme="majorBidi" w:hAnsiTheme="majorBidi" w:cstheme="majorBidi"/>
        </w:rPr>
        <w:t xml:space="preserve"> to reach their destination </w:t>
      </w:r>
      <w:r w:rsidRPr="00921EF4">
        <w:rPr>
          <w:rFonts w:asciiTheme="majorBidi" w:eastAsiaTheme="minorEastAsia" w:hAnsiTheme="majorBidi" w:cstheme="majorBidi"/>
        </w:rPr>
        <w:t>is the waiting time since the</w:t>
      </w:r>
      <w:r>
        <w:rPr>
          <w:rFonts w:asciiTheme="majorBidi" w:eastAsiaTheme="minorEastAsia" w:hAnsiTheme="majorBidi" w:cstheme="majorBidi"/>
        </w:rPr>
        <w:t xml:space="preserve"> start of</w:t>
      </w:r>
      <w:r w:rsidRPr="00921EF4">
        <w:rPr>
          <w:rFonts w:asciiTheme="majorBidi" w:eastAsiaTheme="minorEastAsia" w:hAnsiTheme="majorBidi" w:cstheme="majorBidi"/>
        </w:rPr>
        <w:t xml:space="preserve"> </w:t>
      </w:r>
      <w:r>
        <w:rPr>
          <w:rFonts w:asciiTheme="majorBidi" w:eastAsiaTheme="minorEastAsia" w:hAnsiTheme="majorBidi" w:cstheme="majorBidi"/>
        </w:rPr>
        <w:t>evacuation</w:t>
      </w:r>
      <w:r w:rsidRPr="00921EF4">
        <w:rPr>
          <w:rFonts w:asciiTheme="majorBidi" w:eastAsiaTheme="minorEastAsia" w:hAnsiTheme="majorBidi" w:cstheme="majorBidi"/>
        </w:rPr>
        <w:t xml:space="preserve"> </w:t>
      </w:r>
      <w:r>
        <w:rPr>
          <w:rFonts w:asciiTheme="majorBidi" w:eastAsiaTheme="minorEastAsia" w:hAnsiTheme="majorBidi" w:cstheme="majorBidi"/>
        </w:rPr>
        <w:t>process</w:t>
      </w:r>
      <w:r w:rsidRPr="00921EF4">
        <w:rPr>
          <w:rFonts w:asciiTheme="majorBidi" w:eastAsiaTheme="minorEastAsia" w:hAnsiTheme="majorBidi" w:cstheme="majorBidi"/>
        </w:rPr>
        <w:t xml:space="preserve">, the travel time on route </w:t>
      </w:r>
      <w:r>
        <w:rPr>
          <w:rFonts w:asciiTheme="majorBidi" w:eastAsiaTheme="minorEastAsia" w:hAnsiTheme="majorBidi" w:cstheme="majorBidi"/>
          <w:i/>
          <w:iCs/>
        </w:rPr>
        <w:t>r</w:t>
      </w:r>
      <w:r w:rsidRPr="00921EF4">
        <w:rPr>
          <w:rFonts w:asciiTheme="majorBidi" w:eastAsiaTheme="minorEastAsia" w:hAnsiTheme="majorBidi" w:cstheme="majorBidi"/>
        </w:rPr>
        <w:t xml:space="preserve"> in free</w:t>
      </w:r>
      <w:r w:rsidR="00BF5101">
        <w:rPr>
          <w:rFonts w:asciiTheme="majorBidi" w:eastAsiaTheme="minorEastAsia" w:hAnsiTheme="majorBidi" w:cstheme="majorBidi"/>
        </w:rPr>
        <w:t>-</w:t>
      </w:r>
      <w:r w:rsidRPr="00921EF4">
        <w:rPr>
          <w:rFonts w:asciiTheme="majorBidi" w:eastAsiaTheme="minorEastAsia" w:hAnsiTheme="majorBidi" w:cstheme="majorBidi"/>
        </w:rPr>
        <w:t>flow speed, and the latenc</w:t>
      </w:r>
      <w:r>
        <w:rPr>
          <w:rFonts w:asciiTheme="majorBidi" w:eastAsiaTheme="minorEastAsia" w:hAnsiTheme="majorBidi" w:cstheme="majorBidi"/>
        </w:rPr>
        <w:t>ies</w:t>
      </w:r>
      <w:r w:rsidRPr="00921EF4">
        <w:rPr>
          <w:rFonts w:asciiTheme="majorBidi" w:eastAsiaTheme="minorEastAsia" w:hAnsiTheme="majorBidi" w:cstheme="majorBidi"/>
        </w:rPr>
        <w:t xml:space="preserve"> on the route</w:t>
      </w:r>
      <w:r>
        <w:rPr>
          <w:rFonts w:asciiTheme="majorBidi" w:eastAsiaTheme="minorEastAsia" w:hAnsiTheme="majorBidi" w:cstheme="majorBidi"/>
        </w:rPr>
        <w:t xml:space="preserve"> as seen</w:t>
      </w:r>
      <w:r w:rsidRPr="00921EF4">
        <w:rPr>
          <w:rFonts w:asciiTheme="majorBidi" w:eastAsiaTheme="minorEastAsia" w:hAnsiTheme="majorBidi" w:cstheme="majorBidi"/>
        </w:rPr>
        <w:t xml:space="preserve"> in constraint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_Ref516567960 \h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eastAsiaTheme="minorEastAsia" w:hAnsiTheme="majorBidi" w:cstheme="majorBidi"/>
        </w:rPr>
        <w:t>(</w:t>
      </w:r>
      <w:r w:rsidR="007179DA" w:rsidRPr="007179DA">
        <w:rPr>
          <w:rFonts w:asciiTheme="majorBidi" w:eastAsiaTheme="minorEastAsia" w:hAnsiTheme="majorBidi" w:cstheme="majorBidi"/>
          <w:cs/>
        </w:rPr>
        <w:t>‎</w:t>
      </w:r>
      <w:r w:rsidR="007179DA">
        <w:rPr>
          <w:noProof/>
        </w:rPr>
        <w:t>4</w:t>
      </w:r>
      <w:r w:rsidR="007179DA">
        <w:rPr>
          <w:noProof/>
        </w:rPr>
        <w:noBreakHyphen/>
        <w:t>22</w:t>
      </w:r>
      <w:r w:rsidRPr="00921EF4">
        <w:rPr>
          <w:rFonts w:asciiTheme="majorBidi" w:eastAsiaTheme="minorEastAsia" w:hAnsiTheme="majorBidi" w:cstheme="majorBidi"/>
        </w:rPr>
        <w:fldChar w:fldCharType="end"/>
      </w:r>
      <w:r w:rsidRPr="00921EF4">
        <w:rPr>
          <w:rFonts w:asciiTheme="majorBidi" w:eastAsiaTheme="minorEastAsia" w:hAnsiTheme="majorBidi" w:cstheme="majorBidi"/>
        </w:rPr>
        <w:t xml:space="preserve">). To minimize the network clearance time, the maximum evacuation time is minimized as shown in constraint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_Ref516568068 \h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eastAsiaTheme="minorEastAsia" w:hAnsiTheme="majorBidi" w:cstheme="majorBidi"/>
        </w:rPr>
        <w:t>(</w:t>
      </w:r>
      <w:r w:rsidR="007179DA" w:rsidRPr="007179DA">
        <w:rPr>
          <w:rFonts w:asciiTheme="majorBidi" w:eastAsiaTheme="minorEastAsia" w:hAnsiTheme="majorBidi" w:cstheme="majorBidi"/>
          <w:cs/>
        </w:rPr>
        <w:t>‎</w:t>
      </w:r>
      <w:r w:rsidR="007179DA">
        <w:rPr>
          <w:rFonts w:eastAsiaTheme="minorEastAsia"/>
          <w:noProof/>
        </w:rPr>
        <w:t>4</w:t>
      </w:r>
      <w:r w:rsidR="007179DA">
        <w:rPr>
          <w:rFonts w:eastAsiaTheme="minorEastAsia"/>
          <w:noProof/>
        </w:rPr>
        <w:noBreakHyphen/>
        <w:t>23</w:t>
      </w:r>
      <w:r w:rsidRPr="00921EF4">
        <w:rPr>
          <w:rFonts w:asciiTheme="majorBidi" w:eastAsiaTheme="minorEastAsia" w:hAnsiTheme="majorBidi" w:cstheme="majorBidi"/>
        </w:rPr>
        <w:fldChar w:fldCharType="end"/>
      </w:r>
      <w:r w:rsidRPr="00921EF4">
        <w:rPr>
          <w:rFonts w:asciiTheme="majorBidi" w:eastAsiaTheme="minorEastAsia" w:hAnsiTheme="majorBidi" w:cstheme="majorBidi"/>
        </w:rPr>
        <w:t>).</w:t>
      </w:r>
    </w:p>
    <w:tbl>
      <w:tblPr>
        <w:tblW w:w="0" w:type="auto"/>
        <w:tblLook w:val="04A0" w:firstRow="1" w:lastRow="0" w:firstColumn="1" w:lastColumn="0" w:noHBand="0" w:noVBand="1"/>
      </w:tblPr>
      <w:tblGrid>
        <w:gridCol w:w="4975"/>
        <w:gridCol w:w="3569"/>
        <w:gridCol w:w="816"/>
      </w:tblGrid>
      <w:tr w:rsidR="00B86964" w:rsidRPr="00921EF4" w14:paraId="066C21E7" w14:textId="77777777" w:rsidTr="001211B7">
        <w:tc>
          <w:tcPr>
            <w:tcW w:w="5040" w:type="dxa"/>
          </w:tcPr>
          <w:p w14:paraId="60B4EECC" w14:textId="77777777" w:rsidR="00B86964" w:rsidRPr="00921EF4" w:rsidRDefault="00FF2665" w:rsidP="001211B7">
            <w:pPr>
              <w:jc w:val="center"/>
              <w:rPr>
                <w:rFonts w:eastAsia="Calibri"/>
              </w:rPr>
            </w:pPr>
            <m:oMathPara>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r</m:t>
                    </m:r>
                  </m:sub>
                </m:sSub>
                <m:sSubSup>
                  <m:sSubSupPr>
                    <m:ctrlPr>
                      <w:rPr>
                        <w:rFonts w:ascii="Cambria Math" w:hAnsi="Cambria Math"/>
                        <w:i/>
                      </w:rPr>
                    </m:ctrlPr>
                  </m:sSubSupPr>
                  <m:e>
                    <m:r>
                      <w:rPr>
                        <w:rFonts w:ascii="Cambria Math" w:hAnsi="Cambria Math"/>
                      </w:rPr>
                      <m:t>z</m:t>
                    </m:r>
                  </m:e>
                  <m:sub>
                    <m:r>
                      <w:rPr>
                        <w:rFonts w:ascii="Cambria Math" w:hAnsi="Cambria Math"/>
                      </w:rPr>
                      <m:t>ijhg</m:t>
                    </m:r>
                  </m:sub>
                  <m:sup>
                    <m:r>
                      <w:rPr>
                        <w:rFonts w:ascii="Cambria Math" w:hAnsi="Cambria Math"/>
                      </w:rPr>
                      <m:t>ktrv</m:t>
                    </m:r>
                  </m:sup>
                </m:sSubSup>
                <m:r>
                  <w:rPr>
                    <w:rFonts w:ascii="Cambria Math" w:eastAsia="Calibri" w:hAnsi="Cambria Math"/>
                  </w:rPr>
                  <m:t>+</m:t>
                </m:r>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r</m:t>
                    </m:r>
                  </m:sub>
                  <m:sup>
                    <m:r>
                      <w:rPr>
                        <w:rFonts w:ascii="Cambria Math" w:eastAsiaTheme="minorEastAsia" w:hAnsi="Cambria Math"/>
                      </w:rPr>
                      <m:t>kt</m:t>
                    </m:r>
                  </m:sup>
                </m:sSubSup>
              </m:oMath>
            </m:oMathPara>
          </w:p>
        </w:tc>
        <w:tc>
          <w:tcPr>
            <w:tcW w:w="3595" w:type="dxa"/>
            <w:vAlign w:val="center"/>
          </w:tcPr>
          <w:p w14:paraId="183A0132" w14:textId="77777777" w:rsidR="00B86964" w:rsidRPr="00387571" w:rsidRDefault="00B86964" w:rsidP="0014084F">
            <w:pPr>
              <w:spacing w:line="276" w:lineRule="auto"/>
              <w:rPr>
                <w:rFonts w:eastAsia="Calibri" w:cs="Times New Roman"/>
              </w:rPr>
            </w:pPr>
            <m:oMathPara>
              <m:oMathParaPr>
                <m:jc m:val="left"/>
              </m:oMathParaPr>
              <m:oMath>
                <m:r>
                  <w:rPr>
                    <w:rFonts w:ascii="Cambria Math" w:eastAsia="Calibri" w:hAnsi="Cambria Math"/>
                  </w:rPr>
                  <m:t>∀ k∈K,r∈R,</m:t>
                </m:r>
                <m:d>
                  <m:dPr>
                    <m:ctrlPr>
                      <w:rPr>
                        <w:rFonts w:ascii="Cambria Math" w:eastAsiaTheme="minorEastAsia" w:hAnsi="Cambria Math"/>
                        <w:i/>
                      </w:rPr>
                    </m:ctrlPr>
                  </m:dPr>
                  <m:e>
                    <m:r>
                      <w:rPr>
                        <w:rFonts w:ascii="Cambria Math" w:eastAsiaTheme="minorEastAsia" w:hAnsi="Cambria Math"/>
                      </w:rPr>
                      <m:t xml:space="preserve"> i,j</m:t>
                    </m:r>
                  </m:e>
                </m:d>
                <m:r>
                  <w:rPr>
                    <w:rFonts w:ascii="Cambria Math" w:eastAsiaTheme="minorEastAsia" w:hAnsi="Cambria Math"/>
                  </w:rPr>
                  <m:t>∈r,</m:t>
                </m:r>
                <m:r>
                  <w:rPr>
                    <w:rFonts w:ascii="Cambria Math" w:eastAsia="Calibri" w:hAnsi="Cambria Math"/>
                  </w:rPr>
                  <m:t>i∈</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m:t>
                    </m:r>
                  </m:sub>
                </m:sSub>
                <m:r>
                  <w:rPr>
                    <w:rFonts w:ascii="Cambria Math" w:eastAsiaTheme="minorEastAsia" w:hAnsi="Cambria Math"/>
                  </w:rPr>
                  <m:t>,</m:t>
                </m:r>
              </m:oMath>
            </m:oMathPara>
          </w:p>
          <w:p w14:paraId="044CA306" w14:textId="77777777" w:rsidR="00B86964" w:rsidRPr="00387571" w:rsidRDefault="00B86964" w:rsidP="001211B7">
            <w:pPr>
              <w:rPr>
                <w:rFonts w:eastAsia="Calibri"/>
              </w:rPr>
            </w:pPr>
            <m:oMathPara>
              <m:oMathParaPr>
                <m:jc m:val="right"/>
              </m:oMathParaPr>
              <m:oMath>
                <m:r>
                  <w:rPr>
                    <w:rFonts w:ascii="Cambria Math" w:eastAsiaTheme="minorEastAsia" w:hAnsi="Cambria Math"/>
                  </w:rPr>
                  <m:t xml:space="preserve"> t,h,g|(i,j,t,h,g)∈S</m:t>
                </m:r>
              </m:oMath>
            </m:oMathPara>
          </w:p>
        </w:tc>
        <w:tc>
          <w:tcPr>
            <w:tcW w:w="715" w:type="dxa"/>
            <w:vAlign w:val="center"/>
          </w:tcPr>
          <w:p w14:paraId="0B16D814" w14:textId="15395959" w:rsidR="00B86964" w:rsidRPr="00921EF4" w:rsidRDefault="00B86964" w:rsidP="001211B7">
            <w:pPr>
              <w:keepNext/>
              <w:jc w:val="center"/>
            </w:pPr>
            <w:bookmarkStart w:id="178" w:name="_Ref500246437"/>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21</w:t>
            </w:r>
            <w:r w:rsidR="00FF2665">
              <w:rPr>
                <w:noProof/>
              </w:rPr>
              <w:fldChar w:fldCharType="end"/>
            </w:r>
            <w:r w:rsidRPr="00921EF4">
              <w:t>)</w:t>
            </w:r>
            <w:bookmarkEnd w:id="178"/>
          </w:p>
        </w:tc>
      </w:tr>
      <w:tr w:rsidR="00B86964" w:rsidRPr="00921EF4" w14:paraId="192AAD57" w14:textId="77777777" w:rsidTr="001211B7">
        <w:tc>
          <w:tcPr>
            <w:tcW w:w="5040" w:type="dxa"/>
          </w:tcPr>
          <w:p w14:paraId="7D5D5BF4" w14:textId="77777777" w:rsidR="00B86964" w:rsidRPr="00921EF4" w:rsidRDefault="00FF2665" w:rsidP="001211B7">
            <w:pPr>
              <w:jc w:val="center"/>
              <w:rPr>
                <w:rFonts w:eastAsia="Calibri" w:cs="Times New Roman"/>
              </w:rPr>
            </w:pPr>
            <m:oMathPara>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r>
                  <w:rPr>
                    <w:rFonts w:ascii="Cambria Math" w:eastAsia="Calibri" w:hAnsi="Cambria Math"/>
                  </w:rPr>
                  <m:t>ρ</m:t>
                </m:r>
                <m:d>
                  <m:dPr>
                    <m:ctrlPr>
                      <w:rPr>
                        <w:rFonts w:ascii="Cambria Math" w:eastAsia="Calibri" w:hAnsi="Cambria Math"/>
                        <w:i/>
                      </w:rPr>
                    </m:ctrlPr>
                  </m:dPr>
                  <m:e>
                    <m:r>
                      <w:rPr>
                        <w:rFonts w:ascii="Cambria Math" w:eastAsia="Calibri" w:hAnsi="Cambria Math"/>
                      </w:rPr>
                      <m:t>t-1</m:t>
                    </m:r>
                  </m:e>
                </m:d>
                <m:sSubSup>
                  <m:sSubSupPr>
                    <m:ctrlPr>
                      <w:rPr>
                        <w:rFonts w:ascii="Cambria Math" w:hAnsi="Cambria Math"/>
                        <w:i/>
                      </w:rPr>
                    </m:ctrlPr>
                  </m:sSubSupPr>
                  <m:e>
                    <m:r>
                      <w:rPr>
                        <w:rFonts w:ascii="Cambria Math" w:hAnsi="Cambria Math"/>
                      </w:rPr>
                      <m:t>z</m:t>
                    </m:r>
                  </m:e>
                  <m:sub>
                    <m:r>
                      <w:rPr>
                        <w:rFonts w:ascii="Cambria Math" w:hAnsi="Cambria Math"/>
                      </w:rPr>
                      <m:t>ijhg</m:t>
                    </m:r>
                  </m:sub>
                  <m:sup>
                    <m:r>
                      <w:rPr>
                        <w:rFonts w:ascii="Cambria Math" w:hAnsi="Cambria Math"/>
                      </w:rPr>
                      <m:t>ktrv</m:t>
                    </m:r>
                  </m:sup>
                </m:sSubSup>
                <m:r>
                  <w:rPr>
                    <w:rFonts w:ascii="Cambria Math" w:eastAsia="Calibri"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r</m:t>
                    </m:r>
                  </m:sub>
                </m:sSub>
                <m:sSubSup>
                  <m:sSubSupPr>
                    <m:ctrlPr>
                      <w:rPr>
                        <w:rFonts w:ascii="Cambria Math" w:hAnsi="Cambria Math"/>
                        <w:i/>
                      </w:rPr>
                    </m:ctrlPr>
                  </m:sSubSupPr>
                  <m:e>
                    <m:r>
                      <w:rPr>
                        <w:rFonts w:ascii="Cambria Math" w:hAnsi="Cambria Math"/>
                      </w:rPr>
                      <m:t>z</m:t>
                    </m:r>
                  </m:e>
                  <m:sub>
                    <m:r>
                      <w:rPr>
                        <w:rFonts w:ascii="Cambria Math" w:hAnsi="Cambria Math"/>
                      </w:rPr>
                      <m:t>ijhg</m:t>
                    </m:r>
                  </m:sub>
                  <m:sup>
                    <m:r>
                      <w:rPr>
                        <w:rFonts w:ascii="Cambria Math" w:hAnsi="Cambria Math"/>
                      </w:rPr>
                      <m:t>ktrv</m:t>
                    </m:r>
                  </m:sup>
                </m:sSubSup>
                <m:r>
                  <w:rPr>
                    <w:rFonts w:ascii="Cambria Math" w:eastAsia="Calibri" w:hAnsi="Cambria Math"/>
                  </w:rPr>
                  <m:t>+</m:t>
                </m:r>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r</m:t>
                    </m:r>
                  </m:sub>
                  <m:sup>
                    <m:r>
                      <w:rPr>
                        <w:rFonts w:ascii="Cambria Math" w:eastAsiaTheme="minorEastAsia" w:hAnsi="Cambria Math"/>
                      </w:rPr>
                      <m:t>kt</m:t>
                    </m:r>
                  </m:sup>
                </m:sSubSup>
              </m:oMath>
            </m:oMathPara>
          </w:p>
        </w:tc>
        <w:tc>
          <w:tcPr>
            <w:tcW w:w="3595" w:type="dxa"/>
            <w:vAlign w:val="center"/>
          </w:tcPr>
          <w:p w14:paraId="019D92F6" w14:textId="77777777" w:rsidR="00B86964" w:rsidRPr="00387571" w:rsidRDefault="00B86964" w:rsidP="0014084F">
            <w:pPr>
              <w:spacing w:line="276" w:lineRule="auto"/>
              <w:rPr>
                <w:rFonts w:eastAsia="Calibri" w:cs="Times New Roman"/>
              </w:rPr>
            </w:pPr>
            <m:oMathPara>
              <m:oMathParaPr>
                <m:jc m:val="left"/>
              </m:oMathParaPr>
              <m:oMath>
                <m:r>
                  <w:rPr>
                    <w:rFonts w:ascii="Cambria Math" w:eastAsia="Calibri" w:hAnsi="Cambria Math"/>
                  </w:rPr>
                  <m:t>∀ k∈K,r∈R,</m:t>
                </m:r>
                <m:d>
                  <m:dPr>
                    <m:ctrlPr>
                      <w:rPr>
                        <w:rFonts w:ascii="Cambria Math" w:eastAsiaTheme="minorEastAsia" w:hAnsi="Cambria Math"/>
                        <w:i/>
                      </w:rPr>
                    </m:ctrlPr>
                  </m:dPr>
                  <m:e>
                    <m:r>
                      <w:rPr>
                        <w:rFonts w:ascii="Cambria Math" w:eastAsiaTheme="minorEastAsia" w:hAnsi="Cambria Math"/>
                      </w:rPr>
                      <m:t xml:space="preserve"> i,j</m:t>
                    </m:r>
                  </m:e>
                </m:d>
                <m:r>
                  <w:rPr>
                    <w:rFonts w:ascii="Cambria Math" w:eastAsiaTheme="minorEastAsia" w:hAnsi="Cambria Math"/>
                  </w:rPr>
                  <m:t>∈r,</m:t>
                </m:r>
                <m:r>
                  <w:rPr>
                    <w:rFonts w:ascii="Cambria Math" w:eastAsia="Calibri" w:hAnsi="Cambria Math"/>
                  </w:rPr>
                  <m:t>i∈</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m:t>
                    </m:r>
                  </m:sub>
                </m:sSub>
                <m:r>
                  <w:rPr>
                    <w:rFonts w:ascii="Cambria Math" w:eastAsiaTheme="minorEastAsia" w:hAnsi="Cambria Math"/>
                  </w:rPr>
                  <m:t>,</m:t>
                </m:r>
              </m:oMath>
            </m:oMathPara>
          </w:p>
          <w:p w14:paraId="151B8976" w14:textId="77777777" w:rsidR="00B86964" w:rsidRPr="00387571" w:rsidRDefault="00B86964" w:rsidP="001211B7">
            <w:pPr>
              <w:rPr>
                <w:rFonts w:eastAsia="Calibri" w:cs="Times New Roman"/>
              </w:rPr>
            </w:pPr>
            <m:oMathPara>
              <m:oMathParaPr>
                <m:jc m:val="right"/>
              </m:oMathParaPr>
              <m:oMath>
                <m:r>
                  <w:rPr>
                    <w:rFonts w:ascii="Cambria Math" w:eastAsiaTheme="minorEastAsia" w:hAnsi="Cambria Math"/>
                  </w:rPr>
                  <m:t xml:space="preserve"> t,h,g|(i,j,t,h,g)∈S</m:t>
                </m:r>
              </m:oMath>
            </m:oMathPara>
          </w:p>
        </w:tc>
        <w:tc>
          <w:tcPr>
            <w:tcW w:w="715" w:type="dxa"/>
            <w:vAlign w:val="center"/>
          </w:tcPr>
          <w:p w14:paraId="5C754025" w14:textId="095922D0" w:rsidR="00B86964" w:rsidRPr="00921EF4" w:rsidRDefault="00B86964" w:rsidP="001211B7">
            <w:pPr>
              <w:keepNext/>
              <w:jc w:val="center"/>
            </w:pPr>
            <w:bookmarkStart w:id="179" w:name="_Ref516567960"/>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22</w:t>
            </w:r>
            <w:r w:rsidR="00FF2665">
              <w:rPr>
                <w:noProof/>
              </w:rPr>
              <w:fldChar w:fldCharType="end"/>
            </w:r>
            <w:bookmarkEnd w:id="179"/>
            <w:r w:rsidRPr="00921EF4">
              <w:t>)</w:t>
            </w:r>
          </w:p>
        </w:tc>
      </w:tr>
      <w:tr w:rsidR="00B86964" w:rsidRPr="00921EF4" w14:paraId="6BD5CEBF" w14:textId="77777777" w:rsidTr="001211B7">
        <w:tc>
          <w:tcPr>
            <w:tcW w:w="5040" w:type="dxa"/>
          </w:tcPr>
          <w:p w14:paraId="15488EF7" w14:textId="77777777" w:rsidR="00B86964" w:rsidRPr="00921EF4" w:rsidRDefault="00FF2665" w:rsidP="001211B7">
            <w:pPr>
              <w:jc w:val="center"/>
              <w:rPr>
                <w:rFonts w:eastAsia="Calibri" w:cs="Times New Roman"/>
              </w:rPr>
            </w:pPr>
            <m:oMathPara>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≤E</m:t>
                </m:r>
              </m:oMath>
            </m:oMathPara>
          </w:p>
        </w:tc>
        <w:tc>
          <w:tcPr>
            <w:tcW w:w="3595" w:type="dxa"/>
            <w:vAlign w:val="center"/>
          </w:tcPr>
          <w:p w14:paraId="1BA16197" w14:textId="77777777" w:rsidR="00B86964" w:rsidRPr="00921EF4" w:rsidRDefault="00B86964" w:rsidP="001211B7">
            <w:pPr>
              <w:rPr>
                <w:rFonts w:eastAsia="Calibri" w:cs="Times New Roman"/>
              </w:rPr>
            </w:pPr>
            <m:oMathPara>
              <m:oMathParaPr>
                <m:jc m:val="left"/>
              </m:oMathParaPr>
              <m:oMath>
                <m:r>
                  <w:rPr>
                    <w:rFonts w:ascii="Cambria Math" w:eastAsia="Calibri" w:hAnsi="Cambria Math"/>
                  </w:rPr>
                  <m:t>∀ k∈K, r∈R, t∈</m:t>
                </m:r>
                <m:r>
                  <w:rPr>
                    <w:rFonts w:ascii="Cambria Math" w:eastAsiaTheme="minorEastAsia" w:hAnsi="Cambria Math"/>
                  </w:rPr>
                  <m:t>T</m:t>
                </m:r>
              </m:oMath>
            </m:oMathPara>
          </w:p>
        </w:tc>
        <w:tc>
          <w:tcPr>
            <w:tcW w:w="715" w:type="dxa"/>
            <w:vAlign w:val="center"/>
          </w:tcPr>
          <w:p w14:paraId="192998C0" w14:textId="01C1C3BF" w:rsidR="00B86964" w:rsidRPr="00921EF4" w:rsidRDefault="00B86964" w:rsidP="001211B7">
            <w:pPr>
              <w:keepNext/>
              <w:jc w:val="center"/>
              <w:rPr>
                <w:rFonts w:eastAsiaTheme="minorEastAsia"/>
              </w:rPr>
            </w:pPr>
            <w:bookmarkStart w:id="180" w:name="_Ref516568068"/>
            <w:r w:rsidRPr="00921EF4">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4</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23</w:t>
            </w:r>
            <w:r w:rsidR="003F20E3">
              <w:rPr>
                <w:rFonts w:eastAsiaTheme="minorEastAsia"/>
              </w:rPr>
              <w:fldChar w:fldCharType="end"/>
            </w:r>
            <w:bookmarkEnd w:id="180"/>
            <w:r w:rsidRPr="00921EF4">
              <w:rPr>
                <w:rFonts w:eastAsiaTheme="minorEastAsia"/>
              </w:rPr>
              <w:t>)</w:t>
            </w:r>
          </w:p>
        </w:tc>
      </w:tr>
    </w:tbl>
    <w:p w14:paraId="04695CCB" w14:textId="74F71164" w:rsidR="00B86964" w:rsidRPr="00921EF4" w:rsidRDefault="00B86964" w:rsidP="00F46474">
      <w:pPr>
        <w:rPr>
          <w:rFonts w:asciiTheme="majorBidi" w:hAnsiTheme="majorBidi" w:cstheme="majorBidi"/>
        </w:rPr>
      </w:pPr>
      <w:r w:rsidRPr="00921EF4">
        <w:rPr>
          <w:rFonts w:asciiTheme="majorBidi" w:hAnsiTheme="majorBidi" w:cstheme="majorBidi"/>
        </w:rPr>
        <w:t xml:space="preserve">The set of constraints </w:t>
      </w:r>
      <w:r w:rsidRPr="00921EF4">
        <w:rPr>
          <w:rFonts w:asciiTheme="majorBidi" w:hAnsiTheme="majorBidi" w:cstheme="majorBidi"/>
        </w:rPr>
        <w:fldChar w:fldCharType="begin"/>
      </w:r>
      <w:r w:rsidRPr="00921EF4">
        <w:rPr>
          <w:rFonts w:asciiTheme="majorBidi" w:hAnsiTheme="majorBidi" w:cstheme="majorBidi"/>
        </w:rPr>
        <w:instrText xml:space="preserve"> REF _Ref510436650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cs/>
        </w:rPr>
        <w:t>‎</w:t>
      </w:r>
      <w:r w:rsidR="007179DA">
        <w:rPr>
          <w:noProof/>
        </w:rPr>
        <w:t>4</w:t>
      </w:r>
      <w:r w:rsidR="007179DA">
        <w:rPr>
          <w:noProof/>
        </w:rPr>
        <w:noBreakHyphen/>
        <w:t>24</w:t>
      </w:r>
      <w:r w:rsidRPr="00921EF4">
        <w:rPr>
          <w:rFonts w:asciiTheme="majorBidi" w:hAnsiTheme="majorBidi" w:cstheme="majorBidi"/>
        </w:rPr>
        <w:fldChar w:fldCharType="end"/>
      </w:r>
      <w:r w:rsidRPr="00921EF4">
        <w:rPr>
          <w:rFonts w:asciiTheme="majorBidi" w:hAnsiTheme="majorBidi" w:cstheme="majorBidi"/>
        </w:rPr>
        <w:t xml:space="preserve">) prevents later evacuees from preceding earlier evacuees on the same </w:t>
      </w:r>
      <w:r>
        <w:rPr>
          <w:rFonts w:asciiTheme="majorBidi" w:hAnsiTheme="majorBidi" w:cstheme="majorBidi"/>
        </w:rPr>
        <w:t>route</w:t>
      </w:r>
      <w:r w:rsidRPr="00921EF4">
        <w:rPr>
          <w:rFonts w:asciiTheme="majorBidi" w:hAnsiTheme="majorBidi" w:cstheme="majorBidi"/>
        </w:rPr>
        <w:t xml:space="preserve"> stating that the </w:t>
      </w:r>
      <w:r w:rsidR="00D26950">
        <w:rPr>
          <w:rFonts w:asciiTheme="majorBidi" w:hAnsiTheme="majorBidi" w:cstheme="majorBidi"/>
        </w:rPr>
        <w:t>volume</w:t>
      </w:r>
      <w:r w:rsidRPr="00921EF4">
        <w:rPr>
          <w:rFonts w:asciiTheme="majorBidi" w:hAnsiTheme="majorBidi" w:cstheme="majorBidi"/>
        </w:rPr>
        <w:t xml:space="preserve"> of the later evacuees is greater than or equal to the previous evacuees or no evacuees follow them.</w:t>
      </w:r>
    </w:p>
    <w:tbl>
      <w:tblPr>
        <w:tblW w:w="0" w:type="auto"/>
        <w:tblLook w:val="04A0" w:firstRow="1" w:lastRow="0" w:firstColumn="1" w:lastColumn="0" w:noHBand="0" w:noVBand="1"/>
      </w:tblPr>
      <w:tblGrid>
        <w:gridCol w:w="5339"/>
        <w:gridCol w:w="3205"/>
        <w:gridCol w:w="816"/>
      </w:tblGrid>
      <w:tr w:rsidR="00B86964" w:rsidRPr="00921EF4" w14:paraId="3D2698D7" w14:textId="77777777" w:rsidTr="00D26950">
        <w:tc>
          <w:tcPr>
            <w:tcW w:w="5395" w:type="dxa"/>
            <w:shd w:val="clear" w:color="auto" w:fill="auto"/>
          </w:tcPr>
          <w:p w14:paraId="59197E55" w14:textId="77777777" w:rsidR="00B86964" w:rsidRPr="00921EF4" w:rsidRDefault="00FF2665" w:rsidP="001211B7">
            <w:pPr>
              <w:jc w:val="center"/>
              <w:rPr>
                <w:rFonts w:eastAsia="Calibri"/>
              </w:rPr>
            </w:pPr>
            <m:oMathPara>
              <m:oMath>
                <m:sSubSup>
                  <m:sSubSupPr>
                    <m:ctrlPr>
                      <w:rPr>
                        <w:rFonts w:ascii="Cambria Math" w:eastAsiaTheme="minorEastAsia" w:hAnsi="Cambria Math"/>
                        <w:i/>
                      </w:rPr>
                    </m:ctrlPr>
                  </m:sSubSupPr>
                  <m:e>
                    <m:r>
                      <w:rPr>
                        <w:rFonts w:ascii="Cambria Math" w:eastAsiaTheme="minorEastAsia" w:hAnsi="Cambria Math"/>
                      </w:rPr>
                      <m:t>y</m:t>
                    </m:r>
                  </m:e>
                  <m:sub>
                    <m:r>
                      <w:rPr>
                        <w:rFonts w:ascii="Cambria Math" w:eastAsiaTheme="minorEastAsia" w:hAnsi="Cambria Math"/>
                      </w:rPr>
                      <m:t>ijh</m:t>
                    </m:r>
                  </m:sub>
                  <m:sup>
                    <m:r>
                      <w:rPr>
                        <w:rFonts w:ascii="Cambria Math" w:eastAsiaTheme="minorEastAsia" w:hAnsi="Cambria Math"/>
                      </w:rPr>
                      <m:t>v</m:t>
                    </m:r>
                  </m:sup>
                </m:sSubSup>
                <m:r>
                  <w:rPr>
                    <w:rFonts w:ascii="Cambria Math" w:eastAsiaTheme="minorEastAsia" w:hAnsi="Cambria Math"/>
                  </w:rPr>
                  <m:t xml:space="preserve">≤ </m:t>
                </m:r>
                <m:nary>
                  <m:naryPr>
                    <m:chr m:val="∑"/>
                    <m:limLoc m:val="undOvr"/>
                    <m:supHide m:val="1"/>
                    <m:ctrlPr>
                      <w:rPr>
                        <w:rFonts w:ascii="Cambria Math" w:eastAsiaTheme="minorEastAsia" w:hAnsi="Cambria Math"/>
                        <w:i/>
                      </w:rPr>
                    </m:ctrlPr>
                  </m:naryPr>
                  <m:sub>
                    <m:r>
                      <w:rPr>
                        <w:rFonts w:ascii="Cambria Math" w:eastAsiaTheme="minorEastAsia" w:hAnsi="Cambria Math"/>
                      </w:rPr>
                      <m:t>q∈V|q≥v</m:t>
                    </m:r>
                  </m:sub>
                  <m:sup/>
                  <m:e>
                    <m:sSubSup>
                      <m:sSubSupPr>
                        <m:ctrlPr>
                          <w:rPr>
                            <w:rFonts w:ascii="Cambria Math" w:eastAsiaTheme="minorEastAsia" w:hAnsi="Cambria Math"/>
                            <w:i/>
                          </w:rPr>
                        </m:ctrlPr>
                      </m:sSubSupPr>
                      <m:e>
                        <m:r>
                          <w:rPr>
                            <w:rFonts w:ascii="Cambria Math" w:eastAsiaTheme="minorEastAsia" w:hAnsi="Cambria Math"/>
                          </w:rPr>
                          <m:t>y</m:t>
                        </m:r>
                      </m:e>
                      <m:sub>
                        <m:r>
                          <w:rPr>
                            <w:rFonts w:ascii="Cambria Math" w:eastAsiaTheme="minorEastAsia" w:hAnsi="Cambria Math"/>
                          </w:rPr>
                          <m:t>ij(h+</m:t>
                        </m:r>
                        <m:r>
                          <w:rPr>
                            <w:rFonts w:ascii="Cambria Math" w:eastAsiaTheme="minorEastAsia" w:hAnsi="Cambria Math"/>
                          </w:rPr>
                          <m:t>1)</m:t>
                        </m:r>
                      </m:sub>
                      <m:sup>
                        <m:r>
                          <w:rPr>
                            <w:rFonts w:ascii="Cambria Math" w:eastAsiaTheme="minorEastAsia" w:hAnsi="Cambria Math"/>
                          </w:rPr>
                          <m:t>q</m:t>
                        </m:r>
                      </m:sup>
                    </m:sSubSup>
                  </m:e>
                </m:nary>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y</m:t>
                    </m:r>
                  </m:e>
                  <m:sub>
                    <m:r>
                      <w:rPr>
                        <w:rFonts w:ascii="Cambria Math" w:eastAsiaTheme="minorEastAsia" w:hAnsi="Cambria Math"/>
                      </w:rPr>
                      <m:t>ij(h+</m:t>
                    </m:r>
                    <m:r>
                      <w:rPr>
                        <w:rFonts w:ascii="Cambria Math" w:eastAsiaTheme="minorEastAsia" w:hAnsi="Cambria Math"/>
                      </w:rPr>
                      <m:t>1)</m:t>
                    </m:r>
                  </m:sub>
                  <m:sup>
                    <m:r>
                      <w:rPr>
                        <w:rFonts w:ascii="Cambria Math" w:eastAsiaTheme="minorEastAsia" w:hAnsi="Cambria Math"/>
                      </w:rPr>
                      <m:t>0</m:t>
                    </m:r>
                  </m:sup>
                </m:sSubSup>
              </m:oMath>
            </m:oMathPara>
          </w:p>
        </w:tc>
        <w:tc>
          <w:tcPr>
            <w:tcW w:w="3240" w:type="dxa"/>
            <w:vAlign w:val="center"/>
          </w:tcPr>
          <w:p w14:paraId="421071A0" w14:textId="77777777" w:rsidR="00B86964" w:rsidRPr="00921EF4" w:rsidRDefault="00B86964" w:rsidP="0014084F">
            <w:pPr>
              <w:spacing w:line="276" w:lineRule="auto"/>
              <w:jc w:val="right"/>
              <w:rPr>
                <w:rFonts w:eastAsia="Calibri"/>
              </w:rPr>
            </w:pPr>
            <m:oMath>
              <m:r>
                <w:rPr>
                  <w:rFonts w:ascii="Cambria Math" w:eastAsia="Calibri" w:hAnsi="Cambria Math"/>
                </w:rPr>
                <m:t>∀(i,j)∈</m:t>
              </m:r>
              <m:r>
                <w:rPr>
                  <w:rFonts w:ascii="Cambria Math" w:eastAsiaTheme="minorEastAsia" w:hAnsi="Cambria Math"/>
                </w:rPr>
                <m:t>A, h=</m:t>
              </m:r>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e</m:t>
                  </m:r>
                </m:sub>
              </m:sSub>
              <m:r>
                <w:rPr>
                  <w:rFonts w:ascii="Cambria Math" w:eastAsiaTheme="minorEastAsia" w:hAnsi="Cambria Math"/>
                </w:rPr>
                <m:t>-1</m:t>
              </m:r>
            </m:oMath>
            <w:r w:rsidRPr="00921EF4">
              <w:rPr>
                <w:rFonts w:eastAsia="Calibri"/>
              </w:rPr>
              <w:t xml:space="preserve">, </w:t>
            </w:r>
            <m:oMath>
              <m:r>
                <w:rPr>
                  <w:rFonts w:ascii="Cambria Math" w:hAnsi="Cambria Math"/>
                </w:rPr>
                <m:t>v∈</m:t>
              </m:r>
              <m:r>
                <w:rPr>
                  <w:rFonts w:ascii="Cambria Math" w:eastAsiaTheme="minorEastAsia" w:hAnsi="Cambria Math"/>
                </w:rPr>
                <m:t>V</m:t>
              </m:r>
            </m:oMath>
          </w:p>
        </w:tc>
        <w:tc>
          <w:tcPr>
            <w:tcW w:w="715" w:type="dxa"/>
            <w:vAlign w:val="center"/>
          </w:tcPr>
          <w:p w14:paraId="0BE3CC70" w14:textId="3B67E89F" w:rsidR="00B86964" w:rsidRPr="00921EF4" w:rsidRDefault="00B86964" w:rsidP="001211B7">
            <w:pPr>
              <w:keepNext/>
              <w:jc w:val="center"/>
            </w:pPr>
            <w:bookmarkStart w:id="181" w:name="_Ref510436650"/>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24</w:t>
            </w:r>
            <w:r w:rsidR="00FF2665">
              <w:rPr>
                <w:noProof/>
              </w:rPr>
              <w:fldChar w:fldCharType="end"/>
            </w:r>
            <w:bookmarkEnd w:id="181"/>
            <w:r w:rsidRPr="00921EF4">
              <w:t>)</w:t>
            </w:r>
          </w:p>
        </w:tc>
      </w:tr>
    </w:tbl>
    <w:p w14:paraId="191D1C3D" w14:textId="32CEC50F" w:rsidR="0014084F" w:rsidRDefault="00B86964" w:rsidP="0014084F">
      <w:pPr>
        <w:rPr>
          <w:rFonts w:asciiTheme="majorBidi" w:hAnsiTheme="majorBidi" w:cstheme="majorBidi"/>
        </w:rPr>
      </w:pPr>
      <w:r w:rsidRPr="00921EF4">
        <w:rPr>
          <w:rFonts w:asciiTheme="majorBidi" w:hAnsiTheme="majorBidi" w:cstheme="majorBidi"/>
        </w:rPr>
        <w:t xml:space="preserve">Lastly, the following are non-negativity constraints </w:t>
      </w:r>
      <w:r w:rsidRPr="00921EF4">
        <w:rPr>
          <w:rFonts w:asciiTheme="majorBidi" w:hAnsiTheme="majorBidi" w:cstheme="majorBidi"/>
        </w:rPr>
        <w:fldChar w:fldCharType="begin"/>
      </w:r>
      <w:r w:rsidRPr="00921EF4">
        <w:rPr>
          <w:rFonts w:asciiTheme="majorBidi" w:hAnsiTheme="majorBidi" w:cstheme="majorBidi"/>
        </w:rPr>
        <w:instrText xml:space="preserve"> REF _Ref510437100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Pr>
          <w:noProof/>
        </w:rPr>
        <w:t>4</w:t>
      </w:r>
      <w:r w:rsidR="007179DA">
        <w:rPr>
          <w:noProof/>
        </w:rPr>
        <w:noBreakHyphen/>
        <w:t>25</w:t>
      </w:r>
      <w:r w:rsidRPr="00921EF4">
        <w:rPr>
          <w:rFonts w:asciiTheme="majorBidi" w:hAnsiTheme="majorBidi" w:cstheme="majorBidi"/>
        </w:rPr>
        <w:fldChar w:fldCharType="end"/>
      </w:r>
      <w:r w:rsidRPr="00921EF4">
        <w:rPr>
          <w:rFonts w:asciiTheme="majorBidi" w:hAnsiTheme="majorBidi" w:cstheme="majorBidi"/>
        </w:rPr>
        <w:t xml:space="preserve">) and binary variables constraints </w:t>
      </w:r>
      <w:r w:rsidRPr="00921EF4">
        <w:rPr>
          <w:rFonts w:asciiTheme="majorBidi" w:hAnsiTheme="majorBidi" w:cstheme="majorBidi"/>
        </w:rPr>
        <w:fldChar w:fldCharType="begin"/>
      </w:r>
      <w:r w:rsidRPr="00921EF4">
        <w:rPr>
          <w:rFonts w:asciiTheme="majorBidi" w:hAnsiTheme="majorBidi" w:cstheme="majorBidi"/>
        </w:rPr>
        <w:instrText xml:space="preserve"> REF _Ref510437125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Pr>
          <w:noProof/>
        </w:rPr>
        <w:t>4</w:t>
      </w:r>
      <w:r w:rsidR="007179DA">
        <w:rPr>
          <w:noProof/>
        </w:rPr>
        <w:noBreakHyphen/>
        <w:t>26</w:t>
      </w:r>
      <w:r w:rsidRPr="00921EF4">
        <w:rPr>
          <w:rFonts w:asciiTheme="majorBidi" w:hAnsiTheme="majorBidi" w:cstheme="majorBidi"/>
        </w:rPr>
        <w:fldChar w:fldCharType="end"/>
      </w:r>
      <w:r w:rsidRPr="00921EF4">
        <w:rPr>
          <w:rFonts w:asciiTheme="majorBidi" w:hAnsiTheme="majorBidi" w:cstheme="majorBidi"/>
        </w:rPr>
        <w:t>).</w:t>
      </w:r>
    </w:p>
    <w:p w14:paraId="764265C2" w14:textId="77777777" w:rsidR="0014084F" w:rsidRPr="00921EF4" w:rsidRDefault="0014084F" w:rsidP="0014084F">
      <w:pPr>
        <w:rPr>
          <w:rFonts w:asciiTheme="majorBidi" w:hAnsiTheme="majorBidi" w:cstheme="majorBidi"/>
        </w:rPr>
      </w:pPr>
    </w:p>
    <w:tbl>
      <w:tblPr>
        <w:tblW w:w="0" w:type="auto"/>
        <w:tblLook w:val="04A0" w:firstRow="1" w:lastRow="0" w:firstColumn="1" w:lastColumn="0" w:noHBand="0" w:noVBand="1"/>
      </w:tblPr>
      <w:tblGrid>
        <w:gridCol w:w="5130"/>
        <w:gridCol w:w="3414"/>
        <w:gridCol w:w="816"/>
      </w:tblGrid>
      <w:tr w:rsidR="00D26950" w:rsidRPr="00921EF4" w14:paraId="399CB34F" w14:textId="77777777" w:rsidTr="0014084F">
        <w:tc>
          <w:tcPr>
            <w:tcW w:w="5130" w:type="dxa"/>
          </w:tcPr>
          <w:p w14:paraId="1148C0DF" w14:textId="77777777" w:rsidR="00B86964" w:rsidRPr="00AA3688" w:rsidRDefault="00FF2665" w:rsidP="0014084F">
            <w:pPr>
              <w:spacing w:line="276" w:lineRule="auto"/>
              <w:rPr>
                <w:rFonts w:eastAsiaTheme="minorEastAsia"/>
              </w:rPr>
            </w:pPr>
            <m:oMathPara>
              <m:oMathParaPr>
                <m:jc m:val="left"/>
              </m:oMathParaPr>
              <m:oMath>
                <m:sSubSup>
                  <m:sSubSupPr>
                    <m:ctrlPr>
                      <w:rPr>
                        <w:rFonts w:ascii="Cambria Math" w:hAnsi="Cambria Math"/>
                        <w:i/>
                      </w:rPr>
                    </m:ctrlPr>
                  </m:sSubSupPr>
                  <m:e>
                    <m:r>
                      <w:rPr>
                        <w:rFonts w:ascii="Cambria Math" w:hAnsi="Cambria Math"/>
                      </w:rPr>
                      <m:t>x</m:t>
                    </m:r>
                  </m:e>
                  <m:sub>
                    <m:r>
                      <w:rPr>
                        <w:rFonts w:ascii="Cambria Math" w:hAnsi="Cambria Math"/>
                      </w:rPr>
                      <m:t>ijhg</m:t>
                    </m:r>
                  </m:sub>
                  <m:sup>
                    <m:r>
                      <w:rPr>
                        <w:rFonts w:ascii="Cambria Math" w:hAnsi="Cambria Math"/>
                      </w:rPr>
                      <m:t>ktrv</m:t>
                    </m:r>
                  </m:sup>
                </m:sSubSup>
                <m:r>
                  <w:rPr>
                    <w:rFonts w:ascii="Cambria Math" w:hAnsi="Cambria Math"/>
                  </w:rPr>
                  <m:t xml:space="preserve">, </m:t>
                </m:r>
                <m:sSub>
                  <m:sSubPr>
                    <m:ctrlPr>
                      <w:rPr>
                        <w:rFonts w:ascii="Cambria Math" w:hAnsi="Cambria Math"/>
                        <w:i/>
                      </w:rPr>
                    </m:ctrlPr>
                  </m:sSubPr>
                  <m:e>
                    <m:sSup>
                      <m:sSupPr>
                        <m:ctrlPr>
                          <w:rPr>
                            <w:rFonts w:ascii="Cambria Math" w:hAnsi="Cambria Math"/>
                            <w:i/>
                          </w:rPr>
                        </m:ctrlPr>
                      </m:sSupPr>
                      <m:e>
                        <m:r>
                          <w:rPr>
                            <w:rFonts w:ascii="Cambria Math" w:hAnsi="Cambria Math"/>
                          </w:rPr>
                          <m:t>x</m:t>
                        </m:r>
                      </m:e>
                      <m:sup>
                        <m:r>
                          <w:rPr>
                            <w:rFonts w:ascii="Cambria Math" w:hAnsi="Cambria Math"/>
                          </w:rPr>
                          <m:t>'</m:t>
                        </m:r>
                      </m:sup>
                    </m:sSup>
                  </m:e>
                  <m:sub>
                    <m:r>
                      <w:rPr>
                        <w:rFonts w:ascii="Cambria Math" w:hAnsi="Cambria Math"/>
                      </w:rPr>
                      <m:t>ijh</m:t>
                    </m:r>
                  </m:sub>
                </m:sSub>
                <m:r>
                  <w:rPr>
                    <w:rFonts w:ascii="Cambria Math" w:hAnsi="Cambria Math"/>
                  </w:rPr>
                  <m:t xml:space="preserve">, </m:t>
                </m:r>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ijh</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τ</m:t>
                        </m:r>
                      </m:e>
                    </m:acc>
                  </m:e>
                  <m:sub>
                    <m:r>
                      <w:rPr>
                        <w:rFonts w:ascii="Cambria Math" w:hAnsi="Cambria Math"/>
                      </w:rPr>
                      <m:t>ijh</m:t>
                    </m:r>
                  </m:sub>
                </m:sSub>
                <m:r>
                  <w:rPr>
                    <w:rFonts w:ascii="Cambria Math" w:hAnsi="Cambria Math"/>
                  </w:rPr>
                  <m:t xml:space="preserve">, </m:t>
                </m:r>
                <m:sSubSup>
                  <m:sSubSupPr>
                    <m:ctrlPr>
                      <w:rPr>
                        <w:rFonts w:ascii="Cambria Math" w:hAnsi="Cambria Math"/>
                        <w:i/>
                      </w:rPr>
                    </m:ctrlPr>
                  </m:sSubSupPr>
                  <m:e>
                    <m:sSup>
                      <m:sSupPr>
                        <m:ctrlPr>
                          <w:rPr>
                            <w:rFonts w:ascii="Cambria Math" w:hAnsi="Cambria Math"/>
                            <w:i/>
                          </w:rPr>
                        </m:ctrlPr>
                      </m:sSupPr>
                      <m:e>
                        <m:r>
                          <w:rPr>
                            <w:rFonts w:ascii="Cambria Math" w:hAnsi="Cambria Math"/>
                          </w:rPr>
                          <m:t>τ</m:t>
                        </m:r>
                      </m:e>
                      <m:sup>
                        <m:r>
                          <w:rPr>
                            <w:rFonts w:ascii="Cambria Math" w:hAnsi="Cambria Math"/>
                          </w:rPr>
                          <m:t>'</m:t>
                        </m:r>
                      </m:sup>
                    </m:sSup>
                  </m:e>
                  <m:sub>
                    <m:r>
                      <w:rPr>
                        <w:rFonts w:ascii="Cambria Math" w:hAnsi="Cambria Math"/>
                      </w:rPr>
                      <m:t>ijh</m:t>
                    </m:r>
                  </m:sub>
                  <m:sup>
                    <m:r>
                      <w:rPr>
                        <w:rFonts w:ascii="Cambria Math" w:hAnsi="Cambria Math"/>
                      </w:rPr>
                      <m:t>ktr</m:t>
                    </m:r>
                  </m:sup>
                </m:sSubSup>
                <m:r>
                  <w:rPr>
                    <w:rFonts w:ascii="Cambria Math" w:hAnsi="Cambria Math"/>
                  </w:rPr>
                  <m:t xml:space="preserve">, </m:t>
                </m:r>
              </m:oMath>
            </m:oMathPara>
          </w:p>
          <w:p w14:paraId="2F1BD63F" w14:textId="77777777" w:rsidR="00B86964" w:rsidRPr="00AA3688" w:rsidRDefault="00FF2665" w:rsidP="001211B7">
            <w:pPr>
              <w:rPr>
                <w:rFonts w:eastAsia="Calibri"/>
              </w:rPr>
            </w:pPr>
            <m:oMathPara>
              <m:oMathParaPr>
                <m:jc m:val="right"/>
              </m:oMathParaPr>
              <m:oMath>
                <m:sSubSup>
                  <m:sSubSupPr>
                    <m:ctrlPr>
                      <w:rPr>
                        <w:rFonts w:ascii="Cambria Math" w:hAnsi="Cambria Math"/>
                        <w:i/>
                      </w:rPr>
                    </m:ctrlPr>
                  </m:sSubSupPr>
                  <m:e>
                    <m:r>
                      <w:rPr>
                        <w:rFonts w:ascii="Cambria Math" w:hAnsi="Cambria Math"/>
                      </w:rPr>
                      <m:t>s</m:t>
                    </m:r>
                  </m:e>
                  <m:sub>
                    <m:r>
                      <w:rPr>
                        <w:rFonts w:ascii="Cambria Math" w:hAnsi="Cambria Math"/>
                      </w:rPr>
                      <m:t>ijh</m:t>
                    </m:r>
                  </m:sub>
                  <m:sup>
                    <m:r>
                      <w:rPr>
                        <w:rFonts w:ascii="Cambria Math" w:hAnsi="Cambria Math"/>
                      </w:rPr>
                      <m:t>ktr</m:t>
                    </m:r>
                  </m:sup>
                </m:sSubSup>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 E≥0</m:t>
                </m:r>
              </m:oMath>
            </m:oMathPara>
          </w:p>
        </w:tc>
        <w:tc>
          <w:tcPr>
            <w:tcW w:w="3414" w:type="dxa"/>
          </w:tcPr>
          <w:p w14:paraId="59F7014E" w14:textId="77777777" w:rsidR="00B86964" w:rsidRPr="00A83ED4" w:rsidRDefault="00B86964" w:rsidP="0014084F">
            <w:pPr>
              <w:spacing w:line="276" w:lineRule="auto"/>
              <w:rPr>
                <w:rFonts w:eastAsia="Calibri"/>
              </w:rPr>
            </w:pPr>
            <m:oMathPara>
              <m:oMath>
                <m:r>
                  <w:rPr>
                    <w:rFonts w:ascii="Cambria Math" w:hAnsi="Cambria Math"/>
                  </w:rPr>
                  <m:t xml:space="preserve">∀ k∈K, r∈R, </m:t>
                </m:r>
                <m:d>
                  <m:dPr>
                    <m:ctrlPr>
                      <w:rPr>
                        <w:rFonts w:ascii="Cambria Math" w:hAnsi="Cambria Math"/>
                        <w:i/>
                      </w:rPr>
                    </m:ctrlPr>
                  </m:dPr>
                  <m:e>
                    <m:r>
                      <w:rPr>
                        <w:rFonts w:ascii="Cambria Math" w:hAnsi="Cambria Math"/>
                      </w:rPr>
                      <m:t>i,j</m:t>
                    </m:r>
                  </m:e>
                </m:d>
                <m:r>
                  <w:rPr>
                    <w:rFonts w:ascii="Cambria Math" w:hAnsi="Cambria Math"/>
                  </w:rPr>
                  <m:t>∈A, v∈V,</m:t>
                </m:r>
              </m:oMath>
            </m:oMathPara>
          </w:p>
          <w:p w14:paraId="73FA060B" w14:textId="77777777" w:rsidR="00B86964" w:rsidRPr="00A83ED4" w:rsidRDefault="00B86964" w:rsidP="001211B7">
            <w:pPr>
              <w:rPr>
                <w:rFonts w:eastAsia="Yu Mincho"/>
              </w:rPr>
            </w:pPr>
            <m:oMathPara>
              <m:oMathParaPr>
                <m:jc m:val="right"/>
              </m:oMathParaPr>
              <m:oMath>
                <m:r>
                  <w:rPr>
                    <w:rFonts w:ascii="Cambria Math" w:hAnsi="Cambria Math"/>
                  </w:rPr>
                  <m:t>t,h,g|</m:t>
                </m:r>
                <m:d>
                  <m:dPr>
                    <m:ctrlPr>
                      <w:rPr>
                        <w:rFonts w:ascii="Cambria Math" w:hAnsi="Cambria Math"/>
                        <w:i/>
                      </w:rPr>
                    </m:ctrlPr>
                  </m:dPr>
                  <m:e>
                    <m:r>
                      <w:rPr>
                        <w:rFonts w:ascii="Cambria Math" w:hAnsi="Cambria Math"/>
                      </w:rPr>
                      <m:t>i,j,t,h,g</m:t>
                    </m:r>
                  </m:e>
                </m:d>
                <m:r>
                  <w:rPr>
                    <w:rFonts w:ascii="Cambria Math" w:hAnsi="Cambria Math"/>
                  </w:rPr>
                  <m:t xml:space="preserve">∈S </m:t>
                </m:r>
              </m:oMath>
            </m:oMathPara>
          </w:p>
        </w:tc>
        <w:tc>
          <w:tcPr>
            <w:tcW w:w="816" w:type="dxa"/>
            <w:vAlign w:val="center"/>
          </w:tcPr>
          <w:p w14:paraId="59C6C5BC" w14:textId="7E976264" w:rsidR="00B86964" w:rsidRPr="00921EF4" w:rsidRDefault="00B86964" w:rsidP="001211B7">
            <w:pPr>
              <w:keepNext/>
              <w:jc w:val="center"/>
            </w:pPr>
            <w:bookmarkStart w:id="182" w:name="_Ref510437100"/>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25</w:t>
            </w:r>
            <w:r w:rsidR="00FF2665">
              <w:rPr>
                <w:noProof/>
              </w:rPr>
              <w:fldChar w:fldCharType="end"/>
            </w:r>
            <w:bookmarkEnd w:id="182"/>
            <w:r w:rsidRPr="00921EF4">
              <w:t>)</w:t>
            </w:r>
          </w:p>
        </w:tc>
      </w:tr>
      <w:tr w:rsidR="00D26950" w:rsidRPr="00921EF4" w14:paraId="254DD93B" w14:textId="77777777" w:rsidTr="0014084F">
        <w:tc>
          <w:tcPr>
            <w:tcW w:w="5130" w:type="dxa"/>
          </w:tcPr>
          <w:p w14:paraId="4B97BAC3" w14:textId="77777777" w:rsidR="00B86964" w:rsidRPr="00921EF4" w:rsidRDefault="00FF2665" w:rsidP="001211B7">
            <w:pPr>
              <w:rPr>
                <w:rFonts w:eastAsia="Calibri"/>
              </w:rPr>
            </w:pPr>
            <m:oMathPara>
              <m:oMath>
                <m:sSubSup>
                  <m:sSubSupPr>
                    <m:ctrlPr>
                      <w:rPr>
                        <w:rFonts w:ascii="Cambria Math" w:hAnsi="Cambria Math"/>
                        <w:i/>
                      </w:rPr>
                    </m:ctrlPr>
                  </m:sSubSupPr>
                  <m:e>
                    <m:r>
                      <w:rPr>
                        <w:rFonts w:ascii="Cambria Math" w:hAnsi="Cambria Math"/>
                      </w:rPr>
                      <m:t>y</m:t>
                    </m:r>
                  </m:e>
                  <m:sub>
                    <m:r>
                      <w:rPr>
                        <w:rFonts w:ascii="Cambria Math" w:hAnsi="Cambria Math"/>
                      </w:rPr>
                      <m:t>ijh</m:t>
                    </m:r>
                  </m:sub>
                  <m:sup>
                    <m:r>
                      <w:rPr>
                        <w:rFonts w:ascii="Cambria Math" w:hAnsi="Cambria Math"/>
                      </w:rPr>
                      <m:t>v</m:t>
                    </m:r>
                  </m:sup>
                </m:sSubSup>
                <m:r>
                  <w:rPr>
                    <w:rFonts w:ascii="Cambria Math" w:hAnsi="Cambria Math"/>
                  </w:rPr>
                  <m:t xml:space="preserve">, </m:t>
                </m:r>
                <m:sSubSup>
                  <m:sSubSupPr>
                    <m:ctrlPr>
                      <w:rPr>
                        <w:rFonts w:ascii="Cambria Math" w:hAnsi="Cambria Math"/>
                        <w:i/>
                      </w:rPr>
                    </m:ctrlPr>
                  </m:sSubSupPr>
                  <m:e>
                    <m:r>
                      <w:rPr>
                        <w:rFonts w:ascii="Cambria Math" w:hAnsi="Cambria Math"/>
                      </w:rPr>
                      <m:t>z</m:t>
                    </m:r>
                  </m:e>
                  <m:sub>
                    <m:r>
                      <w:rPr>
                        <w:rFonts w:ascii="Cambria Math" w:hAnsi="Cambria Math"/>
                      </w:rPr>
                      <m:t>ijhg</m:t>
                    </m:r>
                  </m:sub>
                  <m:sup>
                    <m:r>
                      <w:rPr>
                        <w:rFonts w:ascii="Cambria Math" w:hAnsi="Cambria Math"/>
                      </w:rPr>
                      <m:t>ktrv</m:t>
                    </m:r>
                  </m:sup>
                </m:sSubSup>
                <m:r>
                  <w:rPr>
                    <w:rFonts w:ascii="Cambria Math" w:eastAsiaTheme="minorEastAsia" w:hAnsi="Cambria Math"/>
                  </w:rPr>
                  <m:t xml:space="preserve"> ∈{0,1}</m:t>
                </m:r>
              </m:oMath>
            </m:oMathPara>
          </w:p>
        </w:tc>
        <w:tc>
          <w:tcPr>
            <w:tcW w:w="3414" w:type="dxa"/>
            <w:vAlign w:val="center"/>
          </w:tcPr>
          <w:p w14:paraId="16E4953F" w14:textId="77777777" w:rsidR="00B86964" w:rsidRPr="00A83ED4" w:rsidRDefault="00B86964" w:rsidP="0014084F">
            <w:pPr>
              <w:spacing w:line="276" w:lineRule="auto"/>
              <w:rPr>
                <w:rFonts w:eastAsia="Calibri"/>
              </w:rPr>
            </w:pPr>
            <m:oMathPara>
              <m:oMath>
                <m:r>
                  <w:rPr>
                    <w:rFonts w:ascii="Cambria Math" w:hAnsi="Cambria Math"/>
                  </w:rPr>
                  <m:t xml:space="preserve">∀ k∈K, r∈R, </m:t>
                </m:r>
                <m:d>
                  <m:dPr>
                    <m:ctrlPr>
                      <w:rPr>
                        <w:rFonts w:ascii="Cambria Math" w:hAnsi="Cambria Math"/>
                        <w:i/>
                      </w:rPr>
                    </m:ctrlPr>
                  </m:dPr>
                  <m:e>
                    <m:r>
                      <w:rPr>
                        <w:rFonts w:ascii="Cambria Math" w:hAnsi="Cambria Math"/>
                      </w:rPr>
                      <m:t>i,j</m:t>
                    </m:r>
                  </m:e>
                </m:d>
                <m:r>
                  <w:rPr>
                    <w:rFonts w:ascii="Cambria Math" w:hAnsi="Cambria Math"/>
                  </w:rPr>
                  <m:t>∈A, v∈V,</m:t>
                </m:r>
              </m:oMath>
            </m:oMathPara>
          </w:p>
          <w:p w14:paraId="5A3E5386" w14:textId="77777777" w:rsidR="00B86964" w:rsidRPr="00A83ED4" w:rsidRDefault="00B86964" w:rsidP="001211B7">
            <w:pPr>
              <w:rPr>
                <w:rFonts w:eastAsia="Yu Mincho"/>
              </w:rPr>
            </w:pPr>
            <m:oMathPara>
              <m:oMathParaPr>
                <m:jc m:val="right"/>
              </m:oMathParaPr>
              <m:oMath>
                <m:r>
                  <w:rPr>
                    <w:rFonts w:ascii="Cambria Math" w:hAnsi="Cambria Math"/>
                  </w:rPr>
                  <m:t>t,h,g|</m:t>
                </m:r>
                <m:d>
                  <m:dPr>
                    <m:ctrlPr>
                      <w:rPr>
                        <w:rFonts w:ascii="Cambria Math" w:hAnsi="Cambria Math"/>
                        <w:i/>
                      </w:rPr>
                    </m:ctrlPr>
                  </m:dPr>
                  <m:e>
                    <m:r>
                      <w:rPr>
                        <w:rFonts w:ascii="Cambria Math" w:hAnsi="Cambria Math"/>
                      </w:rPr>
                      <m:t>i,j,t,h,g</m:t>
                    </m:r>
                  </m:e>
                </m:d>
                <m:r>
                  <w:rPr>
                    <w:rFonts w:ascii="Cambria Math" w:hAnsi="Cambria Math"/>
                  </w:rPr>
                  <m:t xml:space="preserve">∈S </m:t>
                </m:r>
              </m:oMath>
            </m:oMathPara>
          </w:p>
        </w:tc>
        <w:tc>
          <w:tcPr>
            <w:tcW w:w="816" w:type="dxa"/>
            <w:vAlign w:val="center"/>
          </w:tcPr>
          <w:p w14:paraId="24171A04" w14:textId="4ECA7418" w:rsidR="00B86964" w:rsidRPr="00921EF4" w:rsidRDefault="00B86964" w:rsidP="001211B7">
            <w:pPr>
              <w:keepNext/>
              <w:jc w:val="center"/>
            </w:pPr>
            <w:bookmarkStart w:id="183" w:name="_Ref510437125"/>
            <w:bookmarkStart w:id="184" w:name="_Ref516054692"/>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26</w:t>
            </w:r>
            <w:r w:rsidR="00FF2665">
              <w:rPr>
                <w:noProof/>
              </w:rPr>
              <w:fldChar w:fldCharType="end"/>
            </w:r>
            <w:bookmarkEnd w:id="183"/>
            <w:r w:rsidRPr="00921EF4">
              <w:t>)</w:t>
            </w:r>
            <w:bookmarkEnd w:id="184"/>
          </w:p>
        </w:tc>
      </w:tr>
    </w:tbl>
    <w:p w14:paraId="369374BE" w14:textId="77777777" w:rsidR="00B86964" w:rsidRDefault="00B86964" w:rsidP="00F46474">
      <w:pPr>
        <w:rPr>
          <w:rFonts w:asciiTheme="majorBidi" w:hAnsiTheme="majorBidi" w:cstheme="majorBidi"/>
        </w:rPr>
      </w:pPr>
      <w:bookmarkStart w:id="185" w:name="_Hlk500152355"/>
      <w:r w:rsidRPr="00921EF4">
        <w:rPr>
          <w:rFonts w:asciiTheme="majorBidi" w:hAnsiTheme="majorBidi" w:cstheme="majorBidi"/>
        </w:rPr>
        <w:t>Before building the MILP model, all the possibilities of all groups of evacuees passing through road and time networks are enumerated and stored into sets. When building the model, the constraints refer to these sets. The advantage of this procedure is that the problem size can be reduced by limiting the feasible space as will be seen in the next section.</w:t>
      </w:r>
    </w:p>
    <w:p w14:paraId="51F25B5D" w14:textId="77777777" w:rsidR="00B86964" w:rsidRPr="00182344" w:rsidRDefault="00B86964" w:rsidP="00B86964">
      <w:pPr>
        <w:pStyle w:val="Heading3"/>
      </w:pPr>
      <w:bookmarkStart w:id="186" w:name="_Toc36554459"/>
      <w:r>
        <w:lastRenderedPageBreak/>
        <w:t>O</w:t>
      </w:r>
      <w:r w:rsidRPr="00182344">
        <w:t xml:space="preserve">bjective </w:t>
      </w:r>
      <w:r>
        <w:t>F</w:t>
      </w:r>
      <w:r w:rsidRPr="00182344">
        <w:t>unction</w:t>
      </w:r>
      <w:r>
        <w:t>s</w:t>
      </w:r>
      <w:bookmarkEnd w:id="186"/>
    </w:p>
    <w:p w14:paraId="59A7DD6B" w14:textId="02AA158F" w:rsidR="00B86964" w:rsidRPr="00921EF4" w:rsidRDefault="00B86964" w:rsidP="00F46474">
      <w:pPr>
        <w:rPr>
          <w:rFonts w:asciiTheme="majorBidi" w:eastAsiaTheme="minorEastAsia" w:hAnsiTheme="majorBidi" w:cstheme="majorBidi"/>
        </w:rPr>
      </w:pPr>
      <w:r w:rsidRPr="00921EF4">
        <w:rPr>
          <w:rFonts w:asciiTheme="majorBidi" w:hAnsiTheme="majorBidi" w:cstheme="majorBidi"/>
        </w:rPr>
        <w:t xml:space="preserve">The objective of the </w:t>
      </w:r>
      <w:r w:rsidRPr="00D26950">
        <w:rPr>
          <w:rFonts w:asciiTheme="majorBidi" w:hAnsiTheme="majorBidi" w:cstheme="majorBidi"/>
        </w:rPr>
        <w:t xml:space="preserve">model is to minimize the NCT </w:t>
      </w:r>
      <w:r w:rsidRPr="00D26950">
        <w:rPr>
          <w:rFonts w:asciiTheme="majorBidi" w:hAnsiTheme="majorBidi" w:cstheme="majorBidi"/>
          <w:i/>
          <w:iCs/>
        </w:rPr>
        <w:t>E</w:t>
      </w:r>
      <w:r w:rsidR="007517A5" w:rsidRPr="00F970C1">
        <w:rPr>
          <w:rFonts w:asciiTheme="majorBidi" w:hAnsiTheme="majorBidi" w:cstheme="majorBidi"/>
        </w:rPr>
        <w:t>,</w:t>
      </w:r>
      <w:r w:rsidRPr="00D26950">
        <w:rPr>
          <w:rFonts w:asciiTheme="majorBidi" w:hAnsiTheme="majorBidi" w:cstheme="majorBidi"/>
        </w:rPr>
        <w:t xml:space="preserve"> where</w:t>
      </w:r>
      <w:r w:rsidRPr="00921EF4">
        <w:rPr>
          <w:rFonts w:asciiTheme="majorBidi" w:hAnsiTheme="majorBidi" w:cstheme="majorBidi"/>
        </w:rPr>
        <w:t xml:space="preserve"> </w:t>
      </w:r>
      <w:r w:rsidRPr="00921EF4">
        <w:rPr>
          <w:rFonts w:asciiTheme="majorBidi" w:hAnsiTheme="majorBidi" w:cstheme="majorBidi"/>
          <w:i/>
          <w:iCs/>
        </w:rPr>
        <w:t>E</w:t>
      </w:r>
      <w:r w:rsidRPr="00921EF4">
        <w:rPr>
          <w:rFonts w:asciiTheme="majorBidi" w:hAnsiTheme="majorBidi" w:cstheme="majorBidi"/>
        </w:rPr>
        <w:t xml:space="preserve"> is the total travel time of the last group arriving to the safe destination since the beginning of the evacuation process</w:t>
      </w:r>
      <w:r>
        <w:rPr>
          <w:rFonts w:asciiTheme="majorBidi" w:hAnsiTheme="majorBidi" w:cstheme="majorBidi"/>
        </w:rPr>
        <w:t xml:space="preserve"> as s</w:t>
      </w:r>
      <w:r w:rsidRPr="00921EF4">
        <w:rPr>
          <w:rFonts w:asciiTheme="majorBidi" w:hAnsiTheme="majorBidi" w:cstheme="majorBidi"/>
        </w:rPr>
        <w:t>ee</w:t>
      </w:r>
      <w:r>
        <w:rPr>
          <w:rFonts w:asciiTheme="majorBidi" w:hAnsiTheme="majorBidi" w:cstheme="majorBidi"/>
        </w:rPr>
        <w:t xml:space="preserve"> in the objective function </w:t>
      </w:r>
      <w:r>
        <w:rPr>
          <w:rFonts w:asciiTheme="majorBidi" w:hAnsiTheme="majorBidi" w:cstheme="majorBidi"/>
        </w:rPr>
        <w:fldChar w:fldCharType="begin"/>
      </w:r>
      <w:r>
        <w:rPr>
          <w:rFonts w:asciiTheme="majorBidi" w:hAnsiTheme="majorBidi" w:cstheme="majorBidi"/>
        </w:rPr>
        <w:instrText xml:space="preserve"> REF _Ref500245992 \h </w:instrText>
      </w:r>
      <w:r>
        <w:rPr>
          <w:rFonts w:asciiTheme="majorBidi" w:hAnsiTheme="majorBidi" w:cstheme="majorBidi"/>
        </w:rPr>
      </w:r>
      <w:r>
        <w:rPr>
          <w:rFonts w:asciiTheme="majorBidi" w:hAnsiTheme="majorBidi" w:cstheme="majorBidi"/>
        </w:rPr>
        <w:fldChar w:fldCharType="separate"/>
      </w:r>
      <w:r w:rsidR="007179DA" w:rsidRPr="00921EF4">
        <w:t>(</w:t>
      </w:r>
      <w:r w:rsidR="007179DA">
        <w:rPr>
          <w:noProof/>
          <w:cs/>
        </w:rPr>
        <w:t>‎</w:t>
      </w:r>
      <w:r w:rsidR="007179DA">
        <w:rPr>
          <w:noProof/>
        </w:rPr>
        <w:t>4</w:t>
      </w:r>
      <w:r w:rsidR="007179DA">
        <w:noBreakHyphen/>
      </w:r>
      <w:r w:rsidR="007179DA">
        <w:rPr>
          <w:noProof/>
        </w:rPr>
        <w:t>27</w:t>
      </w:r>
      <w:r w:rsidR="007179DA" w:rsidRPr="00921EF4">
        <w:t>)</w:t>
      </w:r>
      <w:r>
        <w:rPr>
          <w:rFonts w:asciiTheme="majorBidi" w:hAnsiTheme="majorBidi" w:cstheme="majorBidi"/>
        </w:rPr>
        <w:fldChar w:fldCharType="end"/>
      </w:r>
      <w:r>
        <w:rPr>
          <w:rFonts w:asciiTheme="majorBidi" w:hAnsiTheme="majorBidi" w:cstheme="majorBidi"/>
        </w:rPr>
        <w:t>.</w:t>
      </w:r>
    </w:p>
    <w:tbl>
      <w:tblPr>
        <w:tblW w:w="0" w:type="auto"/>
        <w:tblLook w:val="04A0" w:firstRow="1" w:lastRow="0" w:firstColumn="1" w:lastColumn="0" w:noHBand="0" w:noVBand="1"/>
      </w:tblPr>
      <w:tblGrid>
        <w:gridCol w:w="8544"/>
        <w:gridCol w:w="816"/>
      </w:tblGrid>
      <w:tr w:rsidR="00B86964" w:rsidRPr="00921EF4" w14:paraId="16A583B4" w14:textId="77777777" w:rsidTr="001211B7">
        <w:tc>
          <w:tcPr>
            <w:tcW w:w="8635" w:type="dxa"/>
          </w:tcPr>
          <w:p w14:paraId="17E63B86" w14:textId="77777777" w:rsidR="00B86964" w:rsidRPr="00921EF4" w:rsidRDefault="00B86964" w:rsidP="001211B7">
            <w:pPr>
              <w:spacing w:after="120"/>
              <w:jc w:val="center"/>
              <w:rPr>
                <w:rFonts w:eastAsia="Calibri"/>
              </w:rPr>
            </w:pPr>
            <m:oMathPara>
              <m:oMath>
                <m:r>
                  <w:rPr>
                    <w:rFonts w:ascii="Cambria Math" w:eastAsia="Calibri" w:hAnsi="Cambria Math"/>
                  </w:rPr>
                  <m:t>Min NCT= E</m:t>
                </m:r>
              </m:oMath>
            </m:oMathPara>
          </w:p>
        </w:tc>
        <w:tc>
          <w:tcPr>
            <w:tcW w:w="715" w:type="dxa"/>
            <w:vAlign w:val="center"/>
          </w:tcPr>
          <w:p w14:paraId="76863B80" w14:textId="0873DF43" w:rsidR="00B86964" w:rsidRPr="00921EF4" w:rsidRDefault="00B86964" w:rsidP="001211B7">
            <w:pPr>
              <w:keepNext/>
              <w:jc w:val="center"/>
            </w:pPr>
            <w:bookmarkStart w:id="187" w:name="_Ref500245992"/>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27</w:t>
            </w:r>
            <w:r w:rsidR="00FF2665">
              <w:rPr>
                <w:noProof/>
              </w:rPr>
              <w:fldChar w:fldCharType="end"/>
            </w:r>
            <w:r w:rsidRPr="00921EF4">
              <w:t>)</w:t>
            </w:r>
            <w:bookmarkEnd w:id="187"/>
          </w:p>
        </w:tc>
      </w:tr>
    </w:tbl>
    <w:p w14:paraId="66BA60F0" w14:textId="1F7AEAA4" w:rsidR="00B86964" w:rsidRPr="00921EF4" w:rsidRDefault="00B86964" w:rsidP="00F46474">
      <w:pPr>
        <w:rPr>
          <w:rFonts w:asciiTheme="majorBidi" w:hAnsiTheme="majorBidi" w:cstheme="majorBidi"/>
        </w:rPr>
      </w:pPr>
      <w:r w:rsidRPr="00921EF4">
        <w:rPr>
          <w:rFonts w:asciiTheme="majorBidi" w:hAnsiTheme="majorBidi" w:cstheme="majorBidi"/>
        </w:rPr>
        <w:t>However, different objectives are experimented</w:t>
      </w:r>
      <w:r w:rsidRPr="00D26950">
        <w:rPr>
          <w:rFonts w:asciiTheme="majorBidi" w:hAnsiTheme="majorBidi" w:cstheme="majorBidi"/>
        </w:rPr>
        <w:t>. The ATT and the AET f</w:t>
      </w:r>
      <w:r w:rsidRPr="00921EF4">
        <w:rPr>
          <w:rFonts w:asciiTheme="majorBidi" w:hAnsiTheme="majorBidi" w:cstheme="majorBidi"/>
        </w:rPr>
        <w:t>or each group of evacuees are incorporated in the model</w:t>
      </w:r>
      <w:r>
        <w:rPr>
          <w:rFonts w:asciiTheme="majorBidi" w:hAnsiTheme="majorBidi" w:cstheme="majorBidi"/>
        </w:rPr>
        <w:t xml:space="preserve"> as seen</w:t>
      </w:r>
      <w:r w:rsidRPr="00921EF4">
        <w:rPr>
          <w:rFonts w:asciiTheme="majorBidi" w:hAnsiTheme="majorBidi" w:cstheme="majorBidi"/>
        </w:rPr>
        <w:t xml:space="preserve"> in the objectives </w:t>
      </w:r>
      <w:r w:rsidRPr="00921EF4">
        <w:rPr>
          <w:rFonts w:asciiTheme="majorBidi" w:hAnsiTheme="majorBidi" w:cstheme="majorBidi"/>
        </w:rPr>
        <w:fldChar w:fldCharType="begin"/>
      </w:r>
      <w:r w:rsidRPr="00921EF4">
        <w:rPr>
          <w:rFonts w:asciiTheme="majorBidi" w:hAnsiTheme="majorBidi" w:cstheme="majorBidi"/>
        </w:rPr>
        <w:instrText xml:space="preserve"> REF _Ref511916373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cs/>
        </w:rPr>
        <w:t>‎</w:t>
      </w:r>
      <w:r w:rsidR="007179DA" w:rsidRPr="007179DA">
        <w:rPr>
          <w:rFonts w:asciiTheme="majorBidi" w:hAnsiTheme="majorBidi" w:cstheme="majorBidi"/>
        </w:rPr>
        <w:t>4</w:t>
      </w:r>
      <w:r w:rsidR="007179DA" w:rsidRPr="007179DA">
        <w:rPr>
          <w:rFonts w:asciiTheme="majorBidi" w:hAnsiTheme="majorBidi" w:cstheme="majorBidi"/>
        </w:rPr>
        <w:noBreakHyphen/>
        <w:t>28)</w:t>
      </w:r>
      <w:r w:rsidRPr="00921EF4">
        <w:rPr>
          <w:rFonts w:asciiTheme="majorBidi" w:hAnsiTheme="majorBidi" w:cstheme="majorBidi"/>
        </w:rPr>
        <w:fldChar w:fldCharType="end"/>
      </w:r>
      <w:r w:rsidRPr="00921EF4">
        <w:rPr>
          <w:rFonts w:asciiTheme="majorBidi" w:hAnsiTheme="majorBidi" w:cstheme="majorBidi"/>
        </w:rPr>
        <w:t xml:space="preserve"> and </w:t>
      </w:r>
      <w:r w:rsidRPr="00921EF4">
        <w:rPr>
          <w:rFonts w:asciiTheme="majorBidi" w:hAnsiTheme="majorBidi" w:cstheme="majorBidi"/>
        </w:rPr>
        <w:fldChar w:fldCharType="begin"/>
      </w:r>
      <w:r w:rsidRPr="00921EF4">
        <w:rPr>
          <w:rFonts w:asciiTheme="majorBidi" w:hAnsiTheme="majorBidi" w:cstheme="majorBidi"/>
        </w:rPr>
        <w:instrText xml:space="preserve"> REF _Ref511916379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cs/>
        </w:rPr>
        <w:t>‎</w:t>
      </w:r>
      <w:r w:rsidR="007179DA" w:rsidRPr="007179DA">
        <w:rPr>
          <w:rFonts w:asciiTheme="majorBidi" w:hAnsiTheme="majorBidi" w:cstheme="majorBidi"/>
        </w:rPr>
        <w:t>4</w:t>
      </w:r>
      <w:r w:rsidR="007179DA" w:rsidRPr="007179DA">
        <w:rPr>
          <w:rFonts w:asciiTheme="majorBidi" w:hAnsiTheme="majorBidi" w:cstheme="majorBidi"/>
        </w:rPr>
        <w:noBreakHyphen/>
        <w:t>29)</w:t>
      </w:r>
      <w:r w:rsidRPr="00921EF4">
        <w:rPr>
          <w:rFonts w:asciiTheme="majorBidi" w:hAnsiTheme="majorBidi" w:cstheme="majorBidi"/>
        </w:rPr>
        <w:fldChar w:fldCharType="end"/>
      </w:r>
      <w:r w:rsidRPr="00921EF4">
        <w:rPr>
          <w:rFonts w:asciiTheme="majorBidi" w:hAnsiTheme="majorBidi" w:cstheme="majorBidi"/>
        </w:rPr>
        <w:t xml:space="preserve"> respectively given that the sum of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ijhg</m:t>
            </m:r>
          </m:sub>
          <m:sup>
            <m:r>
              <w:rPr>
                <w:rFonts w:ascii="Cambria Math" w:hAnsi="Cambria Math" w:cstheme="majorBidi"/>
              </w:rPr>
              <m:t>ktrv</m:t>
            </m:r>
          </m:sup>
        </m:sSubSup>
      </m:oMath>
      <w:r>
        <w:rPr>
          <w:rFonts w:asciiTheme="majorBidi" w:eastAsiaTheme="minorEastAsia" w:hAnsiTheme="majorBidi" w:cstheme="majorBidi"/>
        </w:rPr>
        <w:t xml:space="preserve"> for all </w:t>
      </w:r>
      <m:oMath>
        <m:r>
          <w:rPr>
            <w:rFonts w:ascii="Cambria Math" w:eastAsiaTheme="minorEastAsia" w:hAnsi="Cambria Math" w:cstheme="majorBidi"/>
          </w:rPr>
          <m:t>i∈</m:t>
        </m:r>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S</m:t>
            </m:r>
          </m:sub>
        </m:sSub>
      </m:oMath>
      <w:r w:rsidRPr="00921EF4">
        <w:rPr>
          <w:rFonts w:asciiTheme="majorBidi" w:hAnsiTheme="majorBidi" w:cstheme="majorBidi"/>
        </w:rPr>
        <w:t xml:space="preserve"> </w:t>
      </w:r>
      <w:r>
        <w:rPr>
          <w:rFonts w:asciiTheme="majorBidi" w:hAnsiTheme="majorBidi" w:cstheme="majorBidi"/>
        </w:rPr>
        <w:t xml:space="preserve"> </w:t>
      </w:r>
      <w:r w:rsidRPr="00921EF4">
        <w:rPr>
          <w:rFonts w:asciiTheme="majorBidi" w:hAnsiTheme="majorBidi" w:cstheme="majorBidi"/>
        </w:rPr>
        <w:t xml:space="preserve">is the number of groups to be evacuated </w:t>
      </w:r>
      <w:r>
        <w:rPr>
          <w:rFonts w:asciiTheme="majorBidi" w:hAnsiTheme="majorBidi" w:cstheme="majorBidi"/>
        </w:rPr>
        <w:t>given that</w:t>
      </w:r>
      <w:r w:rsidRPr="00921EF4">
        <w:rPr>
          <w:rFonts w:asciiTheme="majorBidi" w:hAnsiTheme="majorBidi" w:cstheme="majorBidi"/>
        </w:rPr>
        <w:t xml:space="preserve"> the minimum number of groups to be evacuated is one</w:t>
      </w:r>
      <w:r>
        <w:rPr>
          <w:rFonts w:asciiTheme="majorBidi" w:hAnsiTheme="majorBidi" w:cstheme="majorBidi"/>
        </w:rPr>
        <w:t xml:space="preserve"> group</w:t>
      </w:r>
      <w:r w:rsidRPr="00921EF4">
        <w:rPr>
          <w:rFonts w:asciiTheme="majorBidi" w:hAnsiTheme="majorBidi" w:cstheme="majorBidi"/>
        </w:rPr>
        <w:t>.</w:t>
      </w:r>
    </w:p>
    <w:tbl>
      <w:tblPr>
        <w:tblW w:w="9355" w:type="dxa"/>
        <w:tblLook w:val="04A0" w:firstRow="1" w:lastRow="0" w:firstColumn="1" w:lastColumn="0" w:noHBand="0" w:noVBand="1"/>
      </w:tblPr>
      <w:tblGrid>
        <w:gridCol w:w="8539"/>
        <w:gridCol w:w="816"/>
      </w:tblGrid>
      <w:tr w:rsidR="00B86964" w:rsidRPr="00921EF4" w14:paraId="34798D9C" w14:textId="77777777" w:rsidTr="001211B7">
        <w:tc>
          <w:tcPr>
            <w:tcW w:w="8635" w:type="dxa"/>
          </w:tcPr>
          <w:p w14:paraId="1725BB25" w14:textId="77777777" w:rsidR="00B86964" w:rsidRPr="00921EF4" w:rsidRDefault="00B86964" w:rsidP="0014084F">
            <w:pPr>
              <w:spacing w:after="0"/>
              <w:jc w:val="center"/>
              <w:rPr>
                <w:rFonts w:eastAsia="Calibri"/>
              </w:rPr>
            </w:pPr>
            <m:oMathPara>
              <m:oMath>
                <m:r>
                  <w:rPr>
                    <w:rFonts w:ascii="Cambria Math" w:eastAsiaTheme="minorEastAsia" w:hAnsi="Cambria Math"/>
                  </w:rPr>
                  <m:t>Min ATT=</m:t>
                </m:r>
                <m:f>
                  <m:fPr>
                    <m:ctrlPr>
                      <w:rPr>
                        <w:rFonts w:ascii="Cambria Math" w:eastAsia="Calibri" w:hAnsi="Cambria Math"/>
                        <w:i/>
                      </w:rPr>
                    </m:ctrlPr>
                  </m:fPr>
                  <m:num>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t∈T</m:t>
                                </m:r>
                              </m:sub>
                              <m:sup/>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e>
                            </m:nary>
                          </m:e>
                        </m:nary>
                      </m:e>
                    </m:nary>
                  </m:num>
                  <m:den>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d>
                                  <m:dPr>
                                    <m:ctrlPr>
                                      <w:rPr>
                                        <w:rFonts w:ascii="Cambria Math" w:eastAsia="Calibri" w:hAnsi="Cambria Math"/>
                                        <w:i/>
                                      </w:rPr>
                                    </m:ctrlPr>
                                  </m:dPr>
                                  <m:e>
                                    <m:r>
                                      <w:rPr>
                                        <w:rFonts w:ascii="Cambria Math" w:eastAsia="Calibri" w:hAnsi="Cambria Math"/>
                                      </w:rPr>
                                      <m:t>i,j</m:t>
                                    </m:r>
                                  </m:e>
                                </m:d>
                                <m:r>
                                  <w:rPr>
                                    <w:rFonts w:ascii="Cambria Math" w:eastAsia="Calibri" w:hAnsi="Cambria Math"/>
                                  </w:rPr>
                                  <m:t>∈r|i∈</m:t>
                                </m:r>
                                <m:sSub>
                                  <m:sSubPr>
                                    <m:ctrlPr>
                                      <w:rPr>
                                        <w:rFonts w:ascii="Cambria Math" w:eastAsia="Calibri" w:hAnsi="Cambria Math"/>
                                        <w:i/>
                                      </w:rPr>
                                    </m:ctrlPr>
                                  </m:sSubPr>
                                  <m:e>
                                    <m:r>
                                      <w:rPr>
                                        <w:rFonts w:ascii="Cambria Math" w:eastAsia="Calibri" w:hAnsi="Cambria Math"/>
                                      </w:rPr>
                                      <m:t>N</m:t>
                                    </m:r>
                                  </m:e>
                                  <m:sub>
                                    <m:r>
                                      <w:rPr>
                                        <w:rFonts w:ascii="Cambria Math" w:eastAsia="Calibri" w:hAnsi="Cambria Math"/>
                                      </w:rPr>
                                      <m:t>S</m:t>
                                    </m:r>
                                  </m:sub>
                                </m:sSub>
                              </m:sub>
                              <m:sup/>
                              <m:e>
                                <m:nary>
                                  <m:naryPr>
                                    <m:chr m:val="∑"/>
                                    <m:limLoc m:val="undOvr"/>
                                    <m:supHide m:val="1"/>
                                    <m:ctrlPr>
                                      <w:rPr>
                                        <w:rFonts w:ascii="Cambria Math" w:eastAsia="Calibri" w:hAnsi="Cambria Math"/>
                                        <w:i/>
                                      </w:rPr>
                                    </m:ctrlPr>
                                  </m:naryPr>
                                  <m:sub>
                                    <m:r>
                                      <w:rPr>
                                        <w:rFonts w:ascii="Cambria Math" w:eastAsia="Calibri" w:hAnsi="Cambria Math"/>
                                      </w:rPr>
                                      <m:t>t,h,g|(i,j,t,h,g)∈S</m:t>
                                    </m:r>
                                  </m:sub>
                                  <m:sup/>
                                  <m:e>
                                    <m:sSubSup>
                                      <m:sSubSupPr>
                                        <m:ctrlPr>
                                          <w:rPr>
                                            <w:rFonts w:ascii="Cambria Math" w:hAnsi="Cambria Math"/>
                                            <w:i/>
                                          </w:rPr>
                                        </m:ctrlPr>
                                      </m:sSubSupPr>
                                      <m:e>
                                        <m:r>
                                          <w:rPr>
                                            <w:rFonts w:ascii="Cambria Math" w:hAnsi="Cambria Math"/>
                                          </w:rPr>
                                          <m:t>z</m:t>
                                        </m:r>
                                      </m:e>
                                      <m:sub>
                                        <m:r>
                                          <w:rPr>
                                            <w:rFonts w:ascii="Cambria Math" w:hAnsi="Cambria Math"/>
                                          </w:rPr>
                                          <m:t>ijhg</m:t>
                                        </m:r>
                                      </m:sub>
                                      <m:sup>
                                        <m:r>
                                          <w:rPr>
                                            <w:rFonts w:ascii="Cambria Math" w:hAnsi="Cambria Math"/>
                                          </w:rPr>
                                          <m:t>ktrv</m:t>
                                        </m:r>
                                      </m:sup>
                                    </m:sSubSup>
                                  </m:e>
                                </m:nary>
                              </m:e>
                            </m:nary>
                          </m:e>
                        </m:nary>
                      </m:e>
                    </m:nary>
                  </m:den>
                </m:f>
              </m:oMath>
            </m:oMathPara>
          </w:p>
        </w:tc>
        <w:tc>
          <w:tcPr>
            <w:tcW w:w="720" w:type="dxa"/>
            <w:vAlign w:val="center"/>
          </w:tcPr>
          <w:p w14:paraId="1D8939C2" w14:textId="1D9E1A12" w:rsidR="00B86964" w:rsidRPr="00921EF4" w:rsidRDefault="00B86964" w:rsidP="0014084F">
            <w:pPr>
              <w:keepNext/>
              <w:spacing w:after="0"/>
              <w:jc w:val="center"/>
            </w:pPr>
            <w:bookmarkStart w:id="188" w:name="_Ref511916373"/>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28</w:t>
            </w:r>
            <w:r w:rsidR="00FF2665">
              <w:rPr>
                <w:noProof/>
              </w:rPr>
              <w:fldChar w:fldCharType="end"/>
            </w:r>
            <w:r w:rsidRPr="00921EF4">
              <w:t>)</w:t>
            </w:r>
            <w:bookmarkEnd w:id="188"/>
          </w:p>
        </w:tc>
      </w:tr>
      <w:tr w:rsidR="00B86964" w:rsidRPr="00921EF4" w14:paraId="40F144DB" w14:textId="77777777" w:rsidTr="001211B7">
        <w:tc>
          <w:tcPr>
            <w:tcW w:w="8635" w:type="dxa"/>
          </w:tcPr>
          <w:p w14:paraId="363A741C" w14:textId="77777777" w:rsidR="00B86964" w:rsidRPr="00921EF4" w:rsidRDefault="00B86964" w:rsidP="0014084F">
            <w:pPr>
              <w:spacing w:after="0"/>
              <w:jc w:val="center"/>
              <w:rPr>
                <w:rFonts w:eastAsia="Calibri" w:cs="Times New Roman"/>
              </w:rPr>
            </w:pPr>
            <m:oMathPara>
              <m:oMath>
                <m:r>
                  <w:rPr>
                    <w:rFonts w:ascii="Cambria Math" w:eastAsia="Calibri" w:hAnsi="Cambria Math"/>
                  </w:rPr>
                  <m:t>Min AET=</m:t>
                </m:r>
                <m:f>
                  <m:fPr>
                    <m:ctrlPr>
                      <w:rPr>
                        <w:rFonts w:ascii="Cambria Math" w:eastAsia="Calibri" w:hAnsi="Cambria Math"/>
                        <w:i/>
                      </w:rPr>
                    </m:ctrlPr>
                  </m:fPr>
                  <m:num>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t∈T</m:t>
                                </m:r>
                              </m:sub>
                              <m:sup/>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e>
                            </m:nary>
                          </m:e>
                        </m:nary>
                      </m:e>
                    </m:nary>
                  </m:num>
                  <m:den>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d>
                                  <m:dPr>
                                    <m:ctrlPr>
                                      <w:rPr>
                                        <w:rFonts w:ascii="Cambria Math" w:eastAsia="Calibri" w:hAnsi="Cambria Math"/>
                                        <w:i/>
                                      </w:rPr>
                                    </m:ctrlPr>
                                  </m:dPr>
                                  <m:e>
                                    <m:r>
                                      <w:rPr>
                                        <w:rFonts w:ascii="Cambria Math" w:eastAsia="Calibri" w:hAnsi="Cambria Math"/>
                                      </w:rPr>
                                      <m:t>i,j</m:t>
                                    </m:r>
                                  </m:e>
                                </m:d>
                                <m:r>
                                  <w:rPr>
                                    <w:rFonts w:ascii="Cambria Math" w:eastAsia="Calibri" w:hAnsi="Cambria Math"/>
                                  </w:rPr>
                                  <m:t>∈r|i∈</m:t>
                                </m:r>
                                <m:sSub>
                                  <m:sSubPr>
                                    <m:ctrlPr>
                                      <w:rPr>
                                        <w:rFonts w:ascii="Cambria Math" w:eastAsia="Calibri" w:hAnsi="Cambria Math"/>
                                        <w:i/>
                                      </w:rPr>
                                    </m:ctrlPr>
                                  </m:sSubPr>
                                  <m:e>
                                    <m:r>
                                      <w:rPr>
                                        <w:rFonts w:ascii="Cambria Math" w:eastAsia="Calibri" w:hAnsi="Cambria Math"/>
                                      </w:rPr>
                                      <m:t>N</m:t>
                                    </m:r>
                                  </m:e>
                                  <m:sub>
                                    <m:r>
                                      <w:rPr>
                                        <w:rFonts w:ascii="Cambria Math" w:eastAsia="Calibri" w:hAnsi="Cambria Math"/>
                                      </w:rPr>
                                      <m:t>S</m:t>
                                    </m:r>
                                  </m:sub>
                                </m:sSub>
                              </m:sub>
                              <m:sup/>
                              <m:e>
                                <m:nary>
                                  <m:naryPr>
                                    <m:chr m:val="∑"/>
                                    <m:limLoc m:val="undOvr"/>
                                    <m:supHide m:val="1"/>
                                    <m:ctrlPr>
                                      <w:rPr>
                                        <w:rFonts w:ascii="Cambria Math" w:eastAsia="Calibri" w:hAnsi="Cambria Math"/>
                                        <w:i/>
                                      </w:rPr>
                                    </m:ctrlPr>
                                  </m:naryPr>
                                  <m:sub>
                                    <m:r>
                                      <w:rPr>
                                        <w:rFonts w:ascii="Cambria Math" w:eastAsia="Calibri" w:hAnsi="Cambria Math"/>
                                      </w:rPr>
                                      <m:t>t,h,g|(i,j,t,h,g)∈S</m:t>
                                    </m:r>
                                  </m:sub>
                                  <m:sup/>
                                  <m:e>
                                    <m:sSubSup>
                                      <m:sSubSupPr>
                                        <m:ctrlPr>
                                          <w:rPr>
                                            <w:rFonts w:ascii="Cambria Math" w:hAnsi="Cambria Math"/>
                                            <w:i/>
                                          </w:rPr>
                                        </m:ctrlPr>
                                      </m:sSubSupPr>
                                      <m:e>
                                        <m:r>
                                          <w:rPr>
                                            <w:rFonts w:ascii="Cambria Math" w:hAnsi="Cambria Math"/>
                                          </w:rPr>
                                          <m:t>z</m:t>
                                        </m:r>
                                      </m:e>
                                      <m:sub>
                                        <m:r>
                                          <w:rPr>
                                            <w:rFonts w:ascii="Cambria Math" w:hAnsi="Cambria Math"/>
                                          </w:rPr>
                                          <m:t>ijhg</m:t>
                                        </m:r>
                                      </m:sub>
                                      <m:sup>
                                        <m:r>
                                          <w:rPr>
                                            <w:rFonts w:ascii="Cambria Math" w:hAnsi="Cambria Math"/>
                                          </w:rPr>
                                          <m:t>ktrv</m:t>
                                        </m:r>
                                      </m:sup>
                                    </m:sSubSup>
                                  </m:e>
                                </m:nary>
                              </m:e>
                            </m:nary>
                          </m:e>
                        </m:nary>
                      </m:e>
                    </m:nary>
                  </m:den>
                </m:f>
              </m:oMath>
            </m:oMathPara>
          </w:p>
        </w:tc>
        <w:tc>
          <w:tcPr>
            <w:tcW w:w="720" w:type="dxa"/>
            <w:vAlign w:val="center"/>
          </w:tcPr>
          <w:p w14:paraId="7B853939" w14:textId="53225804" w:rsidR="00B86964" w:rsidRPr="00921EF4" w:rsidRDefault="00B86964" w:rsidP="0014084F">
            <w:pPr>
              <w:keepNext/>
              <w:spacing w:after="0"/>
              <w:jc w:val="center"/>
            </w:pPr>
            <w:bookmarkStart w:id="189" w:name="_Ref511916379"/>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29</w:t>
            </w:r>
            <w:r w:rsidR="00FF2665">
              <w:rPr>
                <w:noProof/>
              </w:rPr>
              <w:fldChar w:fldCharType="end"/>
            </w:r>
            <w:r w:rsidRPr="00921EF4">
              <w:t>)</w:t>
            </w:r>
            <w:bookmarkEnd w:id="189"/>
          </w:p>
        </w:tc>
      </w:tr>
    </w:tbl>
    <w:p w14:paraId="196FEC79" w14:textId="77777777" w:rsidR="00B86964" w:rsidRDefault="00B86964" w:rsidP="00B86964">
      <w:pPr>
        <w:pStyle w:val="Heading2"/>
      </w:pPr>
      <w:bookmarkStart w:id="190" w:name="_Ref32329410"/>
      <w:bookmarkStart w:id="191" w:name="_Toc36554460"/>
      <w:r w:rsidRPr="00182344">
        <w:t>Illustrat</w:t>
      </w:r>
      <w:r>
        <w:t>ion</w:t>
      </w:r>
      <w:r w:rsidRPr="00182344">
        <w:t xml:space="preserve"> and Experimentation</w:t>
      </w:r>
      <w:bookmarkEnd w:id="190"/>
      <w:bookmarkEnd w:id="191"/>
      <w:r w:rsidRPr="00182344">
        <w:t xml:space="preserve"> </w:t>
      </w:r>
    </w:p>
    <w:p w14:paraId="75CF9A6C" w14:textId="77777777" w:rsidR="00B86964" w:rsidRPr="00921EF4" w:rsidRDefault="00B86964" w:rsidP="00F46474">
      <w:pPr>
        <w:rPr>
          <w:rFonts w:asciiTheme="majorBidi" w:hAnsiTheme="majorBidi" w:cstheme="majorBidi"/>
        </w:rPr>
      </w:pPr>
      <w:r w:rsidRPr="00921EF4">
        <w:rPr>
          <w:rFonts w:asciiTheme="majorBidi" w:hAnsiTheme="majorBidi" w:cstheme="majorBidi"/>
        </w:rPr>
        <w:t>In this section, a trivial network is used to illustrate the model. In addition, a real world small network is used for illustration and experimentation.</w:t>
      </w:r>
    </w:p>
    <w:p w14:paraId="3864287B" w14:textId="77777777" w:rsidR="00B86964" w:rsidRPr="002D73C7" w:rsidRDefault="00B86964" w:rsidP="00B86964">
      <w:pPr>
        <w:pStyle w:val="Heading3"/>
      </w:pPr>
      <w:bookmarkStart w:id="192" w:name="_Ref34381100"/>
      <w:bookmarkStart w:id="193" w:name="_Toc36554461"/>
      <w:r>
        <w:t>Illustrative Example</w:t>
      </w:r>
      <w:bookmarkEnd w:id="192"/>
      <w:bookmarkEnd w:id="193"/>
    </w:p>
    <w:p w14:paraId="7571CB46" w14:textId="52881E1E" w:rsidR="00B86964" w:rsidRPr="00921EF4" w:rsidRDefault="00B86964" w:rsidP="00F46474">
      <w:pPr>
        <w:rPr>
          <w:rFonts w:asciiTheme="majorBidi" w:hAnsiTheme="majorBidi" w:cstheme="majorBidi"/>
        </w:rPr>
      </w:pPr>
      <w:r w:rsidRPr="00921EF4">
        <w:rPr>
          <w:rFonts w:asciiTheme="majorBidi" w:hAnsiTheme="majorBidi" w:cstheme="majorBidi"/>
        </w:rPr>
        <w:t xml:space="preserve">Consider a network with 5 nodes and 4 arcs as shown in </w:t>
      </w:r>
      <w:r w:rsidRPr="00AA3688">
        <w:rPr>
          <w:rFonts w:asciiTheme="majorBidi" w:hAnsiTheme="majorBidi" w:cstheme="majorBidi"/>
        </w:rPr>
        <w:fldChar w:fldCharType="begin"/>
      </w:r>
      <w:r w:rsidRPr="00AA3688">
        <w:rPr>
          <w:rFonts w:asciiTheme="majorBidi" w:hAnsiTheme="majorBidi" w:cstheme="majorBidi"/>
        </w:rPr>
        <w:instrText xml:space="preserve"> REF _Ref500323684 \h  \* MERGEFORMAT </w:instrText>
      </w:r>
      <w:r w:rsidRPr="00AA3688">
        <w:rPr>
          <w:rFonts w:asciiTheme="majorBidi" w:hAnsiTheme="majorBidi" w:cstheme="majorBidi"/>
        </w:rPr>
      </w:r>
      <w:r w:rsidRPr="00AA3688">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noProof/>
          <w:cs/>
        </w:rPr>
        <w:t>‎</w:t>
      </w:r>
      <w:r w:rsidR="007179DA">
        <w:rPr>
          <w:noProof/>
        </w:rPr>
        <w:t>4</w:t>
      </w:r>
      <w:r w:rsidR="007179DA">
        <w:rPr>
          <w:noProof/>
        </w:rPr>
        <w:noBreakHyphen/>
        <w:t>2</w:t>
      </w:r>
      <w:r w:rsidRPr="00AA3688">
        <w:rPr>
          <w:rFonts w:asciiTheme="majorBidi" w:hAnsiTheme="majorBidi" w:cstheme="majorBidi"/>
        </w:rPr>
        <w:fldChar w:fldCharType="end"/>
      </w:r>
      <w:r w:rsidRPr="00AA3688">
        <w:rPr>
          <w:rFonts w:asciiTheme="majorBidi" w:hAnsiTheme="majorBidi" w:cstheme="majorBidi"/>
        </w:rPr>
        <w:t>. Suppose</w:t>
      </w:r>
      <w:r>
        <w:rPr>
          <w:rFonts w:asciiTheme="majorBidi" w:hAnsiTheme="majorBidi" w:cstheme="majorBidi"/>
        </w:rPr>
        <w:t xml:space="preserve"> that</w:t>
      </w:r>
      <w:r w:rsidRPr="00921EF4">
        <w:rPr>
          <w:rFonts w:asciiTheme="majorBidi" w:hAnsiTheme="majorBidi" w:cstheme="majorBidi"/>
        </w:rPr>
        <w:t xml:space="preserve"> the population in the source node n1 is evacuated to the shelter in the terminal node n5. Node n1 is a source node, node n5 is a terminal node, and n1, n2, n4, n5 are hub nodes. The time to travel from n1 to n2 in free-flow speed is 60 minutes, and the time to travel from n2 to n4 is 60 minutes </w:t>
      </w:r>
      <w:r>
        <w:rPr>
          <w:rFonts w:asciiTheme="majorBidi" w:hAnsiTheme="majorBidi" w:cstheme="majorBidi"/>
        </w:rPr>
        <w:lastRenderedPageBreak/>
        <w:t>disregarding</w:t>
      </w:r>
      <w:r w:rsidRPr="00921EF4">
        <w:rPr>
          <w:rFonts w:asciiTheme="majorBidi" w:hAnsiTheme="majorBidi" w:cstheme="majorBidi"/>
        </w:rPr>
        <w:t xml:space="preserve"> the time to travel to and from node n3 since it is not a hub node. The total travel time from n1 to n5 is 180 minutes.</w:t>
      </w:r>
    </w:p>
    <w:p w14:paraId="29903F68" w14:textId="3AEBC145" w:rsidR="00B86964" w:rsidRPr="00921EF4" w:rsidRDefault="00B86964" w:rsidP="00F46474">
      <w:pPr>
        <w:spacing w:line="360" w:lineRule="auto"/>
        <w:rPr>
          <w:rFonts w:asciiTheme="majorBidi" w:hAnsiTheme="majorBidi" w:cstheme="majorBidi"/>
        </w:rPr>
      </w:pPr>
      <w:r w:rsidRPr="00921EF4">
        <w:rPr>
          <w:rFonts w:asciiTheme="majorBidi" w:hAnsiTheme="majorBidi" w:cstheme="majorBidi"/>
        </w:rPr>
        <w:t xml:space="preserve">The travel time of each </w:t>
      </w:r>
      <w:r w:rsidR="00D26950">
        <w:rPr>
          <w:rFonts w:asciiTheme="majorBidi" w:hAnsiTheme="majorBidi" w:cstheme="majorBidi"/>
        </w:rPr>
        <w:t>linear segment</w:t>
      </w:r>
      <w:r w:rsidRPr="00921EF4">
        <w:rPr>
          <w:rFonts w:asciiTheme="majorBidi" w:hAnsiTheme="majorBidi" w:cstheme="majorBidi"/>
        </w:rPr>
        <w:t xml:space="preserve"> is shown in </w:t>
      </w:r>
      <w:r w:rsidRPr="00921EF4">
        <w:rPr>
          <w:rFonts w:asciiTheme="majorBidi" w:hAnsiTheme="majorBidi" w:cstheme="majorBidi"/>
        </w:rPr>
        <w:fldChar w:fldCharType="begin"/>
      </w:r>
      <w:r w:rsidRPr="00921EF4">
        <w:rPr>
          <w:rFonts w:asciiTheme="majorBidi" w:hAnsiTheme="majorBidi" w:cstheme="majorBidi"/>
        </w:rPr>
        <w:instrText xml:space="preserve"> REF _Ref503874833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 xml:space="preserve">Table </w:t>
      </w:r>
      <w:r w:rsidR="007179DA" w:rsidRPr="007179DA">
        <w:rPr>
          <w:rFonts w:asciiTheme="majorBidi" w:hAnsiTheme="majorBidi" w:cstheme="majorBidi"/>
          <w:noProof/>
          <w:cs/>
        </w:rPr>
        <w:t>‎</w:t>
      </w:r>
      <w:r w:rsidR="007179DA">
        <w:rPr>
          <w:noProof/>
        </w:rPr>
        <w:t>4</w:t>
      </w:r>
      <w:r w:rsidR="007179DA">
        <w:rPr>
          <w:noProof/>
        </w:rPr>
        <w:noBreakHyphen/>
        <w:t>1</w:t>
      </w:r>
      <w:r w:rsidRPr="00921EF4">
        <w:rPr>
          <w:rFonts w:asciiTheme="majorBidi" w:hAnsiTheme="majorBidi" w:cstheme="majorBidi"/>
        </w:rPr>
        <w:fldChar w:fldCharType="end"/>
      </w:r>
      <w:r w:rsidRPr="00921EF4">
        <w:rPr>
          <w:rFonts w:asciiTheme="majorBidi" w:hAnsiTheme="majorBidi" w:cstheme="majorBidi"/>
        </w:rPr>
        <w:t xml:space="preserve"> given the lower and upper bounds of flows for each </w:t>
      </w:r>
      <w:r w:rsidR="00D26950">
        <w:rPr>
          <w:rFonts w:asciiTheme="majorBidi" w:hAnsiTheme="majorBidi" w:cstheme="majorBidi"/>
        </w:rPr>
        <w:t xml:space="preserve">segment </w:t>
      </w:r>
      <m:oMath>
        <m:r>
          <w:rPr>
            <w:rFonts w:ascii="Cambria Math" w:hAnsi="Cambria Math" w:cstheme="majorBidi"/>
          </w:rPr>
          <m:t>d</m:t>
        </m:r>
      </m:oMath>
      <w:r w:rsidRPr="00921EF4">
        <w:rPr>
          <w:rFonts w:asciiTheme="majorBidi" w:hAnsiTheme="majorBidi" w:cstheme="majorBidi"/>
        </w:rPr>
        <w:t xml:space="preserve">. </w:t>
      </w:r>
    </w:p>
    <w:p w14:paraId="1DDD3FBE" w14:textId="3BE23389" w:rsidR="00B86964" w:rsidRPr="00182344" w:rsidRDefault="00B86964" w:rsidP="00483E96">
      <w:pPr>
        <w:pStyle w:val="Caption"/>
      </w:pPr>
      <w:bookmarkStart w:id="194" w:name="_Ref503874833"/>
      <w:bookmarkStart w:id="195" w:name="_Toc36554522"/>
      <w:r w:rsidRPr="00182344">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1</w:t>
      </w:r>
      <w:r w:rsidR="00FF2665">
        <w:rPr>
          <w:noProof/>
        </w:rPr>
        <w:fldChar w:fldCharType="end"/>
      </w:r>
      <w:bookmarkEnd w:id="194"/>
      <w:r w:rsidRPr="00182344">
        <w:t xml:space="preserve">: Travel time between each pair of hub nodes based on the flow </w:t>
      </w:r>
      <w:r w:rsidR="00D26950">
        <w:t>volume</w:t>
      </w:r>
      <w:bookmarkEnd w:id="195"/>
    </w:p>
    <w:tbl>
      <w:tblPr>
        <w:tblStyle w:val="PlainTable2"/>
        <w:tblW w:w="0" w:type="auto"/>
        <w:jc w:val="center"/>
        <w:tblLook w:val="04A0" w:firstRow="1" w:lastRow="0" w:firstColumn="1" w:lastColumn="0" w:noHBand="0" w:noVBand="1"/>
      </w:tblPr>
      <w:tblGrid>
        <w:gridCol w:w="900"/>
        <w:gridCol w:w="900"/>
        <w:gridCol w:w="900"/>
        <w:gridCol w:w="2160"/>
      </w:tblGrid>
      <w:tr w:rsidR="00B86964" w14:paraId="4E5659C8" w14:textId="77777777" w:rsidTr="00100FA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Borders>
              <w:top w:val="single" w:sz="12" w:space="0" w:color="auto"/>
            </w:tcBorders>
          </w:tcPr>
          <w:p w14:paraId="4BE31006" w14:textId="5422B31D" w:rsidR="00B86964" w:rsidRPr="00921EF4" w:rsidRDefault="0002386F" w:rsidP="001211B7">
            <w:pPr>
              <w:spacing w:line="276" w:lineRule="auto"/>
              <w:jc w:val="center"/>
              <w:rPr>
                <w:rFonts w:asciiTheme="majorBidi" w:hAnsiTheme="majorBidi" w:cstheme="majorBidi"/>
                <w:b w:val="0"/>
                <w:bCs w:val="0"/>
                <w:noProof/>
              </w:rPr>
            </w:pPr>
            <m:oMathPara>
              <m:oMath>
                <m:r>
                  <m:rPr>
                    <m:sty m:val="bi"/>
                  </m:rPr>
                  <w:rPr>
                    <w:rFonts w:ascii="Cambria Math" w:hAnsi="Cambria Math" w:cstheme="majorBidi"/>
                  </w:rPr>
                  <m:t>d</m:t>
                </m:r>
              </m:oMath>
            </m:oMathPara>
          </w:p>
        </w:tc>
        <w:tc>
          <w:tcPr>
            <w:tcW w:w="900" w:type="dxa"/>
            <w:tcBorders>
              <w:top w:val="single" w:sz="12" w:space="0" w:color="auto"/>
            </w:tcBorders>
          </w:tcPr>
          <w:p w14:paraId="60EA9244" w14:textId="77777777" w:rsidR="00B86964" w:rsidRPr="00921EF4" w:rsidRDefault="00B86964"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noProof/>
              </w:rPr>
            </w:pPr>
            <w:r w:rsidRPr="00921EF4">
              <w:rPr>
                <w:rFonts w:asciiTheme="majorBidi" w:hAnsiTheme="majorBidi" w:cstheme="majorBidi"/>
                <w:b w:val="0"/>
                <w:bCs w:val="0"/>
                <w:noProof/>
              </w:rPr>
              <w:t>L</w:t>
            </w:r>
          </w:p>
        </w:tc>
        <w:tc>
          <w:tcPr>
            <w:tcW w:w="900" w:type="dxa"/>
            <w:tcBorders>
              <w:top w:val="single" w:sz="12" w:space="0" w:color="auto"/>
            </w:tcBorders>
          </w:tcPr>
          <w:p w14:paraId="21FA1D9C" w14:textId="77777777" w:rsidR="00B86964" w:rsidRPr="00921EF4" w:rsidRDefault="00B86964"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noProof/>
              </w:rPr>
            </w:pPr>
            <w:r w:rsidRPr="00921EF4">
              <w:rPr>
                <w:rFonts w:asciiTheme="majorBidi" w:hAnsiTheme="majorBidi" w:cstheme="majorBidi"/>
                <w:b w:val="0"/>
                <w:bCs w:val="0"/>
                <w:noProof/>
              </w:rPr>
              <w:t>U</w:t>
            </w:r>
          </w:p>
        </w:tc>
        <w:tc>
          <w:tcPr>
            <w:tcW w:w="2160" w:type="dxa"/>
            <w:tcBorders>
              <w:top w:val="single" w:sz="12" w:space="0" w:color="auto"/>
            </w:tcBorders>
          </w:tcPr>
          <w:p w14:paraId="134EBA86" w14:textId="77777777" w:rsidR="00B86964" w:rsidRPr="00921EF4" w:rsidRDefault="00B86964"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noProof/>
              </w:rPr>
            </w:pPr>
            <w:r w:rsidRPr="00921EF4">
              <w:rPr>
                <w:rFonts w:asciiTheme="majorBidi" w:hAnsiTheme="majorBidi" w:cstheme="majorBidi"/>
                <w:b w:val="0"/>
                <w:bCs w:val="0"/>
                <w:noProof/>
              </w:rPr>
              <w:t>Travel time (m)</w:t>
            </w:r>
            <w:r>
              <w:rPr>
                <w:rFonts w:asciiTheme="majorBidi" w:hAnsiTheme="majorBidi" w:cstheme="majorBidi"/>
                <w:b w:val="0"/>
                <w:bCs w:val="0"/>
                <w:noProof/>
              </w:rPr>
              <w:t>*60</w:t>
            </w:r>
          </w:p>
        </w:tc>
      </w:tr>
      <w:tr w:rsidR="00B86964" w14:paraId="52B65D73"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14:paraId="61BF22D9" w14:textId="77777777" w:rsidR="00B86964" w:rsidRPr="00921EF4" w:rsidRDefault="00B86964" w:rsidP="001211B7">
            <w:pPr>
              <w:spacing w:line="276" w:lineRule="auto"/>
              <w:jc w:val="center"/>
              <w:rPr>
                <w:rFonts w:asciiTheme="majorBidi" w:hAnsiTheme="majorBidi" w:cstheme="majorBidi"/>
                <w:noProof/>
              </w:rPr>
            </w:pPr>
            <w:r w:rsidRPr="00921EF4">
              <w:rPr>
                <w:rFonts w:asciiTheme="majorBidi" w:hAnsiTheme="majorBidi" w:cstheme="majorBidi"/>
                <w:noProof/>
              </w:rPr>
              <w:t>1</w:t>
            </w:r>
          </w:p>
        </w:tc>
        <w:tc>
          <w:tcPr>
            <w:tcW w:w="900" w:type="dxa"/>
          </w:tcPr>
          <w:p w14:paraId="7CA8CCD3" w14:textId="77777777" w:rsidR="00B86964" w:rsidRPr="00921EF4" w:rsidRDefault="00B86964"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1</w:t>
            </w:r>
          </w:p>
        </w:tc>
        <w:tc>
          <w:tcPr>
            <w:tcW w:w="900" w:type="dxa"/>
          </w:tcPr>
          <w:p w14:paraId="72C6AD5D" w14:textId="77777777" w:rsidR="00B86964" w:rsidRPr="00921EF4" w:rsidRDefault="00B86964"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3200</w:t>
            </w:r>
          </w:p>
        </w:tc>
        <w:tc>
          <w:tcPr>
            <w:tcW w:w="2160" w:type="dxa"/>
          </w:tcPr>
          <w:p w14:paraId="4AF5CC95" w14:textId="77777777" w:rsidR="00B86964" w:rsidRPr="00921EF4" w:rsidRDefault="00B86964"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60</w:t>
            </w:r>
          </w:p>
        </w:tc>
      </w:tr>
      <w:tr w:rsidR="00B86964" w14:paraId="14DC8347"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900" w:type="dxa"/>
          </w:tcPr>
          <w:p w14:paraId="392BDF24" w14:textId="77777777" w:rsidR="00B86964" w:rsidRPr="00921EF4" w:rsidRDefault="00B86964" w:rsidP="001211B7">
            <w:pPr>
              <w:spacing w:line="276" w:lineRule="auto"/>
              <w:jc w:val="center"/>
              <w:rPr>
                <w:rFonts w:asciiTheme="majorBidi" w:hAnsiTheme="majorBidi" w:cstheme="majorBidi"/>
                <w:noProof/>
              </w:rPr>
            </w:pPr>
            <w:r w:rsidRPr="00921EF4">
              <w:rPr>
                <w:rFonts w:asciiTheme="majorBidi" w:hAnsiTheme="majorBidi" w:cstheme="majorBidi"/>
                <w:noProof/>
              </w:rPr>
              <w:t>2</w:t>
            </w:r>
          </w:p>
        </w:tc>
        <w:tc>
          <w:tcPr>
            <w:tcW w:w="900" w:type="dxa"/>
          </w:tcPr>
          <w:p w14:paraId="631C442A" w14:textId="77777777" w:rsidR="00B86964" w:rsidRPr="00921EF4" w:rsidRDefault="00B86964"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3201</w:t>
            </w:r>
          </w:p>
        </w:tc>
        <w:tc>
          <w:tcPr>
            <w:tcW w:w="900" w:type="dxa"/>
          </w:tcPr>
          <w:p w14:paraId="4E6FE22A" w14:textId="77777777" w:rsidR="00B86964" w:rsidRPr="00921EF4" w:rsidRDefault="00B86964"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3600</w:t>
            </w:r>
          </w:p>
        </w:tc>
        <w:tc>
          <w:tcPr>
            <w:tcW w:w="2160" w:type="dxa"/>
          </w:tcPr>
          <w:p w14:paraId="3544361B" w14:textId="77777777" w:rsidR="00B86964" w:rsidRPr="00921EF4" w:rsidRDefault="00B86964"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75</w:t>
            </w:r>
          </w:p>
        </w:tc>
      </w:tr>
      <w:tr w:rsidR="00B86964" w14:paraId="55046F27"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14:paraId="6AA4E99F" w14:textId="77777777" w:rsidR="00B86964" w:rsidRPr="00921EF4" w:rsidRDefault="00B86964" w:rsidP="001211B7">
            <w:pPr>
              <w:spacing w:line="276" w:lineRule="auto"/>
              <w:jc w:val="center"/>
              <w:rPr>
                <w:rFonts w:asciiTheme="majorBidi" w:hAnsiTheme="majorBidi" w:cstheme="majorBidi"/>
                <w:noProof/>
              </w:rPr>
            </w:pPr>
            <w:r w:rsidRPr="00921EF4">
              <w:rPr>
                <w:rFonts w:asciiTheme="majorBidi" w:hAnsiTheme="majorBidi" w:cstheme="majorBidi"/>
                <w:noProof/>
              </w:rPr>
              <w:t>3</w:t>
            </w:r>
          </w:p>
        </w:tc>
        <w:tc>
          <w:tcPr>
            <w:tcW w:w="900" w:type="dxa"/>
          </w:tcPr>
          <w:p w14:paraId="53A366C1" w14:textId="77777777" w:rsidR="00B86964" w:rsidRPr="00921EF4" w:rsidRDefault="00B86964"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3601</w:t>
            </w:r>
          </w:p>
        </w:tc>
        <w:tc>
          <w:tcPr>
            <w:tcW w:w="900" w:type="dxa"/>
          </w:tcPr>
          <w:p w14:paraId="3EA9ECD4" w14:textId="77777777" w:rsidR="00B86964" w:rsidRPr="00921EF4" w:rsidRDefault="00B86964"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3900</w:t>
            </w:r>
          </w:p>
        </w:tc>
        <w:tc>
          <w:tcPr>
            <w:tcW w:w="2160" w:type="dxa"/>
          </w:tcPr>
          <w:p w14:paraId="17EF5E61" w14:textId="77777777" w:rsidR="00B86964" w:rsidRPr="00921EF4" w:rsidRDefault="00B86964"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100</w:t>
            </w:r>
          </w:p>
        </w:tc>
      </w:tr>
      <w:tr w:rsidR="00B86964" w14:paraId="4C9B1EE4" w14:textId="77777777" w:rsidTr="00100FA7">
        <w:trPr>
          <w:jc w:val="center"/>
        </w:trPr>
        <w:tc>
          <w:tcPr>
            <w:cnfStyle w:val="001000000000" w:firstRow="0" w:lastRow="0" w:firstColumn="1" w:lastColumn="0" w:oddVBand="0" w:evenVBand="0" w:oddHBand="0" w:evenHBand="0" w:firstRowFirstColumn="0" w:firstRowLastColumn="0" w:lastRowFirstColumn="0" w:lastRowLastColumn="0"/>
            <w:tcW w:w="900" w:type="dxa"/>
            <w:tcBorders>
              <w:bottom w:val="single" w:sz="4" w:space="0" w:color="7F7F7F" w:themeColor="text1" w:themeTint="80"/>
            </w:tcBorders>
          </w:tcPr>
          <w:p w14:paraId="262902B0" w14:textId="77777777" w:rsidR="00B86964" w:rsidRPr="00921EF4" w:rsidRDefault="00B86964" w:rsidP="001211B7">
            <w:pPr>
              <w:spacing w:line="276" w:lineRule="auto"/>
              <w:jc w:val="center"/>
              <w:rPr>
                <w:rFonts w:asciiTheme="majorBidi" w:hAnsiTheme="majorBidi" w:cstheme="majorBidi"/>
                <w:noProof/>
              </w:rPr>
            </w:pPr>
            <w:r w:rsidRPr="00921EF4">
              <w:rPr>
                <w:rFonts w:asciiTheme="majorBidi" w:hAnsiTheme="majorBidi" w:cstheme="majorBidi"/>
                <w:noProof/>
              </w:rPr>
              <w:t>4</w:t>
            </w:r>
          </w:p>
        </w:tc>
        <w:tc>
          <w:tcPr>
            <w:tcW w:w="900" w:type="dxa"/>
            <w:tcBorders>
              <w:bottom w:val="single" w:sz="4" w:space="0" w:color="7F7F7F" w:themeColor="text1" w:themeTint="80"/>
            </w:tcBorders>
          </w:tcPr>
          <w:p w14:paraId="0E58D369" w14:textId="77777777" w:rsidR="00B86964" w:rsidRPr="00921EF4" w:rsidRDefault="00B86964"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3901</w:t>
            </w:r>
          </w:p>
        </w:tc>
        <w:tc>
          <w:tcPr>
            <w:tcW w:w="900" w:type="dxa"/>
            <w:tcBorders>
              <w:bottom w:val="single" w:sz="4" w:space="0" w:color="7F7F7F" w:themeColor="text1" w:themeTint="80"/>
            </w:tcBorders>
          </w:tcPr>
          <w:p w14:paraId="00B322D6" w14:textId="77777777" w:rsidR="00B86964" w:rsidRPr="00921EF4" w:rsidRDefault="00B86964"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4100</w:t>
            </w:r>
          </w:p>
        </w:tc>
        <w:tc>
          <w:tcPr>
            <w:tcW w:w="2160" w:type="dxa"/>
            <w:tcBorders>
              <w:bottom w:val="single" w:sz="4" w:space="0" w:color="7F7F7F" w:themeColor="text1" w:themeTint="80"/>
            </w:tcBorders>
          </w:tcPr>
          <w:p w14:paraId="734C2E5A" w14:textId="77777777" w:rsidR="00B86964" w:rsidRPr="00921EF4" w:rsidRDefault="00B86964"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120</w:t>
            </w:r>
          </w:p>
        </w:tc>
      </w:tr>
      <w:tr w:rsidR="00B86964" w14:paraId="3AD8C2BE" w14:textId="77777777" w:rsidTr="00100F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Borders>
              <w:bottom w:val="single" w:sz="12" w:space="0" w:color="auto"/>
            </w:tcBorders>
          </w:tcPr>
          <w:p w14:paraId="75FD014B" w14:textId="77777777" w:rsidR="00B86964" w:rsidRPr="00921EF4" w:rsidRDefault="00B86964" w:rsidP="001211B7">
            <w:pPr>
              <w:spacing w:line="276" w:lineRule="auto"/>
              <w:jc w:val="center"/>
              <w:rPr>
                <w:rFonts w:asciiTheme="majorBidi" w:hAnsiTheme="majorBidi" w:cstheme="majorBidi"/>
                <w:noProof/>
              </w:rPr>
            </w:pPr>
            <w:r w:rsidRPr="00921EF4">
              <w:rPr>
                <w:rFonts w:asciiTheme="majorBidi" w:hAnsiTheme="majorBidi" w:cstheme="majorBidi"/>
                <w:noProof/>
              </w:rPr>
              <w:t>5</w:t>
            </w:r>
          </w:p>
        </w:tc>
        <w:tc>
          <w:tcPr>
            <w:tcW w:w="900" w:type="dxa"/>
            <w:tcBorders>
              <w:bottom w:val="single" w:sz="12" w:space="0" w:color="auto"/>
            </w:tcBorders>
          </w:tcPr>
          <w:p w14:paraId="06278CBE" w14:textId="77777777" w:rsidR="00B86964" w:rsidRPr="00921EF4" w:rsidRDefault="00B86964"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4101</w:t>
            </w:r>
          </w:p>
        </w:tc>
        <w:tc>
          <w:tcPr>
            <w:tcW w:w="900" w:type="dxa"/>
            <w:tcBorders>
              <w:bottom w:val="single" w:sz="12" w:space="0" w:color="auto"/>
            </w:tcBorders>
          </w:tcPr>
          <w:p w14:paraId="364EF71E" w14:textId="77777777" w:rsidR="00B86964" w:rsidRPr="00921EF4" w:rsidRDefault="00B86964"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4200</w:t>
            </w:r>
          </w:p>
        </w:tc>
        <w:tc>
          <w:tcPr>
            <w:tcW w:w="2160" w:type="dxa"/>
            <w:tcBorders>
              <w:bottom w:val="single" w:sz="12" w:space="0" w:color="auto"/>
            </w:tcBorders>
          </w:tcPr>
          <w:p w14:paraId="0E6B062E" w14:textId="77777777" w:rsidR="00B86964" w:rsidRPr="00921EF4" w:rsidRDefault="00B86964"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921EF4">
              <w:rPr>
                <w:rFonts w:asciiTheme="majorBidi" w:hAnsiTheme="majorBidi" w:cstheme="majorBidi"/>
                <w:noProof/>
              </w:rPr>
              <w:t>160</w:t>
            </w:r>
          </w:p>
        </w:tc>
      </w:tr>
    </w:tbl>
    <w:p w14:paraId="28B3B70F" w14:textId="77777777" w:rsidR="00B86964" w:rsidRPr="00182344" w:rsidRDefault="00B86964" w:rsidP="00B86964">
      <w:pPr>
        <w:rPr>
          <w:rFonts w:asciiTheme="majorBidi" w:hAnsiTheme="majorBidi" w:cstheme="majorBidi"/>
          <w:noProof/>
        </w:rPr>
      </w:pPr>
    </w:p>
    <w:p w14:paraId="11829198" w14:textId="77777777" w:rsidR="00B86964" w:rsidRPr="00182344" w:rsidRDefault="00B86964" w:rsidP="004E7EB2">
      <w:pPr>
        <w:keepNext/>
        <w:spacing w:after="0" w:line="276" w:lineRule="auto"/>
        <w:jc w:val="center"/>
        <w:rPr>
          <w:rFonts w:asciiTheme="majorBidi" w:hAnsiTheme="majorBidi" w:cstheme="majorBidi"/>
        </w:rPr>
      </w:pPr>
      <w:r w:rsidRPr="00182344">
        <w:rPr>
          <w:rFonts w:asciiTheme="majorBidi" w:hAnsiTheme="majorBidi" w:cstheme="majorBidi"/>
          <w:noProof/>
        </w:rPr>
        <w:drawing>
          <wp:inline distT="0" distB="0" distL="0" distR="0" wp14:anchorId="3CA20D1B" wp14:editId="600C8681">
            <wp:extent cx="3384550" cy="2961481"/>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31097"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l="13845" t="16514" r="24616" b="11238"/>
                    <a:stretch>
                      <a:fillRect/>
                    </a:stretch>
                  </pic:blipFill>
                  <pic:spPr bwMode="auto">
                    <a:xfrm>
                      <a:off x="0" y="0"/>
                      <a:ext cx="3483316" cy="3047901"/>
                    </a:xfrm>
                    <a:prstGeom prst="rect">
                      <a:avLst/>
                    </a:prstGeom>
                    <a:noFill/>
                    <a:ln w="3175">
                      <a:noFill/>
                    </a:ln>
                    <a:extLst>
                      <a:ext uri="{53640926-AAD7-44d8-BBD7-CCE9431645EC}">
                        <a14:shadowObscured xmlns:w10="urn:schemas-microsoft-com:office:word" xmlns:w="http://schemas.openxmlformats.org/wordprocessingml/2006/main" xmlns:v="urn:schemas-microsoft-com:vml" xmlns:o="urn:schemas-microsoft-com:office:office" xmlns:mv="urn:schemas-microsoft-com:mac:vml" xmlns:mo="http://schemas.microsoft.com/office/mac/office/2008/main" xmlns:a14="http://schemas.microsoft.com/office/drawing/2010/main" xmlns=""/>
                      </a:ext>
                    </a:extLst>
                  </pic:spPr>
                </pic:pic>
              </a:graphicData>
            </a:graphic>
          </wp:inline>
        </w:drawing>
      </w:r>
    </w:p>
    <w:p w14:paraId="59183136" w14:textId="72D77BCB" w:rsidR="00B86964" w:rsidRPr="00182344" w:rsidRDefault="00B86964" w:rsidP="00483E96">
      <w:pPr>
        <w:pStyle w:val="Caption"/>
      </w:pPr>
      <w:bookmarkStart w:id="196" w:name="_Ref500323684"/>
      <w:bookmarkStart w:id="197" w:name="_Toc36554553"/>
      <w:r w:rsidRPr="00182344">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2</w:t>
      </w:r>
      <w:r w:rsidR="00FF2665">
        <w:rPr>
          <w:noProof/>
        </w:rPr>
        <w:fldChar w:fldCharType="end"/>
      </w:r>
      <w:bookmarkEnd w:id="196"/>
      <w:r w:rsidRPr="00182344">
        <w:t>: A small network example with 5 nodes and 4 arcs</w:t>
      </w:r>
      <w:bookmarkEnd w:id="197"/>
    </w:p>
    <w:p w14:paraId="1024B8EA" w14:textId="7F77BD70" w:rsidR="00B86964" w:rsidRPr="00921EF4" w:rsidRDefault="00B86964" w:rsidP="003224AF">
      <w:pPr>
        <w:tabs>
          <w:tab w:val="left" w:pos="3907"/>
        </w:tabs>
        <w:spacing w:before="240"/>
        <w:rPr>
          <w:rFonts w:asciiTheme="majorBidi" w:hAnsiTheme="majorBidi" w:cstheme="majorBidi"/>
        </w:rPr>
      </w:pPr>
      <w:r w:rsidRPr="00921EF4">
        <w:rPr>
          <w:rFonts w:asciiTheme="majorBidi" w:hAnsiTheme="majorBidi" w:cstheme="majorBidi"/>
        </w:rPr>
        <w:t xml:space="preserve">The model is tested on three different population sizes in three scenarios A, B, and C assuming that in each scenario the population is divided into two groups. The first group is evacuated at </w:t>
      </w:r>
      <w:r w:rsidRPr="00921EF4">
        <w:rPr>
          <w:rFonts w:asciiTheme="majorBidi" w:hAnsiTheme="majorBidi" w:cstheme="majorBidi"/>
          <w:i/>
          <w:iCs/>
        </w:rPr>
        <w:t>t1</w:t>
      </w:r>
      <w:r w:rsidRPr="00921EF4">
        <w:rPr>
          <w:rFonts w:asciiTheme="majorBidi" w:hAnsiTheme="majorBidi" w:cstheme="majorBidi"/>
        </w:rPr>
        <w:t xml:space="preserve"> and the second group is evacuated at </w:t>
      </w:r>
      <w:r w:rsidRPr="00921EF4">
        <w:rPr>
          <w:rFonts w:asciiTheme="majorBidi" w:hAnsiTheme="majorBidi" w:cstheme="majorBidi"/>
          <w:i/>
          <w:iCs/>
        </w:rPr>
        <w:t>t2</w:t>
      </w:r>
      <w:r w:rsidRPr="00921EF4">
        <w:rPr>
          <w:rFonts w:asciiTheme="majorBidi" w:hAnsiTheme="majorBidi" w:cstheme="majorBidi"/>
        </w:rPr>
        <w:t xml:space="preserve">. As shown in scenario A in </w:t>
      </w:r>
      <w:r w:rsidRPr="00921EF4">
        <w:rPr>
          <w:rFonts w:asciiTheme="majorBidi" w:hAnsiTheme="majorBidi" w:cstheme="majorBidi"/>
        </w:rPr>
        <w:fldChar w:fldCharType="begin"/>
      </w:r>
      <w:r w:rsidRPr="00921EF4">
        <w:rPr>
          <w:rFonts w:asciiTheme="majorBidi" w:hAnsiTheme="majorBidi" w:cstheme="majorBidi"/>
        </w:rPr>
        <w:instrText xml:space="preserve"> REF _Ref523734651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 xml:space="preserve">Table </w:t>
      </w:r>
      <w:r w:rsidR="007179DA" w:rsidRPr="007179DA">
        <w:rPr>
          <w:rFonts w:asciiTheme="majorBidi" w:hAnsiTheme="majorBidi" w:cstheme="majorBidi"/>
          <w:cs/>
        </w:rPr>
        <w:t>‎</w:t>
      </w:r>
      <w:r w:rsidR="007179DA">
        <w:rPr>
          <w:noProof/>
        </w:rPr>
        <w:t>4</w:t>
      </w:r>
      <w:r w:rsidR="007179DA">
        <w:rPr>
          <w:noProof/>
        </w:rPr>
        <w:noBreakHyphen/>
        <w:t>2</w:t>
      </w:r>
      <w:r w:rsidRPr="00921EF4">
        <w:rPr>
          <w:rFonts w:asciiTheme="majorBidi" w:hAnsiTheme="majorBidi" w:cstheme="majorBidi"/>
        </w:rPr>
        <w:fldChar w:fldCharType="end"/>
      </w:r>
      <w:r w:rsidRPr="00921EF4">
        <w:rPr>
          <w:rFonts w:asciiTheme="majorBidi" w:hAnsiTheme="majorBidi" w:cstheme="majorBidi"/>
        </w:rPr>
        <w:t xml:space="preserve">, </w:t>
      </w:r>
      <w:r w:rsidR="003224AF" w:rsidRPr="00921EF4">
        <w:rPr>
          <w:rFonts w:asciiTheme="majorBidi" w:hAnsiTheme="majorBidi" w:cstheme="majorBidi"/>
        </w:rPr>
        <w:t xml:space="preserve">the population of </w:t>
      </w:r>
      <w:r w:rsidR="003224AF">
        <w:rPr>
          <w:rFonts w:asciiTheme="majorBidi" w:hAnsiTheme="majorBidi" w:cstheme="majorBidi"/>
        </w:rPr>
        <w:t>8500</w:t>
      </w:r>
      <w:r w:rsidR="003224AF" w:rsidRPr="00921EF4">
        <w:rPr>
          <w:rFonts w:asciiTheme="majorBidi" w:hAnsiTheme="majorBidi" w:cstheme="majorBidi"/>
        </w:rPr>
        <w:t xml:space="preserve"> is divided into two groups of </w:t>
      </w:r>
      <w:r w:rsidR="003224AF">
        <w:rPr>
          <w:rFonts w:asciiTheme="majorBidi" w:hAnsiTheme="majorBidi" w:cstheme="majorBidi"/>
        </w:rPr>
        <w:t>4350</w:t>
      </w:r>
      <w:r w:rsidR="003224AF" w:rsidRPr="00921EF4">
        <w:rPr>
          <w:rFonts w:asciiTheme="majorBidi" w:hAnsiTheme="majorBidi" w:cstheme="majorBidi"/>
        </w:rPr>
        <w:t xml:space="preserve"> and </w:t>
      </w:r>
      <w:r w:rsidR="003224AF">
        <w:rPr>
          <w:rFonts w:asciiTheme="majorBidi" w:hAnsiTheme="majorBidi" w:cstheme="majorBidi"/>
        </w:rPr>
        <w:t>4150</w:t>
      </w:r>
      <w:r w:rsidR="003224AF" w:rsidRPr="00921EF4">
        <w:rPr>
          <w:rFonts w:asciiTheme="majorBidi" w:hAnsiTheme="majorBidi" w:cstheme="majorBidi"/>
        </w:rPr>
        <w:t xml:space="preserve"> evacuees with the same </w:t>
      </w:r>
      <w:r w:rsidR="003224AF">
        <w:rPr>
          <w:rFonts w:asciiTheme="majorBidi" w:hAnsiTheme="majorBidi" w:cstheme="majorBidi"/>
        </w:rPr>
        <w:t>traffic volume</w:t>
      </w:r>
      <w:r w:rsidR="003224AF" w:rsidRPr="00921EF4">
        <w:rPr>
          <w:rFonts w:asciiTheme="majorBidi" w:hAnsiTheme="majorBidi" w:cstheme="majorBidi"/>
        </w:rPr>
        <w:t xml:space="preserve">. The </w:t>
      </w:r>
      <w:r w:rsidR="003224AF" w:rsidRPr="00921EF4">
        <w:rPr>
          <w:rFonts w:asciiTheme="majorBidi" w:hAnsiTheme="majorBidi" w:cstheme="majorBidi"/>
        </w:rPr>
        <w:lastRenderedPageBreak/>
        <w:t xml:space="preserve">latency of the first group is </w:t>
      </w:r>
      <w:r w:rsidR="003224AF">
        <w:rPr>
          <w:rFonts w:asciiTheme="majorBidi" w:hAnsiTheme="majorBidi" w:cstheme="majorBidi"/>
        </w:rPr>
        <w:t>180</w:t>
      </w:r>
      <w:r w:rsidR="003224AF" w:rsidRPr="00921EF4">
        <w:rPr>
          <w:rFonts w:asciiTheme="majorBidi" w:hAnsiTheme="majorBidi" w:cstheme="majorBidi"/>
        </w:rPr>
        <w:t xml:space="preserve"> minutes resulted from a delay of </w:t>
      </w:r>
      <w:r w:rsidR="003224AF">
        <w:rPr>
          <w:rFonts w:asciiTheme="majorBidi" w:hAnsiTheme="majorBidi" w:cstheme="majorBidi"/>
        </w:rPr>
        <w:t>60</w:t>
      </w:r>
      <w:r w:rsidR="003224AF" w:rsidRPr="00921EF4">
        <w:rPr>
          <w:rFonts w:asciiTheme="majorBidi" w:hAnsiTheme="majorBidi" w:cstheme="majorBidi"/>
        </w:rPr>
        <w:t xml:space="preserve"> minutes between every two </w:t>
      </w:r>
      <w:r w:rsidR="003224AF">
        <w:rPr>
          <w:rFonts w:asciiTheme="majorBidi" w:hAnsiTheme="majorBidi" w:cstheme="majorBidi"/>
        </w:rPr>
        <w:t>consecutive</w:t>
      </w:r>
      <w:r w:rsidR="003224AF" w:rsidRPr="00921EF4">
        <w:rPr>
          <w:rFonts w:asciiTheme="majorBidi" w:hAnsiTheme="majorBidi" w:cstheme="majorBidi"/>
        </w:rPr>
        <w:t xml:space="preserve"> hub nodes. The second group latency is </w:t>
      </w:r>
      <w:r w:rsidR="003224AF">
        <w:rPr>
          <w:rFonts w:asciiTheme="majorBidi" w:hAnsiTheme="majorBidi" w:cstheme="majorBidi"/>
        </w:rPr>
        <w:t>163.54</w:t>
      </w:r>
      <w:r w:rsidR="003224AF" w:rsidRPr="00921EF4">
        <w:rPr>
          <w:rFonts w:asciiTheme="majorBidi" w:hAnsiTheme="majorBidi" w:cstheme="majorBidi"/>
        </w:rPr>
        <w:t xml:space="preserve"> minutes resulted from the delay by their own congestion.</w:t>
      </w:r>
      <w:r w:rsidR="003224AF">
        <w:rPr>
          <w:rFonts w:asciiTheme="majorBidi" w:hAnsiTheme="majorBidi" w:cstheme="majorBidi"/>
        </w:rPr>
        <w:t xml:space="preserve"> The delay of the first group is not transferred to the second group since that the latency of the first group is less than or equal the travel time in free-flow speed, as seen in constraint </w:t>
      </w:r>
      <w:r w:rsidR="003224AF">
        <w:rPr>
          <w:rFonts w:asciiTheme="majorBidi" w:hAnsiTheme="majorBidi" w:cstheme="majorBidi"/>
        </w:rPr>
        <w:fldChar w:fldCharType="begin"/>
      </w:r>
      <w:r w:rsidR="003224AF">
        <w:rPr>
          <w:rFonts w:asciiTheme="majorBidi" w:hAnsiTheme="majorBidi" w:cstheme="majorBidi"/>
        </w:rPr>
        <w:instrText xml:space="preserve"> REF _Ref500162179 \h </w:instrText>
      </w:r>
      <w:r w:rsidR="003224AF">
        <w:rPr>
          <w:rFonts w:asciiTheme="majorBidi" w:hAnsiTheme="majorBidi" w:cstheme="majorBidi"/>
        </w:rPr>
      </w:r>
      <w:r w:rsidR="003224AF">
        <w:rPr>
          <w:rFonts w:asciiTheme="majorBidi" w:hAnsiTheme="majorBidi" w:cstheme="majorBidi"/>
        </w:rPr>
        <w:fldChar w:fldCharType="separate"/>
      </w:r>
      <w:r w:rsidR="007179DA" w:rsidRPr="00921EF4">
        <w:t>(</w:t>
      </w:r>
      <w:r w:rsidR="007179DA">
        <w:rPr>
          <w:noProof/>
          <w:cs/>
        </w:rPr>
        <w:t>‎</w:t>
      </w:r>
      <w:r w:rsidR="007179DA">
        <w:rPr>
          <w:noProof/>
        </w:rPr>
        <w:t>4</w:t>
      </w:r>
      <w:r w:rsidR="007179DA">
        <w:noBreakHyphen/>
      </w:r>
      <w:r w:rsidR="007179DA">
        <w:rPr>
          <w:noProof/>
        </w:rPr>
        <w:t>10</w:t>
      </w:r>
      <w:r w:rsidR="007179DA" w:rsidRPr="00921EF4">
        <w:t>)</w:t>
      </w:r>
      <w:r w:rsidR="003224AF">
        <w:rPr>
          <w:rFonts w:asciiTheme="majorBidi" w:hAnsiTheme="majorBidi" w:cstheme="majorBidi"/>
        </w:rPr>
        <w:fldChar w:fldCharType="end"/>
      </w:r>
      <w:r w:rsidR="003224AF">
        <w:rPr>
          <w:rFonts w:asciiTheme="majorBidi" w:hAnsiTheme="majorBidi" w:cstheme="majorBidi"/>
        </w:rPr>
        <w:t>.</w:t>
      </w:r>
      <w:r w:rsidR="003224AF" w:rsidRPr="00921EF4">
        <w:rPr>
          <w:rFonts w:asciiTheme="majorBidi" w:hAnsiTheme="majorBidi" w:cstheme="majorBidi"/>
        </w:rPr>
        <w:t xml:space="preserve"> In scenario B, the population is </w:t>
      </w:r>
      <w:r w:rsidR="003224AF">
        <w:rPr>
          <w:rFonts w:asciiTheme="majorBidi" w:hAnsiTheme="majorBidi" w:cstheme="majorBidi"/>
        </w:rPr>
        <w:t>9</w:t>
      </w:r>
      <w:r w:rsidR="003224AF" w:rsidRPr="00921EF4">
        <w:rPr>
          <w:rFonts w:asciiTheme="majorBidi" w:hAnsiTheme="majorBidi" w:cstheme="majorBidi"/>
        </w:rPr>
        <w:t xml:space="preserve">500, and the first group of evacuee’s </w:t>
      </w:r>
      <w:r w:rsidR="003224AF">
        <w:rPr>
          <w:rFonts w:asciiTheme="majorBidi" w:hAnsiTheme="majorBidi" w:cstheme="majorBidi"/>
        </w:rPr>
        <w:t>traffic volume</w:t>
      </w:r>
      <w:r w:rsidR="003224AF" w:rsidRPr="00921EF4">
        <w:rPr>
          <w:rFonts w:asciiTheme="majorBidi" w:hAnsiTheme="majorBidi" w:cstheme="majorBidi"/>
        </w:rPr>
        <w:t xml:space="preserve"> is </w:t>
      </w:r>
      <w:r w:rsidR="003224AF">
        <w:rPr>
          <w:rFonts w:asciiTheme="majorBidi" w:hAnsiTheme="majorBidi" w:cstheme="majorBidi"/>
        </w:rPr>
        <w:t>2</w:t>
      </w:r>
      <w:r w:rsidR="003224AF" w:rsidRPr="00921EF4">
        <w:rPr>
          <w:rFonts w:asciiTheme="majorBidi" w:hAnsiTheme="majorBidi" w:cstheme="majorBidi"/>
        </w:rPr>
        <w:t xml:space="preserve"> resulting in a delay of </w:t>
      </w:r>
      <w:r w:rsidR="003224AF">
        <w:rPr>
          <w:rFonts w:asciiTheme="majorBidi" w:hAnsiTheme="majorBidi" w:cstheme="majorBidi"/>
        </w:rPr>
        <w:t>254.7 minutes</w:t>
      </w:r>
      <w:r w:rsidR="003224AF" w:rsidRPr="00921EF4">
        <w:rPr>
          <w:rFonts w:asciiTheme="majorBidi" w:hAnsiTheme="majorBidi" w:cstheme="majorBidi"/>
        </w:rPr>
        <w:t>. The second group of evacuees fall</w:t>
      </w:r>
      <w:r w:rsidR="003224AF">
        <w:rPr>
          <w:rFonts w:asciiTheme="majorBidi" w:hAnsiTheme="majorBidi" w:cstheme="majorBidi"/>
        </w:rPr>
        <w:t>s</w:t>
      </w:r>
      <w:r w:rsidR="003224AF" w:rsidRPr="00921EF4">
        <w:rPr>
          <w:rFonts w:asciiTheme="majorBidi" w:hAnsiTheme="majorBidi" w:cstheme="majorBidi"/>
        </w:rPr>
        <w:t xml:space="preserve"> in the </w:t>
      </w:r>
      <w:r w:rsidR="003224AF">
        <w:rPr>
          <w:rFonts w:asciiTheme="majorBidi" w:hAnsiTheme="majorBidi" w:cstheme="majorBidi"/>
        </w:rPr>
        <w:t>traffic volume</w:t>
      </w:r>
      <w:r w:rsidR="003224AF" w:rsidRPr="00921EF4">
        <w:rPr>
          <w:rFonts w:asciiTheme="majorBidi" w:hAnsiTheme="majorBidi" w:cstheme="majorBidi"/>
        </w:rPr>
        <w:t xml:space="preserve"> </w:t>
      </w:r>
      <w:r w:rsidR="003224AF">
        <w:rPr>
          <w:rFonts w:asciiTheme="majorBidi" w:hAnsiTheme="majorBidi" w:cstheme="majorBidi"/>
        </w:rPr>
        <w:t>3</w:t>
      </w:r>
      <w:r w:rsidR="003224AF" w:rsidRPr="00921EF4">
        <w:rPr>
          <w:rFonts w:asciiTheme="majorBidi" w:hAnsiTheme="majorBidi" w:cstheme="majorBidi"/>
        </w:rPr>
        <w:t xml:space="preserve"> with</w:t>
      </w:r>
      <w:r w:rsidR="003224AF">
        <w:rPr>
          <w:rFonts w:asciiTheme="majorBidi" w:hAnsiTheme="majorBidi" w:cstheme="majorBidi"/>
        </w:rPr>
        <w:t xml:space="preserve"> a</w:t>
      </w:r>
      <w:r w:rsidR="003224AF" w:rsidRPr="00921EF4">
        <w:rPr>
          <w:rFonts w:asciiTheme="majorBidi" w:hAnsiTheme="majorBidi" w:cstheme="majorBidi"/>
        </w:rPr>
        <w:t xml:space="preserve"> latency of </w:t>
      </w:r>
      <w:r w:rsidR="003224AF">
        <w:rPr>
          <w:rFonts w:asciiTheme="majorBidi" w:hAnsiTheme="majorBidi" w:cstheme="majorBidi"/>
        </w:rPr>
        <w:t>385.5</w:t>
      </w:r>
      <w:r w:rsidR="003224AF" w:rsidRPr="00921EF4">
        <w:rPr>
          <w:rFonts w:asciiTheme="majorBidi" w:hAnsiTheme="majorBidi" w:cstheme="majorBidi"/>
        </w:rPr>
        <w:t xml:space="preserve"> minutes </w:t>
      </w:r>
      <w:r w:rsidR="003224AF">
        <w:rPr>
          <w:rFonts w:asciiTheme="majorBidi" w:hAnsiTheme="majorBidi" w:cstheme="majorBidi"/>
        </w:rPr>
        <w:t>delayed partially by the first group of evacuees since there is a gap of time between them. The first group in s</w:t>
      </w:r>
      <w:r w:rsidR="003224AF" w:rsidRPr="00921EF4">
        <w:rPr>
          <w:rFonts w:asciiTheme="majorBidi" w:hAnsiTheme="majorBidi" w:cstheme="majorBidi"/>
        </w:rPr>
        <w:t xml:space="preserve">cenario </w:t>
      </w:r>
      <w:r w:rsidR="003224AF">
        <w:rPr>
          <w:rFonts w:asciiTheme="majorBidi" w:hAnsiTheme="majorBidi" w:cstheme="majorBidi"/>
        </w:rPr>
        <w:t>C</w:t>
      </w:r>
      <w:r w:rsidR="003224AF" w:rsidRPr="00921EF4">
        <w:rPr>
          <w:rFonts w:asciiTheme="majorBidi" w:hAnsiTheme="majorBidi" w:cstheme="majorBidi"/>
        </w:rPr>
        <w:t xml:space="preserve"> </w:t>
      </w:r>
      <w:r w:rsidR="003224AF">
        <w:rPr>
          <w:rFonts w:asciiTheme="majorBidi" w:hAnsiTheme="majorBidi" w:cstheme="majorBidi"/>
        </w:rPr>
        <w:t>is delayed in 180 minutes between every pair of consecutive hub nodes with a total of 540 minutes. The second group is delayed by 540 minutes in addition to the transferred delay from the first group of 360 minutes. The travel time is the latency in addition to the travel time in free-flow speed, the evacuation time is the travel time in addition to the waiting time of 60 minutes, and the NCT is the maximum evacuation time.</w:t>
      </w:r>
      <w:r w:rsidRPr="00921EF4">
        <w:rPr>
          <w:rFonts w:asciiTheme="majorBidi" w:hAnsiTheme="majorBidi" w:cstheme="majorBidi"/>
        </w:rPr>
        <w:t xml:space="preserve"> </w:t>
      </w:r>
    </w:p>
    <w:p w14:paraId="6BD6A9BE" w14:textId="013C2C5C" w:rsidR="00B86964" w:rsidRDefault="00B86964" w:rsidP="00483E96">
      <w:pPr>
        <w:pStyle w:val="Caption"/>
      </w:pPr>
      <w:bookmarkStart w:id="198" w:name="_Ref523734651"/>
      <w:bookmarkStart w:id="199" w:name="_Toc36554523"/>
      <w:r w:rsidRPr="00182344">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2</w:t>
      </w:r>
      <w:r w:rsidR="00FF2665">
        <w:rPr>
          <w:noProof/>
        </w:rPr>
        <w:fldChar w:fldCharType="end"/>
      </w:r>
      <w:bookmarkEnd w:id="198"/>
      <w:r w:rsidRPr="00182344">
        <w:t>: Results of the example network of the 3 scenarios</w:t>
      </w:r>
      <w:bookmarkEnd w:id="199"/>
    </w:p>
    <w:tbl>
      <w:tblPr>
        <w:tblStyle w:val="PlainTable2"/>
        <w:tblW w:w="0" w:type="auto"/>
        <w:tblLook w:val="04A0" w:firstRow="1" w:lastRow="0" w:firstColumn="1" w:lastColumn="0" w:noHBand="0" w:noVBand="1"/>
      </w:tblPr>
      <w:tblGrid>
        <w:gridCol w:w="1348"/>
        <w:gridCol w:w="1337"/>
        <w:gridCol w:w="816"/>
        <w:gridCol w:w="1398"/>
        <w:gridCol w:w="1092"/>
        <w:gridCol w:w="996"/>
        <w:gridCol w:w="1377"/>
        <w:gridCol w:w="996"/>
      </w:tblGrid>
      <w:tr w:rsidR="003224AF" w:rsidRPr="00921EF4" w14:paraId="368E7FB7" w14:textId="77777777" w:rsidTr="00100F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4" w:type="dxa"/>
            <w:tcBorders>
              <w:top w:val="single" w:sz="12" w:space="0" w:color="auto"/>
            </w:tcBorders>
            <w:vAlign w:val="center"/>
          </w:tcPr>
          <w:p w14:paraId="7B2FD9FE" w14:textId="77777777" w:rsidR="003224AF" w:rsidRPr="00921EF4" w:rsidRDefault="003224AF" w:rsidP="006A3B44">
            <w:pPr>
              <w:spacing w:line="276" w:lineRule="auto"/>
              <w:jc w:val="center"/>
              <w:rPr>
                <w:rFonts w:asciiTheme="majorBidi" w:hAnsiTheme="majorBidi" w:cstheme="majorBidi"/>
              </w:rPr>
            </w:pPr>
            <w:bookmarkStart w:id="200" w:name="_Hlk500514941"/>
            <w:r w:rsidRPr="00921EF4">
              <w:rPr>
                <w:rFonts w:asciiTheme="majorBidi" w:hAnsiTheme="majorBidi" w:cstheme="majorBidi"/>
              </w:rPr>
              <w:t>Scenario</w:t>
            </w:r>
          </w:p>
        </w:tc>
        <w:tc>
          <w:tcPr>
            <w:tcW w:w="1337" w:type="dxa"/>
            <w:tcBorders>
              <w:top w:val="single" w:sz="12" w:space="0" w:color="auto"/>
            </w:tcBorders>
            <w:vAlign w:val="center"/>
          </w:tcPr>
          <w:p w14:paraId="75CADAC2" w14:textId="77777777" w:rsidR="003224AF" w:rsidRPr="00921EF4" w:rsidRDefault="003224AF" w:rsidP="006A3B4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Population Size</w:t>
            </w:r>
          </w:p>
        </w:tc>
        <w:tc>
          <w:tcPr>
            <w:tcW w:w="819" w:type="dxa"/>
            <w:tcBorders>
              <w:top w:val="single" w:sz="12" w:space="0" w:color="auto"/>
            </w:tcBorders>
            <w:vAlign w:val="center"/>
          </w:tcPr>
          <w:p w14:paraId="02373D7D" w14:textId="77777777" w:rsidR="003224AF" w:rsidRPr="00921EF4" w:rsidRDefault="003224AF" w:rsidP="006A3B4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time</w:t>
            </w:r>
          </w:p>
        </w:tc>
        <w:tc>
          <w:tcPr>
            <w:tcW w:w="1404" w:type="dxa"/>
            <w:tcBorders>
              <w:top w:val="single" w:sz="12" w:space="0" w:color="auto"/>
            </w:tcBorders>
            <w:vAlign w:val="center"/>
          </w:tcPr>
          <w:p w14:paraId="1C3EA560" w14:textId="77777777" w:rsidR="003224AF" w:rsidRPr="00921EF4" w:rsidRDefault="003224AF" w:rsidP="006A3B4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Number of Evacuees</w:t>
            </w:r>
          </w:p>
        </w:tc>
        <w:tc>
          <w:tcPr>
            <w:tcW w:w="1093" w:type="dxa"/>
            <w:tcBorders>
              <w:top w:val="single" w:sz="12" w:space="0" w:color="auto"/>
            </w:tcBorders>
            <w:vAlign w:val="center"/>
          </w:tcPr>
          <w:p w14:paraId="2A5B19DD" w14:textId="77777777" w:rsidR="003224AF" w:rsidRPr="00921EF4" w:rsidRDefault="003224AF" w:rsidP="006A3B4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Latency</w:t>
            </w:r>
          </w:p>
        </w:tc>
        <w:tc>
          <w:tcPr>
            <w:tcW w:w="989" w:type="dxa"/>
            <w:tcBorders>
              <w:top w:val="single" w:sz="12" w:space="0" w:color="auto"/>
            </w:tcBorders>
            <w:vAlign w:val="center"/>
          </w:tcPr>
          <w:p w14:paraId="03FBF06E" w14:textId="77777777" w:rsidR="003224AF" w:rsidRPr="00921EF4" w:rsidRDefault="003224AF" w:rsidP="006A3B4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Travel Time</w:t>
            </w:r>
          </w:p>
        </w:tc>
        <w:tc>
          <w:tcPr>
            <w:tcW w:w="1377" w:type="dxa"/>
            <w:tcBorders>
              <w:top w:val="single" w:sz="12" w:space="0" w:color="auto"/>
            </w:tcBorders>
            <w:vAlign w:val="center"/>
          </w:tcPr>
          <w:p w14:paraId="734367D3" w14:textId="77777777" w:rsidR="003224AF" w:rsidRPr="00921EF4" w:rsidRDefault="003224AF" w:rsidP="006A3B4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Evacuation Time</w:t>
            </w:r>
          </w:p>
        </w:tc>
        <w:tc>
          <w:tcPr>
            <w:tcW w:w="987" w:type="dxa"/>
            <w:tcBorders>
              <w:top w:val="single" w:sz="12" w:space="0" w:color="auto"/>
            </w:tcBorders>
            <w:vAlign w:val="center"/>
          </w:tcPr>
          <w:p w14:paraId="7BF30EDF" w14:textId="77777777" w:rsidR="003224AF" w:rsidRPr="00921EF4" w:rsidRDefault="003224AF" w:rsidP="006A3B4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NCT</w:t>
            </w:r>
          </w:p>
        </w:tc>
      </w:tr>
      <w:tr w:rsidR="003224AF" w:rsidRPr="00921EF4" w14:paraId="6F3A00D1" w14:textId="77777777" w:rsidTr="006A3B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4" w:type="dxa"/>
            <w:vMerge w:val="restart"/>
            <w:vAlign w:val="center"/>
          </w:tcPr>
          <w:p w14:paraId="13C66F51" w14:textId="77777777" w:rsidR="003224AF" w:rsidRPr="00921EF4" w:rsidRDefault="003224AF" w:rsidP="006A3B44">
            <w:pPr>
              <w:spacing w:line="276" w:lineRule="auto"/>
              <w:jc w:val="center"/>
              <w:rPr>
                <w:rFonts w:asciiTheme="majorBidi" w:hAnsiTheme="majorBidi" w:cstheme="majorBidi"/>
              </w:rPr>
            </w:pPr>
            <w:r w:rsidRPr="00921EF4">
              <w:rPr>
                <w:rFonts w:asciiTheme="majorBidi" w:hAnsiTheme="majorBidi" w:cstheme="majorBidi"/>
              </w:rPr>
              <w:t>A</w:t>
            </w:r>
          </w:p>
        </w:tc>
        <w:tc>
          <w:tcPr>
            <w:tcW w:w="1337" w:type="dxa"/>
            <w:vMerge w:val="restart"/>
            <w:vAlign w:val="center"/>
          </w:tcPr>
          <w:p w14:paraId="3EA9361E" w14:textId="77777777"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85</w:t>
            </w:r>
            <w:r w:rsidRPr="00921EF4">
              <w:rPr>
                <w:rFonts w:asciiTheme="majorBidi" w:hAnsiTheme="majorBidi" w:cstheme="majorBidi"/>
              </w:rPr>
              <w:t>00</w:t>
            </w:r>
          </w:p>
        </w:tc>
        <w:tc>
          <w:tcPr>
            <w:tcW w:w="819" w:type="dxa"/>
          </w:tcPr>
          <w:p w14:paraId="7C8DDF82" w14:textId="77777777"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1</w:t>
            </w:r>
          </w:p>
        </w:tc>
        <w:tc>
          <w:tcPr>
            <w:tcW w:w="1404" w:type="dxa"/>
          </w:tcPr>
          <w:p w14:paraId="69C46A6C" w14:textId="77777777"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4350</w:t>
            </w:r>
          </w:p>
        </w:tc>
        <w:tc>
          <w:tcPr>
            <w:tcW w:w="1093" w:type="dxa"/>
          </w:tcPr>
          <w:p w14:paraId="2F33962A" w14:textId="77777777"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180.00</w:t>
            </w:r>
          </w:p>
        </w:tc>
        <w:tc>
          <w:tcPr>
            <w:tcW w:w="989" w:type="dxa"/>
            <w:vAlign w:val="bottom"/>
          </w:tcPr>
          <w:p w14:paraId="6914966F" w14:textId="21D107F9"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360</w:t>
            </w:r>
            <w:r w:rsidR="007D6E29">
              <w:rPr>
                <w:rFonts w:asciiTheme="majorBidi" w:hAnsiTheme="majorBidi" w:cstheme="majorBidi"/>
              </w:rPr>
              <w:t>.00</w:t>
            </w:r>
          </w:p>
        </w:tc>
        <w:tc>
          <w:tcPr>
            <w:tcW w:w="1377" w:type="dxa"/>
            <w:vAlign w:val="bottom"/>
          </w:tcPr>
          <w:p w14:paraId="55DBFD9C" w14:textId="39491DB0"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360</w:t>
            </w:r>
            <w:r w:rsidR="007D6E29">
              <w:rPr>
                <w:rFonts w:asciiTheme="majorBidi" w:hAnsiTheme="majorBidi" w:cstheme="majorBidi"/>
              </w:rPr>
              <w:t>.00</w:t>
            </w:r>
          </w:p>
        </w:tc>
        <w:tc>
          <w:tcPr>
            <w:tcW w:w="987" w:type="dxa"/>
            <w:vMerge w:val="restart"/>
            <w:vAlign w:val="center"/>
          </w:tcPr>
          <w:p w14:paraId="739D28FA" w14:textId="77777777"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403.54</w:t>
            </w:r>
          </w:p>
        </w:tc>
      </w:tr>
      <w:tr w:rsidR="003224AF" w:rsidRPr="00921EF4" w14:paraId="3CA528BD" w14:textId="77777777" w:rsidTr="006A3B44">
        <w:tc>
          <w:tcPr>
            <w:cnfStyle w:val="001000000000" w:firstRow="0" w:lastRow="0" w:firstColumn="1" w:lastColumn="0" w:oddVBand="0" w:evenVBand="0" w:oddHBand="0" w:evenHBand="0" w:firstRowFirstColumn="0" w:firstRowLastColumn="0" w:lastRowFirstColumn="0" w:lastRowLastColumn="0"/>
            <w:tcW w:w="1354" w:type="dxa"/>
            <w:vMerge/>
            <w:vAlign w:val="center"/>
          </w:tcPr>
          <w:p w14:paraId="1F3E57D3" w14:textId="77777777" w:rsidR="003224AF" w:rsidRPr="00921EF4" w:rsidRDefault="003224AF" w:rsidP="006A3B44">
            <w:pPr>
              <w:spacing w:line="276" w:lineRule="auto"/>
              <w:jc w:val="center"/>
              <w:rPr>
                <w:rFonts w:asciiTheme="majorBidi" w:hAnsiTheme="majorBidi" w:cstheme="majorBidi"/>
              </w:rPr>
            </w:pPr>
          </w:p>
        </w:tc>
        <w:tc>
          <w:tcPr>
            <w:tcW w:w="1337" w:type="dxa"/>
            <w:vMerge/>
            <w:vAlign w:val="center"/>
          </w:tcPr>
          <w:p w14:paraId="35BC03E8"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9" w:type="dxa"/>
          </w:tcPr>
          <w:p w14:paraId="08EEB559"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2</w:t>
            </w:r>
          </w:p>
        </w:tc>
        <w:tc>
          <w:tcPr>
            <w:tcW w:w="1404" w:type="dxa"/>
          </w:tcPr>
          <w:p w14:paraId="48AFD78C"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4150</w:t>
            </w:r>
          </w:p>
        </w:tc>
        <w:tc>
          <w:tcPr>
            <w:tcW w:w="1093" w:type="dxa"/>
          </w:tcPr>
          <w:p w14:paraId="1CECE2E3"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163.54</w:t>
            </w:r>
          </w:p>
        </w:tc>
        <w:tc>
          <w:tcPr>
            <w:tcW w:w="989" w:type="dxa"/>
            <w:vAlign w:val="bottom"/>
          </w:tcPr>
          <w:p w14:paraId="46C8EDD0"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343.54</w:t>
            </w:r>
          </w:p>
        </w:tc>
        <w:tc>
          <w:tcPr>
            <w:tcW w:w="1377" w:type="dxa"/>
            <w:vAlign w:val="bottom"/>
          </w:tcPr>
          <w:p w14:paraId="25582C1E"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403.54</w:t>
            </w:r>
          </w:p>
        </w:tc>
        <w:tc>
          <w:tcPr>
            <w:tcW w:w="987" w:type="dxa"/>
            <w:vMerge/>
            <w:vAlign w:val="center"/>
          </w:tcPr>
          <w:p w14:paraId="42A12F6C"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224AF" w:rsidRPr="00921EF4" w14:paraId="343FFB3F" w14:textId="77777777" w:rsidTr="006A3B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4" w:type="dxa"/>
            <w:vMerge w:val="restart"/>
            <w:vAlign w:val="center"/>
          </w:tcPr>
          <w:p w14:paraId="2718A0B8" w14:textId="77777777" w:rsidR="003224AF" w:rsidRPr="00921EF4" w:rsidRDefault="003224AF" w:rsidP="006A3B44">
            <w:pPr>
              <w:spacing w:line="276" w:lineRule="auto"/>
              <w:jc w:val="center"/>
              <w:rPr>
                <w:rFonts w:asciiTheme="majorBidi" w:hAnsiTheme="majorBidi" w:cstheme="majorBidi"/>
              </w:rPr>
            </w:pPr>
            <w:r w:rsidRPr="00921EF4">
              <w:rPr>
                <w:rFonts w:asciiTheme="majorBidi" w:hAnsiTheme="majorBidi" w:cstheme="majorBidi"/>
              </w:rPr>
              <w:t>B</w:t>
            </w:r>
          </w:p>
        </w:tc>
        <w:tc>
          <w:tcPr>
            <w:tcW w:w="1337" w:type="dxa"/>
            <w:vMerge w:val="restart"/>
            <w:vAlign w:val="center"/>
          </w:tcPr>
          <w:p w14:paraId="76DA8650" w14:textId="77777777"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95</w:t>
            </w:r>
            <w:r w:rsidRPr="00921EF4">
              <w:rPr>
                <w:rFonts w:asciiTheme="majorBidi" w:hAnsiTheme="majorBidi" w:cstheme="majorBidi"/>
              </w:rPr>
              <w:t>00</w:t>
            </w:r>
          </w:p>
        </w:tc>
        <w:tc>
          <w:tcPr>
            <w:tcW w:w="819" w:type="dxa"/>
          </w:tcPr>
          <w:p w14:paraId="385F923D" w14:textId="77777777"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1</w:t>
            </w:r>
          </w:p>
        </w:tc>
        <w:tc>
          <w:tcPr>
            <w:tcW w:w="1404" w:type="dxa"/>
          </w:tcPr>
          <w:p w14:paraId="457A0CA5" w14:textId="77777777"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4599</w:t>
            </w:r>
          </w:p>
        </w:tc>
        <w:tc>
          <w:tcPr>
            <w:tcW w:w="1093" w:type="dxa"/>
            <w:vAlign w:val="bottom"/>
          </w:tcPr>
          <w:p w14:paraId="7643F1A7" w14:textId="4504B1EB"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254.7</w:t>
            </w:r>
            <w:r w:rsidR="007D6E29">
              <w:rPr>
                <w:rFonts w:asciiTheme="majorBidi" w:hAnsiTheme="majorBidi" w:cstheme="majorBidi"/>
              </w:rPr>
              <w:t>0</w:t>
            </w:r>
          </w:p>
        </w:tc>
        <w:tc>
          <w:tcPr>
            <w:tcW w:w="989" w:type="dxa"/>
            <w:vAlign w:val="bottom"/>
          </w:tcPr>
          <w:p w14:paraId="279A7A19" w14:textId="284815DD"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434.7</w:t>
            </w:r>
            <w:r w:rsidR="007D6E29">
              <w:rPr>
                <w:rFonts w:asciiTheme="majorBidi" w:hAnsiTheme="majorBidi" w:cstheme="majorBidi"/>
              </w:rPr>
              <w:t>0</w:t>
            </w:r>
          </w:p>
        </w:tc>
        <w:tc>
          <w:tcPr>
            <w:tcW w:w="1377" w:type="dxa"/>
            <w:vAlign w:val="bottom"/>
          </w:tcPr>
          <w:p w14:paraId="6C4AD03F" w14:textId="707B753B"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434.7</w:t>
            </w:r>
            <w:r w:rsidR="007D6E29">
              <w:rPr>
                <w:rFonts w:asciiTheme="majorBidi" w:hAnsiTheme="majorBidi" w:cstheme="majorBidi"/>
              </w:rPr>
              <w:t>0</w:t>
            </w:r>
          </w:p>
        </w:tc>
        <w:tc>
          <w:tcPr>
            <w:tcW w:w="987" w:type="dxa"/>
            <w:vMerge w:val="restart"/>
            <w:vAlign w:val="center"/>
          </w:tcPr>
          <w:p w14:paraId="0D23DF73" w14:textId="1F009CC3"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625.5</w:t>
            </w:r>
            <w:r w:rsidR="007D6E29">
              <w:rPr>
                <w:rFonts w:asciiTheme="majorBidi" w:hAnsiTheme="majorBidi" w:cstheme="majorBidi"/>
              </w:rPr>
              <w:t>0</w:t>
            </w:r>
          </w:p>
        </w:tc>
      </w:tr>
      <w:tr w:rsidR="003224AF" w:rsidRPr="00921EF4" w14:paraId="0AC10F78" w14:textId="77777777" w:rsidTr="00100FA7">
        <w:tc>
          <w:tcPr>
            <w:cnfStyle w:val="001000000000" w:firstRow="0" w:lastRow="0" w:firstColumn="1" w:lastColumn="0" w:oddVBand="0" w:evenVBand="0" w:oddHBand="0" w:evenHBand="0" w:firstRowFirstColumn="0" w:firstRowLastColumn="0" w:lastRowFirstColumn="0" w:lastRowLastColumn="0"/>
            <w:tcW w:w="1354" w:type="dxa"/>
            <w:vMerge/>
            <w:tcBorders>
              <w:bottom w:val="single" w:sz="4" w:space="0" w:color="7F7F7F" w:themeColor="text1" w:themeTint="80"/>
            </w:tcBorders>
            <w:vAlign w:val="center"/>
          </w:tcPr>
          <w:p w14:paraId="159669C5" w14:textId="77777777" w:rsidR="003224AF" w:rsidRPr="00921EF4" w:rsidRDefault="003224AF" w:rsidP="006A3B44">
            <w:pPr>
              <w:spacing w:line="276" w:lineRule="auto"/>
              <w:jc w:val="center"/>
              <w:rPr>
                <w:rFonts w:asciiTheme="majorBidi" w:hAnsiTheme="majorBidi" w:cstheme="majorBidi"/>
              </w:rPr>
            </w:pPr>
          </w:p>
        </w:tc>
        <w:tc>
          <w:tcPr>
            <w:tcW w:w="1337" w:type="dxa"/>
            <w:vMerge/>
            <w:tcBorders>
              <w:bottom w:val="single" w:sz="4" w:space="0" w:color="7F7F7F" w:themeColor="text1" w:themeTint="80"/>
            </w:tcBorders>
            <w:vAlign w:val="center"/>
          </w:tcPr>
          <w:p w14:paraId="466461CA"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9" w:type="dxa"/>
          </w:tcPr>
          <w:p w14:paraId="14085734"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2</w:t>
            </w:r>
          </w:p>
        </w:tc>
        <w:tc>
          <w:tcPr>
            <w:tcW w:w="1404" w:type="dxa"/>
          </w:tcPr>
          <w:p w14:paraId="1F06310C"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4901</w:t>
            </w:r>
          </w:p>
        </w:tc>
        <w:tc>
          <w:tcPr>
            <w:tcW w:w="1093" w:type="dxa"/>
            <w:vAlign w:val="bottom"/>
          </w:tcPr>
          <w:p w14:paraId="4B9453F4" w14:textId="602A5B10"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385.5</w:t>
            </w:r>
            <w:r w:rsidR="007D6E29">
              <w:rPr>
                <w:rFonts w:asciiTheme="majorBidi" w:hAnsiTheme="majorBidi" w:cstheme="majorBidi"/>
              </w:rPr>
              <w:t>0</w:t>
            </w:r>
          </w:p>
        </w:tc>
        <w:tc>
          <w:tcPr>
            <w:tcW w:w="989" w:type="dxa"/>
            <w:vAlign w:val="bottom"/>
          </w:tcPr>
          <w:p w14:paraId="14659322" w14:textId="2D296658"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565.5</w:t>
            </w:r>
            <w:r w:rsidR="007D6E29">
              <w:rPr>
                <w:rFonts w:asciiTheme="majorBidi" w:hAnsiTheme="majorBidi" w:cstheme="majorBidi"/>
              </w:rPr>
              <w:t>0</w:t>
            </w:r>
          </w:p>
        </w:tc>
        <w:tc>
          <w:tcPr>
            <w:tcW w:w="1377" w:type="dxa"/>
            <w:vAlign w:val="bottom"/>
          </w:tcPr>
          <w:p w14:paraId="17CA2A83" w14:textId="52E920FC"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625.5</w:t>
            </w:r>
            <w:r w:rsidR="007D6E29">
              <w:rPr>
                <w:rFonts w:asciiTheme="majorBidi" w:hAnsiTheme="majorBidi" w:cstheme="majorBidi"/>
              </w:rPr>
              <w:t>0</w:t>
            </w:r>
          </w:p>
        </w:tc>
        <w:tc>
          <w:tcPr>
            <w:tcW w:w="987" w:type="dxa"/>
            <w:vMerge/>
            <w:tcBorders>
              <w:bottom w:val="single" w:sz="4" w:space="0" w:color="7F7F7F" w:themeColor="text1" w:themeTint="80"/>
            </w:tcBorders>
            <w:vAlign w:val="center"/>
          </w:tcPr>
          <w:p w14:paraId="41CDAF0B"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3224AF" w:rsidRPr="00921EF4" w14:paraId="59A2A5C6" w14:textId="77777777" w:rsidTr="00100F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4" w:type="dxa"/>
            <w:vMerge w:val="restart"/>
            <w:tcBorders>
              <w:bottom w:val="single" w:sz="12" w:space="0" w:color="auto"/>
            </w:tcBorders>
            <w:vAlign w:val="center"/>
          </w:tcPr>
          <w:p w14:paraId="2B7B133C" w14:textId="77777777" w:rsidR="003224AF" w:rsidRPr="00921EF4" w:rsidRDefault="003224AF" w:rsidP="006A3B44">
            <w:pPr>
              <w:spacing w:line="276" w:lineRule="auto"/>
              <w:jc w:val="center"/>
              <w:rPr>
                <w:rFonts w:asciiTheme="majorBidi" w:hAnsiTheme="majorBidi" w:cstheme="majorBidi"/>
              </w:rPr>
            </w:pPr>
            <w:r w:rsidRPr="00921EF4">
              <w:rPr>
                <w:rFonts w:asciiTheme="majorBidi" w:hAnsiTheme="majorBidi" w:cstheme="majorBidi"/>
              </w:rPr>
              <w:t>C</w:t>
            </w:r>
          </w:p>
        </w:tc>
        <w:tc>
          <w:tcPr>
            <w:tcW w:w="1337" w:type="dxa"/>
            <w:vMerge w:val="restart"/>
            <w:tcBorders>
              <w:bottom w:val="single" w:sz="12" w:space="0" w:color="auto"/>
            </w:tcBorders>
            <w:vAlign w:val="center"/>
          </w:tcPr>
          <w:p w14:paraId="2B9DB7D2" w14:textId="77777777"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104</w:t>
            </w:r>
            <w:r w:rsidRPr="00921EF4">
              <w:rPr>
                <w:rFonts w:asciiTheme="majorBidi" w:hAnsiTheme="majorBidi" w:cstheme="majorBidi"/>
              </w:rPr>
              <w:t>00</w:t>
            </w:r>
          </w:p>
        </w:tc>
        <w:tc>
          <w:tcPr>
            <w:tcW w:w="819" w:type="dxa"/>
          </w:tcPr>
          <w:p w14:paraId="5CA1B0A7" w14:textId="77777777"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1</w:t>
            </w:r>
          </w:p>
        </w:tc>
        <w:tc>
          <w:tcPr>
            <w:tcW w:w="1404" w:type="dxa"/>
          </w:tcPr>
          <w:p w14:paraId="4202EDCE" w14:textId="77777777"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5200</w:t>
            </w:r>
          </w:p>
        </w:tc>
        <w:tc>
          <w:tcPr>
            <w:tcW w:w="1093" w:type="dxa"/>
            <w:vAlign w:val="bottom"/>
          </w:tcPr>
          <w:p w14:paraId="0569CA56" w14:textId="74981A23"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540</w:t>
            </w:r>
            <w:r w:rsidR="007D6E29">
              <w:rPr>
                <w:rFonts w:asciiTheme="majorBidi" w:hAnsiTheme="majorBidi" w:cstheme="majorBidi"/>
              </w:rPr>
              <w:t>.00</w:t>
            </w:r>
          </w:p>
        </w:tc>
        <w:tc>
          <w:tcPr>
            <w:tcW w:w="989" w:type="dxa"/>
            <w:vAlign w:val="bottom"/>
          </w:tcPr>
          <w:p w14:paraId="4683F831" w14:textId="3104434C"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720</w:t>
            </w:r>
            <w:r w:rsidR="007D6E29">
              <w:rPr>
                <w:rFonts w:asciiTheme="majorBidi" w:hAnsiTheme="majorBidi" w:cstheme="majorBidi"/>
              </w:rPr>
              <w:t>.00</w:t>
            </w:r>
          </w:p>
        </w:tc>
        <w:tc>
          <w:tcPr>
            <w:tcW w:w="1377" w:type="dxa"/>
            <w:vAlign w:val="bottom"/>
          </w:tcPr>
          <w:p w14:paraId="4FD55D6C" w14:textId="54E2F72B"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720</w:t>
            </w:r>
            <w:r w:rsidR="007D6E29">
              <w:rPr>
                <w:rFonts w:asciiTheme="majorBidi" w:hAnsiTheme="majorBidi" w:cstheme="majorBidi"/>
              </w:rPr>
              <w:t>.00</w:t>
            </w:r>
          </w:p>
        </w:tc>
        <w:tc>
          <w:tcPr>
            <w:tcW w:w="987" w:type="dxa"/>
            <w:vMerge w:val="restart"/>
            <w:tcBorders>
              <w:bottom w:val="single" w:sz="12" w:space="0" w:color="auto"/>
            </w:tcBorders>
            <w:vAlign w:val="center"/>
          </w:tcPr>
          <w:p w14:paraId="476DC81C" w14:textId="277CEF22" w:rsidR="003224AF" w:rsidRPr="00921EF4" w:rsidRDefault="003224AF"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1140</w:t>
            </w:r>
            <w:r w:rsidR="007D6E29">
              <w:rPr>
                <w:rFonts w:asciiTheme="majorBidi" w:hAnsiTheme="majorBidi" w:cstheme="majorBidi"/>
              </w:rPr>
              <w:t>.00</w:t>
            </w:r>
          </w:p>
        </w:tc>
      </w:tr>
      <w:tr w:rsidR="003224AF" w:rsidRPr="00921EF4" w14:paraId="59B13FD0" w14:textId="77777777" w:rsidTr="00100FA7">
        <w:tc>
          <w:tcPr>
            <w:cnfStyle w:val="001000000000" w:firstRow="0" w:lastRow="0" w:firstColumn="1" w:lastColumn="0" w:oddVBand="0" w:evenVBand="0" w:oddHBand="0" w:evenHBand="0" w:firstRowFirstColumn="0" w:firstRowLastColumn="0" w:lastRowFirstColumn="0" w:lastRowLastColumn="0"/>
            <w:tcW w:w="1354" w:type="dxa"/>
            <w:vMerge/>
            <w:tcBorders>
              <w:top w:val="nil"/>
              <w:bottom w:val="single" w:sz="12" w:space="0" w:color="auto"/>
            </w:tcBorders>
          </w:tcPr>
          <w:p w14:paraId="4FBE8155" w14:textId="77777777" w:rsidR="003224AF" w:rsidRPr="00921EF4" w:rsidRDefault="003224AF" w:rsidP="006A3B44">
            <w:pPr>
              <w:spacing w:line="276" w:lineRule="auto"/>
              <w:jc w:val="center"/>
              <w:rPr>
                <w:rFonts w:asciiTheme="majorBidi" w:hAnsiTheme="majorBidi" w:cstheme="majorBidi"/>
              </w:rPr>
            </w:pPr>
          </w:p>
        </w:tc>
        <w:tc>
          <w:tcPr>
            <w:tcW w:w="1337" w:type="dxa"/>
            <w:vMerge/>
            <w:tcBorders>
              <w:top w:val="nil"/>
              <w:bottom w:val="single" w:sz="12" w:space="0" w:color="auto"/>
            </w:tcBorders>
          </w:tcPr>
          <w:p w14:paraId="5A748301"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9" w:type="dxa"/>
            <w:tcBorders>
              <w:top w:val="single" w:sz="4" w:space="0" w:color="7F7F7F" w:themeColor="text1" w:themeTint="80"/>
              <w:bottom w:val="single" w:sz="12" w:space="0" w:color="auto"/>
            </w:tcBorders>
          </w:tcPr>
          <w:p w14:paraId="42D29122"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2</w:t>
            </w:r>
          </w:p>
        </w:tc>
        <w:tc>
          <w:tcPr>
            <w:tcW w:w="1404" w:type="dxa"/>
            <w:tcBorders>
              <w:top w:val="single" w:sz="4" w:space="0" w:color="7F7F7F" w:themeColor="text1" w:themeTint="80"/>
              <w:bottom w:val="single" w:sz="12" w:space="0" w:color="auto"/>
            </w:tcBorders>
          </w:tcPr>
          <w:p w14:paraId="2316A20A"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5200</w:t>
            </w:r>
          </w:p>
        </w:tc>
        <w:tc>
          <w:tcPr>
            <w:tcW w:w="1093" w:type="dxa"/>
            <w:tcBorders>
              <w:top w:val="single" w:sz="4" w:space="0" w:color="7F7F7F" w:themeColor="text1" w:themeTint="80"/>
              <w:bottom w:val="single" w:sz="12" w:space="0" w:color="auto"/>
            </w:tcBorders>
            <w:vAlign w:val="bottom"/>
          </w:tcPr>
          <w:p w14:paraId="3653278F" w14:textId="452B74E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900</w:t>
            </w:r>
            <w:r w:rsidR="007D6E29">
              <w:rPr>
                <w:rFonts w:asciiTheme="majorBidi" w:hAnsiTheme="majorBidi" w:cstheme="majorBidi"/>
              </w:rPr>
              <w:t>.00</w:t>
            </w:r>
          </w:p>
        </w:tc>
        <w:tc>
          <w:tcPr>
            <w:tcW w:w="989" w:type="dxa"/>
            <w:tcBorders>
              <w:top w:val="single" w:sz="4" w:space="0" w:color="7F7F7F" w:themeColor="text1" w:themeTint="80"/>
              <w:bottom w:val="single" w:sz="12" w:space="0" w:color="auto"/>
            </w:tcBorders>
            <w:vAlign w:val="bottom"/>
          </w:tcPr>
          <w:p w14:paraId="2F216F31" w14:textId="3197F1F1"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1080</w:t>
            </w:r>
            <w:r w:rsidR="007D6E29">
              <w:rPr>
                <w:rFonts w:asciiTheme="majorBidi" w:hAnsiTheme="majorBidi" w:cstheme="majorBidi"/>
              </w:rPr>
              <w:t>.00</w:t>
            </w:r>
          </w:p>
        </w:tc>
        <w:tc>
          <w:tcPr>
            <w:tcW w:w="1377" w:type="dxa"/>
            <w:tcBorders>
              <w:top w:val="single" w:sz="4" w:space="0" w:color="7F7F7F" w:themeColor="text1" w:themeTint="80"/>
              <w:bottom w:val="single" w:sz="12" w:space="0" w:color="auto"/>
            </w:tcBorders>
            <w:vAlign w:val="bottom"/>
          </w:tcPr>
          <w:p w14:paraId="30B38743" w14:textId="75BF9CA3"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5A70A7">
              <w:rPr>
                <w:rFonts w:asciiTheme="majorBidi" w:hAnsiTheme="majorBidi" w:cstheme="majorBidi"/>
              </w:rPr>
              <w:t>1140</w:t>
            </w:r>
            <w:r w:rsidR="007D6E29">
              <w:rPr>
                <w:rFonts w:asciiTheme="majorBidi" w:hAnsiTheme="majorBidi" w:cstheme="majorBidi"/>
              </w:rPr>
              <w:t>.00</w:t>
            </w:r>
          </w:p>
        </w:tc>
        <w:tc>
          <w:tcPr>
            <w:tcW w:w="987" w:type="dxa"/>
            <w:vMerge/>
            <w:tcBorders>
              <w:top w:val="single" w:sz="4" w:space="0" w:color="auto"/>
              <w:bottom w:val="single" w:sz="12" w:space="0" w:color="auto"/>
            </w:tcBorders>
          </w:tcPr>
          <w:p w14:paraId="7258F4B9" w14:textId="77777777" w:rsidR="003224AF" w:rsidRPr="00921EF4" w:rsidRDefault="003224AF"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bookmarkEnd w:id="185"/>
    <w:bookmarkEnd w:id="200"/>
    <w:p w14:paraId="3A99027F" w14:textId="15974F2C" w:rsidR="00B86964" w:rsidRPr="00955E8A" w:rsidRDefault="00B86964" w:rsidP="00F46474">
      <w:pPr>
        <w:tabs>
          <w:tab w:val="left" w:pos="3907"/>
        </w:tabs>
        <w:spacing w:before="240" w:after="0"/>
        <w:rPr>
          <w:rFonts w:asciiTheme="majorBidi" w:hAnsiTheme="majorBidi" w:cstheme="majorBidi"/>
        </w:rPr>
      </w:pPr>
      <w:r w:rsidRPr="002B0769">
        <w:rPr>
          <w:rFonts w:asciiTheme="majorBidi" w:hAnsiTheme="majorBidi" w:cstheme="majorBidi"/>
        </w:rPr>
        <w:fldChar w:fldCharType="begin"/>
      </w:r>
      <w:r w:rsidRPr="002B0769">
        <w:rPr>
          <w:rFonts w:asciiTheme="majorBidi" w:hAnsiTheme="majorBidi" w:cstheme="majorBidi"/>
        </w:rPr>
        <w:instrText xml:space="preserve"> REF _Ref510434331 \h  \* MERGEFORMAT </w:instrText>
      </w:r>
      <w:r w:rsidRPr="002B0769">
        <w:rPr>
          <w:rFonts w:asciiTheme="majorBidi" w:hAnsiTheme="majorBidi" w:cstheme="majorBidi"/>
        </w:rPr>
      </w:r>
      <w:r w:rsidRPr="002B0769">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Pr>
          <w:noProof/>
        </w:rPr>
        <w:t>4</w:t>
      </w:r>
      <w:r w:rsidR="007179DA">
        <w:rPr>
          <w:noProof/>
        </w:rPr>
        <w:noBreakHyphen/>
        <w:t>3</w:t>
      </w:r>
      <w:r w:rsidRPr="002B0769">
        <w:rPr>
          <w:rFonts w:asciiTheme="majorBidi" w:hAnsiTheme="majorBidi" w:cstheme="majorBidi"/>
        </w:rPr>
        <w:fldChar w:fldCharType="end"/>
      </w:r>
      <w:r w:rsidRPr="002B0769">
        <w:rPr>
          <w:rFonts w:asciiTheme="majorBidi" w:hAnsiTheme="majorBidi" w:cstheme="majorBidi"/>
        </w:rPr>
        <w:t xml:space="preserve"> illustrates</w:t>
      </w:r>
      <w:r w:rsidRPr="00921EF4">
        <w:rPr>
          <w:rFonts w:asciiTheme="majorBidi" w:hAnsiTheme="majorBidi" w:cstheme="majorBidi"/>
        </w:rPr>
        <w:t xml:space="preserve"> the time path of the groups of evacuees in all three scenarios. In the experimentation section, other objectives are tested resulting in different distribution of evacuees with the same network clearance time.</w:t>
      </w:r>
    </w:p>
    <w:p w14:paraId="1B018A70" w14:textId="2626A2F7" w:rsidR="00B86964" w:rsidRDefault="003224AF" w:rsidP="00D26950">
      <w:pPr>
        <w:tabs>
          <w:tab w:val="left" w:pos="3907"/>
        </w:tabs>
        <w:spacing w:after="0" w:line="276" w:lineRule="auto"/>
        <w:jc w:val="center"/>
      </w:pPr>
      <w:r w:rsidRPr="00C94017">
        <w:rPr>
          <w:rFonts w:asciiTheme="majorBidi" w:hAnsiTheme="majorBidi" w:cstheme="majorBidi"/>
          <w:noProof/>
        </w:rPr>
        <w:lastRenderedPageBreak/>
        <w:drawing>
          <wp:inline distT="0" distB="0" distL="0" distR="0" wp14:anchorId="3346A07E" wp14:editId="3787D58B">
            <wp:extent cx="3121573" cy="2588622"/>
            <wp:effectExtent l="0" t="0" r="0" b="254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6927" t="5393" r="19997" b="15536"/>
                    <a:stretch/>
                  </pic:blipFill>
                  <pic:spPr bwMode="auto">
                    <a:xfrm>
                      <a:off x="0" y="0"/>
                      <a:ext cx="3133505" cy="2598517"/>
                    </a:xfrm>
                    <a:prstGeom prst="rect">
                      <a:avLst/>
                    </a:prstGeom>
                    <a:ln>
                      <a:noFill/>
                    </a:ln>
                    <a:extLst>
                      <a:ext uri="{53640926-AAD7-44D8-BBD7-CCE9431645EC}">
                        <a14:shadowObscured xmlns:a14="http://schemas.microsoft.com/office/drawing/2010/main"/>
                      </a:ext>
                    </a:extLst>
                  </pic:spPr>
                </pic:pic>
              </a:graphicData>
            </a:graphic>
          </wp:inline>
        </w:drawing>
      </w:r>
    </w:p>
    <w:p w14:paraId="252899BF" w14:textId="65A42621" w:rsidR="00B86964" w:rsidRDefault="00B86964" w:rsidP="00483E96">
      <w:pPr>
        <w:pStyle w:val="Caption"/>
      </w:pPr>
      <w:bookmarkStart w:id="201" w:name="_Ref510434331"/>
      <w:bookmarkStart w:id="202" w:name="_Toc36554554"/>
      <w:r w:rsidRPr="000B0BF5">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3</w:t>
      </w:r>
      <w:r w:rsidR="00FF2665">
        <w:rPr>
          <w:noProof/>
        </w:rPr>
        <w:fldChar w:fldCharType="end"/>
      </w:r>
      <w:bookmarkEnd w:id="201"/>
      <w:r w:rsidRPr="000B0BF5">
        <w:t>: Results of the example network of the 3 scenarios</w:t>
      </w:r>
      <w:bookmarkEnd w:id="202"/>
    </w:p>
    <w:p w14:paraId="219EEA90" w14:textId="77777777" w:rsidR="00B86964" w:rsidRDefault="00B86964" w:rsidP="00B86964">
      <w:pPr>
        <w:pStyle w:val="Heading3"/>
      </w:pPr>
      <w:bookmarkStart w:id="203" w:name="_Toc36554462"/>
      <w:r>
        <w:t>Experimentation</w:t>
      </w:r>
      <w:bookmarkEnd w:id="203"/>
    </w:p>
    <w:p w14:paraId="6899564D" w14:textId="12DAC460" w:rsidR="00B86964" w:rsidRPr="00921EF4" w:rsidRDefault="00B86964" w:rsidP="00F46474">
      <w:pPr>
        <w:rPr>
          <w:rFonts w:asciiTheme="majorBidi" w:hAnsiTheme="majorBidi" w:cstheme="majorBidi"/>
        </w:rPr>
      </w:pPr>
      <w:r w:rsidRPr="00921EF4">
        <w:rPr>
          <w:rFonts w:asciiTheme="majorBidi" w:hAnsiTheme="majorBidi" w:cstheme="majorBidi"/>
        </w:rPr>
        <w:t xml:space="preserve">The network experimented in this section is </w:t>
      </w:r>
      <w:r w:rsidR="002B0769">
        <w:rPr>
          <w:rFonts w:asciiTheme="majorBidi" w:hAnsiTheme="majorBidi" w:cstheme="majorBidi"/>
        </w:rPr>
        <w:t xml:space="preserve">the </w:t>
      </w:r>
      <w:r w:rsidRPr="00921EF4">
        <w:rPr>
          <w:rFonts w:asciiTheme="majorBidi" w:hAnsiTheme="majorBidi" w:cstheme="majorBidi"/>
        </w:rPr>
        <w:t xml:space="preserve">Tampa </w:t>
      </w:r>
      <w:r w:rsidR="00CC0F19">
        <w:rPr>
          <w:rFonts w:asciiTheme="majorBidi" w:hAnsiTheme="majorBidi" w:cstheme="majorBidi"/>
        </w:rPr>
        <w:t>C</w:t>
      </w:r>
      <w:r w:rsidRPr="00921EF4">
        <w:rPr>
          <w:rFonts w:asciiTheme="majorBidi" w:hAnsiTheme="majorBidi" w:cstheme="majorBidi"/>
        </w:rPr>
        <w:t xml:space="preserve">ity, Florida and is </w:t>
      </w:r>
      <w:r>
        <w:rPr>
          <w:rFonts w:asciiTheme="majorBidi" w:hAnsiTheme="majorBidi" w:cstheme="majorBidi"/>
        </w:rPr>
        <w:t>obtained from Google M</w:t>
      </w:r>
      <w:r w:rsidRPr="00921EF4">
        <w:rPr>
          <w:rFonts w:asciiTheme="majorBidi" w:hAnsiTheme="majorBidi" w:cstheme="majorBidi"/>
        </w:rPr>
        <w:t>aps</w:t>
      </w:r>
      <w:r>
        <w:rPr>
          <w:rFonts w:asciiTheme="majorBidi" w:hAnsiTheme="majorBidi" w:cstheme="majorBidi"/>
        </w:rPr>
        <w:t xml:space="preserve"> (2014)</w:t>
      </w:r>
      <w:r w:rsidRPr="00921EF4">
        <w:rPr>
          <w:rFonts w:asciiTheme="majorBidi" w:hAnsiTheme="majorBidi" w:cstheme="majorBidi"/>
        </w:rPr>
        <w:t xml:space="preserve">. Suppose nodes 1 and 2 populations are evacuated to the uncapacitated safe zone in nodes 21 - 25 as shown in </w:t>
      </w:r>
      <w:r w:rsidRPr="000C0C0D">
        <w:rPr>
          <w:rFonts w:asciiTheme="majorBidi" w:hAnsiTheme="majorBidi" w:cstheme="majorBidi"/>
        </w:rPr>
        <w:fldChar w:fldCharType="begin"/>
      </w:r>
      <w:r w:rsidRPr="000C0C0D">
        <w:rPr>
          <w:rFonts w:asciiTheme="majorBidi" w:hAnsiTheme="majorBidi" w:cstheme="majorBidi"/>
        </w:rPr>
        <w:instrText xml:space="preserve"> REF _Ref510438847 \h  \* MERGEFORMAT </w:instrText>
      </w:r>
      <w:r w:rsidRPr="000C0C0D">
        <w:rPr>
          <w:rFonts w:asciiTheme="majorBidi" w:hAnsiTheme="majorBidi" w:cstheme="majorBidi"/>
        </w:rPr>
      </w:r>
      <w:r w:rsidRPr="000C0C0D">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Pr>
          <w:noProof/>
        </w:rPr>
        <w:t>4</w:t>
      </w:r>
      <w:r w:rsidR="007179DA">
        <w:rPr>
          <w:noProof/>
        </w:rPr>
        <w:noBreakHyphen/>
        <w:t>4</w:t>
      </w:r>
      <w:r w:rsidRPr="000C0C0D">
        <w:rPr>
          <w:rFonts w:asciiTheme="majorBidi" w:hAnsiTheme="majorBidi" w:cstheme="majorBidi"/>
        </w:rPr>
        <w:fldChar w:fldCharType="end"/>
      </w:r>
      <w:r w:rsidRPr="000C0C0D">
        <w:rPr>
          <w:rFonts w:asciiTheme="majorBidi" w:hAnsiTheme="majorBidi" w:cstheme="majorBidi"/>
        </w:rPr>
        <w:t>. First</w:t>
      </w:r>
      <w:r w:rsidRPr="00921EF4">
        <w:rPr>
          <w:rFonts w:asciiTheme="majorBidi" w:hAnsiTheme="majorBidi" w:cstheme="majorBidi"/>
        </w:rPr>
        <w:t xml:space="preserve">, the nodes are identified as hub or non-hub nodes. The non-hub nodes set is </w:t>
      </w:r>
      <m:oMath>
        <m:r>
          <w:rPr>
            <w:rFonts w:ascii="Cambria Math" w:hAnsi="Cambria Math" w:cstheme="majorBidi"/>
          </w:rPr>
          <m:t>N\</m:t>
        </m:r>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H</m:t>
            </m:r>
          </m:sub>
        </m:sSub>
        <m:r>
          <w:rPr>
            <w:rFonts w:ascii="Cambria Math" w:hAnsi="Cambria Math" w:cstheme="majorBidi"/>
          </w:rPr>
          <m:t>={4, 6, 7, 8, 14, 17}</m:t>
        </m:r>
      </m:oMath>
      <w:r w:rsidRPr="00921EF4">
        <w:rPr>
          <w:rFonts w:asciiTheme="majorBidi" w:eastAsiaTheme="minorEastAsia" w:hAnsiTheme="majorBidi" w:cstheme="majorBidi"/>
        </w:rPr>
        <w:t xml:space="preserve">, and the remainder of the nodes are hub nodes </w:t>
      </w:r>
      <m:oMath>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H</m:t>
            </m:r>
          </m:sub>
        </m:sSub>
      </m:oMath>
      <w:r w:rsidRPr="00921EF4">
        <w:rPr>
          <w:rFonts w:asciiTheme="majorBidi" w:eastAsiaTheme="minorEastAsia" w:hAnsiTheme="majorBidi" w:cstheme="majorBidi"/>
        </w:rPr>
        <w:t xml:space="preserve">. Note that nodes 11 and 15 are examples of artificial nodes that have been added to the network as hubs to give a time increment by one unit of time to the evacuees passing through them, and the unit of time selected is 30 minutes based on the size of the network. </w:t>
      </w:r>
      <w:r w:rsidRPr="00921EF4">
        <w:rPr>
          <w:rFonts w:asciiTheme="majorBidi" w:hAnsiTheme="majorBidi" w:cstheme="majorBidi"/>
        </w:rPr>
        <w:t xml:space="preserve">The number of all possible simple </w:t>
      </w:r>
      <w:r>
        <w:rPr>
          <w:rFonts w:asciiTheme="majorBidi" w:hAnsiTheme="majorBidi" w:cstheme="majorBidi"/>
        </w:rPr>
        <w:t>routes</w:t>
      </w:r>
      <w:r w:rsidRPr="00921EF4">
        <w:rPr>
          <w:rFonts w:asciiTheme="majorBidi" w:hAnsiTheme="majorBidi" w:cstheme="majorBidi"/>
        </w:rPr>
        <w:t xml:space="preserve">, eliminating loops, from the source node 0 to the </w:t>
      </w:r>
      <w:r>
        <w:rPr>
          <w:rFonts w:asciiTheme="majorBidi" w:hAnsiTheme="majorBidi" w:cstheme="majorBidi"/>
        </w:rPr>
        <w:t>terminal</w:t>
      </w:r>
      <w:r w:rsidRPr="00921EF4">
        <w:rPr>
          <w:rFonts w:asciiTheme="majorBidi" w:hAnsiTheme="majorBidi" w:cstheme="majorBidi"/>
        </w:rPr>
        <w:t xml:space="preserve"> node 26 is 17. All routes can be used, but in an evacuation process, the set of routes used is the set of shortest routes to minimize the travel time reach to </w:t>
      </w:r>
      <w:r>
        <w:rPr>
          <w:rFonts w:asciiTheme="majorBidi" w:hAnsiTheme="majorBidi" w:cstheme="majorBidi"/>
        </w:rPr>
        <w:t>a</w:t>
      </w:r>
      <w:r w:rsidRPr="00921EF4">
        <w:rPr>
          <w:rFonts w:asciiTheme="majorBidi" w:hAnsiTheme="majorBidi" w:cstheme="majorBidi"/>
        </w:rPr>
        <w:t xml:space="preserve"> safe destination. After identifying the hub nodes and shortest routes, the model builds the time path for each route. The selected set of shortest routes are shown in </w:t>
      </w:r>
      <w:r w:rsidRPr="00921EF4">
        <w:rPr>
          <w:rFonts w:asciiTheme="majorBidi" w:hAnsiTheme="majorBidi" w:cstheme="majorBidi"/>
        </w:rPr>
        <w:fldChar w:fldCharType="begin"/>
      </w:r>
      <w:r w:rsidRPr="00921EF4">
        <w:rPr>
          <w:rFonts w:asciiTheme="majorBidi" w:hAnsiTheme="majorBidi" w:cstheme="majorBidi"/>
        </w:rPr>
        <w:instrText xml:space="preserve"> REF _Ref510609491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 xml:space="preserve">Table </w:t>
      </w:r>
      <w:r w:rsidR="007179DA" w:rsidRPr="007179DA">
        <w:rPr>
          <w:rFonts w:asciiTheme="majorBidi" w:hAnsiTheme="majorBidi" w:cstheme="majorBidi"/>
          <w:cs/>
        </w:rPr>
        <w:t>‎</w:t>
      </w:r>
      <w:r w:rsidR="007179DA" w:rsidRPr="007179DA">
        <w:rPr>
          <w:noProof/>
          <w:sz w:val="20"/>
          <w:szCs w:val="20"/>
        </w:rPr>
        <w:t>4</w:t>
      </w:r>
      <w:r w:rsidR="007179DA" w:rsidRPr="007179DA">
        <w:rPr>
          <w:noProof/>
          <w:sz w:val="20"/>
          <w:szCs w:val="20"/>
        </w:rPr>
        <w:noBreakHyphen/>
        <w:t>3</w:t>
      </w:r>
      <w:r w:rsidRPr="00921EF4">
        <w:rPr>
          <w:rFonts w:asciiTheme="majorBidi" w:hAnsiTheme="majorBidi" w:cstheme="majorBidi"/>
        </w:rPr>
        <w:fldChar w:fldCharType="end"/>
      </w:r>
      <w:r w:rsidRPr="00921EF4">
        <w:rPr>
          <w:rFonts w:asciiTheme="majorBidi" w:hAnsiTheme="majorBidi" w:cstheme="majorBidi"/>
        </w:rPr>
        <w:t>.</w:t>
      </w:r>
    </w:p>
    <w:p w14:paraId="5D90A675" w14:textId="77777777" w:rsidR="00B86964" w:rsidRPr="007F0DA7" w:rsidRDefault="00B86964" w:rsidP="00B86964">
      <w:pPr>
        <w:spacing w:after="0" w:line="360" w:lineRule="auto"/>
        <w:jc w:val="center"/>
        <w:rPr>
          <w:rFonts w:asciiTheme="majorBidi" w:hAnsiTheme="majorBidi" w:cstheme="majorBidi"/>
        </w:rPr>
      </w:pPr>
      <w:r w:rsidRPr="005B707E">
        <w:rPr>
          <w:noProof/>
        </w:rPr>
        <w:lastRenderedPageBreak/>
        <w:drawing>
          <wp:inline distT="0" distB="0" distL="0" distR="0" wp14:anchorId="4200E13B" wp14:editId="36CD65E2">
            <wp:extent cx="5653454" cy="7360159"/>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238148"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l="9231" t="3987" r="9230" b="9030"/>
                    <a:stretch>
                      <a:fillRect/>
                    </a:stretch>
                  </pic:blipFill>
                  <pic:spPr bwMode="auto">
                    <a:xfrm>
                      <a:off x="0" y="0"/>
                      <a:ext cx="5688678" cy="7406016"/>
                    </a:xfrm>
                    <a:prstGeom prst="rect">
                      <a:avLst/>
                    </a:prstGeom>
                    <a:noFill/>
                    <a:ln>
                      <a:noFill/>
                    </a:ln>
                    <a:extLst>
                      <a:ext uri="{53640926-AAD7-44D8-BBD7-CCE9431645EC}">
                        <a14:shadowObscured xmlns:a14="http://schemas.microsoft.com/office/drawing/2010/main"/>
                      </a:ext>
                    </a:extLst>
                  </pic:spPr>
                </pic:pic>
              </a:graphicData>
            </a:graphic>
          </wp:inline>
        </w:drawing>
      </w:r>
    </w:p>
    <w:p w14:paraId="114EB238" w14:textId="2463C489" w:rsidR="00B86964" w:rsidRDefault="00B86964" w:rsidP="00483E96">
      <w:pPr>
        <w:pStyle w:val="Caption"/>
      </w:pPr>
      <w:bookmarkStart w:id="204" w:name="_Ref510438847"/>
      <w:bookmarkStart w:id="205" w:name="_Toc36554555"/>
      <w:r w:rsidRPr="00EA31D5">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4</w:t>
      </w:r>
      <w:r w:rsidR="00FF2665">
        <w:rPr>
          <w:noProof/>
        </w:rPr>
        <w:fldChar w:fldCharType="end"/>
      </w:r>
      <w:bookmarkEnd w:id="204"/>
      <w:r w:rsidRPr="00EA31D5">
        <w:t xml:space="preserve">: </w:t>
      </w:r>
      <w:r w:rsidR="00783DB4">
        <w:t>Tampa City</w:t>
      </w:r>
      <w:r w:rsidR="00783DB4" w:rsidRPr="00EA31D5">
        <w:t xml:space="preserve"> network with 27 nodes and 43 bidirected arcs</w:t>
      </w:r>
      <w:bookmarkEnd w:id="205"/>
    </w:p>
    <w:p w14:paraId="1317CE69" w14:textId="77777777" w:rsidR="00B86964" w:rsidRPr="004431C6" w:rsidRDefault="00B86964" w:rsidP="00B86964"/>
    <w:p w14:paraId="1356513D" w14:textId="44A27A7A" w:rsidR="00B86964" w:rsidRPr="00921EF4" w:rsidRDefault="00B86964" w:rsidP="00483E96">
      <w:pPr>
        <w:pStyle w:val="Caption"/>
      </w:pPr>
      <w:bookmarkStart w:id="206" w:name="_Ref510609491"/>
      <w:bookmarkStart w:id="207" w:name="_Toc36554524"/>
      <w:r w:rsidRPr="00921EF4">
        <w:lastRenderedPageBreak/>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3</w:t>
      </w:r>
      <w:r w:rsidR="00FF2665">
        <w:rPr>
          <w:noProof/>
        </w:rPr>
        <w:fldChar w:fldCharType="end"/>
      </w:r>
      <w:bookmarkEnd w:id="206"/>
      <w:r w:rsidRPr="00921EF4">
        <w:t xml:space="preserve">: </w:t>
      </w:r>
      <w:r w:rsidR="00783DB4" w:rsidRPr="00921EF4">
        <w:t>The set of shortest routes</w:t>
      </w:r>
      <w:r w:rsidR="00783DB4">
        <w:t xml:space="preserve"> in Tampa City network</w:t>
      </w:r>
      <w:r w:rsidR="00783DB4" w:rsidRPr="00921EF4">
        <w:t xml:space="preserve"> from the source node 0 to destination node 26</w:t>
      </w:r>
      <w:bookmarkEnd w:id="207"/>
    </w:p>
    <w:tbl>
      <w:tblPr>
        <w:tblStyle w:val="PlainTable2"/>
        <w:tblW w:w="0" w:type="auto"/>
        <w:jc w:val="center"/>
        <w:tblLook w:val="04A0" w:firstRow="1" w:lastRow="0" w:firstColumn="1" w:lastColumn="0" w:noHBand="0" w:noVBand="1"/>
      </w:tblPr>
      <w:tblGrid>
        <w:gridCol w:w="720"/>
        <w:gridCol w:w="3510"/>
        <w:gridCol w:w="2070"/>
      </w:tblGrid>
      <w:tr w:rsidR="00B86964" w:rsidRPr="00921EF4" w14:paraId="0E8884B4" w14:textId="77777777" w:rsidTr="00680E3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Borders>
              <w:top w:val="single" w:sz="12" w:space="0" w:color="auto"/>
            </w:tcBorders>
          </w:tcPr>
          <w:p w14:paraId="71774263" w14:textId="5D734A20" w:rsidR="00B86964" w:rsidRPr="00921EF4" w:rsidRDefault="00680E32" w:rsidP="00B86964">
            <w:pPr>
              <w:spacing w:line="276" w:lineRule="auto"/>
              <w:jc w:val="center"/>
              <w:rPr>
                <w:rFonts w:asciiTheme="majorBidi" w:hAnsiTheme="majorBidi" w:cstheme="majorBidi"/>
                <w:i/>
                <w:iCs/>
              </w:rPr>
            </w:pPr>
            <w:r>
              <w:rPr>
                <w:rFonts w:asciiTheme="majorBidi" w:hAnsiTheme="majorBidi" w:cstheme="majorBidi"/>
                <w:i/>
                <w:iCs/>
              </w:rPr>
              <w:t>r</w:t>
            </w:r>
          </w:p>
        </w:tc>
        <w:tc>
          <w:tcPr>
            <w:tcW w:w="3510" w:type="dxa"/>
            <w:tcBorders>
              <w:top w:val="single" w:sz="12" w:space="0" w:color="auto"/>
            </w:tcBorders>
          </w:tcPr>
          <w:p w14:paraId="073AB6C5" w14:textId="041E3642" w:rsidR="00B86964" w:rsidRPr="00921EF4" w:rsidRDefault="00680E32" w:rsidP="00B8696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Route</w:t>
            </w:r>
          </w:p>
        </w:tc>
        <w:tc>
          <w:tcPr>
            <w:tcW w:w="2070" w:type="dxa"/>
            <w:tcBorders>
              <w:top w:val="single" w:sz="12" w:space="0" w:color="auto"/>
            </w:tcBorders>
          </w:tcPr>
          <w:p w14:paraId="72825F22" w14:textId="77777777" w:rsidR="00B86964" w:rsidRPr="00921EF4" w:rsidRDefault="00B86964" w:rsidP="00B8696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Length (minutes)</w:t>
            </w:r>
          </w:p>
        </w:tc>
      </w:tr>
      <w:tr w:rsidR="00B86964" w:rsidRPr="00921EF4" w14:paraId="1E29787E"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2657AFDB" w14:textId="77777777" w:rsidR="00B86964" w:rsidRPr="00921EF4" w:rsidRDefault="00B86964" w:rsidP="00B86964">
            <w:pPr>
              <w:spacing w:line="276" w:lineRule="auto"/>
              <w:jc w:val="center"/>
              <w:rPr>
                <w:rFonts w:asciiTheme="majorBidi" w:hAnsiTheme="majorBidi" w:cstheme="majorBidi"/>
              </w:rPr>
            </w:pPr>
            <w:r w:rsidRPr="00921EF4">
              <w:rPr>
                <w:rFonts w:asciiTheme="majorBidi" w:hAnsiTheme="majorBidi" w:cstheme="majorBidi"/>
              </w:rPr>
              <w:t>0</w:t>
            </w:r>
          </w:p>
        </w:tc>
        <w:tc>
          <w:tcPr>
            <w:tcW w:w="3510" w:type="dxa"/>
          </w:tcPr>
          <w:p w14:paraId="0D021C75" w14:textId="77777777" w:rsidR="00B86964" w:rsidRPr="00921EF4" w:rsidRDefault="00B86964" w:rsidP="00B869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 xml:space="preserve">0 – 1 – 3 – 11 – 16 – 21 – 26 </w:t>
            </w:r>
          </w:p>
        </w:tc>
        <w:tc>
          <w:tcPr>
            <w:tcW w:w="2070" w:type="dxa"/>
          </w:tcPr>
          <w:p w14:paraId="250A7B50" w14:textId="77777777" w:rsidR="00B86964" w:rsidRPr="00921EF4" w:rsidRDefault="00B86964" w:rsidP="00B869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120</w:t>
            </w:r>
          </w:p>
        </w:tc>
      </w:tr>
      <w:tr w:rsidR="00B86964" w:rsidRPr="00921EF4" w14:paraId="2B03FA50"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720" w:type="dxa"/>
          </w:tcPr>
          <w:p w14:paraId="380037BD" w14:textId="77777777" w:rsidR="00B86964" w:rsidRPr="00921EF4" w:rsidRDefault="00B86964" w:rsidP="00B86964">
            <w:pPr>
              <w:spacing w:line="276" w:lineRule="auto"/>
              <w:jc w:val="center"/>
              <w:rPr>
                <w:rFonts w:asciiTheme="majorBidi" w:hAnsiTheme="majorBidi" w:cstheme="majorBidi"/>
              </w:rPr>
            </w:pPr>
            <w:r w:rsidRPr="00921EF4">
              <w:rPr>
                <w:rFonts w:asciiTheme="majorBidi" w:hAnsiTheme="majorBidi" w:cstheme="majorBidi"/>
              </w:rPr>
              <w:t>1</w:t>
            </w:r>
          </w:p>
        </w:tc>
        <w:tc>
          <w:tcPr>
            <w:tcW w:w="3510" w:type="dxa"/>
          </w:tcPr>
          <w:p w14:paraId="7B672FD0" w14:textId="77777777" w:rsidR="00B86964" w:rsidRPr="00921EF4" w:rsidRDefault="00B86964" w:rsidP="00B869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 xml:space="preserve">0 – 2 – 12 – 17 – 16 – 21 – 26 </w:t>
            </w:r>
          </w:p>
        </w:tc>
        <w:tc>
          <w:tcPr>
            <w:tcW w:w="2070" w:type="dxa"/>
          </w:tcPr>
          <w:p w14:paraId="40A23CD1" w14:textId="77777777" w:rsidR="00B86964" w:rsidRPr="00921EF4" w:rsidRDefault="00B86964" w:rsidP="00B869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90</w:t>
            </w:r>
          </w:p>
        </w:tc>
      </w:tr>
      <w:tr w:rsidR="00B86964" w:rsidRPr="00921EF4" w14:paraId="731E0C42"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52A6A77A" w14:textId="77777777" w:rsidR="00B86964" w:rsidRPr="00921EF4" w:rsidRDefault="00B86964" w:rsidP="00B86964">
            <w:pPr>
              <w:spacing w:line="276" w:lineRule="auto"/>
              <w:jc w:val="center"/>
              <w:rPr>
                <w:rFonts w:asciiTheme="majorBidi" w:hAnsiTheme="majorBidi" w:cstheme="majorBidi"/>
              </w:rPr>
            </w:pPr>
            <w:r w:rsidRPr="00921EF4">
              <w:rPr>
                <w:rFonts w:asciiTheme="majorBidi" w:hAnsiTheme="majorBidi" w:cstheme="majorBidi"/>
              </w:rPr>
              <w:t>2</w:t>
            </w:r>
          </w:p>
        </w:tc>
        <w:tc>
          <w:tcPr>
            <w:tcW w:w="3510" w:type="dxa"/>
          </w:tcPr>
          <w:p w14:paraId="5E73DA0C" w14:textId="77777777" w:rsidR="00B86964" w:rsidRPr="00921EF4" w:rsidRDefault="00B86964" w:rsidP="00B869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 xml:space="preserve">0 – 2 – 12 – 17 – 18 – 22 – 26 </w:t>
            </w:r>
          </w:p>
        </w:tc>
        <w:tc>
          <w:tcPr>
            <w:tcW w:w="2070" w:type="dxa"/>
          </w:tcPr>
          <w:p w14:paraId="1D80D953" w14:textId="77777777" w:rsidR="00B86964" w:rsidRPr="00921EF4" w:rsidRDefault="00B86964" w:rsidP="00B869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90</w:t>
            </w:r>
          </w:p>
        </w:tc>
      </w:tr>
      <w:tr w:rsidR="00B86964" w:rsidRPr="00921EF4" w14:paraId="70117BD0"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720" w:type="dxa"/>
          </w:tcPr>
          <w:p w14:paraId="62C92846" w14:textId="77777777" w:rsidR="00B86964" w:rsidRPr="00921EF4" w:rsidRDefault="00B86964" w:rsidP="00B86964">
            <w:pPr>
              <w:spacing w:line="276" w:lineRule="auto"/>
              <w:jc w:val="center"/>
              <w:rPr>
                <w:rFonts w:asciiTheme="majorBidi" w:hAnsiTheme="majorBidi" w:cstheme="majorBidi"/>
              </w:rPr>
            </w:pPr>
            <w:r w:rsidRPr="00921EF4">
              <w:rPr>
                <w:rFonts w:asciiTheme="majorBidi" w:hAnsiTheme="majorBidi" w:cstheme="majorBidi"/>
              </w:rPr>
              <w:t>3</w:t>
            </w:r>
          </w:p>
        </w:tc>
        <w:tc>
          <w:tcPr>
            <w:tcW w:w="3510" w:type="dxa"/>
          </w:tcPr>
          <w:p w14:paraId="5A1AFFA3" w14:textId="77777777" w:rsidR="00B86964" w:rsidRPr="00921EF4" w:rsidRDefault="00B86964" w:rsidP="00B869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 xml:space="preserve">0 – 2 – 6 – 9 – 18 – 22 – 26 </w:t>
            </w:r>
          </w:p>
        </w:tc>
        <w:tc>
          <w:tcPr>
            <w:tcW w:w="2070" w:type="dxa"/>
          </w:tcPr>
          <w:p w14:paraId="58CDF3DE" w14:textId="77777777" w:rsidR="00B86964" w:rsidRPr="00921EF4" w:rsidRDefault="00B86964" w:rsidP="00B869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90</w:t>
            </w:r>
          </w:p>
        </w:tc>
      </w:tr>
      <w:tr w:rsidR="00B86964" w:rsidRPr="00921EF4" w14:paraId="7BB828B5"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Pr>
          <w:p w14:paraId="69C7D78A" w14:textId="77777777" w:rsidR="00B86964" w:rsidRPr="00921EF4" w:rsidRDefault="00B86964" w:rsidP="00B86964">
            <w:pPr>
              <w:spacing w:line="276" w:lineRule="auto"/>
              <w:jc w:val="center"/>
              <w:rPr>
                <w:rFonts w:asciiTheme="majorBidi" w:hAnsiTheme="majorBidi" w:cstheme="majorBidi"/>
              </w:rPr>
            </w:pPr>
            <w:r w:rsidRPr="00921EF4">
              <w:rPr>
                <w:rFonts w:asciiTheme="majorBidi" w:hAnsiTheme="majorBidi" w:cstheme="majorBidi"/>
              </w:rPr>
              <w:t>4</w:t>
            </w:r>
          </w:p>
        </w:tc>
        <w:tc>
          <w:tcPr>
            <w:tcW w:w="3510" w:type="dxa"/>
          </w:tcPr>
          <w:p w14:paraId="32A4C870" w14:textId="77777777" w:rsidR="00B86964" w:rsidRPr="00921EF4" w:rsidRDefault="00B86964" w:rsidP="00B869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 xml:space="preserve">0 – 2 – 6 – 8 – 13 – 19 – 23 – 26 </w:t>
            </w:r>
          </w:p>
        </w:tc>
        <w:tc>
          <w:tcPr>
            <w:tcW w:w="2070" w:type="dxa"/>
          </w:tcPr>
          <w:p w14:paraId="76AA3B77" w14:textId="77777777" w:rsidR="00B86964" w:rsidRPr="00921EF4" w:rsidRDefault="00B86964" w:rsidP="00B869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90</w:t>
            </w:r>
          </w:p>
        </w:tc>
      </w:tr>
      <w:tr w:rsidR="00B86964" w:rsidRPr="00921EF4" w14:paraId="4FC849E2" w14:textId="77777777" w:rsidTr="00680E32">
        <w:trPr>
          <w:jc w:val="center"/>
        </w:trPr>
        <w:tc>
          <w:tcPr>
            <w:cnfStyle w:val="001000000000" w:firstRow="0" w:lastRow="0" w:firstColumn="1" w:lastColumn="0" w:oddVBand="0" w:evenVBand="0" w:oddHBand="0" w:evenHBand="0" w:firstRowFirstColumn="0" w:firstRowLastColumn="0" w:lastRowFirstColumn="0" w:lastRowLastColumn="0"/>
            <w:tcW w:w="720" w:type="dxa"/>
            <w:tcBorders>
              <w:bottom w:val="single" w:sz="4" w:space="0" w:color="7F7F7F" w:themeColor="text1" w:themeTint="80"/>
            </w:tcBorders>
          </w:tcPr>
          <w:p w14:paraId="62FE97EB" w14:textId="77777777" w:rsidR="00B86964" w:rsidRPr="00921EF4" w:rsidRDefault="00B86964" w:rsidP="00B86964">
            <w:pPr>
              <w:spacing w:line="276" w:lineRule="auto"/>
              <w:jc w:val="center"/>
              <w:rPr>
                <w:rFonts w:asciiTheme="majorBidi" w:hAnsiTheme="majorBidi" w:cstheme="majorBidi"/>
              </w:rPr>
            </w:pPr>
            <w:r w:rsidRPr="00921EF4">
              <w:rPr>
                <w:rFonts w:asciiTheme="majorBidi" w:hAnsiTheme="majorBidi" w:cstheme="majorBidi"/>
              </w:rPr>
              <w:t>5</w:t>
            </w:r>
          </w:p>
        </w:tc>
        <w:tc>
          <w:tcPr>
            <w:tcW w:w="3510" w:type="dxa"/>
            <w:tcBorders>
              <w:bottom w:val="single" w:sz="4" w:space="0" w:color="7F7F7F" w:themeColor="text1" w:themeTint="80"/>
            </w:tcBorders>
          </w:tcPr>
          <w:p w14:paraId="5C170F6D" w14:textId="77777777" w:rsidR="00B86964" w:rsidRPr="00921EF4" w:rsidRDefault="00B86964" w:rsidP="00B869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 xml:space="preserve">0 – 2 – 4 – 10 – 14 – 20 – 24 – 26 </w:t>
            </w:r>
          </w:p>
        </w:tc>
        <w:tc>
          <w:tcPr>
            <w:tcW w:w="2070" w:type="dxa"/>
            <w:tcBorders>
              <w:bottom w:val="single" w:sz="4" w:space="0" w:color="7F7F7F" w:themeColor="text1" w:themeTint="80"/>
            </w:tcBorders>
          </w:tcPr>
          <w:p w14:paraId="7BB7A881" w14:textId="77777777" w:rsidR="00B86964" w:rsidRPr="00921EF4" w:rsidRDefault="00B86964" w:rsidP="00B869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90</w:t>
            </w:r>
          </w:p>
        </w:tc>
      </w:tr>
      <w:tr w:rsidR="00B86964" w:rsidRPr="00921EF4" w14:paraId="056F1252" w14:textId="77777777" w:rsidTr="00680E3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20" w:type="dxa"/>
            <w:tcBorders>
              <w:bottom w:val="single" w:sz="12" w:space="0" w:color="auto"/>
            </w:tcBorders>
          </w:tcPr>
          <w:p w14:paraId="51C74807" w14:textId="77777777" w:rsidR="00B86964" w:rsidRPr="00921EF4" w:rsidRDefault="00B86964" w:rsidP="00B86964">
            <w:pPr>
              <w:spacing w:line="276" w:lineRule="auto"/>
              <w:jc w:val="center"/>
              <w:rPr>
                <w:rFonts w:asciiTheme="majorBidi" w:hAnsiTheme="majorBidi" w:cstheme="majorBidi"/>
              </w:rPr>
            </w:pPr>
            <w:r w:rsidRPr="00921EF4">
              <w:rPr>
                <w:rFonts w:asciiTheme="majorBidi" w:hAnsiTheme="majorBidi" w:cstheme="majorBidi"/>
              </w:rPr>
              <w:t>6</w:t>
            </w:r>
          </w:p>
        </w:tc>
        <w:tc>
          <w:tcPr>
            <w:tcW w:w="3510" w:type="dxa"/>
            <w:tcBorders>
              <w:bottom w:val="single" w:sz="12" w:space="0" w:color="auto"/>
            </w:tcBorders>
          </w:tcPr>
          <w:p w14:paraId="65232815" w14:textId="77777777" w:rsidR="00B86964" w:rsidRPr="00921EF4" w:rsidRDefault="00B86964" w:rsidP="00B869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 xml:space="preserve">0 – 2 – 4 – 5 – 7 – 15 – 25 – 26 </w:t>
            </w:r>
          </w:p>
        </w:tc>
        <w:tc>
          <w:tcPr>
            <w:tcW w:w="2070" w:type="dxa"/>
            <w:tcBorders>
              <w:bottom w:val="single" w:sz="12" w:space="0" w:color="auto"/>
            </w:tcBorders>
          </w:tcPr>
          <w:p w14:paraId="10C58AEB" w14:textId="77777777" w:rsidR="00B86964" w:rsidRPr="00921EF4" w:rsidRDefault="00B86964" w:rsidP="00B869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21EF4">
              <w:rPr>
                <w:rFonts w:asciiTheme="majorBidi" w:hAnsiTheme="majorBidi" w:cstheme="majorBidi"/>
              </w:rPr>
              <w:t>90</w:t>
            </w:r>
          </w:p>
        </w:tc>
      </w:tr>
    </w:tbl>
    <w:p w14:paraId="5B7D0A45" w14:textId="3EBC5B25" w:rsidR="00B86964" w:rsidRPr="00921EF4" w:rsidRDefault="00B86964" w:rsidP="00F46474">
      <w:pPr>
        <w:spacing w:before="240"/>
        <w:rPr>
          <w:rFonts w:asciiTheme="majorBidi" w:hAnsiTheme="majorBidi" w:cstheme="majorBidi"/>
        </w:rPr>
      </w:pPr>
      <w:r w:rsidRPr="00921EF4">
        <w:rPr>
          <w:rFonts w:asciiTheme="majorBidi" w:hAnsiTheme="majorBidi" w:cstheme="majorBidi"/>
        </w:rPr>
        <w:t xml:space="preserve">The number of evacuees in the two communities in nodes 1 and 2 is 20,000 evacuees. When minimizing the network clearance time </w:t>
      </w:r>
      <w:r w:rsidRPr="00921EF4">
        <w:rPr>
          <w:rFonts w:asciiTheme="majorBidi" w:hAnsiTheme="majorBidi" w:cstheme="majorBidi"/>
          <w:i/>
          <w:iCs/>
        </w:rPr>
        <w:t>E</w:t>
      </w:r>
      <w:r w:rsidRPr="00921EF4">
        <w:rPr>
          <w:rFonts w:asciiTheme="majorBidi" w:hAnsiTheme="majorBidi" w:cstheme="majorBidi"/>
        </w:rPr>
        <w:t xml:space="preserve">, the model requires 3-time units, which is equivalent to 1.5 hours to evacuate all the evacuees from the endangered area. In addition, the minimum network clearance time is 240 minutes, 4 hours until the last group of evacuees reaches the destination as shown in </w:t>
      </w:r>
      <w:r w:rsidRPr="00921EF4">
        <w:rPr>
          <w:rFonts w:asciiTheme="majorBidi" w:hAnsiTheme="majorBidi" w:cstheme="majorBidi"/>
        </w:rPr>
        <w:fldChar w:fldCharType="begin"/>
      </w:r>
      <w:r w:rsidRPr="00921EF4">
        <w:rPr>
          <w:rFonts w:asciiTheme="majorBidi" w:hAnsiTheme="majorBidi" w:cstheme="majorBidi"/>
        </w:rPr>
        <w:instrText xml:space="preserve"> REF _Ref511918286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 xml:space="preserve">Table </w:t>
      </w:r>
      <w:r w:rsidR="007179DA" w:rsidRPr="007179DA">
        <w:rPr>
          <w:rFonts w:asciiTheme="majorBidi" w:hAnsiTheme="majorBidi" w:cstheme="majorBidi"/>
          <w:noProof/>
          <w:cs/>
        </w:rPr>
        <w:t>‎</w:t>
      </w:r>
      <w:r w:rsidR="007179DA">
        <w:rPr>
          <w:noProof/>
        </w:rPr>
        <w:t>4</w:t>
      </w:r>
      <w:r w:rsidR="007179DA">
        <w:rPr>
          <w:noProof/>
        </w:rPr>
        <w:noBreakHyphen/>
        <w:t>4</w:t>
      </w:r>
      <w:r w:rsidRPr="00921EF4">
        <w:rPr>
          <w:rFonts w:asciiTheme="majorBidi" w:hAnsiTheme="majorBidi" w:cstheme="majorBidi"/>
        </w:rPr>
        <w:fldChar w:fldCharType="end"/>
      </w:r>
      <w:r w:rsidRPr="00921EF4">
        <w:rPr>
          <w:rFonts w:asciiTheme="majorBidi" w:hAnsiTheme="majorBidi" w:cstheme="majorBidi"/>
        </w:rPr>
        <w:t xml:space="preserve">. </w:t>
      </w:r>
    </w:p>
    <w:p w14:paraId="66FFE2A3" w14:textId="77777777" w:rsidR="00B86964" w:rsidRPr="00921EF4" w:rsidRDefault="00B86964" w:rsidP="00F46474">
      <w:pPr>
        <w:spacing w:before="240"/>
        <w:rPr>
          <w:rFonts w:asciiTheme="majorBidi" w:eastAsiaTheme="minorEastAsia" w:hAnsiTheme="majorBidi" w:cstheme="majorBidi"/>
        </w:rPr>
      </w:pPr>
      <w:r w:rsidRPr="00921EF4">
        <w:rPr>
          <w:rFonts w:asciiTheme="majorBidi" w:eastAsiaTheme="minorEastAsia" w:hAnsiTheme="majorBidi" w:cstheme="majorBidi"/>
        </w:rPr>
        <w:t>To find the optimal ATT and AET,</w:t>
      </w:r>
      <w:r>
        <w:rPr>
          <w:rFonts w:asciiTheme="majorBidi" w:eastAsiaTheme="minorEastAsia" w:hAnsiTheme="majorBidi" w:cstheme="majorBidi"/>
        </w:rPr>
        <w:t xml:space="preserve"> the</w:t>
      </w:r>
      <w:r w:rsidRPr="00921EF4">
        <w:rPr>
          <w:rFonts w:asciiTheme="majorBidi" w:eastAsiaTheme="minorEastAsia" w:hAnsiTheme="majorBidi" w:cstheme="majorBidi"/>
        </w:rPr>
        <w:t xml:space="preserve"> </w:t>
      </w:r>
      <m:oMath>
        <m:r>
          <w:rPr>
            <w:rFonts w:ascii="Cambria Math" w:eastAsiaTheme="minorEastAsia" w:hAnsi="Cambria Math" w:cstheme="majorBidi"/>
          </w:rPr>
          <m:t>ϵ-constraint</m:t>
        </m:r>
      </m:oMath>
      <w:r w:rsidRPr="00921EF4">
        <w:rPr>
          <w:rFonts w:asciiTheme="majorBidi" w:eastAsiaTheme="minorEastAsia" w:hAnsiTheme="majorBidi" w:cstheme="majorBidi"/>
        </w:rPr>
        <w:t xml:space="preserve"> method is used since the range of the number of groups is known. In Tampa </w:t>
      </w:r>
      <w:r>
        <w:rPr>
          <w:rFonts w:asciiTheme="majorBidi" w:eastAsiaTheme="minorEastAsia" w:hAnsiTheme="majorBidi" w:cstheme="majorBidi"/>
        </w:rPr>
        <w:t>C</w:t>
      </w:r>
      <w:r w:rsidRPr="00921EF4">
        <w:rPr>
          <w:rFonts w:asciiTheme="majorBidi" w:eastAsiaTheme="minorEastAsia" w:hAnsiTheme="majorBidi" w:cstheme="majorBidi"/>
        </w:rPr>
        <w:t xml:space="preserve">ity network, the evacuation time is 3-time units when the NCT is minimized. The maximum number of groups to be evacuated is 21 when fixing the evacuation time to 3 units given that the number of </w:t>
      </w:r>
      <w:r>
        <w:rPr>
          <w:rFonts w:asciiTheme="majorBidi" w:eastAsiaTheme="minorEastAsia" w:hAnsiTheme="majorBidi" w:cstheme="majorBidi"/>
        </w:rPr>
        <w:t>routes</w:t>
      </w:r>
      <w:r w:rsidRPr="00921EF4">
        <w:rPr>
          <w:rFonts w:asciiTheme="majorBidi" w:eastAsiaTheme="minorEastAsia" w:hAnsiTheme="majorBidi" w:cstheme="majorBidi"/>
        </w:rPr>
        <w:t xml:space="preserve"> is 7. The following model is solved to find the optimal solution of ATT:</w:t>
      </w:r>
    </w:p>
    <w:tbl>
      <w:tblPr>
        <w:tblW w:w="9355" w:type="dxa"/>
        <w:tblLook w:val="04A0" w:firstRow="1" w:lastRow="0" w:firstColumn="1" w:lastColumn="0" w:noHBand="0" w:noVBand="1"/>
      </w:tblPr>
      <w:tblGrid>
        <w:gridCol w:w="8539"/>
        <w:gridCol w:w="816"/>
      </w:tblGrid>
      <w:tr w:rsidR="00B86964" w:rsidRPr="00921EF4" w14:paraId="1FC364B7" w14:textId="77777777" w:rsidTr="001211B7">
        <w:tc>
          <w:tcPr>
            <w:tcW w:w="8635" w:type="dxa"/>
          </w:tcPr>
          <w:p w14:paraId="01A684CC" w14:textId="77777777" w:rsidR="00B86964" w:rsidRPr="00921EF4" w:rsidRDefault="00B86964" w:rsidP="00783DB4">
            <w:pPr>
              <w:spacing w:line="276" w:lineRule="auto"/>
              <w:jc w:val="center"/>
              <w:rPr>
                <w:rFonts w:eastAsia="Calibri"/>
              </w:rPr>
            </w:pPr>
            <m:oMathPara>
              <m:oMath>
                <m:r>
                  <w:rPr>
                    <w:rFonts w:ascii="Cambria Math" w:eastAsiaTheme="minorEastAsia" w:hAnsi="Cambria Math"/>
                  </w:rPr>
                  <m:t>Min TTT=</m:t>
                </m:r>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t∈</m:t>
                            </m:r>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E</m:t>
                                </m:r>
                              </m:sub>
                            </m:sSub>
                          </m:sub>
                          <m:sup/>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e>
                        </m:nary>
                      </m:e>
                    </m:nary>
                  </m:e>
                </m:nary>
              </m:oMath>
            </m:oMathPara>
          </w:p>
        </w:tc>
        <w:tc>
          <w:tcPr>
            <w:tcW w:w="720" w:type="dxa"/>
            <w:vAlign w:val="center"/>
          </w:tcPr>
          <w:p w14:paraId="6C414A11" w14:textId="5AE0677D" w:rsidR="00B86964" w:rsidRPr="00921EF4" w:rsidRDefault="00B86964" w:rsidP="001211B7">
            <w:pPr>
              <w:keepNext/>
              <w:jc w:val="center"/>
            </w:pPr>
            <w:bookmarkStart w:id="208" w:name="_Ref516055035"/>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30</w:t>
            </w:r>
            <w:r w:rsidR="00FF2665">
              <w:rPr>
                <w:noProof/>
              </w:rPr>
              <w:fldChar w:fldCharType="end"/>
            </w:r>
            <w:r w:rsidRPr="00921EF4">
              <w:t>)</w:t>
            </w:r>
            <w:bookmarkEnd w:id="208"/>
          </w:p>
        </w:tc>
      </w:tr>
    </w:tbl>
    <w:p w14:paraId="25FB8D22" w14:textId="786C1DF4" w:rsidR="00B86964" w:rsidRPr="00664D3A" w:rsidRDefault="00664D3A" w:rsidP="00680E32">
      <w:pPr>
        <w:spacing w:before="240" w:line="276" w:lineRule="auto"/>
        <w:jc w:val="both"/>
        <w:rPr>
          <w:rFonts w:asciiTheme="majorBidi" w:hAnsiTheme="majorBidi" w:cstheme="majorBidi"/>
          <w:i/>
          <w:iCs/>
        </w:rPr>
      </w:pPr>
      <w:r w:rsidRPr="00664D3A">
        <w:rPr>
          <w:rFonts w:asciiTheme="majorBidi" w:hAnsiTheme="majorBidi" w:cstheme="majorBidi"/>
          <w:i/>
          <w:iCs/>
        </w:rPr>
        <w:t>s</w:t>
      </w:r>
      <w:r w:rsidR="00B86964" w:rsidRPr="00664D3A">
        <w:rPr>
          <w:rFonts w:asciiTheme="majorBidi" w:hAnsiTheme="majorBidi" w:cstheme="majorBidi"/>
          <w:i/>
          <w:iCs/>
        </w:rPr>
        <w:t xml:space="preserve">ubject to </w:t>
      </w:r>
    </w:p>
    <w:tbl>
      <w:tblPr>
        <w:tblW w:w="9355" w:type="dxa"/>
        <w:tblLook w:val="04A0" w:firstRow="1" w:lastRow="0" w:firstColumn="1" w:lastColumn="0" w:noHBand="0" w:noVBand="1"/>
      </w:tblPr>
      <w:tblGrid>
        <w:gridCol w:w="8539"/>
        <w:gridCol w:w="816"/>
      </w:tblGrid>
      <w:tr w:rsidR="00B86964" w:rsidRPr="00921EF4" w14:paraId="69C62B83" w14:textId="77777777" w:rsidTr="001211B7">
        <w:tc>
          <w:tcPr>
            <w:tcW w:w="8635" w:type="dxa"/>
          </w:tcPr>
          <w:p w14:paraId="3E622439" w14:textId="6A473A27" w:rsidR="00B86964" w:rsidRPr="00921EF4" w:rsidRDefault="00FF2665" w:rsidP="001211B7">
            <w:pPr>
              <w:jc w:val="center"/>
              <w:rPr>
                <w:rFonts w:eastAsia="Calibri"/>
              </w:rPr>
            </w:pPr>
            <m:oMathPara>
              <m:oMath>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t∈T</m:t>
                            </m:r>
                          </m:sub>
                          <m:sup/>
                          <m:e>
                            <m:nary>
                              <m:naryPr>
                                <m:chr m:val="∑"/>
                                <m:limLoc m:val="undOvr"/>
                                <m:supHide m:val="1"/>
                                <m:ctrlPr>
                                  <w:rPr>
                                    <w:rFonts w:ascii="Cambria Math" w:eastAsia="Calibri" w:hAnsi="Cambria Math"/>
                                    <w:i/>
                                  </w:rPr>
                                </m:ctrlPr>
                              </m:naryPr>
                              <m:sub>
                                <m:r>
                                  <w:rPr>
                                    <w:rFonts w:ascii="Cambria Math" w:eastAsia="Calibri" w:hAnsi="Cambria Math"/>
                                  </w:rPr>
                                  <m:t>h∈H</m:t>
                                </m:r>
                              </m:sub>
                              <m:sup/>
                              <m:e>
                                <m:nary>
                                  <m:naryPr>
                                    <m:chr m:val="∑"/>
                                    <m:limLoc m:val="undOvr"/>
                                    <m:supHide m:val="1"/>
                                    <m:ctrlPr>
                                      <w:rPr>
                                        <w:rFonts w:ascii="Cambria Math" w:eastAsia="Calibri" w:hAnsi="Cambria Math"/>
                                        <w:i/>
                                      </w:rPr>
                                    </m:ctrlPr>
                                  </m:naryPr>
                                  <m:sub>
                                    <m:r>
                                      <w:rPr>
                                        <w:rFonts w:ascii="Cambria Math" w:eastAsia="Calibri" w:hAnsi="Cambria Math"/>
                                      </w:rPr>
                                      <m:t>(i,j)∈r</m:t>
                                    </m:r>
                                  </m:sub>
                                  <m:sup/>
                                  <m:e>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e>
                                </m:nary>
                              </m:e>
                            </m:nary>
                          </m:e>
                        </m:nary>
                      </m:e>
                    </m:nary>
                  </m:e>
                </m:nary>
                <m:r>
                  <w:rPr>
                    <w:rFonts w:ascii="Cambria Math" w:eastAsia="Calibri" w:hAnsi="Cambria Math"/>
                  </w:rPr>
                  <m:t>= ϵ</m:t>
                </m:r>
              </m:oMath>
            </m:oMathPara>
          </w:p>
        </w:tc>
        <w:tc>
          <w:tcPr>
            <w:tcW w:w="720" w:type="dxa"/>
            <w:vAlign w:val="center"/>
          </w:tcPr>
          <w:p w14:paraId="56147480" w14:textId="3D3B59E0" w:rsidR="00B86964" w:rsidRPr="00921EF4" w:rsidRDefault="00B86964" w:rsidP="001211B7">
            <w:pPr>
              <w:keepNext/>
              <w:jc w:val="center"/>
            </w:pPr>
            <w:bookmarkStart w:id="209" w:name="_Ref516570517"/>
            <w:bookmarkStart w:id="210" w:name="_Ref516055159"/>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31</w:t>
            </w:r>
            <w:r w:rsidR="00FF2665">
              <w:rPr>
                <w:noProof/>
              </w:rPr>
              <w:fldChar w:fldCharType="end"/>
            </w:r>
            <w:bookmarkEnd w:id="209"/>
            <w:r w:rsidRPr="00921EF4">
              <w:t>)</w:t>
            </w:r>
            <w:bookmarkEnd w:id="210"/>
          </w:p>
        </w:tc>
      </w:tr>
      <w:tr w:rsidR="00B86964" w:rsidRPr="00921EF4" w14:paraId="351D9F38" w14:textId="77777777" w:rsidTr="001211B7">
        <w:tc>
          <w:tcPr>
            <w:tcW w:w="8635" w:type="dxa"/>
          </w:tcPr>
          <w:p w14:paraId="728038B2" w14:textId="08F97E78" w:rsidR="00B86964" w:rsidRPr="00921EF4" w:rsidRDefault="00B86964" w:rsidP="001211B7">
            <w:pPr>
              <w:jc w:val="center"/>
              <w:rPr>
                <w:rFonts w:eastAsia="Calibri" w:cs="Times New Roman"/>
              </w:rPr>
            </w:pPr>
            <w:r w:rsidRPr="00921EF4">
              <w:rPr>
                <w:rFonts w:eastAsia="Calibri" w:cs="Times New Roman"/>
              </w:rPr>
              <w:t xml:space="preserve">Constraints </w:t>
            </w:r>
            <w:r w:rsidRPr="00921EF4">
              <w:rPr>
                <w:rFonts w:eastAsia="Calibri" w:cs="Times New Roman"/>
              </w:rPr>
              <w:fldChar w:fldCharType="begin"/>
            </w:r>
            <w:r w:rsidRPr="00921EF4">
              <w:rPr>
                <w:rFonts w:eastAsia="Calibri" w:cs="Times New Roman"/>
              </w:rPr>
              <w:instrText xml:space="preserve"> REF _Ref499885112 \h  \* MERGEFORMAT </w:instrText>
            </w:r>
            <w:r w:rsidRPr="00921EF4">
              <w:rPr>
                <w:rFonts w:eastAsia="Calibri" w:cs="Times New Roman"/>
              </w:rPr>
            </w:r>
            <w:r w:rsidRPr="00921EF4">
              <w:rPr>
                <w:rFonts w:eastAsia="Calibri" w:cs="Times New Roman"/>
              </w:rPr>
              <w:fldChar w:fldCharType="separate"/>
            </w:r>
            <w:r w:rsidR="007179DA" w:rsidRPr="00921EF4">
              <w:t>(</w:t>
            </w:r>
            <w:r w:rsidR="007179DA">
              <w:rPr>
                <w:noProof/>
                <w:cs/>
              </w:rPr>
              <w:t>‎</w:t>
            </w:r>
            <w:r w:rsidR="007179DA">
              <w:t>4</w:t>
            </w:r>
            <w:r w:rsidR="007179DA">
              <w:noBreakHyphen/>
              <w:t>2</w:t>
            </w:r>
            <w:r w:rsidR="007179DA" w:rsidRPr="00921EF4">
              <w:t>)</w:t>
            </w:r>
            <w:r w:rsidRPr="00921EF4">
              <w:rPr>
                <w:rFonts w:eastAsia="Calibri" w:cs="Times New Roman"/>
              </w:rPr>
              <w:fldChar w:fldCharType="end"/>
            </w:r>
            <w:r w:rsidRPr="00921EF4">
              <w:rPr>
                <w:rFonts w:eastAsia="Calibri" w:cs="Times New Roman"/>
              </w:rPr>
              <w:t xml:space="preserve"> - </w:t>
            </w:r>
            <w:r w:rsidRPr="00921EF4">
              <w:rPr>
                <w:rFonts w:eastAsia="Calibri" w:cs="Times New Roman"/>
              </w:rPr>
              <w:fldChar w:fldCharType="begin"/>
            </w:r>
            <w:r w:rsidRPr="00921EF4">
              <w:rPr>
                <w:rFonts w:eastAsia="Calibri" w:cs="Times New Roman"/>
              </w:rPr>
              <w:instrText xml:space="preserve"> REF _Ref516054692 \h  \* MERGEFORMAT </w:instrText>
            </w:r>
            <w:r w:rsidRPr="00921EF4">
              <w:rPr>
                <w:rFonts w:eastAsia="Calibri" w:cs="Times New Roman"/>
              </w:rPr>
            </w:r>
            <w:r w:rsidRPr="00921EF4">
              <w:rPr>
                <w:rFonts w:eastAsia="Calibri" w:cs="Times New Roman"/>
              </w:rPr>
              <w:fldChar w:fldCharType="separate"/>
            </w:r>
            <w:r w:rsidR="007179DA" w:rsidRPr="00921EF4">
              <w:t>(</w:t>
            </w:r>
            <w:r w:rsidR="007179DA">
              <w:rPr>
                <w:noProof/>
                <w:cs/>
              </w:rPr>
              <w:t>‎</w:t>
            </w:r>
            <w:r w:rsidR="007179DA">
              <w:t>4</w:t>
            </w:r>
            <w:r w:rsidR="007179DA">
              <w:noBreakHyphen/>
              <w:t>26</w:t>
            </w:r>
            <w:r w:rsidR="007179DA" w:rsidRPr="00921EF4">
              <w:t>)</w:t>
            </w:r>
            <w:r w:rsidRPr="00921EF4">
              <w:rPr>
                <w:rFonts w:eastAsia="Calibri" w:cs="Times New Roman"/>
              </w:rPr>
              <w:fldChar w:fldCharType="end"/>
            </w:r>
          </w:p>
        </w:tc>
        <w:tc>
          <w:tcPr>
            <w:tcW w:w="720" w:type="dxa"/>
            <w:vAlign w:val="center"/>
          </w:tcPr>
          <w:p w14:paraId="3C0C0B63" w14:textId="77777777" w:rsidR="00B86964" w:rsidRPr="00921EF4" w:rsidRDefault="00B86964" w:rsidP="001211B7">
            <w:pPr>
              <w:keepNext/>
              <w:jc w:val="center"/>
            </w:pPr>
          </w:p>
        </w:tc>
      </w:tr>
    </w:tbl>
    <w:p w14:paraId="4C720168" w14:textId="5F4C39D7" w:rsidR="00B86964" w:rsidRPr="00E91931" w:rsidRDefault="00B86964" w:rsidP="00F46474">
      <w:pPr>
        <w:spacing w:before="240"/>
        <w:rPr>
          <w:rFonts w:asciiTheme="majorBidi" w:eastAsiaTheme="minorEastAsia" w:hAnsiTheme="majorBidi" w:cstheme="majorBidi"/>
        </w:rPr>
      </w:pPr>
      <w:r w:rsidRPr="00921EF4">
        <w:rPr>
          <w:rFonts w:asciiTheme="majorBidi" w:hAnsiTheme="majorBidi" w:cstheme="majorBidi"/>
        </w:rPr>
        <w:lastRenderedPageBreak/>
        <w:t xml:space="preserve">Since the range of </w:t>
      </w:r>
      <m:oMath>
        <m:r>
          <w:rPr>
            <w:rFonts w:ascii="Cambria Math" w:eastAsia="Calibri" w:hAnsi="Cambria Math" w:cstheme="majorBidi"/>
          </w:rPr>
          <m:t>ϵ</m:t>
        </m:r>
      </m:oMath>
      <w:r w:rsidRPr="00921EF4">
        <w:rPr>
          <w:rFonts w:asciiTheme="majorBidi" w:eastAsiaTheme="minorEastAsia" w:hAnsiTheme="majorBidi" w:cstheme="majorBidi"/>
        </w:rPr>
        <w:t xml:space="preserve"> is known, the total travel time (TTT) in the objective function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_Ref516055035 \h </w:instrText>
      </w:r>
      <w:r>
        <w:rPr>
          <w:rFonts w:asciiTheme="majorBidi" w:eastAsiaTheme="minorEastAsia" w:hAnsiTheme="majorBidi" w:cstheme="majorBidi"/>
        </w:rPr>
        <w:instrText xml:space="preserve">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30)</w:t>
      </w:r>
      <w:r w:rsidRPr="00921EF4">
        <w:rPr>
          <w:rFonts w:asciiTheme="majorBidi" w:eastAsiaTheme="minorEastAsia" w:hAnsiTheme="majorBidi" w:cstheme="majorBidi"/>
        </w:rPr>
        <w:fldChar w:fldCharType="end"/>
      </w:r>
      <w:r w:rsidRPr="00921EF4">
        <w:rPr>
          <w:rFonts w:asciiTheme="majorBidi" w:eastAsiaTheme="minorEastAsia" w:hAnsiTheme="majorBidi" w:cstheme="majorBidi"/>
        </w:rPr>
        <w:t xml:space="preserve"> is </w:t>
      </w:r>
      <w:r>
        <w:rPr>
          <w:rFonts w:asciiTheme="majorBidi" w:eastAsiaTheme="minorEastAsia" w:hAnsiTheme="majorBidi" w:cstheme="majorBidi"/>
        </w:rPr>
        <w:t>minimized</w:t>
      </w:r>
      <w:r w:rsidRPr="00921EF4">
        <w:rPr>
          <w:rFonts w:asciiTheme="majorBidi" w:eastAsiaTheme="minorEastAsia" w:hAnsiTheme="majorBidi" w:cstheme="majorBidi"/>
        </w:rPr>
        <w:t xml:space="preserve"> while changing the total number of groups in constraint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_Ref516055159 \h </w:instrText>
      </w:r>
      <w:r>
        <w:rPr>
          <w:rFonts w:asciiTheme="majorBidi" w:eastAsiaTheme="minorEastAsia" w:hAnsiTheme="majorBidi" w:cstheme="majorBidi"/>
        </w:rPr>
        <w:instrText xml:space="preserve">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sidRPr="007179DA">
        <w:rPr>
          <w:rFonts w:asciiTheme="majorBidi" w:hAnsiTheme="majorBidi" w:cstheme="majorBidi"/>
        </w:rPr>
        <w:t>4</w:t>
      </w:r>
      <w:r w:rsidR="007179DA" w:rsidRPr="007179DA">
        <w:rPr>
          <w:rFonts w:asciiTheme="majorBidi" w:hAnsiTheme="majorBidi" w:cstheme="majorBidi"/>
        </w:rPr>
        <w:noBreakHyphen/>
        <w:t>31)</w:t>
      </w:r>
      <w:r w:rsidRPr="00921EF4">
        <w:rPr>
          <w:rFonts w:asciiTheme="majorBidi" w:eastAsiaTheme="minorEastAsia" w:hAnsiTheme="majorBidi" w:cstheme="majorBidi"/>
        </w:rPr>
        <w:fldChar w:fldCharType="end"/>
      </w:r>
      <w:r w:rsidRPr="00921EF4">
        <w:rPr>
          <w:rFonts w:asciiTheme="majorBidi" w:eastAsiaTheme="minorEastAsia" w:hAnsiTheme="majorBidi" w:cstheme="majorBidi"/>
        </w:rPr>
        <w:t xml:space="preserve">. The result is illustrated in </w:t>
      </w:r>
      <w:r w:rsidRPr="00921EF4">
        <w:rPr>
          <w:rFonts w:asciiTheme="majorBidi" w:eastAsiaTheme="minorEastAsia" w:hAnsiTheme="majorBidi" w:cstheme="majorBidi"/>
        </w:rPr>
        <w:fldChar w:fldCharType="begin"/>
      </w:r>
      <w:r w:rsidRPr="00921EF4">
        <w:rPr>
          <w:rFonts w:asciiTheme="majorBidi" w:eastAsiaTheme="minorEastAsia" w:hAnsiTheme="majorBidi" w:cstheme="majorBidi"/>
        </w:rPr>
        <w:instrText xml:space="preserve"> REF _Ref516130107 \h  \* MERGEFORMAT </w:instrText>
      </w:r>
      <w:r w:rsidRPr="00921EF4">
        <w:rPr>
          <w:rFonts w:asciiTheme="majorBidi" w:eastAsiaTheme="minorEastAsia" w:hAnsiTheme="majorBidi" w:cstheme="majorBidi"/>
        </w:rPr>
      </w:r>
      <w:r w:rsidRPr="00921EF4">
        <w:rPr>
          <w:rFonts w:asciiTheme="majorBidi" w:eastAsiaTheme="minorEastAsia" w:hAnsiTheme="majorBidi" w:cstheme="majorBidi"/>
        </w:rPr>
        <w:fldChar w:fldCharType="separate"/>
      </w:r>
      <w:r w:rsidR="007179DA" w:rsidRPr="007179DA">
        <w:rPr>
          <w:rFonts w:asciiTheme="majorBidi" w:eastAsiaTheme="minorEastAsia" w:hAnsiTheme="majorBidi" w:cstheme="majorBidi"/>
        </w:rPr>
        <w:t xml:space="preserve">Figure </w:t>
      </w:r>
      <w:r w:rsidR="007179DA" w:rsidRPr="007179DA">
        <w:rPr>
          <w:rFonts w:asciiTheme="majorBidi" w:eastAsiaTheme="minorEastAsia" w:hAnsiTheme="majorBidi" w:cstheme="majorBidi"/>
          <w:cs/>
        </w:rPr>
        <w:t>‎</w:t>
      </w:r>
      <w:r w:rsidR="007179DA">
        <w:rPr>
          <w:noProof/>
        </w:rPr>
        <w:t>4</w:t>
      </w:r>
      <w:r w:rsidR="007179DA">
        <w:rPr>
          <w:noProof/>
        </w:rPr>
        <w:noBreakHyphen/>
        <w:t>5</w:t>
      </w:r>
      <w:r w:rsidRPr="00921EF4">
        <w:rPr>
          <w:rFonts w:asciiTheme="majorBidi" w:eastAsiaTheme="minorEastAsia" w:hAnsiTheme="majorBidi" w:cstheme="majorBidi"/>
        </w:rPr>
        <w:fldChar w:fldCharType="end"/>
      </w:r>
      <w:r w:rsidRPr="00921EF4">
        <w:rPr>
          <w:rFonts w:asciiTheme="majorBidi" w:eastAsiaTheme="minorEastAsia" w:hAnsiTheme="majorBidi" w:cstheme="majorBidi"/>
        </w:rPr>
        <w:t>.</w:t>
      </w:r>
      <w:r>
        <w:rPr>
          <w:rFonts w:asciiTheme="majorBidi" w:eastAsiaTheme="minorEastAsia" w:hAnsiTheme="majorBidi" w:cstheme="majorBidi"/>
        </w:rPr>
        <w:t xml:space="preserve"> </w:t>
      </w:r>
    </w:p>
    <w:p w14:paraId="4CACD95C" w14:textId="5F994166" w:rsidR="00B86964" w:rsidRDefault="00AC04FE" w:rsidP="00B86964">
      <w:pPr>
        <w:keepNext/>
        <w:spacing w:after="0" w:line="360" w:lineRule="auto"/>
        <w:jc w:val="center"/>
      </w:pPr>
      <w:r>
        <w:rPr>
          <w:noProof/>
        </w:rPr>
        <w:drawing>
          <wp:inline distT="0" distB="0" distL="0" distR="0" wp14:anchorId="1CD70E7F" wp14:editId="05200302">
            <wp:extent cx="3650858" cy="2194560"/>
            <wp:effectExtent l="0" t="0" r="698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50858" cy="2194560"/>
                    </a:xfrm>
                    <a:prstGeom prst="rect">
                      <a:avLst/>
                    </a:prstGeom>
                    <a:noFill/>
                  </pic:spPr>
                </pic:pic>
              </a:graphicData>
            </a:graphic>
          </wp:inline>
        </w:drawing>
      </w:r>
    </w:p>
    <w:p w14:paraId="5880FDFF" w14:textId="2B21676F" w:rsidR="00783DB4" w:rsidRDefault="00B86964" w:rsidP="00783DB4">
      <w:pPr>
        <w:pStyle w:val="Caption"/>
      </w:pPr>
      <w:bookmarkStart w:id="211" w:name="_Ref516130107"/>
      <w:bookmarkStart w:id="212" w:name="_Toc36554556"/>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5</w:t>
      </w:r>
      <w:r w:rsidR="00FF2665">
        <w:rPr>
          <w:noProof/>
        </w:rPr>
        <w:fldChar w:fldCharType="end"/>
      </w:r>
      <w:bookmarkEnd w:id="211"/>
      <w:r>
        <w:t xml:space="preserve">: </w:t>
      </w:r>
      <w:r w:rsidR="00783DB4">
        <w:t>Solving the model with different number of groups to find the minimum ATT and AET</w:t>
      </w:r>
      <w:bookmarkEnd w:id="212"/>
    </w:p>
    <w:p w14:paraId="1CF5EA21" w14:textId="76B4E50F" w:rsidR="00B86964" w:rsidRPr="00921EF4" w:rsidRDefault="00B86964" w:rsidP="00F46474">
      <w:pPr>
        <w:spacing w:before="240"/>
      </w:pPr>
      <w:r w:rsidRPr="00921EF4">
        <w:t>The minimum average travel time is 94.29</w:t>
      </w:r>
      <w:r w:rsidR="002B6E62">
        <w:t xml:space="preserve"> minutes</w:t>
      </w:r>
      <w:r w:rsidRPr="00921EF4">
        <w:t xml:space="preserve"> when evacuees are grouped into 21 groups, while the minimum average evacuation time is 132.5</w:t>
      </w:r>
      <w:r w:rsidR="002B6E62">
        <w:t xml:space="preserve"> minutes</w:t>
      </w:r>
      <w:r w:rsidRPr="00921EF4">
        <w:t xml:space="preserve"> when evacuees are grouped into 12 groups. </w:t>
      </w:r>
      <w:r>
        <w:rPr>
          <w:rFonts w:eastAsiaTheme="minorEastAsia"/>
        </w:rPr>
        <w:t>T</w:t>
      </w:r>
      <w:r w:rsidRPr="00921EF4">
        <w:rPr>
          <w:rFonts w:eastAsiaTheme="minorEastAsia"/>
        </w:rPr>
        <w:t xml:space="preserve">he model is solved again minimizing the total evacuation time (TET) in the objective function </w:t>
      </w:r>
      <w:r w:rsidRPr="00921EF4">
        <w:rPr>
          <w:rFonts w:eastAsiaTheme="minorEastAsia"/>
        </w:rPr>
        <w:fldChar w:fldCharType="begin"/>
      </w:r>
      <w:r w:rsidRPr="00921EF4">
        <w:rPr>
          <w:rFonts w:eastAsiaTheme="minorEastAsia"/>
        </w:rPr>
        <w:instrText xml:space="preserve"> REF _Ref516570365 \h  \* MERGEFORMAT </w:instrText>
      </w:r>
      <w:r w:rsidRPr="00921EF4">
        <w:rPr>
          <w:rFonts w:eastAsiaTheme="minorEastAsia"/>
        </w:rPr>
      </w:r>
      <w:r w:rsidRPr="00921EF4">
        <w:rPr>
          <w:rFonts w:eastAsiaTheme="minorEastAsia"/>
        </w:rPr>
        <w:fldChar w:fldCharType="separate"/>
      </w:r>
      <w:r w:rsidR="007179DA" w:rsidRPr="007179DA">
        <w:rPr>
          <w:rFonts w:asciiTheme="majorBidi" w:hAnsiTheme="majorBidi" w:cstheme="majorBidi"/>
        </w:rPr>
        <w:t>(</w:t>
      </w:r>
      <w:r w:rsidR="007179DA" w:rsidRPr="007179DA">
        <w:rPr>
          <w:rFonts w:asciiTheme="majorBidi" w:hAnsiTheme="majorBidi" w:cstheme="majorBidi"/>
          <w:noProof/>
          <w:cs/>
        </w:rPr>
        <w:t>‎</w:t>
      </w:r>
      <w:r w:rsidR="007179DA">
        <w:rPr>
          <w:noProof/>
        </w:rPr>
        <w:t>4</w:t>
      </w:r>
      <w:r w:rsidR="007179DA">
        <w:rPr>
          <w:noProof/>
        </w:rPr>
        <w:noBreakHyphen/>
        <w:t>32</w:t>
      </w:r>
      <w:r w:rsidRPr="00921EF4">
        <w:rPr>
          <w:rFonts w:eastAsiaTheme="minorEastAsia"/>
        </w:rPr>
        <w:fldChar w:fldCharType="end"/>
      </w:r>
      <w:r w:rsidRPr="00921EF4">
        <w:rPr>
          <w:rFonts w:eastAsiaTheme="minorEastAsia"/>
        </w:rPr>
        <w:t xml:space="preserve">). </w:t>
      </w:r>
      <w:r w:rsidRPr="00921EF4">
        <w:fldChar w:fldCharType="begin"/>
      </w:r>
      <w:r w:rsidRPr="00921EF4">
        <w:instrText xml:space="preserve"> REF _Ref511918286 \h  \* MERGEFORMAT </w:instrText>
      </w:r>
      <w:r w:rsidRPr="00921EF4">
        <w:fldChar w:fldCharType="separate"/>
      </w:r>
      <w:r w:rsidR="007179DA">
        <w:t xml:space="preserve">Table </w:t>
      </w:r>
      <w:r w:rsidR="007179DA">
        <w:rPr>
          <w:cs/>
        </w:rPr>
        <w:t>‎</w:t>
      </w:r>
      <w:r w:rsidR="007179DA">
        <w:rPr>
          <w:noProof/>
        </w:rPr>
        <w:t>4</w:t>
      </w:r>
      <w:r w:rsidR="007179DA">
        <w:rPr>
          <w:noProof/>
        </w:rPr>
        <w:noBreakHyphen/>
        <w:t>4</w:t>
      </w:r>
      <w:r w:rsidRPr="00921EF4">
        <w:fldChar w:fldCharType="end"/>
      </w:r>
      <w:r w:rsidRPr="00921EF4">
        <w:t xml:space="preserve"> summarizes the results for the 3 objectives. </w:t>
      </w:r>
    </w:p>
    <w:tbl>
      <w:tblPr>
        <w:tblW w:w="9355" w:type="dxa"/>
        <w:tblLook w:val="04A0" w:firstRow="1" w:lastRow="0" w:firstColumn="1" w:lastColumn="0" w:noHBand="0" w:noVBand="1"/>
      </w:tblPr>
      <w:tblGrid>
        <w:gridCol w:w="8539"/>
        <w:gridCol w:w="816"/>
      </w:tblGrid>
      <w:tr w:rsidR="00B86964" w:rsidRPr="00921EF4" w14:paraId="4694964C" w14:textId="77777777" w:rsidTr="001211B7">
        <w:tc>
          <w:tcPr>
            <w:tcW w:w="8635" w:type="dxa"/>
          </w:tcPr>
          <w:p w14:paraId="2123B52E" w14:textId="77777777" w:rsidR="00B86964" w:rsidRPr="00921EF4" w:rsidRDefault="00B86964" w:rsidP="00FB3931">
            <w:pPr>
              <w:spacing w:line="276" w:lineRule="auto"/>
              <w:jc w:val="center"/>
              <w:rPr>
                <w:rFonts w:eastAsia="Calibri"/>
              </w:rPr>
            </w:pPr>
            <m:oMathPara>
              <m:oMath>
                <m:r>
                  <w:rPr>
                    <w:rFonts w:ascii="Cambria Math" w:eastAsiaTheme="minorEastAsia" w:hAnsi="Cambria Math"/>
                  </w:rPr>
                  <m:t>Min TET=</m:t>
                </m:r>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t∈</m:t>
                            </m:r>
                            <m:sSub>
                              <m:sSubPr>
                                <m:ctrlPr>
                                  <w:rPr>
                                    <w:rFonts w:ascii="Cambria Math" w:eastAsia="Calibri" w:hAnsi="Cambria Math"/>
                                    <w:i/>
                                  </w:rPr>
                                </m:ctrlPr>
                              </m:sSubPr>
                              <m:e>
                                <m:r>
                                  <w:rPr>
                                    <w:rFonts w:ascii="Cambria Math" w:eastAsia="Calibri" w:hAnsi="Cambria Math"/>
                                  </w:rPr>
                                  <m:t>T</m:t>
                                </m:r>
                              </m:e>
                              <m:sub>
                                <m:r>
                                  <w:rPr>
                                    <w:rFonts w:ascii="Cambria Math" w:eastAsia="Calibri" w:hAnsi="Cambria Math"/>
                                  </w:rPr>
                                  <m:t>E</m:t>
                                </m:r>
                              </m:sub>
                            </m:sSub>
                          </m:sub>
                          <m:sup/>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e>
                        </m:nary>
                      </m:e>
                    </m:nary>
                  </m:e>
                </m:nary>
              </m:oMath>
            </m:oMathPara>
          </w:p>
        </w:tc>
        <w:tc>
          <w:tcPr>
            <w:tcW w:w="720" w:type="dxa"/>
            <w:vAlign w:val="center"/>
          </w:tcPr>
          <w:p w14:paraId="71EA5A3C" w14:textId="55625A76" w:rsidR="00B86964" w:rsidRPr="00921EF4" w:rsidRDefault="00B86964" w:rsidP="001211B7">
            <w:pPr>
              <w:keepNext/>
              <w:jc w:val="center"/>
            </w:pPr>
            <w:bookmarkStart w:id="213" w:name="_Ref516570365"/>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32</w:t>
            </w:r>
            <w:r w:rsidR="00FF2665">
              <w:rPr>
                <w:noProof/>
              </w:rPr>
              <w:fldChar w:fldCharType="end"/>
            </w:r>
            <w:bookmarkEnd w:id="213"/>
            <w:r w:rsidRPr="00921EF4">
              <w:t>)</w:t>
            </w:r>
          </w:p>
        </w:tc>
      </w:tr>
      <w:tr w:rsidR="00B86964" w:rsidRPr="00921EF4" w14:paraId="0555360E" w14:textId="77777777" w:rsidTr="001211B7">
        <w:tc>
          <w:tcPr>
            <w:tcW w:w="8635" w:type="dxa"/>
          </w:tcPr>
          <w:p w14:paraId="4D56CE08" w14:textId="55568DC5" w:rsidR="00B86964" w:rsidRPr="00664D3A" w:rsidRDefault="00664D3A" w:rsidP="001211B7">
            <w:pPr>
              <w:rPr>
                <w:rFonts w:eastAsia="Calibri" w:cs="Arial"/>
                <w:i/>
                <w:iCs/>
              </w:rPr>
            </w:pPr>
            <w:r w:rsidRPr="00664D3A">
              <w:rPr>
                <w:rFonts w:eastAsia="Calibri" w:cs="Arial"/>
                <w:i/>
                <w:iCs/>
              </w:rPr>
              <w:t>s</w:t>
            </w:r>
            <w:r w:rsidR="00B86964" w:rsidRPr="00664D3A">
              <w:rPr>
                <w:rFonts w:eastAsia="Calibri" w:cs="Arial"/>
                <w:i/>
                <w:iCs/>
              </w:rPr>
              <w:t>ubject to</w:t>
            </w:r>
          </w:p>
        </w:tc>
        <w:tc>
          <w:tcPr>
            <w:tcW w:w="720" w:type="dxa"/>
            <w:vAlign w:val="center"/>
          </w:tcPr>
          <w:p w14:paraId="162ADC61" w14:textId="77777777" w:rsidR="00B86964" w:rsidRPr="00921EF4" w:rsidRDefault="00B86964" w:rsidP="001211B7">
            <w:pPr>
              <w:keepNext/>
              <w:jc w:val="center"/>
            </w:pPr>
          </w:p>
        </w:tc>
      </w:tr>
      <w:tr w:rsidR="00B86964" w:rsidRPr="00921EF4" w14:paraId="668AC344" w14:textId="77777777" w:rsidTr="001211B7">
        <w:tc>
          <w:tcPr>
            <w:tcW w:w="8635" w:type="dxa"/>
          </w:tcPr>
          <w:p w14:paraId="31076F22" w14:textId="4829C7C2" w:rsidR="00B86964" w:rsidRPr="00921EF4" w:rsidRDefault="00B86964" w:rsidP="001211B7">
            <w:pPr>
              <w:jc w:val="center"/>
              <w:rPr>
                <w:rFonts w:eastAsia="Calibri" w:cs="Arial"/>
              </w:rPr>
            </w:pPr>
            <w:r w:rsidRPr="00921EF4">
              <w:rPr>
                <w:rFonts w:eastAsia="Calibri" w:cs="Times New Roman"/>
              </w:rPr>
              <w:t xml:space="preserve">Constraints </w:t>
            </w:r>
            <w:r w:rsidRPr="00921EF4">
              <w:rPr>
                <w:rFonts w:eastAsia="Calibri" w:cs="Times New Roman"/>
              </w:rPr>
              <w:fldChar w:fldCharType="begin"/>
            </w:r>
            <w:r w:rsidRPr="00921EF4">
              <w:rPr>
                <w:rFonts w:eastAsia="Calibri" w:cs="Times New Roman"/>
              </w:rPr>
              <w:instrText xml:space="preserve"> REF _Ref499885112 \h  \* MERGEFORMAT </w:instrText>
            </w:r>
            <w:r w:rsidRPr="00921EF4">
              <w:rPr>
                <w:rFonts w:eastAsia="Calibri" w:cs="Times New Roman"/>
              </w:rPr>
            </w:r>
            <w:r w:rsidRPr="00921EF4">
              <w:rPr>
                <w:rFonts w:eastAsia="Calibri" w:cs="Times New Roman"/>
              </w:rPr>
              <w:fldChar w:fldCharType="separate"/>
            </w:r>
            <w:r w:rsidR="007179DA" w:rsidRPr="00921EF4">
              <w:t>(</w:t>
            </w:r>
            <w:r w:rsidR="007179DA">
              <w:rPr>
                <w:noProof/>
                <w:cs/>
              </w:rPr>
              <w:t>‎</w:t>
            </w:r>
            <w:r w:rsidR="007179DA">
              <w:t>4</w:t>
            </w:r>
            <w:r w:rsidR="007179DA">
              <w:noBreakHyphen/>
              <w:t>2</w:t>
            </w:r>
            <w:r w:rsidR="007179DA" w:rsidRPr="00921EF4">
              <w:t>)</w:t>
            </w:r>
            <w:r w:rsidRPr="00921EF4">
              <w:rPr>
                <w:rFonts w:eastAsia="Calibri" w:cs="Times New Roman"/>
              </w:rPr>
              <w:fldChar w:fldCharType="end"/>
            </w:r>
            <w:r w:rsidRPr="00921EF4">
              <w:rPr>
                <w:rFonts w:eastAsia="Calibri" w:cs="Times New Roman"/>
              </w:rPr>
              <w:t xml:space="preserve"> - </w:t>
            </w:r>
            <w:r w:rsidRPr="00921EF4">
              <w:rPr>
                <w:rFonts w:eastAsia="Calibri" w:cs="Times New Roman"/>
              </w:rPr>
              <w:fldChar w:fldCharType="begin"/>
            </w:r>
            <w:r w:rsidRPr="00921EF4">
              <w:rPr>
                <w:rFonts w:eastAsia="Calibri" w:cs="Times New Roman"/>
              </w:rPr>
              <w:instrText xml:space="preserve"> REF _Ref516054692 \h  \* MERGEFORMAT </w:instrText>
            </w:r>
            <w:r w:rsidRPr="00921EF4">
              <w:rPr>
                <w:rFonts w:eastAsia="Calibri" w:cs="Times New Roman"/>
              </w:rPr>
            </w:r>
            <w:r w:rsidRPr="00921EF4">
              <w:rPr>
                <w:rFonts w:eastAsia="Calibri" w:cs="Times New Roman"/>
              </w:rPr>
              <w:fldChar w:fldCharType="separate"/>
            </w:r>
            <w:r w:rsidR="007179DA" w:rsidRPr="00921EF4">
              <w:t>(</w:t>
            </w:r>
            <w:r w:rsidR="007179DA">
              <w:rPr>
                <w:noProof/>
                <w:cs/>
              </w:rPr>
              <w:t>‎</w:t>
            </w:r>
            <w:r w:rsidR="007179DA">
              <w:t>4</w:t>
            </w:r>
            <w:r w:rsidR="007179DA">
              <w:noBreakHyphen/>
              <w:t>26</w:t>
            </w:r>
            <w:r w:rsidR="007179DA" w:rsidRPr="00921EF4">
              <w:t>)</w:t>
            </w:r>
            <w:r w:rsidRPr="00921EF4">
              <w:rPr>
                <w:rFonts w:eastAsia="Calibri" w:cs="Times New Roman"/>
              </w:rPr>
              <w:fldChar w:fldCharType="end"/>
            </w:r>
            <w:r w:rsidRPr="00921EF4">
              <w:rPr>
                <w:rFonts w:eastAsia="Calibri" w:cs="Times New Roman"/>
              </w:rPr>
              <w:t xml:space="preserve">, </w:t>
            </w:r>
            <w:r w:rsidRPr="00921EF4">
              <w:rPr>
                <w:rFonts w:eastAsia="Calibri" w:cs="Times New Roman"/>
              </w:rPr>
              <w:fldChar w:fldCharType="begin"/>
            </w:r>
            <w:r w:rsidRPr="00921EF4">
              <w:rPr>
                <w:rFonts w:eastAsia="Calibri" w:cs="Times New Roman"/>
              </w:rPr>
              <w:instrText xml:space="preserve"> REF _Ref516570517 \h  \* MERGEFORMAT </w:instrText>
            </w:r>
            <w:r w:rsidRPr="00921EF4">
              <w:rPr>
                <w:rFonts w:eastAsia="Calibri" w:cs="Times New Roman"/>
              </w:rPr>
            </w:r>
            <w:r w:rsidRPr="00921EF4">
              <w:rPr>
                <w:rFonts w:eastAsia="Calibri" w:cs="Times New Roman"/>
              </w:rPr>
              <w:fldChar w:fldCharType="separate"/>
            </w:r>
            <w:r w:rsidR="007179DA" w:rsidRPr="00921EF4">
              <w:t>(</w:t>
            </w:r>
            <w:r w:rsidR="007179DA">
              <w:rPr>
                <w:noProof/>
                <w:cs/>
              </w:rPr>
              <w:t>‎</w:t>
            </w:r>
            <w:r w:rsidR="007179DA">
              <w:rPr>
                <w:noProof/>
              </w:rPr>
              <w:t>4</w:t>
            </w:r>
            <w:r w:rsidR="007179DA">
              <w:rPr>
                <w:noProof/>
              </w:rPr>
              <w:noBreakHyphen/>
              <w:t>31</w:t>
            </w:r>
            <w:r w:rsidRPr="00921EF4">
              <w:rPr>
                <w:rFonts w:eastAsia="Calibri" w:cs="Times New Roman"/>
              </w:rPr>
              <w:fldChar w:fldCharType="end"/>
            </w:r>
            <w:r w:rsidRPr="00921EF4">
              <w:rPr>
                <w:rFonts w:eastAsia="Calibri" w:cs="Times New Roman"/>
              </w:rPr>
              <w:t>)</w:t>
            </w:r>
          </w:p>
        </w:tc>
        <w:tc>
          <w:tcPr>
            <w:tcW w:w="720" w:type="dxa"/>
            <w:vAlign w:val="center"/>
          </w:tcPr>
          <w:p w14:paraId="053F4019" w14:textId="77777777" w:rsidR="00B86964" w:rsidRPr="00921EF4" w:rsidRDefault="00B86964" w:rsidP="001211B7">
            <w:pPr>
              <w:keepNext/>
              <w:jc w:val="center"/>
            </w:pPr>
          </w:p>
        </w:tc>
      </w:tr>
    </w:tbl>
    <w:p w14:paraId="0CF88BF0" w14:textId="6807BA79" w:rsidR="00783DB4" w:rsidRDefault="00B86964" w:rsidP="00783DB4">
      <w:pPr>
        <w:pStyle w:val="Caption"/>
      </w:pPr>
      <w:bookmarkStart w:id="214" w:name="_Ref511918286"/>
      <w:bookmarkStart w:id="215" w:name="_Toc36554525"/>
      <w:r>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4</w:t>
      </w:r>
      <w:r w:rsidR="00FF2665">
        <w:rPr>
          <w:noProof/>
        </w:rPr>
        <w:fldChar w:fldCharType="end"/>
      </w:r>
      <w:bookmarkEnd w:id="214"/>
      <w:r>
        <w:t xml:space="preserve">: </w:t>
      </w:r>
      <w:r w:rsidR="00783DB4" w:rsidRPr="00D12BBA">
        <w:t>Summary of</w:t>
      </w:r>
      <w:r w:rsidR="00783DB4">
        <w:t xml:space="preserve"> results of different</w:t>
      </w:r>
      <w:r w:rsidR="00783DB4" w:rsidRPr="00D12BBA">
        <w:t xml:space="preserve"> objectives</w:t>
      </w:r>
      <w:r w:rsidR="00783DB4">
        <w:t xml:space="preserve"> in Tampa City network</w:t>
      </w:r>
      <w:bookmarkEnd w:id="215"/>
    </w:p>
    <w:tbl>
      <w:tblPr>
        <w:tblStyle w:val="PlainTable2"/>
        <w:tblW w:w="0" w:type="auto"/>
        <w:jc w:val="center"/>
        <w:tblLook w:val="04A0" w:firstRow="1" w:lastRow="0" w:firstColumn="1" w:lastColumn="0" w:noHBand="0" w:noVBand="1"/>
      </w:tblPr>
      <w:tblGrid>
        <w:gridCol w:w="1558"/>
        <w:gridCol w:w="957"/>
        <w:gridCol w:w="1080"/>
        <w:gridCol w:w="1080"/>
        <w:gridCol w:w="1080"/>
        <w:gridCol w:w="2160"/>
      </w:tblGrid>
      <w:tr w:rsidR="00B86964" w14:paraId="5C8E9D3C" w14:textId="77777777" w:rsidTr="002F72E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tcBorders>
              <w:top w:val="single" w:sz="12" w:space="0" w:color="auto"/>
            </w:tcBorders>
            <w:vAlign w:val="center"/>
          </w:tcPr>
          <w:p w14:paraId="4FD6CA78" w14:textId="77777777" w:rsidR="00B86964" w:rsidRPr="002559C7" w:rsidRDefault="00B86964" w:rsidP="00113349">
            <w:pPr>
              <w:spacing w:line="276" w:lineRule="auto"/>
              <w:jc w:val="center"/>
              <w:rPr>
                <w:rFonts w:asciiTheme="majorBidi" w:hAnsiTheme="majorBidi" w:cstheme="majorBidi"/>
              </w:rPr>
            </w:pPr>
            <w:r w:rsidRPr="002559C7">
              <w:rPr>
                <w:rFonts w:asciiTheme="majorBidi" w:hAnsiTheme="majorBidi" w:cstheme="majorBidi"/>
              </w:rPr>
              <w:t>Objective (Minimize)</w:t>
            </w:r>
          </w:p>
        </w:tc>
        <w:tc>
          <w:tcPr>
            <w:tcW w:w="957" w:type="dxa"/>
            <w:tcBorders>
              <w:top w:val="single" w:sz="12" w:space="0" w:color="auto"/>
            </w:tcBorders>
            <w:vAlign w:val="center"/>
          </w:tcPr>
          <w:p w14:paraId="7E2249A3" w14:textId="77777777" w:rsidR="00B86964" w:rsidRPr="0027587F" w:rsidRDefault="00B86964" w:rsidP="00113349">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7587F">
              <w:rPr>
                <w:rFonts w:asciiTheme="majorBidi" w:hAnsiTheme="majorBidi" w:cstheme="majorBidi"/>
              </w:rPr>
              <w:t>NCT</w:t>
            </w:r>
          </w:p>
        </w:tc>
        <w:tc>
          <w:tcPr>
            <w:tcW w:w="1080" w:type="dxa"/>
            <w:tcBorders>
              <w:top w:val="single" w:sz="12" w:space="0" w:color="auto"/>
            </w:tcBorders>
            <w:vAlign w:val="center"/>
          </w:tcPr>
          <w:p w14:paraId="046FEF93" w14:textId="77777777" w:rsidR="00B86964" w:rsidRPr="0027587F" w:rsidRDefault="00B86964" w:rsidP="00113349">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7587F">
              <w:rPr>
                <w:rFonts w:asciiTheme="majorBidi" w:hAnsiTheme="majorBidi" w:cstheme="majorBidi"/>
              </w:rPr>
              <w:t>ATT</w:t>
            </w:r>
          </w:p>
        </w:tc>
        <w:tc>
          <w:tcPr>
            <w:tcW w:w="1080" w:type="dxa"/>
            <w:tcBorders>
              <w:top w:val="single" w:sz="12" w:space="0" w:color="auto"/>
            </w:tcBorders>
            <w:vAlign w:val="center"/>
          </w:tcPr>
          <w:p w14:paraId="55468988" w14:textId="77777777" w:rsidR="00B86964" w:rsidRPr="0027587F" w:rsidRDefault="00B86964" w:rsidP="00113349">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7587F">
              <w:rPr>
                <w:rFonts w:asciiTheme="majorBidi" w:hAnsiTheme="majorBidi" w:cstheme="majorBidi"/>
              </w:rPr>
              <w:t>AET</w:t>
            </w:r>
          </w:p>
        </w:tc>
        <w:tc>
          <w:tcPr>
            <w:tcW w:w="1080" w:type="dxa"/>
            <w:tcBorders>
              <w:top w:val="single" w:sz="12" w:space="0" w:color="auto"/>
            </w:tcBorders>
            <w:vAlign w:val="center"/>
          </w:tcPr>
          <w:p w14:paraId="0E1709EA" w14:textId="77777777" w:rsidR="00B86964" w:rsidRPr="002559C7" w:rsidRDefault="00B86964" w:rsidP="00113349">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Groups</w:t>
            </w:r>
          </w:p>
        </w:tc>
        <w:tc>
          <w:tcPr>
            <w:tcW w:w="2160" w:type="dxa"/>
            <w:tcBorders>
              <w:top w:val="single" w:sz="12" w:space="0" w:color="auto"/>
            </w:tcBorders>
            <w:vAlign w:val="center"/>
          </w:tcPr>
          <w:p w14:paraId="24E411E1" w14:textId="390E9E40" w:rsidR="00B86964" w:rsidRPr="002559C7" w:rsidRDefault="00C81EAB" w:rsidP="00113349">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CPU</w:t>
            </w:r>
            <w:r w:rsidR="00B86964" w:rsidRPr="002559C7">
              <w:rPr>
                <w:rFonts w:asciiTheme="majorBidi" w:hAnsiTheme="majorBidi" w:cstheme="majorBidi"/>
              </w:rPr>
              <w:t xml:space="preserve"> time (s)</w:t>
            </w:r>
          </w:p>
        </w:tc>
      </w:tr>
      <w:tr w:rsidR="00B86964" w14:paraId="5EC2B88C"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vAlign w:val="center"/>
          </w:tcPr>
          <w:p w14:paraId="6632DEFC" w14:textId="77777777" w:rsidR="00B86964" w:rsidRPr="002559C7" w:rsidRDefault="00B86964" w:rsidP="00113349">
            <w:pPr>
              <w:spacing w:line="276" w:lineRule="auto"/>
              <w:jc w:val="center"/>
              <w:rPr>
                <w:rFonts w:asciiTheme="majorBidi" w:hAnsiTheme="majorBidi" w:cstheme="majorBidi"/>
              </w:rPr>
            </w:pPr>
            <w:r w:rsidRPr="002559C7">
              <w:rPr>
                <w:rFonts w:asciiTheme="majorBidi" w:hAnsiTheme="majorBidi" w:cstheme="majorBidi"/>
              </w:rPr>
              <w:t>NCT</w:t>
            </w:r>
          </w:p>
        </w:tc>
        <w:tc>
          <w:tcPr>
            <w:tcW w:w="957" w:type="dxa"/>
            <w:vAlign w:val="center"/>
          </w:tcPr>
          <w:p w14:paraId="48A161BB" w14:textId="77777777" w:rsidR="00B86964" w:rsidRPr="0027587F" w:rsidRDefault="00B86964" w:rsidP="0011334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27587F">
              <w:rPr>
                <w:rFonts w:asciiTheme="majorBidi" w:hAnsiTheme="majorBidi" w:cstheme="majorBidi"/>
                <w:b/>
                <w:bCs/>
              </w:rPr>
              <w:t>240</w:t>
            </w:r>
          </w:p>
        </w:tc>
        <w:tc>
          <w:tcPr>
            <w:tcW w:w="1080" w:type="dxa"/>
            <w:vAlign w:val="center"/>
          </w:tcPr>
          <w:p w14:paraId="722F2A42" w14:textId="28FEDBDB" w:rsidR="00B86964" w:rsidRPr="002559C7" w:rsidRDefault="00B86964" w:rsidP="0011334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122.5</w:t>
            </w:r>
            <w:r w:rsidR="007D6E29">
              <w:rPr>
                <w:rFonts w:asciiTheme="majorBidi" w:hAnsiTheme="majorBidi" w:cstheme="majorBidi"/>
              </w:rPr>
              <w:t>0</w:t>
            </w:r>
          </w:p>
        </w:tc>
        <w:tc>
          <w:tcPr>
            <w:tcW w:w="1080" w:type="dxa"/>
            <w:vAlign w:val="center"/>
          </w:tcPr>
          <w:p w14:paraId="16751253" w14:textId="77023113" w:rsidR="00B86964" w:rsidRPr="002559C7" w:rsidRDefault="00B86964" w:rsidP="0011334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182.5</w:t>
            </w:r>
            <w:r w:rsidR="007D6E29">
              <w:rPr>
                <w:rFonts w:asciiTheme="majorBidi" w:hAnsiTheme="majorBidi" w:cstheme="majorBidi"/>
              </w:rPr>
              <w:t>0</w:t>
            </w:r>
          </w:p>
        </w:tc>
        <w:tc>
          <w:tcPr>
            <w:tcW w:w="1080" w:type="dxa"/>
            <w:vAlign w:val="center"/>
          </w:tcPr>
          <w:p w14:paraId="244CC6CE" w14:textId="77777777" w:rsidR="00B86964" w:rsidRDefault="00B86964" w:rsidP="0011334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12</w:t>
            </w:r>
          </w:p>
        </w:tc>
        <w:tc>
          <w:tcPr>
            <w:tcW w:w="2160" w:type="dxa"/>
            <w:vAlign w:val="center"/>
          </w:tcPr>
          <w:p w14:paraId="30739FB5" w14:textId="2F309CF5" w:rsidR="00B86964" w:rsidRPr="002559C7" w:rsidRDefault="00B86964" w:rsidP="0011334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27.5</w:t>
            </w:r>
            <w:r w:rsidR="007D6E29">
              <w:rPr>
                <w:rFonts w:asciiTheme="majorBidi" w:hAnsiTheme="majorBidi" w:cstheme="majorBidi"/>
              </w:rPr>
              <w:t>0</w:t>
            </w:r>
          </w:p>
        </w:tc>
      </w:tr>
      <w:tr w:rsidR="00B86964" w14:paraId="10BB3B9A" w14:textId="77777777" w:rsidTr="002F72E7">
        <w:trPr>
          <w:jc w:val="center"/>
        </w:trPr>
        <w:tc>
          <w:tcPr>
            <w:cnfStyle w:val="001000000000" w:firstRow="0" w:lastRow="0" w:firstColumn="1" w:lastColumn="0" w:oddVBand="0" w:evenVBand="0" w:oddHBand="0" w:evenHBand="0" w:firstRowFirstColumn="0" w:firstRowLastColumn="0" w:lastRowFirstColumn="0" w:lastRowLastColumn="0"/>
            <w:tcW w:w="1558" w:type="dxa"/>
            <w:tcBorders>
              <w:bottom w:val="single" w:sz="4" w:space="0" w:color="7F7F7F" w:themeColor="text1" w:themeTint="80"/>
            </w:tcBorders>
            <w:vAlign w:val="center"/>
          </w:tcPr>
          <w:p w14:paraId="6F2EABDF" w14:textId="77777777" w:rsidR="00B86964" w:rsidRPr="0027587F" w:rsidRDefault="00B86964" w:rsidP="00113349">
            <w:pPr>
              <w:spacing w:line="276" w:lineRule="auto"/>
              <w:jc w:val="center"/>
              <w:rPr>
                <w:rFonts w:asciiTheme="majorBidi" w:hAnsiTheme="majorBidi" w:cstheme="majorBidi"/>
              </w:rPr>
            </w:pPr>
            <w:r w:rsidRPr="0027587F">
              <w:rPr>
                <w:rFonts w:asciiTheme="majorBidi" w:hAnsiTheme="majorBidi" w:cstheme="majorBidi"/>
              </w:rPr>
              <w:t>ATT</w:t>
            </w:r>
          </w:p>
        </w:tc>
        <w:tc>
          <w:tcPr>
            <w:tcW w:w="957" w:type="dxa"/>
            <w:tcBorders>
              <w:bottom w:val="single" w:sz="4" w:space="0" w:color="7F7F7F" w:themeColor="text1" w:themeTint="80"/>
            </w:tcBorders>
            <w:vAlign w:val="center"/>
          </w:tcPr>
          <w:p w14:paraId="6C84821F" w14:textId="77777777" w:rsidR="00B86964" w:rsidRPr="002559C7" w:rsidRDefault="00B86964" w:rsidP="00113349">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240</w:t>
            </w:r>
          </w:p>
        </w:tc>
        <w:tc>
          <w:tcPr>
            <w:tcW w:w="1080" w:type="dxa"/>
            <w:tcBorders>
              <w:bottom w:val="single" w:sz="4" w:space="0" w:color="7F7F7F" w:themeColor="text1" w:themeTint="80"/>
            </w:tcBorders>
            <w:vAlign w:val="center"/>
          </w:tcPr>
          <w:p w14:paraId="3280BFB2" w14:textId="77777777" w:rsidR="00B86964" w:rsidRPr="0027587F" w:rsidRDefault="00B86964" w:rsidP="00113349">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27587F">
              <w:rPr>
                <w:rFonts w:asciiTheme="majorBidi" w:hAnsiTheme="majorBidi" w:cstheme="majorBidi"/>
                <w:b/>
                <w:bCs/>
              </w:rPr>
              <w:t>94.29</w:t>
            </w:r>
          </w:p>
        </w:tc>
        <w:tc>
          <w:tcPr>
            <w:tcW w:w="1080" w:type="dxa"/>
            <w:tcBorders>
              <w:bottom w:val="single" w:sz="4" w:space="0" w:color="7F7F7F" w:themeColor="text1" w:themeTint="80"/>
            </w:tcBorders>
            <w:vAlign w:val="center"/>
          </w:tcPr>
          <w:p w14:paraId="1046E0D1" w14:textId="77777777" w:rsidR="00B86964" w:rsidRPr="002559C7" w:rsidRDefault="00B86964" w:rsidP="00113349">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154.29</w:t>
            </w:r>
          </w:p>
        </w:tc>
        <w:tc>
          <w:tcPr>
            <w:tcW w:w="1080" w:type="dxa"/>
            <w:tcBorders>
              <w:bottom w:val="single" w:sz="4" w:space="0" w:color="7F7F7F" w:themeColor="text1" w:themeTint="80"/>
            </w:tcBorders>
            <w:vAlign w:val="center"/>
          </w:tcPr>
          <w:p w14:paraId="0A2B5A8A" w14:textId="77777777" w:rsidR="00B86964" w:rsidRDefault="00B86964" w:rsidP="00113349">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21</w:t>
            </w:r>
          </w:p>
        </w:tc>
        <w:tc>
          <w:tcPr>
            <w:tcW w:w="2160" w:type="dxa"/>
            <w:tcBorders>
              <w:bottom w:val="single" w:sz="4" w:space="0" w:color="7F7F7F" w:themeColor="text1" w:themeTint="80"/>
            </w:tcBorders>
            <w:vAlign w:val="center"/>
          </w:tcPr>
          <w:p w14:paraId="3C3D24D8" w14:textId="77777777" w:rsidR="00B86964" w:rsidRPr="002559C7" w:rsidRDefault="00B86964" w:rsidP="00113349">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38.72</w:t>
            </w:r>
          </w:p>
        </w:tc>
      </w:tr>
      <w:tr w:rsidR="00B86964" w14:paraId="7EF6BDA4" w14:textId="77777777" w:rsidTr="002F72E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tcBorders>
              <w:bottom w:val="single" w:sz="12" w:space="0" w:color="auto"/>
            </w:tcBorders>
            <w:vAlign w:val="center"/>
          </w:tcPr>
          <w:p w14:paraId="79EA4135" w14:textId="77777777" w:rsidR="00B86964" w:rsidRPr="0027587F" w:rsidRDefault="00B86964" w:rsidP="00113349">
            <w:pPr>
              <w:spacing w:line="276" w:lineRule="auto"/>
              <w:jc w:val="center"/>
              <w:rPr>
                <w:rFonts w:asciiTheme="majorBidi" w:hAnsiTheme="majorBidi" w:cstheme="majorBidi"/>
              </w:rPr>
            </w:pPr>
            <w:r w:rsidRPr="0027587F">
              <w:rPr>
                <w:rFonts w:asciiTheme="majorBidi" w:hAnsiTheme="majorBidi" w:cstheme="majorBidi"/>
              </w:rPr>
              <w:t>AET</w:t>
            </w:r>
          </w:p>
        </w:tc>
        <w:tc>
          <w:tcPr>
            <w:tcW w:w="957" w:type="dxa"/>
            <w:tcBorders>
              <w:bottom w:val="single" w:sz="12" w:space="0" w:color="auto"/>
            </w:tcBorders>
            <w:vAlign w:val="center"/>
          </w:tcPr>
          <w:p w14:paraId="2AD48C49" w14:textId="77777777" w:rsidR="00B86964" w:rsidRPr="002559C7" w:rsidRDefault="00B86964" w:rsidP="0011334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240</w:t>
            </w:r>
          </w:p>
        </w:tc>
        <w:tc>
          <w:tcPr>
            <w:tcW w:w="1080" w:type="dxa"/>
            <w:tcBorders>
              <w:bottom w:val="single" w:sz="12" w:space="0" w:color="auto"/>
            </w:tcBorders>
            <w:vAlign w:val="center"/>
          </w:tcPr>
          <w:p w14:paraId="37169414" w14:textId="697AD9B5" w:rsidR="00B86964" w:rsidRPr="002559C7" w:rsidRDefault="00B86964" w:rsidP="0011334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97.5</w:t>
            </w:r>
            <w:r w:rsidR="007D6E29">
              <w:rPr>
                <w:rFonts w:asciiTheme="majorBidi" w:hAnsiTheme="majorBidi" w:cstheme="majorBidi"/>
              </w:rPr>
              <w:t>0</w:t>
            </w:r>
          </w:p>
        </w:tc>
        <w:tc>
          <w:tcPr>
            <w:tcW w:w="1080" w:type="dxa"/>
            <w:tcBorders>
              <w:bottom w:val="single" w:sz="12" w:space="0" w:color="auto"/>
            </w:tcBorders>
            <w:vAlign w:val="center"/>
          </w:tcPr>
          <w:p w14:paraId="783B88A5" w14:textId="2A21B072" w:rsidR="00B86964" w:rsidRPr="0027587F" w:rsidRDefault="00B86964" w:rsidP="0011334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27587F">
              <w:rPr>
                <w:rFonts w:asciiTheme="majorBidi" w:hAnsiTheme="majorBidi" w:cstheme="majorBidi"/>
                <w:b/>
                <w:bCs/>
              </w:rPr>
              <w:t>132.5</w:t>
            </w:r>
            <w:r w:rsidR="007D6E29">
              <w:rPr>
                <w:rFonts w:asciiTheme="majorBidi" w:hAnsiTheme="majorBidi" w:cstheme="majorBidi"/>
                <w:b/>
                <w:bCs/>
              </w:rPr>
              <w:t>0</w:t>
            </w:r>
          </w:p>
        </w:tc>
        <w:tc>
          <w:tcPr>
            <w:tcW w:w="1080" w:type="dxa"/>
            <w:tcBorders>
              <w:bottom w:val="single" w:sz="12" w:space="0" w:color="auto"/>
            </w:tcBorders>
            <w:vAlign w:val="center"/>
          </w:tcPr>
          <w:p w14:paraId="1EF629CA" w14:textId="77777777" w:rsidR="00B86964" w:rsidRDefault="00B86964" w:rsidP="0011334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12</w:t>
            </w:r>
          </w:p>
        </w:tc>
        <w:tc>
          <w:tcPr>
            <w:tcW w:w="2160" w:type="dxa"/>
            <w:tcBorders>
              <w:bottom w:val="single" w:sz="12" w:space="0" w:color="auto"/>
            </w:tcBorders>
            <w:vAlign w:val="center"/>
          </w:tcPr>
          <w:p w14:paraId="64ADE9FF" w14:textId="77777777" w:rsidR="00B86964" w:rsidRPr="002559C7" w:rsidRDefault="00B86964" w:rsidP="00113349">
            <w:pPr>
              <w:keepNext/>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525.69</w:t>
            </w:r>
          </w:p>
        </w:tc>
      </w:tr>
    </w:tbl>
    <w:p w14:paraId="5AD62CE5" w14:textId="3C705D9F" w:rsidR="00B86964" w:rsidRDefault="00B86964" w:rsidP="00F46474">
      <w:pPr>
        <w:spacing w:before="240"/>
        <w:rPr>
          <w:rFonts w:asciiTheme="majorBidi" w:hAnsiTheme="majorBidi" w:cstheme="majorBidi"/>
        </w:rPr>
      </w:pPr>
      <w:r w:rsidRPr="00921EF4">
        <w:rPr>
          <w:rFonts w:asciiTheme="majorBidi" w:hAnsiTheme="majorBidi" w:cstheme="majorBidi"/>
        </w:rPr>
        <w:lastRenderedPageBreak/>
        <w:t>The number of evacuees in is random</w:t>
      </w:r>
      <w:r w:rsidRPr="00705A0A">
        <w:rPr>
          <w:rFonts w:asciiTheme="majorBidi" w:hAnsiTheme="majorBidi" w:cstheme="majorBidi"/>
        </w:rPr>
        <w:t xml:space="preserve"> </w:t>
      </w:r>
      <w:r w:rsidRPr="00921EF4">
        <w:rPr>
          <w:rFonts w:asciiTheme="majorBidi" w:hAnsiTheme="majorBidi" w:cstheme="majorBidi"/>
        </w:rPr>
        <w:t>when minimizing the NCT as the objective is to evacuate the endangered zone in the shortest possible time</w:t>
      </w:r>
      <w:r>
        <w:rPr>
          <w:rFonts w:asciiTheme="majorBidi" w:hAnsiTheme="majorBidi" w:cstheme="majorBidi"/>
        </w:rPr>
        <w:t xml:space="preserve"> as seen in </w:t>
      </w:r>
      <w:r w:rsidRPr="00921EF4">
        <w:rPr>
          <w:rFonts w:asciiTheme="majorBidi" w:hAnsiTheme="majorBidi" w:cstheme="majorBidi"/>
        </w:rPr>
        <w:fldChar w:fldCharType="begin"/>
      </w:r>
      <w:r w:rsidRPr="00921EF4">
        <w:rPr>
          <w:rFonts w:asciiTheme="majorBidi" w:hAnsiTheme="majorBidi" w:cstheme="majorBidi"/>
        </w:rPr>
        <w:instrText xml:space="preserve"> REF _Ref516572228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Pr>
          <w:noProof/>
        </w:rPr>
        <w:t>4</w:t>
      </w:r>
      <w:r w:rsidR="007179DA">
        <w:rPr>
          <w:noProof/>
        </w:rPr>
        <w:noBreakHyphen/>
        <w:t>6</w:t>
      </w:r>
      <w:r w:rsidRPr="00921EF4">
        <w:rPr>
          <w:rFonts w:asciiTheme="majorBidi" w:hAnsiTheme="majorBidi" w:cstheme="majorBidi"/>
        </w:rPr>
        <w:fldChar w:fldCharType="end"/>
      </w:r>
      <w:r w:rsidRPr="00921EF4">
        <w:rPr>
          <w:rFonts w:asciiTheme="majorBidi" w:hAnsiTheme="majorBidi" w:cstheme="majorBidi"/>
        </w:rPr>
        <w:t xml:space="preserve">. When minimizing the ATT, the evacuees are distributed on the routes in all evacuation times to avoid congestion. Minimizing the AET pushes the evacuees towards the early evacuating times so the average evacuation time is minimized. </w:t>
      </w:r>
    </w:p>
    <w:p w14:paraId="658531D1" w14:textId="49796B05" w:rsidR="00B86964" w:rsidRPr="00B638CB" w:rsidRDefault="00BD549A" w:rsidP="00BD549A">
      <w:pPr>
        <w:spacing w:before="240" w:after="0" w:line="276" w:lineRule="auto"/>
        <w:rPr>
          <w:rFonts w:asciiTheme="majorBidi" w:hAnsiTheme="majorBidi" w:cstheme="majorBidi"/>
        </w:rPr>
      </w:pPr>
      <w:r>
        <w:rPr>
          <w:rFonts w:asciiTheme="majorBidi" w:hAnsiTheme="majorBidi" w:cstheme="majorBidi"/>
          <w:noProof/>
        </w:rPr>
        <w:drawing>
          <wp:inline distT="0" distB="0" distL="0" distR="0" wp14:anchorId="4664355F" wp14:editId="36071A97">
            <wp:extent cx="5981271" cy="2011680"/>
            <wp:effectExtent l="0" t="0" r="635"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81271" cy="2011680"/>
                    </a:xfrm>
                    <a:prstGeom prst="rect">
                      <a:avLst/>
                    </a:prstGeom>
                    <a:noFill/>
                  </pic:spPr>
                </pic:pic>
              </a:graphicData>
            </a:graphic>
          </wp:inline>
        </w:drawing>
      </w:r>
    </w:p>
    <w:p w14:paraId="5BE6E4FE" w14:textId="3BF09B5E" w:rsidR="00783DB4" w:rsidRDefault="00B86964" w:rsidP="00783DB4">
      <w:pPr>
        <w:pStyle w:val="Caption"/>
      </w:pPr>
      <w:bookmarkStart w:id="216" w:name="_Ref516572228"/>
      <w:bookmarkStart w:id="217" w:name="_Toc36554557"/>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6</w:t>
      </w:r>
      <w:r w:rsidR="00FF2665">
        <w:rPr>
          <w:noProof/>
        </w:rPr>
        <w:fldChar w:fldCharType="end"/>
      </w:r>
      <w:bookmarkEnd w:id="216"/>
      <w:r>
        <w:t xml:space="preserve">: </w:t>
      </w:r>
      <w:r w:rsidR="00783DB4">
        <w:t xml:space="preserve">Number of evacuees for each </w:t>
      </w:r>
      <w:r w:rsidR="00783DB4" w:rsidRPr="00D067DA">
        <w:t xml:space="preserve">group </w:t>
      </w:r>
      <w:r w:rsidR="00783DB4">
        <w:t xml:space="preserve">evacuated from community </w:t>
      </w:r>
      <w:r w:rsidR="00783DB4" w:rsidRPr="00783DB4">
        <w:rPr>
          <w:i/>
          <w:iCs w:val="0"/>
        </w:rPr>
        <w:t>k</w:t>
      </w:r>
      <w:r w:rsidR="00783DB4">
        <w:t xml:space="preserve"> at time </w:t>
      </w:r>
      <w:r w:rsidR="00783DB4" w:rsidRPr="00783DB4">
        <w:rPr>
          <w:i/>
          <w:iCs w:val="0"/>
        </w:rPr>
        <w:t>t</w:t>
      </w:r>
      <w:r w:rsidR="00783DB4">
        <w:t xml:space="preserve"> on route </w:t>
      </w:r>
      <w:r w:rsidR="00783DB4" w:rsidRPr="00783DB4">
        <w:rPr>
          <w:i/>
          <w:iCs w:val="0"/>
        </w:rPr>
        <w:t>r</w:t>
      </w:r>
      <w:r w:rsidR="00783DB4" w:rsidRPr="00D067DA">
        <w:t xml:space="preserve"> </w:t>
      </w:r>
      <w:r w:rsidR="00783DB4">
        <w:t>in</w:t>
      </w:r>
      <w:r w:rsidR="00783DB4" w:rsidRPr="00D067DA">
        <w:t xml:space="preserve"> Tampa City network</w:t>
      </w:r>
      <w:bookmarkEnd w:id="217"/>
    </w:p>
    <w:p w14:paraId="27C4AA6A" w14:textId="6B30E7A8" w:rsidR="00B86964" w:rsidRPr="00921EF4" w:rsidRDefault="00B86964" w:rsidP="00F46474">
      <w:pPr>
        <w:spacing w:before="240"/>
        <w:rPr>
          <w:rFonts w:asciiTheme="majorBidi" w:hAnsiTheme="majorBidi" w:cstheme="majorBidi"/>
        </w:rPr>
      </w:pPr>
      <w:r w:rsidRPr="00921EF4">
        <w:rPr>
          <w:rFonts w:asciiTheme="majorBidi" w:hAnsiTheme="majorBidi" w:cstheme="majorBidi"/>
        </w:rPr>
        <w:t xml:space="preserve">Note that the travel time for each group of evacuees is illustrated in </w:t>
      </w:r>
      <w:r w:rsidRPr="00921EF4">
        <w:rPr>
          <w:rFonts w:asciiTheme="majorBidi" w:hAnsiTheme="majorBidi" w:cstheme="majorBidi"/>
        </w:rPr>
        <w:fldChar w:fldCharType="begin"/>
      </w:r>
      <w:r w:rsidRPr="00921EF4">
        <w:rPr>
          <w:rFonts w:asciiTheme="majorBidi" w:hAnsiTheme="majorBidi" w:cstheme="majorBidi"/>
        </w:rPr>
        <w:instrText xml:space="preserve"> REF _Ref516134965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Pr>
          <w:noProof/>
        </w:rPr>
        <w:t>4</w:t>
      </w:r>
      <w:r w:rsidR="007179DA">
        <w:rPr>
          <w:noProof/>
        </w:rPr>
        <w:noBreakHyphen/>
        <w:t>7</w:t>
      </w:r>
      <w:r w:rsidRPr="00921EF4">
        <w:rPr>
          <w:rFonts w:asciiTheme="majorBidi" w:hAnsiTheme="majorBidi" w:cstheme="majorBidi"/>
        </w:rPr>
        <w:fldChar w:fldCharType="end"/>
      </w:r>
      <w:r w:rsidRPr="00921EF4">
        <w:rPr>
          <w:rFonts w:asciiTheme="majorBidi" w:hAnsiTheme="majorBidi" w:cstheme="majorBidi"/>
        </w:rPr>
        <w:t xml:space="preserve"> given that </w:t>
      </w:r>
      <w:r>
        <w:rPr>
          <w:rFonts w:asciiTheme="majorBidi" w:hAnsiTheme="majorBidi" w:cstheme="majorBidi"/>
          <w:i/>
          <w:iCs/>
        </w:rPr>
        <w:t>r</w:t>
      </w:r>
      <w:r w:rsidRPr="00921EF4">
        <w:rPr>
          <w:rFonts w:asciiTheme="majorBidi" w:hAnsiTheme="majorBidi" w:cstheme="majorBidi"/>
        </w:rPr>
        <w:t xml:space="preserve"> is the </w:t>
      </w:r>
      <w:r>
        <w:rPr>
          <w:rFonts w:asciiTheme="majorBidi" w:hAnsiTheme="majorBidi" w:cstheme="majorBidi"/>
        </w:rPr>
        <w:t>route</w:t>
      </w:r>
      <w:r w:rsidRPr="00921EF4">
        <w:rPr>
          <w:rFonts w:asciiTheme="majorBidi" w:hAnsiTheme="majorBidi" w:cstheme="majorBidi"/>
        </w:rPr>
        <w:t xml:space="preserve"> used and </w:t>
      </w:r>
      <w:r w:rsidRPr="00921EF4">
        <w:rPr>
          <w:rFonts w:asciiTheme="majorBidi" w:hAnsiTheme="majorBidi" w:cstheme="majorBidi"/>
          <w:i/>
          <w:iCs/>
        </w:rPr>
        <w:t>t</w:t>
      </w:r>
      <w:r w:rsidRPr="00921EF4">
        <w:rPr>
          <w:rFonts w:asciiTheme="majorBidi" w:hAnsiTheme="majorBidi" w:cstheme="majorBidi"/>
        </w:rPr>
        <w:t xml:space="preserve"> is the evacuation time. </w:t>
      </w:r>
      <w:r>
        <w:rPr>
          <w:rFonts w:asciiTheme="majorBidi" w:hAnsiTheme="majorBidi" w:cstheme="majorBidi"/>
        </w:rPr>
        <w:t xml:space="preserve">Note </w:t>
      </w:r>
      <w:r w:rsidRPr="00921EF4">
        <w:rPr>
          <w:rFonts w:asciiTheme="majorBidi" w:hAnsiTheme="majorBidi" w:cstheme="majorBidi"/>
        </w:rPr>
        <w:t xml:space="preserve">that </w:t>
      </w:r>
      <w:r>
        <w:rPr>
          <w:rFonts w:asciiTheme="majorBidi" w:hAnsiTheme="majorBidi" w:cstheme="majorBidi"/>
        </w:rPr>
        <w:t>route</w:t>
      </w:r>
      <w:r w:rsidRPr="00921EF4">
        <w:rPr>
          <w:rFonts w:asciiTheme="majorBidi" w:hAnsiTheme="majorBidi" w:cstheme="majorBidi"/>
        </w:rPr>
        <w:t xml:space="preserve"> 0 has a higher travel time since it is the only </w:t>
      </w:r>
      <w:r>
        <w:rPr>
          <w:rFonts w:asciiTheme="majorBidi" w:hAnsiTheme="majorBidi" w:cstheme="majorBidi"/>
        </w:rPr>
        <w:t>route</w:t>
      </w:r>
      <w:r w:rsidRPr="00921EF4">
        <w:rPr>
          <w:rFonts w:asciiTheme="majorBidi" w:hAnsiTheme="majorBidi" w:cstheme="majorBidi"/>
        </w:rPr>
        <w:t xml:space="preserve"> that requires 120 minutes to travel, and it is </w:t>
      </w:r>
      <w:r>
        <w:rPr>
          <w:rFonts w:asciiTheme="majorBidi" w:hAnsiTheme="majorBidi" w:cstheme="majorBidi"/>
        </w:rPr>
        <w:t>most</w:t>
      </w:r>
      <w:r w:rsidRPr="00921EF4">
        <w:rPr>
          <w:rFonts w:asciiTheme="majorBidi" w:hAnsiTheme="majorBidi" w:cstheme="majorBidi"/>
        </w:rPr>
        <w:t xml:space="preserve"> congested as it exceeds the value of 120 minutes for different groups of evacuees. Otherwise, the travel time of most of the groups of evacuees is around 90 minutes indicating that there is no congestion in most parts of the network. Note that the evacuation time for each group of evacuees in </w:t>
      </w:r>
      <w:r w:rsidRPr="00921EF4">
        <w:rPr>
          <w:rFonts w:asciiTheme="majorBidi" w:hAnsiTheme="majorBidi" w:cstheme="majorBidi"/>
        </w:rPr>
        <w:fldChar w:fldCharType="begin"/>
      </w:r>
      <w:r w:rsidRPr="00921EF4">
        <w:rPr>
          <w:rFonts w:asciiTheme="majorBidi" w:hAnsiTheme="majorBidi" w:cstheme="majorBidi"/>
        </w:rPr>
        <w:instrText xml:space="preserve"> REF _Ref516134983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Pr>
          <w:noProof/>
        </w:rPr>
        <w:t>4</w:t>
      </w:r>
      <w:r w:rsidR="007179DA">
        <w:rPr>
          <w:noProof/>
        </w:rPr>
        <w:noBreakHyphen/>
        <w:t>8</w:t>
      </w:r>
      <w:r w:rsidRPr="00921EF4">
        <w:rPr>
          <w:rFonts w:asciiTheme="majorBidi" w:hAnsiTheme="majorBidi" w:cstheme="majorBidi"/>
        </w:rPr>
        <w:fldChar w:fldCharType="end"/>
      </w:r>
      <w:r w:rsidRPr="00921EF4">
        <w:rPr>
          <w:rFonts w:asciiTheme="majorBidi" w:hAnsiTheme="majorBidi" w:cstheme="majorBidi"/>
        </w:rPr>
        <w:t xml:space="preserve"> increases as the evacuees are evacuated later in time (the delay </w:t>
      </w:r>
      <w:r w:rsidR="00C81EAB">
        <w:rPr>
          <w:rFonts w:asciiTheme="majorBidi" w:hAnsiTheme="majorBidi" w:cstheme="majorBidi"/>
        </w:rPr>
        <w:t>until</w:t>
      </w:r>
      <w:r w:rsidRPr="00921EF4">
        <w:rPr>
          <w:rFonts w:asciiTheme="majorBidi" w:hAnsiTheme="majorBidi" w:cstheme="majorBidi"/>
        </w:rPr>
        <w:t xml:space="preserve"> </w:t>
      </w:r>
      <w:r w:rsidR="00C81EAB">
        <w:rPr>
          <w:rFonts w:asciiTheme="majorBidi" w:hAnsiTheme="majorBidi" w:cstheme="majorBidi"/>
        </w:rPr>
        <w:t>departure</w:t>
      </w:r>
      <w:r w:rsidRPr="00921EF4">
        <w:rPr>
          <w:rFonts w:asciiTheme="majorBidi" w:hAnsiTheme="majorBidi" w:cstheme="majorBidi"/>
        </w:rPr>
        <w:t xml:space="preserve"> time is considered).</w:t>
      </w:r>
    </w:p>
    <w:p w14:paraId="3ECA5BF5" w14:textId="77777777" w:rsidR="00B86964" w:rsidRPr="00921EF4" w:rsidRDefault="00B86964" w:rsidP="00F46474">
      <w:r w:rsidRPr="00921EF4">
        <w:t xml:space="preserve">Minimizing the ATT distributes all the evacuees on all </w:t>
      </w:r>
      <w:r>
        <w:t>routes</w:t>
      </w:r>
      <w:r w:rsidRPr="00921EF4">
        <w:t xml:space="preserve"> in all evacuating times to minimize the overall congestion, but the AET will increase to 154.29 since the last groups evacuated will arrive late. However, minimizing the AET groups evacuees into 12 groups. Most groups are </w:t>
      </w:r>
      <w:r w:rsidRPr="00921EF4">
        <w:lastRenderedPageBreak/>
        <w:t>evacuated in earlier evacuation times, and these groups will encounter congestion while the remaining groups are evacuated in later evacuation times and encounter less congestion. Minimizing ATT is excellent for non-emergency traffic assignment and minimizing AET is ideal for emergency evacuation.</w:t>
      </w:r>
    </w:p>
    <w:p w14:paraId="7436895D" w14:textId="33CA3656" w:rsidR="00B86964" w:rsidRDefault="002F72E7" w:rsidP="002F72E7">
      <w:pPr>
        <w:keepNext/>
        <w:spacing w:after="0" w:line="276" w:lineRule="auto"/>
        <w:jc w:val="both"/>
      </w:pPr>
      <w:r>
        <w:rPr>
          <w:noProof/>
        </w:rPr>
        <w:drawing>
          <wp:inline distT="0" distB="0" distL="0" distR="0" wp14:anchorId="6CA771F4" wp14:editId="7B8E7291">
            <wp:extent cx="6035040" cy="2032915"/>
            <wp:effectExtent l="0" t="0" r="3810" b="571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35040" cy="2032915"/>
                    </a:xfrm>
                    <a:prstGeom prst="rect">
                      <a:avLst/>
                    </a:prstGeom>
                    <a:noFill/>
                  </pic:spPr>
                </pic:pic>
              </a:graphicData>
            </a:graphic>
          </wp:inline>
        </w:drawing>
      </w:r>
    </w:p>
    <w:p w14:paraId="6B4099F0" w14:textId="1ACF5F64" w:rsidR="00B86964" w:rsidRPr="00EA03C6" w:rsidRDefault="00B86964" w:rsidP="00783DB4">
      <w:pPr>
        <w:pStyle w:val="Caption"/>
        <w:spacing w:after="240"/>
      </w:pPr>
      <w:bookmarkStart w:id="218" w:name="_Ref516134965"/>
      <w:bookmarkStart w:id="219" w:name="_Toc36554558"/>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7</w:t>
      </w:r>
      <w:r w:rsidR="00FF2665">
        <w:rPr>
          <w:noProof/>
        </w:rPr>
        <w:fldChar w:fldCharType="end"/>
      </w:r>
      <w:bookmarkEnd w:id="218"/>
      <w:r>
        <w:t xml:space="preserve">: </w:t>
      </w:r>
      <w:r w:rsidR="00783DB4" w:rsidRPr="00CC642B">
        <w:t>Travel time for each group of evacuees</w:t>
      </w:r>
      <w:r w:rsidR="00783DB4">
        <w:t xml:space="preserve"> evacuated from community </w:t>
      </w:r>
      <w:r w:rsidR="00783DB4" w:rsidRPr="0049194B">
        <w:rPr>
          <w:i/>
          <w:iCs w:val="0"/>
        </w:rPr>
        <w:t>k</w:t>
      </w:r>
      <w:r w:rsidR="00783DB4">
        <w:t xml:space="preserve"> at time </w:t>
      </w:r>
      <w:r w:rsidR="00783DB4" w:rsidRPr="0049194B">
        <w:rPr>
          <w:i/>
          <w:iCs w:val="0"/>
        </w:rPr>
        <w:t>t</w:t>
      </w:r>
      <w:r w:rsidR="00783DB4">
        <w:t xml:space="preserve"> on route </w:t>
      </w:r>
      <w:r w:rsidR="00783DB4" w:rsidRPr="0049194B">
        <w:rPr>
          <w:i/>
          <w:iCs w:val="0"/>
        </w:rPr>
        <w:t>r</w:t>
      </w:r>
      <w:r w:rsidR="00783DB4">
        <w:t xml:space="preserve"> in Tampa City network</w:t>
      </w:r>
      <w:bookmarkEnd w:id="219"/>
    </w:p>
    <w:p w14:paraId="285E6E6C" w14:textId="18A6ADB0" w:rsidR="00B86964" w:rsidRDefault="002F72E7" w:rsidP="00783DB4">
      <w:pPr>
        <w:keepNext/>
        <w:spacing w:before="240" w:after="0" w:line="276" w:lineRule="auto"/>
        <w:jc w:val="both"/>
      </w:pPr>
      <w:r>
        <w:rPr>
          <w:noProof/>
        </w:rPr>
        <w:drawing>
          <wp:inline distT="0" distB="0" distL="0" distR="0" wp14:anchorId="0B6CD1CA" wp14:editId="73C2226C">
            <wp:extent cx="6035040" cy="2032915"/>
            <wp:effectExtent l="0" t="0" r="3810" b="571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35040" cy="2032915"/>
                    </a:xfrm>
                    <a:prstGeom prst="rect">
                      <a:avLst/>
                    </a:prstGeom>
                    <a:noFill/>
                  </pic:spPr>
                </pic:pic>
              </a:graphicData>
            </a:graphic>
          </wp:inline>
        </w:drawing>
      </w:r>
    </w:p>
    <w:p w14:paraId="54371DC6" w14:textId="20F96B6D" w:rsidR="002F72E7" w:rsidRPr="002F72E7" w:rsidRDefault="00B86964" w:rsidP="00783DB4">
      <w:pPr>
        <w:pStyle w:val="Caption"/>
      </w:pPr>
      <w:bookmarkStart w:id="220" w:name="_Ref516134983"/>
      <w:bookmarkStart w:id="221" w:name="_Toc36554559"/>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4</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8</w:t>
      </w:r>
      <w:r w:rsidR="00FF2665">
        <w:rPr>
          <w:noProof/>
        </w:rPr>
        <w:fldChar w:fldCharType="end"/>
      </w:r>
      <w:bookmarkEnd w:id="220"/>
      <w:r>
        <w:t xml:space="preserve">: </w:t>
      </w:r>
      <w:r w:rsidR="00783DB4" w:rsidRPr="00A158A7">
        <w:t>Evacuation time for each group of evacuees</w:t>
      </w:r>
      <w:r w:rsidR="00783DB4">
        <w:t xml:space="preserve"> evacuated from community </w:t>
      </w:r>
      <w:r w:rsidR="00783DB4" w:rsidRPr="0049194B">
        <w:rPr>
          <w:i/>
          <w:iCs w:val="0"/>
        </w:rPr>
        <w:t>k</w:t>
      </w:r>
      <w:r w:rsidR="00783DB4">
        <w:t xml:space="preserve"> at time </w:t>
      </w:r>
      <w:r w:rsidR="00783DB4" w:rsidRPr="0049194B">
        <w:rPr>
          <w:i/>
          <w:iCs w:val="0"/>
        </w:rPr>
        <w:t>t</w:t>
      </w:r>
      <w:r w:rsidR="00783DB4">
        <w:t xml:space="preserve"> on route </w:t>
      </w:r>
      <w:r w:rsidR="00783DB4" w:rsidRPr="0049194B">
        <w:rPr>
          <w:i/>
          <w:iCs w:val="0"/>
        </w:rPr>
        <w:t>r</w:t>
      </w:r>
      <w:r w:rsidR="00783DB4">
        <w:t xml:space="preserve"> in Tampa City network</w:t>
      </w:r>
      <w:bookmarkEnd w:id="221"/>
    </w:p>
    <w:p w14:paraId="3A5006FF" w14:textId="77777777" w:rsidR="00B86964" w:rsidRDefault="00B86964" w:rsidP="00930F46">
      <w:pPr>
        <w:pStyle w:val="Heading2"/>
      </w:pPr>
      <w:bookmarkStart w:id="222" w:name="_Ref33351942"/>
      <w:bookmarkStart w:id="223" w:name="_Toc36554463"/>
      <w:r>
        <w:t>Computational Complexity</w:t>
      </w:r>
      <w:bookmarkEnd w:id="222"/>
      <w:bookmarkEnd w:id="223"/>
    </w:p>
    <w:p w14:paraId="2B293257" w14:textId="3297DBA8" w:rsidR="00B86964" w:rsidRDefault="00B86964" w:rsidP="00F46474">
      <w:pPr>
        <w:rPr>
          <w:rFonts w:asciiTheme="majorBidi" w:eastAsiaTheme="minorEastAsia" w:hAnsiTheme="majorBidi" w:cstheme="majorBidi"/>
        </w:rPr>
      </w:pPr>
      <w:r w:rsidRPr="00921EF4">
        <w:rPr>
          <w:rFonts w:asciiTheme="majorBidi" w:hAnsiTheme="majorBidi" w:cstheme="majorBidi"/>
        </w:rPr>
        <w:t>The model is tested on</w:t>
      </w:r>
      <w:r>
        <w:rPr>
          <w:rFonts w:asciiTheme="majorBidi" w:hAnsiTheme="majorBidi" w:cstheme="majorBidi"/>
        </w:rPr>
        <w:t xml:space="preserve"> the</w:t>
      </w:r>
      <w:r w:rsidRPr="00921EF4">
        <w:rPr>
          <w:rFonts w:asciiTheme="majorBidi" w:hAnsiTheme="majorBidi" w:cstheme="majorBidi"/>
        </w:rPr>
        <w:t xml:space="preserve"> Tampa </w:t>
      </w:r>
      <w:r>
        <w:rPr>
          <w:rFonts w:asciiTheme="majorBidi" w:hAnsiTheme="majorBidi" w:cstheme="majorBidi"/>
        </w:rPr>
        <w:t>C</w:t>
      </w:r>
      <w:r w:rsidRPr="00921EF4">
        <w:rPr>
          <w:rFonts w:asciiTheme="majorBidi" w:hAnsiTheme="majorBidi" w:cstheme="majorBidi"/>
        </w:rPr>
        <w:t>ity problem using Gurobi Optimizer</w:t>
      </w:r>
      <w:r>
        <w:rPr>
          <w:rFonts w:asciiTheme="majorBidi" w:hAnsiTheme="majorBidi" w:cstheme="majorBidi"/>
        </w:rPr>
        <w:t xml:space="preserve"> (2015)</w:t>
      </w:r>
      <w:r w:rsidR="002B6E62">
        <w:rPr>
          <w:rFonts w:asciiTheme="majorBidi" w:hAnsiTheme="majorBidi" w:cstheme="majorBidi"/>
        </w:rPr>
        <w:t>, and</w:t>
      </w:r>
      <w:r w:rsidRPr="00921EF4">
        <w:rPr>
          <w:rFonts w:asciiTheme="majorBidi" w:hAnsiTheme="majorBidi" w:cstheme="majorBidi"/>
        </w:rPr>
        <w:t xml:space="preserve"> </w:t>
      </w:r>
      <w:r w:rsidR="002B6E62">
        <w:rPr>
          <w:rFonts w:asciiTheme="majorBidi" w:hAnsiTheme="majorBidi" w:cstheme="majorBidi"/>
        </w:rPr>
        <w:t>t</w:t>
      </w:r>
      <w:r w:rsidRPr="00921EF4">
        <w:rPr>
          <w:rFonts w:asciiTheme="majorBidi" w:hAnsiTheme="majorBidi" w:cstheme="majorBidi"/>
        </w:rPr>
        <w:t xml:space="preserve">he experiment was conducted on a PC with Intel quad-core 3.4 GH CPU and 32 GB memory. The model can solve small size problems with a limited number of </w:t>
      </w:r>
      <w:r>
        <w:rPr>
          <w:rFonts w:asciiTheme="majorBidi" w:hAnsiTheme="majorBidi" w:cstheme="majorBidi"/>
        </w:rPr>
        <w:t>routes</w:t>
      </w:r>
      <w:r w:rsidRPr="00921EF4">
        <w:rPr>
          <w:rFonts w:asciiTheme="majorBidi" w:hAnsiTheme="majorBidi" w:cstheme="majorBidi"/>
        </w:rPr>
        <w:t xml:space="preserve">. However, the </w:t>
      </w:r>
      <w:r w:rsidRPr="00921EF4">
        <w:rPr>
          <w:rFonts w:asciiTheme="majorBidi" w:hAnsiTheme="majorBidi" w:cstheme="majorBidi"/>
        </w:rPr>
        <w:lastRenderedPageBreak/>
        <w:t xml:space="preserve">computational time can increase exponentially with the size of the problem. Note that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ijhg</m:t>
            </m:r>
          </m:sub>
          <m:sup>
            <m:r>
              <w:rPr>
                <w:rFonts w:ascii="Cambria Math" w:hAnsi="Cambria Math" w:cstheme="majorBidi"/>
              </w:rPr>
              <m:t>ktrv</m:t>
            </m:r>
          </m:sup>
        </m:sSubSup>
      </m:oMath>
      <w:r w:rsidRPr="00921EF4">
        <w:rPr>
          <w:rFonts w:asciiTheme="majorBidi" w:eastAsiaTheme="minorEastAsia" w:hAnsiTheme="majorBidi" w:cstheme="majorBidi"/>
        </w:rPr>
        <w:t xml:space="preserve"> is the binary variable that indicates the time path</w:t>
      </w:r>
      <w:r>
        <w:rPr>
          <w:rFonts w:asciiTheme="majorBidi" w:eastAsiaTheme="minorEastAsia" w:hAnsiTheme="majorBidi" w:cstheme="majorBidi"/>
        </w:rPr>
        <w:t xml:space="preserve"> of the evacuees</w:t>
      </w:r>
      <w:r w:rsidRPr="00921EF4">
        <w:rPr>
          <w:rFonts w:asciiTheme="majorBidi" w:eastAsiaTheme="minorEastAsia" w:hAnsiTheme="majorBidi" w:cstheme="majorBidi"/>
        </w:rPr>
        <w:t xml:space="preserve">. The number of variables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ijhg</m:t>
            </m:r>
          </m:sub>
          <m:sup>
            <m:r>
              <w:rPr>
                <w:rFonts w:ascii="Cambria Math" w:hAnsi="Cambria Math" w:cstheme="majorBidi"/>
              </w:rPr>
              <m:t>ktrv</m:t>
            </m:r>
          </m:sup>
        </m:sSubSup>
      </m:oMath>
      <w:r w:rsidRPr="00921EF4">
        <w:rPr>
          <w:rFonts w:asciiTheme="majorBidi" w:eastAsiaTheme="minorEastAsia" w:hAnsiTheme="majorBidi" w:cstheme="majorBidi"/>
        </w:rPr>
        <w:t xml:space="preserve"> used in the model is decided by the number of hubs in a route </w:t>
      </w:r>
      <m:oMath>
        <m:r>
          <w:rPr>
            <w:rFonts w:ascii="Cambria Math" w:hAnsi="Cambria Math" w:cstheme="majorBidi"/>
          </w:rPr>
          <m:t>γ</m:t>
        </m:r>
      </m:oMath>
      <w:r w:rsidRPr="00921EF4">
        <w:rPr>
          <w:rFonts w:asciiTheme="majorBidi" w:eastAsiaTheme="minorEastAsia" w:hAnsiTheme="majorBidi" w:cstheme="majorBidi"/>
        </w:rPr>
        <w:t xml:space="preserve">, excluding the terminal hub, and the number of routes </w:t>
      </w:r>
      <m:oMath>
        <m:d>
          <m:dPr>
            <m:begChr m:val="|"/>
            <m:endChr m:val="|"/>
            <m:ctrlPr>
              <w:rPr>
                <w:rFonts w:ascii="Cambria Math" w:hAnsi="Cambria Math" w:cstheme="majorBidi"/>
                <w:i/>
              </w:rPr>
            </m:ctrlPr>
          </m:dPr>
          <m:e>
            <m:r>
              <w:rPr>
                <w:rFonts w:ascii="Cambria Math" w:hAnsi="Cambria Math" w:cstheme="majorBidi"/>
              </w:rPr>
              <m:t>R</m:t>
            </m:r>
          </m:e>
        </m:d>
      </m:oMath>
      <w:r w:rsidRPr="00921EF4">
        <w:rPr>
          <w:rFonts w:asciiTheme="majorBidi" w:eastAsiaTheme="minorEastAsia" w:hAnsiTheme="majorBidi" w:cstheme="majorBidi"/>
        </w:rPr>
        <w:t xml:space="preserve"> used in the network. The number of variables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ijph</m:t>
            </m:r>
          </m:sub>
          <m:sup>
            <m:r>
              <w:rPr>
                <w:rFonts w:ascii="Cambria Math" w:hAnsi="Cambria Math" w:cstheme="majorBidi"/>
              </w:rPr>
              <m:t>kt</m:t>
            </m:r>
          </m:sup>
        </m:sSubSup>
      </m:oMath>
      <w:r w:rsidRPr="00921EF4">
        <w:rPr>
          <w:rFonts w:asciiTheme="majorBidi" w:eastAsiaTheme="minorEastAsia" w:hAnsiTheme="majorBidi" w:cstheme="majorBidi"/>
        </w:rPr>
        <w:t xml:space="preserve"> in route </w:t>
      </w:r>
      <w:r>
        <w:rPr>
          <w:rFonts w:asciiTheme="majorBidi" w:eastAsiaTheme="minorEastAsia" w:hAnsiTheme="majorBidi" w:cstheme="majorBidi"/>
          <w:i/>
          <w:iCs/>
        </w:rPr>
        <w:t>r</w:t>
      </w:r>
      <w:r w:rsidRPr="00921EF4">
        <w:rPr>
          <w:rFonts w:asciiTheme="majorBidi" w:eastAsiaTheme="minorEastAsia" w:hAnsiTheme="majorBidi" w:cstheme="majorBidi"/>
        </w:rPr>
        <w:t xml:space="preserve"> is </w:t>
      </w:r>
      <m:oMath>
        <m:sSup>
          <m:sSupPr>
            <m:ctrlPr>
              <w:rPr>
                <w:rFonts w:ascii="Cambria Math" w:hAnsi="Cambria Math" w:cstheme="majorBidi"/>
                <w:i/>
              </w:rPr>
            </m:ctrlPr>
          </m:sSupPr>
          <m:e>
            <m:r>
              <w:rPr>
                <w:rFonts w:ascii="Cambria Math" w:hAnsi="Cambria Math" w:cstheme="majorBidi"/>
              </w:rPr>
              <m:t>γ</m:t>
            </m:r>
          </m:e>
          <m:sup>
            <m:r>
              <w:rPr>
                <w:rFonts w:ascii="Cambria Math" w:hAnsi="Cambria Math" w:cstheme="majorBidi"/>
              </w:rPr>
              <m:t>2</m:t>
            </m:r>
          </m:sup>
        </m:sSup>
      </m:oMath>
      <w:r w:rsidRPr="00921EF4">
        <w:rPr>
          <w:rFonts w:asciiTheme="majorBidi" w:eastAsiaTheme="minorEastAsia" w:hAnsiTheme="majorBidi" w:cstheme="majorBidi"/>
        </w:rPr>
        <w:t xml:space="preserve"> at the evacuation time </w:t>
      </w:r>
      <m:oMath>
        <m:r>
          <w:rPr>
            <w:rFonts w:ascii="Cambria Math" w:eastAsiaTheme="minorEastAsia" w:hAnsi="Cambria Math" w:cstheme="majorBidi"/>
          </w:rPr>
          <m:t>t=1</m:t>
        </m:r>
      </m:oMath>
      <w:r w:rsidRPr="00921EF4">
        <w:rPr>
          <w:rFonts w:asciiTheme="majorBidi" w:eastAsiaTheme="minorEastAsia" w:hAnsiTheme="majorBidi" w:cstheme="majorBidi"/>
        </w:rPr>
        <w:t xml:space="preserve">. For </w:t>
      </w:r>
      <m:oMath>
        <m:r>
          <w:rPr>
            <w:rFonts w:ascii="Cambria Math" w:eastAsiaTheme="minorEastAsia" w:hAnsi="Cambria Math" w:cstheme="majorBidi"/>
          </w:rPr>
          <m:t>t&gt;1</m:t>
        </m:r>
      </m:oMath>
      <w:r w:rsidRPr="00921EF4">
        <w:rPr>
          <w:rFonts w:asciiTheme="majorBidi" w:eastAsiaTheme="minorEastAsia" w:hAnsiTheme="majorBidi" w:cstheme="majorBidi"/>
        </w:rPr>
        <w:t xml:space="preserve">, the number of variables is </w:t>
      </w:r>
      <m:oMath>
        <m:sSup>
          <m:sSupPr>
            <m:ctrlPr>
              <w:rPr>
                <w:rFonts w:ascii="Cambria Math" w:hAnsi="Cambria Math" w:cstheme="majorBidi"/>
                <w:i/>
              </w:rPr>
            </m:ctrlPr>
          </m:sSupPr>
          <m:e>
            <m:r>
              <w:rPr>
                <w:rFonts w:ascii="Cambria Math" w:hAnsi="Cambria Math" w:cstheme="majorBidi"/>
              </w:rPr>
              <m:t>γ</m:t>
            </m:r>
          </m:e>
          <m:sup>
            <m:r>
              <w:rPr>
                <w:rFonts w:ascii="Cambria Math" w:hAnsi="Cambria Math" w:cstheme="majorBidi"/>
              </w:rPr>
              <m:t>2</m:t>
            </m:r>
          </m:sup>
        </m:sSup>
        <m:r>
          <w:rPr>
            <w:rFonts w:ascii="Cambria Math" w:eastAsiaTheme="minorEastAsia" w:hAnsi="Cambria Math" w:cstheme="majorBidi"/>
          </w:rPr>
          <m:t>+(t-1)</m:t>
        </m:r>
        <m:r>
          <w:rPr>
            <w:rFonts w:ascii="Cambria Math" w:hAnsi="Cambria Math" w:cstheme="majorBidi"/>
          </w:rPr>
          <m:t>γ</m:t>
        </m:r>
      </m:oMath>
      <w:r w:rsidRPr="00921EF4">
        <w:rPr>
          <w:rFonts w:asciiTheme="majorBidi" w:eastAsiaTheme="minorEastAsia" w:hAnsiTheme="majorBidi" w:cstheme="majorBidi"/>
        </w:rPr>
        <w:t xml:space="preserve">, and this conclusion leads us to the computational complexity of the model for multiple </w:t>
      </w:r>
      <w:r>
        <w:rPr>
          <w:rFonts w:asciiTheme="majorBidi" w:eastAsiaTheme="minorEastAsia" w:hAnsiTheme="majorBidi" w:cstheme="majorBidi"/>
        </w:rPr>
        <w:t>routes</w:t>
      </w:r>
      <w:r w:rsidRPr="00921EF4">
        <w:rPr>
          <w:rFonts w:asciiTheme="majorBidi" w:eastAsiaTheme="minorEastAsia" w:hAnsiTheme="majorBidi" w:cstheme="majorBidi"/>
        </w:rPr>
        <w:t xml:space="preserve">. </w:t>
      </w:r>
      <w:r w:rsidRPr="00921EF4">
        <w:rPr>
          <w:rFonts w:asciiTheme="majorBidi" w:hAnsiTheme="majorBidi" w:cstheme="majorBidi"/>
        </w:rPr>
        <w:t xml:space="preserve">The computational complexity of the model is </w:t>
      </w:r>
      <m:oMath>
        <m:r>
          <w:rPr>
            <w:rFonts w:ascii="Cambria Math" w:hAnsi="Cambria Math" w:cstheme="majorBidi"/>
          </w:rPr>
          <m:t>O(</m:t>
        </m:r>
        <m:sSup>
          <m:sSupPr>
            <m:ctrlPr>
              <w:rPr>
                <w:rFonts w:ascii="Cambria Math" w:hAnsi="Cambria Math" w:cstheme="majorBidi"/>
                <w:i/>
              </w:rPr>
            </m:ctrlPr>
          </m:sSupPr>
          <m:e>
            <m:r>
              <w:rPr>
                <w:rFonts w:ascii="Cambria Math" w:hAnsi="Cambria Math" w:cstheme="majorBidi"/>
              </w:rPr>
              <m:t>2</m:t>
            </m:r>
          </m:e>
          <m:sup>
            <m:d>
              <m:dPr>
                <m:begChr m:val="|"/>
                <m:endChr m:val="|"/>
                <m:ctrlPr>
                  <w:rPr>
                    <w:rFonts w:ascii="Cambria Math" w:hAnsi="Cambria Math" w:cstheme="majorBidi"/>
                    <w:i/>
                  </w:rPr>
                </m:ctrlPr>
              </m:dPr>
              <m:e>
                <m:r>
                  <w:rPr>
                    <w:rFonts w:ascii="Cambria Math" w:hAnsi="Cambria Math" w:cstheme="majorBidi"/>
                  </w:rPr>
                  <m:t>R</m:t>
                </m:r>
              </m:e>
            </m:d>
            <m:r>
              <w:rPr>
                <w:rFonts w:ascii="Cambria Math" w:hAnsi="Cambria Math" w:cstheme="majorBidi"/>
              </w:rPr>
              <m:t>(</m:t>
            </m:r>
            <m:sSup>
              <m:sSupPr>
                <m:ctrlPr>
                  <w:rPr>
                    <w:rFonts w:ascii="Cambria Math" w:hAnsi="Cambria Math" w:cstheme="majorBidi"/>
                    <w:i/>
                  </w:rPr>
                </m:ctrlPr>
              </m:sSupPr>
              <m:e>
                <m:acc>
                  <m:accPr>
                    <m:chr m:val="̅"/>
                    <m:ctrlPr>
                      <w:rPr>
                        <w:rFonts w:ascii="Cambria Math" w:hAnsi="Cambria Math" w:cstheme="majorBidi"/>
                        <w:i/>
                      </w:rPr>
                    </m:ctrlPr>
                  </m:accPr>
                  <m:e>
                    <m:r>
                      <w:rPr>
                        <w:rFonts w:ascii="Cambria Math" w:hAnsi="Cambria Math" w:cstheme="majorBidi"/>
                      </w:rPr>
                      <m:t>γ</m:t>
                    </m:r>
                  </m:e>
                </m:acc>
              </m:e>
              <m:sup>
                <m:r>
                  <w:rPr>
                    <w:rFonts w:ascii="Cambria Math" w:hAnsi="Cambria Math" w:cstheme="majorBidi"/>
                  </w:rPr>
                  <m:t>2</m:t>
                </m:r>
              </m:sup>
            </m:sSup>
            <m:r>
              <w:rPr>
                <w:rFonts w:ascii="Cambria Math" w:hAnsi="Cambria Math" w:cstheme="majorBidi"/>
              </w:rPr>
              <m:t>+(t-1)</m:t>
            </m:r>
            <m:acc>
              <m:accPr>
                <m:chr m:val="̅"/>
                <m:ctrlPr>
                  <w:rPr>
                    <w:rFonts w:ascii="Cambria Math" w:hAnsi="Cambria Math" w:cstheme="majorBidi"/>
                    <w:i/>
                  </w:rPr>
                </m:ctrlPr>
              </m:accPr>
              <m:e>
                <m:r>
                  <w:rPr>
                    <w:rFonts w:ascii="Cambria Math" w:hAnsi="Cambria Math" w:cstheme="majorBidi"/>
                  </w:rPr>
                  <m:t>γ</m:t>
                </m:r>
              </m:e>
            </m:acc>
            <m:r>
              <w:rPr>
                <w:rFonts w:ascii="Cambria Math" w:hAnsi="Cambria Math" w:cstheme="majorBidi"/>
              </w:rPr>
              <m:t>)</m:t>
            </m:r>
          </m:sup>
        </m:sSup>
        <m:r>
          <w:rPr>
            <w:rFonts w:ascii="Cambria Math" w:hAnsi="Cambria Math" w:cstheme="majorBidi"/>
          </w:rPr>
          <m:t>)</m:t>
        </m:r>
      </m:oMath>
      <w:r w:rsidRPr="00921EF4">
        <w:rPr>
          <w:rFonts w:asciiTheme="majorBidi" w:eastAsiaTheme="minorEastAsia" w:hAnsiTheme="majorBidi" w:cstheme="majorBidi"/>
        </w:rPr>
        <w:t xml:space="preserve"> given that </w:t>
      </w:r>
      <m:oMath>
        <m:d>
          <m:dPr>
            <m:begChr m:val="|"/>
            <m:endChr m:val="|"/>
            <m:ctrlPr>
              <w:rPr>
                <w:rFonts w:ascii="Cambria Math" w:hAnsi="Cambria Math" w:cstheme="majorBidi"/>
                <w:i/>
              </w:rPr>
            </m:ctrlPr>
          </m:dPr>
          <m:e>
            <m:r>
              <w:rPr>
                <w:rFonts w:ascii="Cambria Math" w:hAnsi="Cambria Math" w:cstheme="majorBidi"/>
              </w:rPr>
              <m:t>R</m:t>
            </m:r>
          </m:e>
        </m:d>
      </m:oMath>
      <w:r w:rsidRPr="00921EF4">
        <w:rPr>
          <w:rFonts w:asciiTheme="majorBidi" w:eastAsiaTheme="minorEastAsia" w:hAnsiTheme="majorBidi" w:cstheme="majorBidi"/>
        </w:rPr>
        <w:t xml:space="preserve"> is the number of </w:t>
      </w:r>
      <w:r>
        <w:rPr>
          <w:rFonts w:asciiTheme="majorBidi" w:eastAsiaTheme="minorEastAsia" w:hAnsiTheme="majorBidi" w:cstheme="majorBidi"/>
        </w:rPr>
        <w:t>routes</w:t>
      </w:r>
      <w:r w:rsidRPr="00921EF4">
        <w:rPr>
          <w:rFonts w:asciiTheme="majorBidi" w:eastAsiaTheme="minorEastAsia" w:hAnsiTheme="majorBidi" w:cstheme="majorBidi"/>
        </w:rPr>
        <w:t xml:space="preserve">, </w:t>
      </w:r>
      <m:oMath>
        <m:acc>
          <m:accPr>
            <m:chr m:val="̅"/>
            <m:ctrlPr>
              <w:rPr>
                <w:rFonts w:ascii="Cambria Math" w:hAnsi="Cambria Math" w:cstheme="majorBidi"/>
                <w:i/>
              </w:rPr>
            </m:ctrlPr>
          </m:accPr>
          <m:e>
            <m:r>
              <w:rPr>
                <w:rFonts w:ascii="Cambria Math" w:hAnsi="Cambria Math" w:cstheme="majorBidi"/>
              </w:rPr>
              <m:t>γ</m:t>
            </m:r>
          </m:e>
        </m:acc>
      </m:oMath>
      <w:r w:rsidRPr="00921EF4">
        <w:rPr>
          <w:rFonts w:asciiTheme="majorBidi" w:eastAsiaTheme="minorEastAsia" w:hAnsiTheme="majorBidi" w:cstheme="majorBidi"/>
        </w:rPr>
        <w:t xml:space="preserve"> is the average number of hubs in all </w:t>
      </w:r>
      <w:r>
        <w:rPr>
          <w:rFonts w:asciiTheme="majorBidi" w:eastAsiaTheme="minorEastAsia" w:hAnsiTheme="majorBidi" w:cstheme="majorBidi"/>
        </w:rPr>
        <w:t>routes</w:t>
      </w:r>
      <w:r w:rsidRPr="00921EF4">
        <w:rPr>
          <w:rFonts w:asciiTheme="majorBidi" w:eastAsiaTheme="minorEastAsia" w:hAnsiTheme="majorBidi" w:cstheme="majorBidi"/>
        </w:rPr>
        <w:t xml:space="preserve"> excluding the terminal hub, and </w:t>
      </w:r>
      <m:oMath>
        <m:r>
          <w:rPr>
            <w:rFonts w:ascii="Cambria Math" w:hAnsi="Cambria Math" w:cstheme="majorBidi"/>
          </w:rPr>
          <m:t>t∈</m:t>
        </m:r>
        <m:r>
          <w:rPr>
            <w:rFonts w:ascii="Cambria Math" w:eastAsiaTheme="minorEastAsia" w:hAnsi="Cambria Math" w:cstheme="majorBidi"/>
          </w:rPr>
          <m:t>T</m:t>
        </m:r>
      </m:oMath>
      <w:r w:rsidRPr="00921EF4">
        <w:rPr>
          <w:rFonts w:asciiTheme="majorBidi" w:eastAsiaTheme="minorEastAsia" w:hAnsiTheme="majorBidi" w:cstheme="majorBidi"/>
        </w:rPr>
        <w:t xml:space="preserve"> is the </w:t>
      </w:r>
      <w:r>
        <w:rPr>
          <w:rFonts w:asciiTheme="majorBidi" w:eastAsiaTheme="minorEastAsia" w:hAnsiTheme="majorBidi" w:cstheme="majorBidi"/>
        </w:rPr>
        <w:t>times of evacuation</w:t>
      </w:r>
      <w:r w:rsidRPr="00921EF4">
        <w:rPr>
          <w:rFonts w:asciiTheme="majorBidi" w:eastAsiaTheme="minorEastAsia" w:hAnsiTheme="majorBidi" w:cstheme="majorBidi"/>
        </w:rPr>
        <w:t xml:space="preserve">. The two main factors in computational complexity are the number of </w:t>
      </w:r>
      <w:r>
        <w:rPr>
          <w:rFonts w:asciiTheme="majorBidi" w:eastAsiaTheme="minorEastAsia" w:hAnsiTheme="majorBidi" w:cstheme="majorBidi"/>
        </w:rPr>
        <w:t>routes</w:t>
      </w:r>
      <w:r w:rsidRPr="00921EF4">
        <w:rPr>
          <w:rFonts w:asciiTheme="majorBidi" w:eastAsiaTheme="minorEastAsia" w:hAnsiTheme="majorBidi" w:cstheme="majorBidi"/>
        </w:rPr>
        <w:t xml:space="preserve"> and the average length of </w:t>
      </w:r>
      <w:r>
        <w:rPr>
          <w:rFonts w:asciiTheme="majorBidi" w:eastAsiaTheme="minorEastAsia" w:hAnsiTheme="majorBidi" w:cstheme="majorBidi"/>
        </w:rPr>
        <w:t>these routes</w:t>
      </w:r>
      <w:r w:rsidRPr="00921EF4">
        <w:rPr>
          <w:rFonts w:asciiTheme="majorBidi" w:eastAsiaTheme="minorEastAsia" w:hAnsiTheme="majorBidi" w:cstheme="majorBidi"/>
        </w:rPr>
        <w:t>.</w:t>
      </w:r>
    </w:p>
    <w:bookmarkEnd w:id="146"/>
    <w:bookmarkEnd w:id="147"/>
    <w:p w14:paraId="0011196D" w14:textId="6CE3E330" w:rsidR="00C407A1" w:rsidRDefault="00C407A1">
      <w:r>
        <w:br w:type="page"/>
      </w:r>
    </w:p>
    <w:p w14:paraId="7D8F9C33" w14:textId="131EA7C4" w:rsidR="00B86964" w:rsidRPr="00B86964" w:rsidRDefault="00101410" w:rsidP="00C407A1">
      <w:pPr>
        <w:pStyle w:val="Heading1"/>
      </w:pPr>
      <w:bookmarkStart w:id="224" w:name="_Toc36554464"/>
      <w:r>
        <w:lastRenderedPageBreak/>
        <w:t>Reduced Complexity</w:t>
      </w:r>
      <w:r w:rsidR="00D462FB">
        <w:t xml:space="preserve"> Latency-Based Evacuation Model</w:t>
      </w:r>
      <w:bookmarkEnd w:id="224"/>
    </w:p>
    <w:p w14:paraId="4BC9C407" w14:textId="77777777" w:rsidR="00A9233D" w:rsidRPr="00182344" w:rsidRDefault="00A9233D" w:rsidP="00A9233D">
      <w:pPr>
        <w:pStyle w:val="Heading2"/>
      </w:pPr>
      <w:bookmarkStart w:id="225" w:name="_Toc36554465"/>
      <w:r w:rsidRPr="00182344">
        <w:t>Introduction</w:t>
      </w:r>
      <w:bookmarkEnd w:id="225"/>
    </w:p>
    <w:p w14:paraId="341A1FE0" w14:textId="34556762" w:rsidR="00A9233D" w:rsidRPr="007F5D47" w:rsidRDefault="00A9233D" w:rsidP="006421BF">
      <w:pPr>
        <w:rPr>
          <w:rFonts w:asciiTheme="majorBidi" w:hAnsiTheme="majorBidi" w:cstheme="majorBidi"/>
        </w:rPr>
      </w:pPr>
      <w:r w:rsidRPr="007F5D47">
        <w:rPr>
          <w:rFonts w:asciiTheme="majorBidi" w:hAnsiTheme="majorBidi" w:cstheme="majorBidi"/>
        </w:rPr>
        <w:t xml:space="preserve">In this </w:t>
      </w:r>
      <w:r w:rsidR="003A1990">
        <w:rPr>
          <w:rFonts w:asciiTheme="majorBidi" w:hAnsiTheme="majorBidi" w:cstheme="majorBidi"/>
        </w:rPr>
        <w:t>chapter</w:t>
      </w:r>
      <w:r w:rsidR="00A62E99">
        <w:rPr>
          <w:rFonts w:asciiTheme="majorBidi" w:hAnsiTheme="majorBidi" w:cstheme="majorBidi"/>
        </w:rPr>
        <w:t>,</w:t>
      </w:r>
      <w:r w:rsidRPr="007F5D47">
        <w:rPr>
          <w:rFonts w:asciiTheme="majorBidi" w:hAnsiTheme="majorBidi" w:cstheme="majorBidi"/>
        </w:rPr>
        <w:t xml:space="preserve"> we propose a </w:t>
      </w:r>
      <w:r w:rsidR="00D462FB">
        <w:rPr>
          <w:rFonts w:asciiTheme="majorBidi" w:hAnsiTheme="majorBidi" w:cstheme="majorBidi"/>
        </w:rPr>
        <w:t>reduced complexity version of the</w:t>
      </w:r>
      <w:r w:rsidR="000B2A89">
        <w:rPr>
          <w:rFonts w:asciiTheme="majorBidi" w:hAnsiTheme="majorBidi" w:cstheme="majorBidi"/>
        </w:rPr>
        <w:t xml:space="preserve"> </w:t>
      </w:r>
      <w:r w:rsidR="00D462FB">
        <w:rPr>
          <w:rFonts w:asciiTheme="majorBidi" w:hAnsiTheme="majorBidi" w:cstheme="majorBidi"/>
        </w:rPr>
        <w:t>LBM</w:t>
      </w:r>
      <w:r w:rsidRPr="007F5D47">
        <w:rPr>
          <w:rFonts w:asciiTheme="majorBidi" w:hAnsiTheme="majorBidi" w:cstheme="majorBidi"/>
        </w:rPr>
        <w:t xml:space="preserve"> in order to help decision-makers allocate demands on the available capacity resources </w:t>
      </w:r>
      <w:r w:rsidR="00D462FB">
        <w:rPr>
          <w:rFonts w:asciiTheme="majorBidi" w:hAnsiTheme="majorBidi" w:cstheme="majorBidi"/>
        </w:rPr>
        <w:t>for large-scale problems</w:t>
      </w:r>
      <w:r w:rsidRPr="007F5D47">
        <w:rPr>
          <w:rFonts w:asciiTheme="majorBidi" w:hAnsiTheme="majorBidi" w:cstheme="majorBidi"/>
        </w:rPr>
        <w:t>. Specifically, a</w:t>
      </w:r>
      <w:r w:rsidR="002E2FB5">
        <w:rPr>
          <w:rFonts w:asciiTheme="majorBidi" w:hAnsiTheme="majorBidi" w:cstheme="majorBidi"/>
        </w:rPr>
        <w:t>n</w:t>
      </w:r>
      <w:r w:rsidRPr="007F5D47">
        <w:rPr>
          <w:rFonts w:asciiTheme="majorBidi" w:hAnsiTheme="majorBidi" w:cstheme="majorBidi"/>
        </w:rPr>
        <w:t xml:space="preserve"> LP model is developed as</w:t>
      </w:r>
      <w:r>
        <w:rPr>
          <w:rFonts w:asciiTheme="majorBidi" w:hAnsiTheme="majorBidi" w:cstheme="majorBidi"/>
        </w:rPr>
        <w:t xml:space="preserve"> a</w:t>
      </w:r>
      <w:r w:rsidRPr="007F5D47">
        <w:rPr>
          <w:rFonts w:asciiTheme="majorBidi" w:hAnsiTheme="majorBidi" w:cstheme="majorBidi"/>
        </w:rPr>
        <w:t xml:space="preserve"> DTA model. </w:t>
      </w:r>
      <w:r w:rsidR="00D462FB">
        <w:rPr>
          <w:rFonts w:asciiTheme="majorBidi" w:hAnsiTheme="majorBidi" w:cstheme="majorBidi"/>
        </w:rPr>
        <w:t>The results of the original model and the less complex version of the model are compared</w:t>
      </w:r>
      <w:r w:rsidR="00A62E99">
        <w:rPr>
          <w:rFonts w:asciiTheme="majorBidi" w:hAnsiTheme="majorBidi" w:cstheme="majorBidi"/>
        </w:rPr>
        <w:t>. The computational time for both models is included in the comparison</w:t>
      </w:r>
      <w:r w:rsidR="00D462FB">
        <w:rPr>
          <w:rFonts w:asciiTheme="majorBidi" w:hAnsiTheme="majorBidi" w:cstheme="majorBidi"/>
        </w:rPr>
        <w:t>.</w:t>
      </w:r>
      <w:r w:rsidR="00A62E99">
        <w:rPr>
          <w:rFonts w:asciiTheme="majorBidi" w:hAnsiTheme="majorBidi" w:cstheme="majorBidi"/>
        </w:rPr>
        <w:t xml:space="preserve"> In addition, the results of the model are compared with the known </w:t>
      </w:r>
      <w:r w:rsidR="000B2A89">
        <w:rPr>
          <w:rFonts w:asciiTheme="majorBidi" w:hAnsiTheme="majorBidi" w:cstheme="majorBidi"/>
        </w:rPr>
        <w:t>CTM</w:t>
      </w:r>
      <w:r w:rsidR="002E2FB5">
        <w:rPr>
          <w:rFonts w:asciiTheme="majorBidi" w:hAnsiTheme="majorBidi" w:cstheme="majorBidi"/>
        </w:rPr>
        <w:t xml:space="preserve"> model</w:t>
      </w:r>
      <w:r w:rsidR="00A62E99">
        <w:rPr>
          <w:rFonts w:asciiTheme="majorBidi" w:hAnsiTheme="majorBidi" w:cstheme="majorBidi"/>
        </w:rPr>
        <w:t>.</w:t>
      </w:r>
    </w:p>
    <w:p w14:paraId="2CE58DB3" w14:textId="199A3972" w:rsidR="00A9233D" w:rsidRDefault="00A9233D" w:rsidP="006421BF">
      <w:pPr>
        <w:rPr>
          <w:rFonts w:asciiTheme="majorBidi" w:hAnsiTheme="majorBidi" w:cstheme="majorBidi"/>
        </w:rPr>
      </w:pPr>
      <w:bookmarkStart w:id="226" w:name="_Hlk32335755"/>
      <w:r w:rsidRPr="00921EF4">
        <w:rPr>
          <w:rFonts w:asciiTheme="majorBidi" w:hAnsiTheme="majorBidi" w:cstheme="majorBidi"/>
        </w:rPr>
        <w:t xml:space="preserve">The motivation of this </w:t>
      </w:r>
      <w:r>
        <w:rPr>
          <w:rFonts w:asciiTheme="majorBidi" w:hAnsiTheme="majorBidi" w:cstheme="majorBidi"/>
        </w:rPr>
        <w:t>research</w:t>
      </w:r>
      <w:r w:rsidRPr="00921EF4">
        <w:rPr>
          <w:rFonts w:asciiTheme="majorBidi" w:hAnsiTheme="majorBidi" w:cstheme="majorBidi"/>
        </w:rPr>
        <w:t xml:space="preserve"> is </w:t>
      </w:r>
      <w:r>
        <w:rPr>
          <w:rFonts w:asciiTheme="majorBidi" w:hAnsiTheme="majorBidi" w:cstheme="majorBidi"/>
        </w:rPr>
        <w:t>to develop a model that captures the desirable properties of both static and dynamic traffic assignment models. The static traffic assignment models use the load</w:t>
      </w:r>
      <w:r w:rsidR="00583C5C">
        <w:rPr>
          <w:rFonts w:asciiTheme="majorBidi" w:hAnsiTheme="majorBidi" w:cstheme="majorBidi"/>
        </w:rPr>
        <w:t>-</w:t>
      </w:r>
      <w:r>
        <w:rPr>
          <w:rFonts w:asciiTheme="majorBidi" w:hAnsiTheme="majorBidi" w:cstheme="majorBidi"/>
        </w:rPr>
        <w:t>dependent nonlinear function but do not reflect the reality of the traffic congestion propagation effect. The DTA models consider the propagation by controlling the movement of the traffic but</w:t>
      </w:r>
      <w:r w:rsidRPr="00921EF4">
        <w:rPr>
          <w:rFonts w:asciiTheme="majorBidi" w:hAnsiTheme="majorBidi" w:cstheme="majorBidi"/>
        </w:rPr>
        <w:t xml:space="preserve"> do not provide enough </w:t>
      </w:r>
      <w:r w:rsidRPr="007F5D47">
        <w:rPr>
          <w:rFonts w:asciiTheme="majorBidi" w:hAnsiTheme="majorBidi" w:cstheme="majorBidi"/>
        </w:rPr>
        <w:t>information about the evacuees. The</w:t>
      </w:r>
      <w:r>
        <w:rPr>
          <w:rFonts w:asciiTheme="majorBidi" w:hAnsiTheme="majorBidi" w:cstheme="majorBidi"/>
        </w:rPr>
        <w:t xml:space="preserve"> estimated</w:t>
      </w:r>
      <w:r w:rsidRPr="007F5D47">
        <w:rPr>
          <w:rFonts w:asciiTheme="majorBidi" w:hAnsiTheme="majorBidi" w:cstheme="majorBidi"/>
        </w:rPr>
        <w:t xml:space="preserve"> time for the evacuees, for </w:t>
      </w:r>
      <w:r w:rsidRPr="00E50E20">
        <w:rPr>
          <w:rFonts w:asciiTheme="majorBidi" w:hAnsiTheme="majorBidi" w:cstheme="majorBidi"/>
        </w:rPr>
        <w:t>example, to reach</w:t>
      </w:r>
      <w:r w:rsidR="00583C5C">
        <w:rPr>
          <w:rFonts w:asciiTheme="majorBidi" w:hAnsiTheme="majorBidi" w:cstheme="majorBidi"/>
        </w:rPr>
        <w:t xml:space="preserve"> the</w:t>
      </w:r>
      <w:r w:rsidRPr="00E50E20">
        <w:rPr>
          <w:rFonts w:asciiTheme="majorBidi" w:hAnsiTheme="majorBidi" w:cstheme="majorBidi"/>
        </w:rPr>
        <w:t xml:space="preserve"> destination is unknown in</w:t>
      </w:r>
      <w:r w:rsidR="000B2A89">
        <w:rPr>
          <w:rFonts w:asciiTheme="majorBidi" w:hAnsiTheme="majorBidi" w:cstheme="majorBidi"/>
        </w:rPr>
        <w:t xml:space="preserve"> the</w:t>
      </w:r>
      <w:r w:rsidRPr="00E50E20">
        <w:rPr>
          <w:rFonts w:asciiTheme="majorBidi" w:hAnsiTheme="majorBidi" w:cstheme="majorBidi"/>
        </w:rPr>
        <w:t xml:space="preserve"> CTM which</w:t>
      </w:r>
      <w:r w:rsidR="00583C5C">
        <w:rPr>
          <w:rFonts w:asciiTheme="majorBidi" w:hAnsiTheme="majorBidi" w:cstheme="majorBidi"/>
        </w:rPr>
        <w:t>,</w:t>
      </w:r>
      <w:r w:rsidRPr="00E50E20">
        <w:rPr>
          <w:rFonts w:asciiTheme="majorBidi" w:hAnsiTheme="majorBidi" w:cstheme="majorBidi"/>
        </w:rPr>
        <w:t xml:space="preserve"> can result in very long evacuation time for some evacuees and lead to selfish behavior.</w:t>
      </w:r>
    </w:p>
    <w:p w14:paraId="7D79D2FB" w14:textId="5CED9642" w:rsidR="00A9233D" w:rsidRPr="00921EF4" w:rsidRDefault="00A9233D" w:rsidP="006421BF">
      <w:pPr>
        <w:rPr>
          <w:rFonts w:asciiTheme="majorBidi" w:hAnsiTheme="majorBidi" w:cstheme="majorBidi"/>
        </w:rPr>
      </w:pPr>
      <w:r w:rsidRPr="00921EF4">
        <w:rPr>
          <w:rFonts w:asciiTheme="majorBidi" w:hAnsiTheme="majorBidi" w:cstheme="majorBidi"/>
        </w:rPr>
        <w:t xml:space="preserve">This </w:t>
      </w:r>
      <w:r w:rsidR="003A1990">
        <w:rPr>
          <w:rFonts w:asciiTheme="majorBidi" w:hAnsiTheme="majorBidi" w:cstheme="majorBidi"/>
        </w:rPr>
        <w:t>chapter</w:t>
      </w:r>
      <w:r w:rsidRPr="00921EF4">
        <w:rPr>
          <w:rFonts w:asciiTheme="majorBidi" w:hAnsiTheme="majorBidi" w:cstheme="majorBidi"/>
        </w:rPr>
        <w:t xml:space="preserve"> is organized as follows.</w:t>
      </w:r>
      <w:r>
        <w:rPr>
          <w:rFonts w:asciiTheme="majorBidi" w:hAnsiTheme="majorBidi" w:cstheme="majorBidi"/>
        </w:rPr>
        <w:t xml:space="preserve"> </w:t>
      </w:r>
      <w:r w:rsidRPr="007F5D47">
        <w:rPr>
          <w:rFonts w:asciiTheme="majorBidi" w:hAnsiTheme="majorBidi" w:cstheme="majorBidi"/>
        </w:rPr>
        <w:t xml:space="preserve">In section 2, a new modeling approach is introduced and discussed. In section </w:t>
      </w:r>
      <w:r w:rsidR="00AF3EC3">
        <w:rPr>
          <w:rFonts w:asciiTheme="majorBidi" w:hAnsiTheme="majorBidi" w:cstheme="majorBidi"/>
        </w:rPr>
        <w:fldChar w:fldCharType="begin"/>
      </w:r>
      <w:r w:rsidR="00AF3EC3">
        <w:rPr>
          <w:rFonts w:asciiTheme="majorBidi" w:hAnsiTheme="majorBidi" w:cstheme="majorBidi"/>
        </w:rPr>
        <w:instrText xml:space="preserve"> REF _Ref34381687 \r \h </w:instrText>
      </w:r>
      <w:r w:rsidR="00AF3EC3">
        <w:rPr>
          <w:rFonts w:asciiTheme="majorBidi" w:hAnsiTheme="majorBidi" w:cstheme="majorBidi"/>
        </w:rPr>
      </w:r>
      <w:r w:rsidR="00AF3EC3">
        <w:rPr>
          <w:rFonts w:asciiTheme="majorBidi" w:hAnsiTheme="majorBidi" w:cstheme="majorBidi"/>
        </w:rPr>
        <w:fldChar w:fldCharType="separate"/>
      </w:r>
      <w:r w:rsidR="007179DA">
        <w:rPr>
          <w:rFonts w:asciiTheme="majorBidi" w:hAnsiTheme="majorBidi" w:cstheme="majorBidi"/>
          <w:cs/>
        </w:rPr>
        <w:t>‎</w:t>
      </w:r>
      <w:r w:rsidR="007179DA">
        <w:rPr>
          <w:rFonts w:asciiTheme="majorBidi" w:hAnsiTheme="majorBidi" w:cstheme="majorBidi"/>
        </w:rPr>
        <w:t>5.3</w:t>
      </w:r>
      <w:r w:rsidR="00AF3EC3">
        <w:rPr>
          <w:rFonts w:asciiTheme="majorBidi" w:hAnsiTheme="majorBidi" w:cstheme="majorBidi"/>
        </w:rPr>
        <w:fldChar w:fldCharType="end"/>
      </w:r>
      <w:r w:rsidRPr="007F5D47">
        <w:rPr>
          <w:rFonts w:asciiTheme="majorBidi" w:hAnsiTheme="majorBidi" w:cstheme="majorBidi"/>
        </w:rPr>
        <w:t>, toy examples are used to illustrate the model and compared with the CTM in</w:t>
      </w:r>
      <w:r w:rsidRPr="00921EF4">
        <w:rPr>
          <w:rFonts w:asciiTheme="majorBidi" w:hAnsiTheme="majorBidi" w:cstheme="majorBidi"/>
        </w:rPr>
        <w:t xml:space="preserve"> addition to experimentation</w:t>
      </w:r>
      <w:r>
        <w:rPr>
          <w:rFonts w:asciiTheme="majorBidi" w:hAnsiTheme="majorBidi" w:cstheme="majorBidi"/>
        </w:rPr>
        <w:t xml:space="preserve"> on real world network</w:t>
      </w:r>
      <w:r w:rsidRPr="00921EF4">
        <w:rPr>
          <w:rFonts w:asciiTheme="majorBidi" w:hAnsiTheme="majorBidi" w:cstheme="majorBidi"/>
        </w:rPr>
        <w:t>.</w:t>
      </w:r>
      <w:r w:rsidR="00AF3EC3">
        <w:rPr>
          <w:rFonts w:asciiTheme="majorBidi" w:hAnsiTheme="majorBidi" w:cstheme="majorBidi"/>
        </w:rPr>
        <w:t xml:space="preserve"> </w:t>
      </w:r>
      <w:r w:rsidR="00281076">
        <w:rPr>
          <w:rFonts w:asciiTheme="majorBidi" w:hAnsiTheme="majorBidi" w:cstheme="majorBidi"/>
        </w:rPr>
        <w:t>I</w:t>
      </w:r>
      <w:r w:rsidR="00281076" w:rsidRPr="00921EF4">
        <w:rPr>
          <w:rFonts w:asciiTheme="majorBidi" w:hAnsiTheme="majorBidi" w:cstheme="majorBidi"/>
        </w:rPr>
        <w:t xml:space="preserve">n section </w:t>
      </w:r>
      <w:r w:rsidR="00281076">
        <w:rPr>
          <w:rFonts w:asciiTheme="majorBidi" w:hAnsiTheme="majorBidi" w:cstheme="majorBidi"/>
        </w:rPr>
        <w:fldChar w:fldCharType="begin"/>
      </w:r>
      <w:r w:rsidR="00281076">
        <w:rPr>
          <w:rFonts w:asciiTheme="majorBidi" w:hAnsiTheme="majorBidi" w:cstheme="majorBidi"/>
        </w:rPr>
        <w:instrText xml:space="preserve"> REF _Ref33532666 \r \h </w:instrText>
      </w:r>
      <w:r w:rsidR="00281076">
        <w:rPr>
          <w:rFonts w:asciiTheme="majorBidi" w:hAnsiTheme="majorBidi" w:cstheme="majorBidi"/>
        </w:rPr>
      </w:r>
      <w:r w:rsidR="00281076">
        <w:rPr>
          <w:rFonts w:asciiTheme="majorBidi" w:hAnsiTheme="majorBidi" w:cstheme="majorBidi"/>
        </w:rPr>
        <w:fldChar w:fldCharType="separate"/>
      </w:r>
      <w:r w:rsidR="007179DA">
        <w:rPr>
          <w:rFonts w:asciiTheme="majorBidi" w:hAnsiTheme="majorBidi" w:cstheme="majorBidi"/>
          <w:cs/>
        </w:rPr>
        <w:t>‎</w:t>
      </w:r>
      <w:r w:rsidR="007179DA">
        <w:rPr>
          <w:rFonts w:asciiTheme="majorBidi" w:hAnsiTheme="majorBidi" w:cstheme="majorBidi"/>
        </w:rPr>
        <w:t>5.4</w:t>
      </w:r>
      <w:r w:rsidR="00281076">
        <w:rPr>
          <w:rFonts w:asciiTheme="majorBidi" w:hAnsiTheme="majorBidi" w:cstheme="majorBidi"/>
        </w:rPr>
        <w:fldChar w:fldCharType="end"/>
      </w:r>
      <w:r w:rsidR="00AF3EC3">
        <w:rPr>
          <w:rFonts w:asciiTheme="majorBidi" w:hAnsiTheme="majorBidi" w:cstheme="majorBidi"/>
        </w:rPr>
        <w:t xml:space="preserve">, the </w:t>
      </w:r>
      <w:r w:rsidR="00281076">
        <w:rPr>
          <w:rFonts w:asciiTheme="majorBidi" w:hAnsiTheme="majorBidi" w:cstheme="majorBidi"/>
        </w:rPr>
        <w:t>reduced complexity</w:t>
      </w:r>
      <w:r w:rsidR="00AF3EC3">
        <w:rPr>
          <w:rFonts w:asciiTheme="majorBidi" w:hAnsiTheme="majorBidi" w:cstheme="majorBidi"/>
        </w:rPr>
        <w:t xml:space="preserve"> LBM</w:t>
      </w:r>
      <w:r w:rsidR="00281076">
        <w:rPr>
          <w:rFonts w:asciiTheme="majorBidi" w:hAnsiTheme="majorBidi" w:cstheme="majorBidi"/>
        </w:rPr>
        <w:t xml:space="preserve"> introduced in this chapter is compared with the original LBM presented in </w:t>
      </w:r>
      <w:r w:rsidR="00281076">
        <w:rPr>
          <w:rFonts w:asciiTheme="majorBidi" w:hAnsiTheme="majorBidi" w:cstheme="majorBidi"/>
        </w:rPr>
        <w:fldChar w:fldCharType="begin"/>
      </w:r>
      <w:r w:rsidR="00281076">
        <w:rPr>
          <w:rFonts w:asciiTheme="majorBidi" w:hAnsiTheme="majorBidi" w:cstheme="majorBidi"/>
        </w:rPr>
        <w:instrText xml:space="preserve"> REF _Ref34382228 \r \h </w:instrText>
      </w:r>
      <w:r w:rsidR="00281076">
        <w:rPr>
          <w:rFonts w:asciiTheme="majorBidi" w:hAnsiTheme="majorBidi" w:cstheme="majorBidi"/>
        </w:rPr>
      </w:r>
      <w:r w:rsidR="00281076">
        <w:rPr>
          <w:rFonts w:asciiTheme="majorBidi" w:hAnsiTheme="majorBidi" w:cstheme="majorBidi"/>
        </w:rPr>
        <w:fldChar w:fldCharType="separate"/>
      </w:r>
      <w:r w:rsidR="007179DA">
        <w:rPr>
          <w:rFonts w:asciiTheme="majorBidi" w:hAnsiTheme="majorBidi" w:cstheme="majorBidi"/>
          <w:cs/>
        </w:rPr>
        <w:t>‎</w:t>
      </w:r>
      <w:r w:rsidR="007179DA">
        <w:rPr>
          <w:rFonts w:asciiTheme="majorBidi" w:hAnsiTheme="majorBidi" w:cstheme="majorBidi"/>
        </w:rPr>
        <w:t>Chapter 4:</w:t>
      </w:r>
      <w:r w:rsidR="00281076">
        <w:rPr>
          <w:rFonts w:asciiTheme="majorBidi" w:hAnsiTheme="majorBidi" w:cstheme="majorBidi"/>
        </w:rPr>
        <w:fldChar w:fldCharType="end"/>
      </w:r>
      <w:r w:rsidRPr="00921EF4">
        <w:rPr>
          <w:rFonts w:asciiTheme="majorBidi" w:hAnsiTheme="majorBidi" w:cstheme="majorBidi"/>
        </w:rPr>
        <w:t>.</w:t>
      </w:r>
      <w:r w:rsidR="00281076">
        <w:rPr>
          <w:rFonts w:asciiTheme="majorBidi" w:hAnsiTheme="majorBidi" w:cstheme="majorBidi"/>
        </w:rPr>
        <w:t xml:space="preserve"> Next, the reduced LBM is compared with the common dynamic evacuation model the CTM is section </w:t>
      </w:r>
      <w:r w:rsidR="00281076">
        <w:rPr>
          <w:rFonts w:asciiTheme="majorBidi" w:hAnsiTheme="majorBidi" w:cstheme="majorBidi"/>
        </w:rPr>
        <w:fldChar w:fldCharType="begin"/>
      </w:r>
      <w:r w:rsidR="00281076">
        <w:rPr>
          <w:rFonts w:asciiTheme="majorBidi" w:hAnsiTheme="majorBidi" w:cstheme="majorBidi"/>
        </w:rPr>
        <w:instrText xml:space="preserve"> REF _Ref34382323 \r \h </w:instrText>
      </w:r>
      <w:r w:rsidR="00281076">
        <w:rPr>
          <w:rFonts w:asciiTheme="majorBidi" w:hAnsiTheme="majorBidi" w:cstheme="majorBidi"/>
        </w:rPr>
      </w:r>
      <w:r w:rsidR="00281076">
        <w:rPr>
          <w:rFonts w:asciiTheme="majorBidi" w:hAnsiTheme="majorBidi" w:cstheme="majorBidi"/>
        </w:rPr>
        <w:fldChar w:fldCharType="separate"/>
      </w:r>
      <w:r w:rsidR="007179DA">
        <w:rPr>
          <w:rFonts w:asciiTheme="majorBidi" w:hAnsiTheme="majorBidi" w:cstheme="majorBidi"/>
          <w:cs/>
        </w:rPr>
        <w:t>‎</w:t>
      </w:r>
      <w:r w:rsidR="007179DA">
        <w:rPr>
          <w:rFonts w:asciiTheme="majorBidi" w:hAnsiTheme="majorBidi" w:cstheme="majorBidi"/>
        </w:rPr>
        <w:t>5.5</w:t>
      </w:r>
      <w:r w:rsidR="00281076">
        <w:rPr>
          <w:rFonts w:asciiTheme="majorBidi" w:hAnsiTheme="majorBidi" w:cstheme="majorBidi"/>
        </w:rPr>
        <w:fldChar w:fldCharType="end"/>
      </w:r>
      <w:r w:rsidR="00281076">
        <w:rPr>
          <w:rFonts w:asciiTheme="majorBidi" w:hAnsiTheme="majorBidi" w:cstheme="majorBidi"/>
        </w:rPr>
        <w:t xml:space="preserve">. Finally, the computational complexity is discussed in section </w:t>
      </w:r>
      <w:r w:rsidR="00281076">
        <w:rPr>
          <w:rFonts w:asciiTheme="majorBidi" w:hAnsiTheme="majorBidi" w:cstheme="majorBidi"/>
        </w:rPr>
        <w:fldChar w:fldCharType="begin"/>
      </w:r>
      <w:r w:rsidR="00281076">
        <w:rPr>
          <w:rFonts w:asciiTheme="majorBidi" w:hAnsiTheme="majorBidi" w:cstheme="majorBidi"/>
        </w:rPr>
        <w:instrText xml:space="preserve"> REF _Ref34382427 \r \h </w:instrText>
      </w:r>
      <w:r w:rsidR="00281076">
        <w:rPr>
          <w:rFonts w:asciiTheme="majorBidi" w:hAnsiTheme="majorBidi" w:cstheme="majorBidi"/>
        </w:rPr>
      </w:r>
      <w:r w:rsidR="00281076">
        <w:rPr>
          <w:rFonts w:asciiTheme="majorBidi" w:hAnsiTheme="majorBidi" w:cstheme="majorBidi"/>
        </w:rPr>
        <w:fldChar w:fldCharType="separate"/>
      </w:r>
      <w:r w:rsidR="007179DA">
        <w:rPr>
          <w:rFonts w:asciiTheme="majorBidi" w:hAnsiTheme="majorBidi" w:cstheme="majorBidi"/>
          <w:cs/>
        </w:rPr>
        <w:t>‎</w:t>
      </w:r>
      <w:r w:rsidR="007179DA">
        <w:rPr>
          <w:rFonts w:asciiTheme="majorBidi" w:hAnsiTheme="majorBidi" w:cstheme="majorBidi"/>
        </w:rPr>
        <w:t>5.6</w:t>
      </w:r>
      <w:r w:rsidR="00281076">
        <w:rPr>
          <w:rFonts w:asciiTheme="majorBidi" w:hAnsiTheme="majorBidi" w:cstheme="majorBidi"/>
        </w:rPr>
        <w:fldChar w:fldCharType="end"/>
      </w:r>
      <w:r w:rsidR="00281076">
        <w:rPr>
          <w:rFonts w:asciiTheme="majorBidi" w:hAnsiTheme="majorBidi" w:cstheme="majorBidi"/>
        </w:rPr>
        <w:t>.</w:t>
      </w:r>
    </w:p>
    <w:p w14:paraId="46CAE5BC" w14:textId="77777777" w:rsidR="00A9233D" w:rsidRDefault="00A9233D" w:rsidP="00A9233D">
      <w:pPr>
        <w:pStyle w:val="Heading2"/>
      </w:pPr>
      <w:bookmarkStart w:id="227" w:name="_Toc36554466"/>
      <w:bookmarkEnd w:id="226"/>
      <w:r w:rsidRPr="00182344">
        <w:lastRenderedPageBreak/>
        <w:t>Evacuation Model</w:t>
      </w:r>
      <w:bookmarkEnd w:id="227"/>
    </w:p>
    <w:p w14:paraId="70DC4093" w14:textId="6B1A9411" w:rsidR="00A9233D" w:rsidRPr="00921EF4" w:rsidRDefault="00A9233D" w:rsidP="006421BF">
      <w:pPr>
        <w:rPr>
          <w:rFonts w:asciiTheme="majorBidi" w:eastAsiaTheme="minorEastAsia" w:hAnsiTheme="majorBidi" w:cstheme="majorBidi"/>
        </w:rPr>
      </w:pPr>
      <w:r>
        <w:rPr>
          <w:rFonts w:asciiTheme="majorBidi" w:hAnsiTheme="majorBidi" w:cstheme="majorBidi"/>
        </w:rPr>
        <w:t>A novel approach to</w:t>
      </w:r>
      <w:r w:rsidRPr="00921EF4">
        <w:rPr>
          <w:rFonts w:asciiTheme="majorBidi" w:hAnsiTheme="majorBidi" w:cstheme="majorBidi"/>
        </w:rPr>
        <w:t xml:space="preserve"> model</w:t>
      </w:r>
      <w:r>
        <w:rPr>
          <w:rFonts w:asciiTheme="majorBidi" w:hAnsiTheme="majorBidi" w:cstheme="majorBidi"/>
        </w:rPr>
        <w:t xml:space="preserve"> the evacuation process is</w:t>
      </w:r>
      <w:r w:rsidRPr="00921EF4">
        <w:rPr>
          <w:rFonts w:asciiTheme="majorBidi" w:hAnsiTheme="majorBidi" w:cstheme="majorBidi"/>
        </w:rPr>
        <w:t xml:space="preserve"> presented in this section</w:t>
      </w:r>
      <w:r>
        <w:rPr>
          <w:rFonts w:asciiTheme="majorBidi" w:hAnsiTheme="majorBidi" w:cstheme="majorBidi"/>
        </w:rPr>
        <w:t>.</w:t>
      </w:r>
      <w:r w:rsidRPr="00921EF4">
        <w:rPr>
          <w:rFonts w:asciiTheme="majorBidi" w:hAnsiTheme="majorBidi" w:cstheme="majorBidi"/>
        </w:rPr>
        <w:t xml:space="preserve"> </w:t>
      </w:r>
      <w:r>
        <w:rPr>
          <w:rFonts w:asciiTheme="majorBidi" w:hAnsiTheme="majorBidi" w:cstheme="majorBidi"/>
        </w:rPr>
        <w:t>To the best of our knowledge, no similar attempts are found in the literature</w:t>
      </w:r>
      <w:r w:rsidRPr="00921EF4">
        <w:rPr>
          <w:rFonts w:asciiTheme="majorBidi" w:hAnsiTheme="majorBidi" w:cstheme="majorBidi"/>
        </w:rPr>
        <w:t>. Before running the model, the network is preprocessed by identifying all the hub nodes in the network and adding artificial hub nodes if necessary. Then the</w:t>
      </w:r>
      <w:r>
        <w:rPr>
          <w:rFonts w:asciiTheme="majorBidi" w:hAnsiTheme="majorBidi" w:cstheme="majorBidi"/>
        </w:rPr>
        <w:t xml:space="preserve"> set of</w:t>
      </w:r>
      <w:r w:rsidRPr="00921EF4">
        <w:rPr>
          <w:rFonts w:asciiTheme="majorBidi" w:hAnsiTheme="majorBidi" w:cstheme="majorBidi"/>
        </w:rPr>
        <w:t xml:space="preserve"> shortest </w:t>
      </w:r>
      <w:r>
        <w:rPr>
          <w:rFonts w:asciiTheme="majorBidi" w:hAnsiTheme="majorBidi" w:cstheme="majorBidi"/>
        </w:rPr>
        <w:t>routes</w:t>
      </w:r>
      <w:r w:rsidRPr="00921EF4">
        <w:rPr>
          <w:rFonts w:asciiTheme="majorBidi" w:hAnsiTheme="majorBidi" w:cstheme="majorBidi"/>
        </w:rPr>
        <w:t xml:space="preserve"> from source nodes to terminal nodes </w:t>
      </w:r>
      <w:r w:rsidR="00583C5C">
        <w:rPr>
          <w:rFonts w:asciiTheme="majorBidi" w:hAnsiTheme="majorBidi" w:cstheme="majorBidi"/>
        </w:rPr>
        <w:t>is</w:t>
      </w:r>
      <w:r w:rsidRPr="00921EF4">
        <w:rPr>
          <w:rFonts w:asciiTheme="majorBidi" w:hAnsiTheme="majorBidi" w:cstheme="majorBidi"/>
        </w:rPr>
        <w:t xml:space="preserve"> identified</w:t>
      </w:r>
      <w:r>
        <w:rPr>
          <w:rFonts w:asciiTheme="majorBidi" w:hAnsiTheme="majorBidi" w:cstheme="majorBidi"/>
        </w:rPr>
        <w:t xml:space="preserve"> since it is unrealistic to send evacuees on the longest routes in emergencies</w:t>
      </w:r>
      <w:r w:rsidRPr="00921EF4">
        <w:rPr>
          <w:rFonts w:asciiTheme="majorBidi" w:hAnsiTheme="majorBidi" w:cstheme="majorBidi"/>
        </w:rPr>
        <w:t xml:space="preserve">. </w:t>
      </w:r>
      <w:r w:rsidRPr="00921EF4">
        <w:rPr>
          <w:rFonts w:asciiTheme="majorBidi" w:eastAsiaTheme="minorEastAsia" w:hAnsiTheme="majorBidi" w:cstheme="majorBidi"/>
        </w:rPr>
        <w:t>The hub nodes are identified or added so that the travel time in free-flow speed between each consecutive pair of hub nodes is constant. Once a group of evacuees pass</w:t>
      </w:r>
      <w:r w:rsidR="00FC088A">
        <w:rPr>
          <w:rFonts w:asciiTheme="majorBidi" w:eastAsiaTheme="minorEastAsia" w:hAnsiTheme="majorBidi" w:cstheme="majorBidi"/>
        </w:rPr>
        <w:t>es</w:t>
      </w:r>
      <w:r w:rsidRPr="00921EF4">
        <w:rPr>
          <w:rFonts w:asciiTheme="majorBidi" w:eastAsiaTheme="minorEastAsia" w:hAnsiTheme="majorBidi" w:cstheme="majorBidi"/>
        </w:rPr>
        <w:t xml:space="preserve"> through a hub node on a </w:t>
      </w:r>
      <w:r w:rsidR="00FC088A">
        <w:rPr>
          <w:rFonts w:asciiTheme="majorBidi" w:eastAsiaTheme="minorEastAsia" w:hAnsiTheme="majorBidi" w:cstheme="majorBidi"/>
        </w:rPr>
        <w:t>specific</w:t>
      </w:r>
      <w:r w:rsidRPr="00921EF4">
        <w:rPr>
          <w:rFonts w:asciiTheme="majorBidi" w:eastAsiaTheme="minorEastAsia" w:hAnsiTheme="majorBidi" w:cstheme="majorBidi"/>
        </w:rPr>
        <w:t xml:space="preserve"> </w:t>
      </w:r>
      <w:r>
        <w:rPr>
          <w:rFonts w:asciiTheme="majorBidi" w:eastAsiaTheme="minorEastAsia" w:hAnsiTheme="majorBidi" w:cstheme="majorBidi"/>
        </w:rPr>
        <w:t>route</w:t>
      </w:r>
      <w:r w:rsidRPr="00921EF4">
        <w:rPr>
          <w:rFonts w:asciiTheme="majorBidi" w:eastAsiaTheme="minorEastAsia" w:hAnsiTheme="majorBidi" w:cstheme="majorBidi"/>
        </w:rPr>
        <w:t xml:space="preserve">, this group enters a new </w:t>
      </w:r>
      <w:r>
        <w:rPr>
          <w:rFonts w:asciiTheme="majorBidi" w:eastAsiaTheme="minorEastAsia" w:hAnsiTheme="majorBidi" w:cstheme="majorBidi"/>
        </w:rPr>
        <w:t>road</w:t>
      </w:r>
      <w:r w:rsidRPr="00921EF4">
        <w:rPr>
          <w:rFonts w:asciiTheme="majorBidi" w:eastAsiaTheme="minorEastAsia" w:hAnsiTheme="majorBidi" w:cstheme="majorBidi"/>
        </w:rPr>
        <w:t xml:space="preserve"> segment with </w:t>
      </w:r>
      <w:r>
        <w:rPr>
          <w:rFonts w:asciiTheme="majorBidi" w:eastAsiaTheme="minorEastAsia" w:hAnsiTheme="majorBidi" w:cstheme="majorBidi"/>
        </w:rPr>
        <w:t>a hub</w:t>
      </w:r>
      <w:r w:rsidRPr="00921EF4">
        <w:rPr>
          <w:rFonts w:asciiTheme="majorBidi" w:eastAsiaTheme="minorEastAsia" w:hAnsiTheme="majorBidi" w:cstheme="majorBidi"/>
        </w:rPr>
        <w:t xml:space="preserve"> increment. The</w:t>
      </w:r>
      <w:r>
        <w:rPr>
          <w:rFonts w:asciiTheme="majorBidi" w:eastAsiaTheme="minorEastAsia" w:hAnsiTheme="majorBidi" w:cstheme="majorBidi"/>
        </w:rPr>
        <w:t xml:space="preserve"> system</w:t>
      </w:r>
      <w:r w:rsidRPr="00921EF4">
        <w:rPr>
          <w:rFonts w:asciiTheme="majorBidi" w:eastAsiaTheme="minorEastAsia" w:hAnsiTheme="majorBidi" w:cstheme="majorBidi"/>
        </w:rPr>
        <w:t xml:space="preserve"> time unit is decided by the traveling time between two consecutive hub nodes in free</w:t>
      </w:r>
      <w:r w:rsidR="00FC088A">
        <w:rPr>
          <w:rFonts w:asciiTheme="majorBidi" w:eastAsiaTheme="minorEastAsia" w:hAnsiTheme="majorBidi" w:cstheme="majorBidi"/>
        </w:rPr>
        <w:t>-</w:t>
      </w:r>
      <w:r w:rsidRPr="00921EF4">
        <w:rPr>
          <w:rFonts w:asciiTheme="majorBidi" w:eastAsiaTheme="minorEastAsia" w:hAnsiTheme="majorBidi" w:cstheme="majorBidi"/>
        </w:rPr>
        <w:t xml:space="preserve">flow speed. However, the evacuees may be delayed by more than one time unit to travel between two hub nodes due to congestion. </w:t>
      </w:r>
    </w:p>
    <w:p w14:paraId="10D7A29F" w14:textId="60FBD932" w:rsidR="00A9233D" w:rsidRPr="006C2985" w:rsidRDefault="00A9233D" w:rsidP="006421BF">
      <w:pPr>
        <w:spacing w:after="0"/>
        <w:rPr>
          <w:rFonts w:asciiTheme="majorBidi" w:hAnsiTheme="majorBidi" w:cstheme="majorBidi"/>
        </w:rPr>
      </w:pPr>
      <w:r w:rsidRPr="00921EF4">
        <w:rPr>
          <w:rFonts w:asciiTheme="majorBidi" w:hAnsiTheme="majorBidi" w:cstheme="majorBidi"/>
        </w:rPr>
        <w:t xml:space="preserve">Since the travel time is load dependent, the travel time function </w:t>
      </w:r>
      <w:r w:rsidRPr="00921EF4">
        <w:rPr>
          <w:rFonts w:asciiTheme="majorBidi" w:hAnsiTheme="majorBidi" w:cstheme="majorBidi"/>
        </w:rPr>
        <w:fldChar w:fldCharType="begin"/>
      </w:r>
      <w:r w:rsidRPr="00921EF4">
        <w:rPr>
          <w:rFonts w:asciiTheme="majorBidi" w:hAnsiTheme="majorBidi" w:cstheme="majorBidi"/>
        </w:rPr>
        <w:instrText xml:space="preserve"> REF _Ref510019234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cs/>
        </w:rPr>
        <w:t>‎</w:t>
      </w:r>
      <w:r w:rsidR="007179DA" w:rsidRPr="007179DA">
        <w:rPr>
          <w:rFonts w:asciiTheme="majorBidi" w:hAnsiTheme="majorBidi" w:cstheme="majorBidi"/>
        </w:rPr>
        <w:t>4</w:t>
      </w:r>
      <w:r w:rsidR="007179DA" w:rsidRPr="007179DA">
        <w:rPr>
          <w:rFonts w:asciiTheme="majorBidi" w:hAnsiTheme="majorBidi" w:cstheme="majorBidi"/>
        </w:rPr>
        <w:noBreakHyphen/>
        <w:t>1)</w:t>
      </w:r>
      <w:r w:rsidRPr="00921EF4">
        <w:rPr>
          <w:rFonts w:asciiTheme="majorBidi" w:hAnsiTheme="majorBidi" w:cstheme="majorBidi"/>
        </w:rPr>
        <w:fldChar w:fldCharType="end"/>
      </w:r>
      <w:r w:rsidRPr="00921EF4">
        <w:rPr>
          <w:rFonts w:asciiTheme="majorBidi" w:hAnsiTheme="majorBidi" w:cstheme="majorBidi"/>
        </w:rPr>
        <w:t xml:space="preserve"> is incorporated into the model. The travel time function, also known as BPR function, describes the relationship between the volume of traffic and the travel time used by the U.S. Department of Commerce Bureau of Public Roads</w:t>
      </w:r>
      <w:r>
        <w:rPr>
          <w:rFonts w:asciiTheme="majorBidi" w:hAnsiTheme="majorBidi" w:cstheme="majorBidi"/>
        </w:rPr>
        <w:t xml:space="preserve"> (1964)</w:t>
      </w:r>
      <w:r w:rsidRPr="00921EF4">
        <w:rPr>
          <w:rFonts w:asciiTheme="majorBidi" w:hAnsiTheme="majorBidi" w:cstheme="majorBidi"/>
        </w:rPr>
        <w:t xml:space="preserve">. The </w:t>
      </w:r>
      <w:r w:rsidRPr="00921EF4">
        <w:rPr>
          <w:rFonts w:asciiTheme="majorBidi" w:eastAsiaTheme="minorEastAsia" w:hAnsiTheme="majorBidi" w:cstheme="majorBidi"/>
        </w:rPr>
        <w:t xml:space="preserve">travel time </w:t>
      </w:r>
      <m:oMath>
        <m:r>
          <w:rPr>
            <w:rFonts w:ascii="Cambria Math" w:eastAsia="Calibri" w:hAnsi="Cambria Math" w:cstheme="majorBidi"/>
          </w:rPr>
          <m:t>T</m:t>
        </m:r>
        <m:d>
          <m:dPr>
            <m:ctrlPr>
              <w:rPr>
                <w:rFonts w:ascii="Cambria Math" w:eastAsia="Calibri" w:hAnsi="Cambria Math" w:cstheme="majorBidi"/>
                <w:i/>
              </w:rPr>
            </m:ctrlPr>
          </m:dPr>
          <m:e>
            <m:r>
              <w:rPr>
                <w:rFonts w:ascii="Cambria Math" w:eastAsia="Calibri" w:hAnsi="Cambria Math" w:cstheme="majorBidi"/>
              </w:rPr>
              <m:t>f</m:t>
            </m:r>
          </m:e>
        </m:d>
        <m:r>
          <w:rPr>
            <w:rFonts w:ascii="Cambria Math" w:eastAsia="Calibri" w:hAnsi="Cambria Math" w:cstheme="majorBidi"/>
          </w:rPr>
          <m:t xml:space="preserve"> </m:t>
        </m:r>
      </m:oMath>
      <w:r w:rsidRPr="00921EF4">
        <w:rPr>
          <w:rFonts w:asciiTheme="majorBidi" w:eastAsiaTheme="minorEastAsia" w:hAnsiTheme="majorBidi" w:cstheme="majorBidi"/>
        </w:rPr>
        <w:t xml:space="preserve">with traffic volume </w:t>
      </w:r>
      <w:r w:rsidRPr="00921EF4">
        <w:rPr>
          <w:rFonts w:asciiTheme="majorBidi" w:eastAsiaTheme="minorEastAsia" w:hAnsiTheme="majorBidi" w:cstheme="majorBidi"/>
          <w:i/>
          <w:iCs/>
        </w:rPr>
        <w:t>f</w:t>
      </w:r>
      <w:r w:rsidRPr="00921EF4">
        <w:rPr>
          <w:rFonts w:asciiTheme="majorBidi" w:eastAsiaTheme="minorEastAsia" w:hAnsiTheme="majorBidi" w:cstheme="majorBidi"/>
        </w:rPr>
        <w:t xml:space="preserve"> on a road segment</w:t>
      </w:r>
      <w:r w:rsidRPr="00921EF4">
        <w:rPr>
          <w:rFonts w:asciiTheme="majorBidi" w:hAnsiTheme="majorBidi" w:cstheme="majorBidi"/>
        </w:rPr>
        <w:t xml:space="preserve"> is described </w:t>
      </w:r>
      <w:r w:rsidR="006C2985">
        <w:rPr>
          <w:rFonts w:asciiTheme="majorBidi" w:hAnsiTheme="majorBidi" w:cstheme="majorBidi"/>
        </w:rPr>
        <w:t xml:space="preserve">in function </w:t>
      </w:r>
      <w:r w:rsidR="006C2985" w:rsidRPr="00921EF4">
        <w:rPr>
          <w:rFonts w:asciiTheme="majorBidi" w:hAnsiTheme="majorBidi" w:cstheme="majorBidi"/>
        </w:rPr>
        <w:fldChar w:fldCharType="begin"/>
      </w:r>
      <w:r w:rsidR="006C2985" w:rsidRPr="00921EF4">
        <w:rPr>
          <w:rFonts w:asciiTheme="majorBidi" w:hAnsiTheme="majorBidi" w:cstheme="majorBidi"/>
        </w:rPr>
        <w:instrText xml:space="preserve"> REF _Ref510019234 \h  \* MERGEFORMAT </w:instrText>
      </w:r>
      <w:r w:rsidR="006C2985" w:rsidRPr="00921EF4">
        <w:rPr>
          <w:rFonts w:asciiTheme="majorBidi" w:hAnsiTheme="majorBidi" w:cstheme="majorBidi"/>
        </w:rPr>
      </w:r>
      <w:r w:rsidR="006C2985"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cs/>
        </w:rPr>
        <w:t>‎</w:t>
      </w:r>
      <w:r w:rsidR="007179DA" w:rsidRPr="007179DA">
        <w:rPr>
          <w:rFonts w:asciiTheme="majorBidi" w:hAnsiTheme="majorBidi" w:cstheme="majorBidi"/>
        </w:rPr>
        <w:t>4</w:t>
      </w:r>
      <w:r w:rsidR="007179DA" w:rsidRPr="007179DA">
        <w:rPr>
          <w:rFonts w:asciiTheme="majorBidi" w:hAnsiTheme="majorBidi" w:cstheme="majorBidi"/>
        </w:rPr>
        <w:noBreakHyphen/>
        <w:t>1)</w:t>
      </w:r>
      <w:r w:rsidR="006C2985" w:rsidRPr="00921EF4">
        <w:rPr>
          <w:rFonts w:asciiTheme="majorBidi" w:hAnsiTheme="majorBidi" w:cstheme="majorBidi"/>
        </w:rPr>
        <w:fldChar w:fldCharType="end"/>
      </w:r>
      <w:r w:rsidR="006C2985">
        <w:rPr>
          <w:rFonts w:asciiTheme="majorBidi" w:hAnsiTheme="majorBidi" w:cstheme="majorBidi"/>
        </w:rPr>
        <w:t xml:space="preserve"> </w:t>
      </w:r>
      <w:r w:rsidRPr="00921EF4">
        <w:rPr>
          <w:rFonts w:asciiTheme="majorBidi" w:eastAsiaTheme="minorEastAsia" w:hAnsiTheme="majorBidi" w:cstheme="majorBidi"/>
        </w:rPr>
        <w:t xml:space="preserve">where  </w:t>
      </w:r>
      <m:oMath>
        <m:sSup>
          <m:sSupPr>
            <m:ctrlPr>
              <w:rPr>
                <w:rFonts w:ascii="Cambria Math" w:eastAsia="Calibri" w:hAnsi="Cambria Math" w:cstheme="majorBidi"/>
                <w:i/>
              </w:rPr>
            </m:ctrlPr>
          </m:sSupPr>
          <m:e>
            <m:r>
              <w:rPr>
                <w:rFonts w:ascii="Cambria Math" w:eastAsia="Calibri" w:hAnsi="Cambria Math" w:cstheme="majorBidi"/>
              </w:rPr>
              <m:t>T</m:t>
            </m:r>
          </m:e>
          <m:sup>
            <m:r>
              <w:rPr>
                <w:rFonts w:ascii="Cambria Math" w:eastAsia="Calibri" w:hAnsi="Cambria Math" w:cstheme="majorBidi"/>
              </w:rPr>
              <m:t>0</m:t>
            </m:r>
          </m:sup>
        </m:sSup>
      </m:oMath>
      <w:r w:rsidRPr="00921EF4">
        <w:rPr>
          <w:rFonts w:asciiTheme="majorBidi" w:eastAsiaTheme="minorEastAsia" w:hAnsiTheme="majorBidi" w:cstheme="majorBidi"/>
        </w:rPr>
        <w:t xml:space="preserve"> is the travel time on a road segment in free-flow speed in normal road conditions given th</w:t>
      </w:r>
      <w:r w:rsidR="00FC088A">
        <w:rPr>
          <w:rFonts w:asciiTheme="majorBidi" w:eastAsiaTheme="minorEastAsia" w:hAnsiTheme="majorBidi" w:cstheme="majorBidi"/>
        </w:rPr>
        <w:t>at</w:t>
      </w:r>
      <w:r w:rsidRPr="00921EF4">
        <w:rPr>
          <w:rFonts w:asciiTheme="majorBidi" w:eastAsiaTheme="minorEastAsia" w:hAnsiTheme="majorBidi" w:cstheme="majorBidi"/>
        </w:rPr>
        <w:t xml:space="preserve"> </w:t>
      </w:r>
      <w:r w:rsidRPr="002957B3">
        <w:rPr>
          <w:rFonts w:asciiTheme="majorBidi" w:eastAsiaTheme="minorEastAsia" w:hAnsiTheme="majorBidi" w:cstheme="majorBidi"/>
          <w:i/>
          <w:iCs/>
        </w:rPr>
        <w:t>c</w:t>
      </w:r>
      <w:r w:rsidRPr="00921EF4">
        <w:rPr>
          <w:rFonts w:asciiTheme="majorBidi" w:eastAsiaTheme="minorEastAsia" w:hAnsiTheme="majorBidi" w:cstheme="majorBidi"/>
        </w:rPr>
        <w:t xml:space="preserve"> </w:t>
      </w:r>
      <w:r w:rsidR="00FC088A">
        <w:rPr>
          <w:rFonts w:asciiTheme="majorBidi" w:eastAsiaTheme="minorEastAsia" w:hAnsiTheme="majorBidi" w:cstheme="majorBidi"/>
        </w:rPr>
        <w:t xml:space="preserve">is the </w:t>
      </w:r>
      <w:r w:rsidR="00FC088A" w:rsidRPr="00921EF4">
        <w:rPr>
          <w:rFonts w:asciiTheme="majorBidi" w:eastAsiaTheme="minorEastAsia" w:hAnsiTheme="majorBidi" w:cstheme="majorBidi"/>
        </w:rPr>
        <w:t xml:space="preserve">capacity </w:t>
      </w:r>
      <w:r w:rsidRPr="00921EF4">
        <w:rPr>
          <w:rFonts w:asciiTheme="majorBidi" w:eastAsiaTheme="minorEastAsia" w:hAnsiTheme="majorBidi" w:cstheme="majorBidi"/>
        </w:rPr>
        <w:t xml:space="preserve">of the road segment, and </w:t>
      </w:r>
      <m:oMath>
        <m:r>
          <w:rPr>
            <w:rFonts w:ascii="Cambria Math" w:eastAsia="Calibri" w:hAnsi="Cambria Math" w:cstheme="majorBidi"/>
          </w:rPr>
          <m:t>α</m:t>
        </m:r>
      </m:oMath>
      <w:r w:rsidRPr="00921EF4">
        <w:rPr>
          <w:rFonts w:asciiTheme="majorBidi" w:eastAsiaTheme="minorEastAsia" w:hAnsiTheme="majorBidi" w:cstheme="majorBidi"/>
        </w:rPr>
        <w:t xml:space="preserve"> and </w:t>
      </w:r>
      <m:oMath>
        <m:r>
          <w:rPr>
            <w:rFonts w:ascii="Cambria Math" w:eastAsia="Calibri" w:hAnsi="Cambria Math" w:cstheme="majorBidi"/>
          </w:rPr>
          <m:t>β</m:t>
        </m:r>
      </m:oMath>
      <w:r w:rsidRPr="00921EF4">
        <w:rPr>
          <w:rFonts w:asciiTheme="majorBidi" w:eastAsiaTheme="minorEastAsia" w:hAnsiTheme="majorBidi" w:cstheme="majorBidi"/>
        </w:rPr>
        <w:t xml:space="preserve"> are turning parameters describing road characteristics with </w:t>
      </w:r>
      <m:oMath>
        <m:r>
          <w:rPr>
            <w:rFonts w:ascii="Cambria Math" w:eastAsia="Calibri" w:hAnsi="Cambria Math" w:cstheme="majorBidi"/>
          </w:rPr>
          <m:t>α≥0</m:t>
        </m:r>
      </m:oMath>
      <w:r w:rsidRPr="00921EF4">
        <w:rPr>
          <w:rFonts w:asciiTheme="majorBidi" w:eastAsiaTheme="minorEastAsia" w:hAnsiTheme="majorBidi" w:cstheme="majorBidi"/>
        </w:rPr>
        <w:t xml:space="preserve"> and </w:t>
      </w:r>
      <m:oMath>
        <m:r>
          <w:rPr>
            <w:rFonts w:ascii="Cambria Math" w:eastAsia="Calibri" w:hAnsi="Cambria Math" w:cstheme="majorBidi"/>
          </w:rPr>
          <m:t>β≥0</m:t>
        </m:r>
      </m:oMath>
      <w:r w:rsidR="00FC088A">
        <w:rPr>
          <w:rFonts w:asciiTheme="majorBidi" w:eastAsiaTheme="minorEastAsia" w:hAnsiTheme="majorBidi" w:cstheme="majorBidi"/>
        </w:rPr>
        <w:t>.</w:t>
      </w:r>
      <w:r w:rsidRPr="00921EF4">
        <w:rPr>
          <w:rFonts w:asciiTheme="majorBidi" w:eastAsiaTheme="minorEastAsia" w:hAnsiTheme="majorBidi" w:cstheme="majorBidi"/>
        </w:rPr>
        <w:t xml:space="preserve"> </w:t>
      </w:r>
      <w:r w:rsidR="00FC088A">
        <w:rPr>
          <w:rFonts w:asciiTheme="majorBidi" w:eastAsiaTheme="minorEastAsia" w:hAnsiTheme="majorBidi" w:cstheme="majorBidi"/>
        </w:rPr>
        <w:t>T</w:t>
      </w:r>
      <w:r w:rsidRPr="00921EF4">
        <w:rPr>
          <w:rFonts w:asciiTheme="majorBidi" w:eastAsiaTheme="minorEastAsia" w:hAnsiTheme="majorBidi" w:cstheme="majorBidi"/>
        </w:rPr>
        <w:t>hose parameters are set to 0.15 and 4</w:t>
      </w:r>
      <w:r w:rsidR="00FC088A">
        <w:rPr>
          <w:rFonts w:asciiTheme="majorBidi" w:eastAsiaTheme="minorEastAsia" w:hAnsiTheme="majorBidi" w:cstheme="majorBidi"/>
        </w:rPr>
        <w:t>,</w:t>
      </w:r>
      <w:r w:rsidRPr="00921EF4">
        <w:rPr>
          <w:rFonts w:asciiTheme="majorBidi" w:eastAsiaTheme="minorEastAsia" w:hAnsiTheme="majorBidi" w:cstheme="majorBidi"/>
        </w:rPr>
        <w:t xml:space="preserve"> respectively</w:t>
      </w:r>
      <w:r w:rsidR="00FC088A">
        <w:rPr>
          <w:rFonts w:asciiTheme="majorBidi" w:eastAsiaTheme="minorEastAsia" w:hAnsiTheme="majorBidi" w:cstheme="majorBidi"/>
        </w:rPr>
        <w:t>,</w:t>
      </w:r>
      <w:r w:rsidRPr="00921EF4">
        <w:rPr>
          <w:rFonts w:asciiTheme="majorBidi" w:eastAsiaTheme="minorEastAsia" w:hAnsiTheme="majorBidi" w:cstheme="majorBidi"/>
        </w:rPr>
        <w:t xml:space="preserve"> by the </w:t>
      </w:r>
      <w:r w:rsidRPr="00921EF4">
        <w:rPr>
          <w:rFonts w:asciiTheme="majorBidi" w:hAnsiTheme="majorBidi" w:cstheme="majorBidi"/>
        </w:rPr>
        <w:t>U.S. Department of Commerce Bureau of Public Roads</w:t>
      </w:r>
      <w:r>
        <w:rPr>
          <w:rFonts w:asciiTheme="majorBidi" w:hAnsiTheme="majorBidi" w:cstheme="majorBidi"/>
        </w:rPr>
        <w:t xml:space="preserve"> (1964)</w:t>
      </w:r>
      <w:r w:rsidRPr="00921EF4">
        <w:rPr>
          <w:rFonts w:asciiTheme="majorBidi" w:hAnsiTheme="majorBidi" w:cstheme="majorBidi"/>
        </w:rPr>
        <w:t>.</w:t>
      </w:r>
      <w:r>
        <w:rPr>
          <w:rFonts w:asciiTheme="majorBidi" w:hAnsiTheme="majorBidi" w:cstheme="majorBidi"/>
        </w:rPr>
        <w:t xml:space="preserve"> Since </w:t>
      </w:r>
      <m:oMath>
        <m:r>
          <w:rPr>
            <w:rFonts w:ascii="Cambria Math" w:hAnsi="Cambria Math" w:cstheme="majorBidi"/>
          </w:rPr>
          <m:t>α</m:t>
        </m:r>
      </m:oMath>
      <w:r w:rsidRPr="006B090C">
        <w:rPr>
          <w:rFonts w:asciiTheme="majorBidi" w:eastAsiaTheme="minorEastAsia" w:hAnsiTheme="majorBidi" w:cstheme="majorBidi"/>
        </w:rPr>
        <w:t xml:space="preserve"> and </w:t>
      </w:r>
      <m:oMath>
        <m:r>
          <w:rPr>
            <w:rFonts w:ascii="Cambria Math" w:eastAsiaTheme="minorEastAsia" w:hAnsi="Cambria Math" w:cstheme="majorBidi"/>
          </w:rPr>
          <m:t>β</m:t>
        </m:r>
      </m:oMath>
      <w:r w:rsidRPr="006B090C">
        <w:rPr>
          <w:rFonts w:asciiTheme="majorBidi" w:eastAsiaTheme="minorEastAsia" w:hAnsiTheme="majorBidi" w:cstheme="majorBidi"/>
        </w:rPr>
        <w:t xml:space="preserve"> </w:t>
      </w:r>
      <w:r>
        <w:rPr>
          <w:rFonts w:asciiTheme="majorBidi" w:hAnsiTheme="majorBidi" w:cstheme="majorBidi"/>
        </w:rPr>
        <w:t>parameters were derived based on data that may not reflect the</w:t>
      </w:r>
      <w:r w:rsidRPr="00E12607">
        <w:rPr>
          <w:rFonts w:asciiTheme="majorBidi" w:hAnsiTheme="majorBidi" w:cstheme="majorBidi"/>
        </w:rPr>
        <w:t xml:space="preserve"> </w:t>
      </w:r>
      <w:r>
        <w:rPr>
          <w:rFonts w:asciiTheme="majorBidi" w:hAnsiTheme="majorBidi" w:cstheme="majorBidi"/>
        </w:rPr>
        <w:t>current road conditions, t</w:t>
      </w:r>
      <w:r w:rsidRPr="006B090C">
        <w:rPr>
          <w:rFonts w:asciiTheme="majorBidi" w:hAnsiTheme="majorBidi" w:cstheme="majorBidi"/>
        </w:rPr>
        <w:t>he</w:t>
      </w:r>
      <w:r>
        <w:rPr>
          <w:rFonts w:asciiTheme="majorBidi" w:hAnsiTheme="majorBidi" w:cstheme="majorBidi"/>
        </w:rPr>
        <w:t>y a</w:t>
      </w:r>
      <w:r w:rsidRPr="006B090C">
        <w:rPr>
          <w:rFonts w:asciiTheme="majorBidi" w:eastAsiaTheme="minorEastAsia" w:hAnsiTheme="majorBidi" w:cstheme="majorBidi"/>
        </w:rPr>
        <w:t xml:space="preserve">re set to </w:t>
      </w:r>
      <w:r w:rsidRPr="00567C06">
        <w:rPr>
          <w:rFonts w:asciiTheme="majorBidi" w:hAnsiTheme="majorBidi" w:cstheme="majorBidi"/>
        </w:rPr>
        <w:t>0.2745 and 5.98</w:t>
      </w:r>
      <w:r w:rsidR="00FC088A">
        <w:rPr>
          <w:rFonts w:asciiTheme="majorBidi" w:hAnsiTheme="majorBidi" w:cstheme="majorBidi"/>
        </w:rPr>
        <w:t>,</w:t>
      </w:r>
      <w:r w:rsidRPr="00567C06">
        <w:rPr>
          <w:rFonts w:asciiTheme="majorBidi" w:hAnsiTheme="majorBidi" w:cstheme="majorBidi"/>
        </w:rPr>
        <w:t xml:space="preserve"> respectively</w:t>
      </w:r>
      <w:r w:rsidR="00FC088A">
        <w:rPr>
          <w:rFonts w:asciiTheme="majorBidi" w:hAnsiTheme="majorBidi" w:cstheme="majorBidi"/>
        </w:rPr>
        <w:t>,</w:t>
      </w:r>
      <w:r w:rsidRPr="006B090C">
        <w:rPr>
          <w:rFonts w:asciiTheme="majorBidi" w:hAnsiTheme="majorBidi" w:cstheme="majorBidi"/>
        </w:rPr>
        <w:t xml:space="preserve"> based on the</w:t>
      </w:r>
      <w:r>
        <w:rPr>
          <w:rFonts w:asciiTheme="majorBidi" w:hAnsiTheme="majorBidi" w:cstheme="majorBidi"/>
        </w:rPr>
        <w:t xml:space="preserve"> recent</w:t>
      </w:r>
      <w:r w:rsidRPr="006B090C">
        <w:rPr>
          <w:rFonts w:asciiTheme="majorBidi" w:hAnsiTheme="majorBidi" w:cstheme="majorBidi"/>
        </w:rPr>
        <w:t xml:space="preserve"> study conducted by </w:t>
      </w:r>
      <w:r w:rsidRPr="006B090C">
        <w:rPr>
          <w:rFonts w:asciiTheme="majorBidi" w:hAnsiTheme="majorBidi" w:cstheme="majorBidi"/>
          <w:color w:val="222222"/>
          <w:shd w:val="clear" w:color="auto" w:fill="FFFFFF"/>
        </w:rPr>
        <w:t>Mtoi and Moses (2014).</w:t>
      </w:r>
    </w:p>
    <w:p w14:paraId="3B866E20" w14:textId="709EBC88" w:rsidR="00A9233D" w:rsidRDefault="00A9233D" w:rsidP="006421BF">
      <w:pPr>
        <w:spacing w:before="240"/>
        <w:rPr>
          <w:rFonts w:asciiTheme="majorBidi" w:hAnsiTheme="majorBidi" w:cstheme="majorBidi"/>
        </w:rPr>
      </w:pPr>
      <w:r w:rsidRPr="00921EF4">
        <w:rPr>
          <w:rFonts w:asciiTheme="majorBidi" w:hAnsiTheme="majorBidi" w:cstheme="majorBidi"/>
        </w:rPr>
        <w:lastRenderedPageBreak/>
        <w:t xml:space="preserve">Since this function is non-linear, we approximate it through a linear </w:t>
      </w:r>
      <w:r>
        <w:rPr>
          <w:rFonts w:asciiTheme="majorBidi" w:hAnsiTheme="majorBidi" w:cstheme="majorBidi"/>
        </w:rPr>
        <w:t xml:space="preserve">piecewise approximation, and each linear segment is represented by a slope and an intercept as </w:t>
      </w:r>
      <w:r w:rsidRPr="00921EF4">
        <w:rPr>
          <w:rFonts w:asciiTheme="majorBidi" w:hAnsiTheme="majorBidi" w:cstheme="majorBidi"/>
        </w:rPr>
        <w:t xml:space="preserve">shown in </w:t>
      </w:r>
      <w:r w:rsidRPr="00921EF4">
        <w:rPr>
          <w:rFonts w:asciiTheme="majorBidi" w:hAnsiTheme="majorBidi" w:cstheme="majorBidi"/>
        </w:rPr>
        <w:fldChar w:fldCharType="begin"/>
      </w:r>
      <w:r w:rsidRPr="00921EF4">
        <w:rPr>
          <w:rFonts w:asciiTheme="majorBidi" w:hAnsiTheme="majorBidi" w:cstheme="majorBidi"/>
        </w:rPr>
        <w:instrText xml:space="preserve"> REF _Ref500320244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sidRPr="007179DA">
        <w:rPr>
          <w:rFonts w:asciiTheme="majorBidi" w:hAnsiTheme="majorBidi" w:cstheme="majorBidi"/>
        </w:rPr>
        <w:t>4</w:t>
      </w:r>
      <w:r w:rsidR="007179DA" w:rsidRPr="007179DA">
        <w:rPr>
          <w:rFonts w:asciiTheme="majorBidi" w:hAnsiTheme="majorBidi" w:cstheme="majorBidi"/>
        </w:rPr>
        <w:noBreakHyphen/>
        <w:t>1</w:t>
      </w:r>
      <w:r w:rsidRPr="00921EF4">
        <w:rPr>
          <w:rFonts w:asciiTheme="majorBidi" w:hAnsiTheme="majorBidi" w:cstheme="majorBidi"/>
        </w:rPr>
        <w:fldChar w:fldCharType="end"/>
      </w:r>
      <w:r w:rsidRPr="00921EF4">
        <w:rPr>
          <w:rFonts w:asciiTheme="majorBidi" w:hAnsiTheme="majorBidi" w:cstheme="majorBidi"/>
        </w:rPr>
        <w:t xml:space="preserve">. Note that </w:t>
      </w:r>
      <m:oMath>
        <m:r>
          <w:rPr>
            <w:rFonts w:ascii="Cambria Math" w:eastAsia="Calibri" w:hAnsi="Cambria Math" w:cstheme="majorBidi"/>
          </w:rPr>
          <m:t>f</m:t>
        </m:r>
      </m:oMath>
      <w:r w:rsidRPr="00921EF4">
        <w:rPr>
          <w:rFonts w:asciiTheme="majorBidi" w:hAnsiTheme="majorBidi" w:cstheme="majorBidi"/>
        </w:rPr>
        <w:t xml:space="preserve"> is the flow </w:t>
      </w:r>
      <w:r>
        <w:rPr>
          <w:rFonts w:asciiTheme="majorBidi" w:hAnsiTheme="majorBidi" w:cstheme="majorBidi"/>
        </w:rPr>
        <w:t>volume</w:t>
      </w:r>
      <w:r w:rsidRPr="00921EF4">
        <w:rPr>
          <w:rFonts w:asciiTheme="majorBidi" w:hAnsiTheme="majorBidi" w:cstheme="majorBidi"/>
        </w:rPr>
        <w:t xml:space="preserve">, and </w:t>
      </w:r>
      <m:oMath>
        <m:r>
          <w:rPr>
            <w:rFonts w:ascii="Cambria Math" w:eastAsia="Calibri" w:hAnsi="Cambria Math" w:cstheme="majorBidi"/>
          </w:rPr>
          <m:t>T</m:t>
        </m:r>
        <m:d>
          <m:dPr>
            <m:ctrlPr>
              <w:rPr>
                <w:rFonts w:ascii="Cambria Math" w:eastAsia="Calibri" w:hAnsi="Cambria Math" w:cstheme="majorBidi"/>
                <w:i/>
              </w:rPr>
            </m:ctrlPr>
          </m:dPr>
          <m:e>
            <m:r>
              <w:rPr>
                <w:rFonts w:ascii="Cambria Math" w:eastAsia="Calibri" w:hAnsi="Cambria Math" w:cstheme="majorBidi"/>
              </w:rPr>
              <m:t>f</m:t>
            </m:r>
          </m:e>
        </m:d>
        <m:r>
          <w:rPr>
            <w:rFonts w:ascii="Cambria Math" w:eastAsia="Calibri" w:hAnsi="Cambria Math" w:cstheme="majorBidi"/>
          </w:rPr>
          <m:t xml:space="preserve"> </m:t>
        </m:r>
      </m:oMath>
      <w:r w:rsidRPr="00921EF4">
        <w:rPr>
          <w:rFonts w:asciiTheme="majorBidi" w:hAnsiTheme="majorBidi" w:cstheme="majorBidi"/>
        </w:rPr>
        <w:t xml:space="preserve">is the travel time function </w:t>
      </w:r>
      <w:r w:rsidRPr="00921EF4">
        <w:rPr>
          <w:rFonts w:asciiTheme="majorBidi" w:hAnsiTheme="majorBidi" w:cstheme="majorBidi"/>
        </w:rPr>
        <w:fldChar w:fldCharType="begin"/>
      </w:r>
      <w:r w:rsidRPr="00921EF4">
        <w:rPr>
          <w:rFonts w:asciiTheme="majorBidi" w:hAnsiTheme="majorBidi" w:cstheme="majorBidi"/>
        </w:rPr>
        <w:instrText xml:space="preserve"> REF _Ref523736329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w:t>
      </w:r>
      <w:r w:rsidR="007179DA" w:rsidRPr="007179DA">
        <w:rPr>
          <w:rFonts w:asciiTheme="majorBidi" w:hAnsiTheme="majorBidi" w:cstheme="majorBidi"/>
          <w:cs/>
        </w:rPr>
        <w:t>‎</w:t>
      </w:r>
      <w:r w:rsidR="007179DA">
        <w:rPr>
          <w:noProof/>
        </w:rPr>
        <w:t>4</w:t>
      </w:r>
      <w:r w:rsidR="007179DA">
        <w:rPr>
          <w:noProof/>
        </w:rPr>
        <w:noBreakHyphen/>
        <w:t>1</w:t>
      </w:r>
      <w:r w:rsidRPr="00921EF4">
        <w:rPr>
          <w:rFonts w:asciiTheme="majorBidi" w:hAnsiTheme="majorBidi" w:cstheme="majorBidi"/>
        </w:rPr>
        <w:fldChar w:fldCharType="end"/>
      </w:r>
      <w:r w:rsidRPr="00921EF4">
        <w:rPr>
          <w:rFonts w:asciiTheme="majorBidi" w:hAnsiTheme="majorBidi" w:cstheme="majorBidi"/>
        </w:rPr>
        <w:t xml:space="preserve">). The accuracy of the output increases as the number of </w:t>
      </w:r>
      <w:r>
        <w:rPr>
          <w:rFonts w:asciiTheme="majorBidi" w:hAnsiTheme="majorBidi" w:cstheme="majorBidi"/>
        </w:rPr>
        <w:t xml:space="preserve">the linear segments </w:t>
      </w:r>
      <w:r w:rsidRPr="00921EF4">
        <w:rPr>
          <w:rFonts w:asciiTheme="majorBidi" w:hAnsiTheme="majorBidi" w:cstheme="majorBidi"/>
        </w:rPr>
        <w:t>increase</w:t>
      </w:r>
      <w:r>
        <w:rPr>
          <w:rFonts w:asciiTheme="majorBidi" w:hAnsiTheme="majorBidi" w:cstheme="majorBidi"/>
        </w:rPr>
        <w:t>s</w:t>
      </w:r>
      <w:r w:rsidRPr="00921EF4">
        <w:rPr>
          <w:rFonts w:asciiTheme="majorBidi" w:hAnsiTheme="majorBidi" w:cstheme="majorBidi"/>
        </w:rPr>
        <w:t>.</w:t>
      </w:r>
    </w:p>
    <w:p w14:paraId="7F6B8FD4" w14:textId="48D2343E" w:rsidR="00623078" w:rsidRDefault="00623078" w:rsidP="006421BF">
      <w:pPr>
        <w:spacing w:before="240"/>
        <w:rPr>
          <w:rFonts w:asciiTheme="majorBidi" w:hAnsiTheme="majorBidi" w:cstheme="majorBidi"/>
        </w:rPr>
      </w:pPr>
      <w:r>
        <w:rPr>
          <w:rFonts w:asciiTheme="majorBidi" w:hAnsiTheme="majorBidi" w:cstheme="majorBidi"/>
        </w:rPr>
        <w:t xml:space="preserve">The model complexity is significantly reduced when the evacuees follow one time path as illustrated in </w:t>
      </w:r>
      <w:r>
        <w:rPr>
          <w:rFonts w:asciiTheme="majorBidi" w:hAnsiTheme="majorBidi" w:cstheme="majorBidi"/>
        </w:rPr>
        <w:fldChar w:fldCharType="begin"/>
      </w:r>
      <w:r>
        <w:rPr>
          <w:rFonts w:asciiTheme="majorBidi" w:hAnsiTheme="majorBidi" w:cstheme="majorBidi"/>
        </w:rPr>
        <w:instrText xml:space="preserve"> REF _Ref33532609 \h </w:instrText>
      </w:r>
      <w:r w:rsidR="006421BF">
        <w:rPr>
          <w:rFonts w:asciiTheme="majorBidi" w:hAnsiTheme="majorBidi" w:cstheme="majorBidi"/>
        </w:rPr>
        <w:instrText xml:space="preserve"> \* MERGEFORMAT </w:instrText>
      </w:r>
      <w:r>
        <w:rPr>
          <w:rFonts w:asciiTheme="majorBidi" w:hAnsiTheme="majorBidi" w:cstheme="majorBidi"/>
        </w:rPr>
      </w:r>
      <w:r>
        <w:rPr>
          <w:rFonts w:asciiTheme="majorBidi" w:hAnsiTheme="majorBidi" w:cstheme="majorBidi"/>
        </w:rPr>
        <w:fldChar w:fldCharType="separate"/>
      </w:r>
      <w:r w:rsidR="007179DA" w:rsidRPr="00314BCB">
        <w:t>Figure</w:t>
      </w:r>
      <w:r w:rsidR="007179DA" w:rsidRPr="00813CAA">
        <w:t xml:space="preserve"> </w:t>
      </w:r>
      <w:r w:rsidR="007179DA">
        <w:rPr>
          <w:noProof/>
          <w:cs/>
        </w:rPr>
        <w:t>‎</w:t>
      </w:r>
      <w:r w:rsidR="007179DA">
        <w:rPr>
          <w:noProof/>
        </w:rPr>
        <w:t>5</w:t>
      </w:r>
      <w:r w:rsidR="007179DA">
        <w:rPr>
          <w:noProof/>
        </w:rPr>
        <w:noBreakHyphen/>
        <w:t>1</w:t>
      </w:r>
      <w:r>
        <w:rPr>
          <w:rFonts w:asciiTheme="majorBidi" w:hAnsiTheme="majorBidi" w:cstheme="majorBidi"/>
        </w:rPr>
        <w:fldChar w:fldCharType="end"/>
      </w:r>
      <w:r>
        <w:rPr>
          <w:rFonts w:asciiTheme="majorBidi" w:hAnsiTheme="majorBidi" w:cstheme="majorBidi"/>
        </w:rPr>
        <w:t xml:space="preserve">. In section </w:t>
      </w:r>
      <w:r>
        <w:rPr>
          <w:rFonts w:asciiTheme="majorBidi" w:hAnsiTheme="majorBidi" w:cstheme="majorBidi"/>
        </w:rPr>
        <w:fldChar w:fldCharType="begin"/>
      </w:r>
      <w:r>
        <w:rPr>
          <w:rFonts w:asciiTheme="majorBidi" w:hAnsiTheme="majorBidi" w:cstheme="majorBidi"/>
        </w:rPr>
        <w:instrText xml:space="preserve"> REF _Ref33532666 \r \h </w:instrText>
      </w:r>
      <w:r>
        <w:rPr>
          <w:rFonts w:asciiTheme="majorBidi" w:hAnsiTheme="majorBidi" w:cstheme="majorBidi"/>
        </w:rPr>
      </w:r>
      <w:r>
        <w:rPr>
          <w:rFonts w:asciiTheme="majorBidi" w:hAnsiTheme="majorBidi" w:cstheme="majorBidi"/>
        </w:rPr>
        <w:fldChar w:fldCharType="separate"/>
      </w:r>
      <w:r w:rsidR="007179DA">
        <w:rPr>
          <w:rFonts w:asciiTheme="majorBidi" w:hAnsiTheme="majorBidi" w:cstheme="majorBidi"/>
          <w:cs/>
        </w:rPr>
        <w:t>‎</w:t>
      </w:r>
      <w:r w:rsidR="007179DA">
        <w:rPr>
          <w:rFonts w:asciiTheme="majorBidi" w:hAnsiTheme="majorBidi" w:cstheme="majorBidi"/>
        </w:rPr>
        <w:t>5.4</w:t>
      </w:r>
      <w:r>
        <w:rPr>
          <w:rFonts w:asciiTheme="majorBidi" w:hAnsiTheme="majorBidi" w:cstheme="majorBidi"/>
        </w:rPr>
        <w:fldChar w:fldCharType="end"/>
      </w:r>
      <w:r>
        <w:rPr>
          <w:rFonts w:asciiTheme="majorBidi" w:hAnsiTheme="majorBidi" w:cstheme="majorBidi"/>
        </w:rPr>
        <w:t>, the full model developed in chap</w:t>
      </w:r>
      <w:r w:rsidR="007C2AF4">
        <w:rPr>
          <w:rFonts w:asciiTheme="majorBidi" w:hAnsiTheme="majorBidi" w:cstheme="majorBidi"/>
        </w:rPr>
        <w:t>ter 4 is compared with the reduced model developed in this chapter.</w:t>
      </w:r>
    </w:p>
    <w:p w14:paraId="50B80604" w14:textId="77777777" w:rsidR="00623078" w:rsidRPr="004B7CCD" w:rsidRDefault="00623078" w:rsidP="00623078">
      <w:pPr>
        <w:keepNext/>
        <w:spacing w:after="0" w:line="240" w:lineRule="auto"/>
      </w:pPr>
      <w:r w:rsidRPr="004B7CCD">
        <w:rPr>
          <w:noProof/>
        </w:rPr>
        <w:drawing>
          <wp:inline distT="0" distB="0" distL="0" distR="0" wp14:anchorId="2744D168" wp14:editId="16225B59">
            <wp:extent cx="6043295" cy="290078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1913" t="7551" r="-50" b="18358"/>
                    <a:stretch/>
                  </pic:blipFill>
                  <pic:spPr bwMode="auto">
                    <a:xfrm>
                      <a:off x="0" y="0"/>
                      <a:ext cx="6055493" cy="2906637"/>
                    </a:xfrm>
                    <a:prstGeom prst="rect">
                      <a:avLst/>
                    </a:prstGeom>
                    <a:ln>
                      <a:noFill/>
                    </a:ln>
                    <a:extLst>
                      <a:ext uri="{53640926-AAD7-44D8-BBD7-CCE9431645EC}">
                        <a14:shadowObscured xmlns:a14="http://schemas.microsoft.com/office/drawing/2010/main"/>
                      </a:ext>
                    </a:extLst>
                  </pic:spPr>
                </pic:pic>
              </a:graphicData>
            </a:graphic>
          </wp:inline>
        </w:drawing>
      </w:r>
    </w:p>
    <w:p w14:paraId="3ECBB0A7" w14:textId="32A0AAF5" w:rsidR="00623078" w:rsidRPr="00813CAA" w:rsidRDefault="00623078" w:rsidP="00483E96">
      <w:pPr>
        <w:pStyle w:val="Caption"/>
      </w:pPr>
      <w:bookmarkStart w:id="228" w:name="_Ref33532609"/>
      <w:bookmarkStart w:id="229" w:name="_Toc36554560"/>
      <w:r w:rsidRPr="00314BCB">
        <w:t>Figure</w:t>
      </w:r>
      <w:r w:rsidRPr="00813CAA">
        <w:t xml:space="preserv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noBreakHyphen/>
      </w:r>
      <w:r w:rsidR="00FF2665">
        <w:fldChar w:fldCharType="begin"/>
      </w:r>
      <w:r w:rsidR="00FF2665">
        <w:instrText xml:space="preserve"> SEQ Figure \* ARABIC \s 1 </w:instrText>
      </w:r>
      <w:r w:rsidR="00FF2665">
        <w:fldChar w:fldCharType="separate"/>
      </w:r>
      <w:r w:rsidR="007179DA">
        <w:rPr>
          <w:noProof/>
        </w:rPr>
        <w:t>1</w:t>
      </w:r>
      <w:r w:rsidR="00FF2665">
        <w:rPr>
          <w:noProof/>
        </w:rPr>
        <w:fldChar w:fldCharType="end"/>
      </w:r>
      <w:bookmarkEnd w:id="228"/>
      <w:r w:rsidRPr="00813CAA">
        <w:t xml:space="preserve"> The time paths of the full model and the reduced model</w:t>
      </w:r>
      <w:bookmarkEnd w:id="229"/>
    </w:p>
    <w:p w14:paraId="3451ACAB" w14:textId="776FC3F5" w:rsidR="00A9233D" w:rsidRDefault="00A9233D" w:rsidP="00A9233D">
      <w:pPr>
        <w:pStyle w:val="Heading3"/>
      </w:pPr>
      <w:bookmarkStart w:id="230" w:name="_Toc36554467"/>
      <w:r>
        <w:t>Model Definition</w:t>
      </w:r>
      <w:bookmarkEnd w:id="230"/>
    </w:p>
    <w:p w14:paraId="3C59EFF7" w14:textId="216F8C99" w:rsidR="00A9233D" w:rsidRPr="00EC3FEF" w:rsidRDefault="00A9233D" w:rsidP="00F46474">
      <w:pPr>
        <w:rPr>
          <w:rFonts w:asciiTheme="majorBidi" w:hAnsiTheme="majorBidi" w:cstheme="majorBidi"/>
        </w:rPr>
      </w:pPr>
      <w:r w:rsidRPr="00921EF4">
        <w:rPr>
          <w:rFonts w:asciiTheme="majorBidi" w:hAnsiTheme="majorBidi" w:cstheme="majorBidi"/>
        </w:rPr>
        <w:t xml:space="preserve">Given a graph G = (N, A) with a set of nodes N and a set of directed arcs A, each arc </w:t>
      </w:r>
      <m:oMath>
        <m:r>
          <w:rPr>
            <w:rFonts w:ascii="Cambria Math" w:hAnsi="Cambria Math" w:cstheme="majorBidi"/>
          </w:rPr>
          <m:t>a ϵ A</m:t>
        </m:r>
      </m:oMath>
      <w:r w:rsidRPr="00921EF4">
        <w:rPr>
          <w:rFonts w:asciiTheme="majorBidi" w:eastAsiaTheme="minorEastAsia" w:hAnsiTheme="majorBidi" w:cstheme="majorBidi"/>
        </w:rPr>
        <w:t xml:space="preserve"> connects two nodes </w:t>
      </w:r>
      <m:oMath>
        <m:r>
          <w:rPr>
            <w:rFonts w:ascii="Cambria Math" w:eastAsiaTheme="minorEastAsia" w:hAnsi="Cambria Math" w:cstheme="majorBidi"/>
          </w:rPr>
          <m:t>i, j∈N</m:t>
        </m:r>
      </m:oMath>
      <w:r w:rsidR="00947375">
        <w:rPr>
          <w:rFonts w:asciiTheme="majorBidi" w:eastAsiaTheme="minorEastAsia" w:hAnsiTheme="majorBidi" w:cstheme="majorBidi"/>
        </w:rPr>
        <w:t>,</w:t>
      </w:r>
      <w:r w:rsidRPr="00921EF4">
        <w:rPr>
          <w:rFonts w:asciiTheme="majorBidi" w:eastAsiaTheme="minorEastAsia" w:hAnsiTheme="majorBidi" w:cstheme="majorBidi"/>
        </w:rPr>
        <w:t xml:space="preserve"> where </w:t>
      </w:r>
      <m:oMath>
        <m:r>
          <w:rPr>
            <w:rFonts w:ascii="Cambria Math" w:eastAsiaTheme="minorEastAsia" w:hAnsi="Cambria Math" w:cstheme="majorBidi"/>
          </w:rPr>
          <m:t>a=(i, j)</m:t>
        </m:r>
      </m:oMath>
      <w:r w:rsidRPr="00921EF4">
        <w:rPr>
          <w:rFonts w:asciiTheme="majorBidi" w:eastAsiaTheme="minorEastAsia" w:hAnsiTheme="majorBidi" w:cstheme="majorBidi"/>
        </w:rPr>
        <w:t xml:space="preserve">. The nodes of the network are composed of a set of source nodes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S</m:t>
            </m:r>
          </m:sub>
        </m:sSub>
        <m:r>
          <w:rPr>
            <w:rFonts w:ascii="Cambria Math" w:eastAsiaTheme="minorEastAsia" w:hAnsi="Cambria Math" w:cstheme="majorBidi"/>
          </w:rPr>
          <m:t>⊂N</m:t>
        </m:r>
      </m:oMath>
      <w:r w:rsidRPr="00921EF4">
        <w:rPr>
          <w:rFonts w:asciiTheme="majorBidi" w:eastAsiaTheme="minorEastAsia" w:hAnsiTheme="majorBidi" w:cstheme="majorBidi"/>
        </w:rPr>
        <w:t xml:space="preserve">, a set of terminal nodes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T</m:t>
            </m:r>
          </m:sub>
        </m:sSub>
        <m:r>
          <w:rPr>
            <w:rFonts w:ascii="Cambria Math" w:eastAsiaTheme="minorEastAsia" w:hAnsi="Cambria Math" w:cstheme="majorBidi"/>
          </w:rPr>
          <m:t>⊂N</m:t>
        </m:r>
      </m:oMath>
      <w:r w:rsidRPr="00921EF4">
        <w:rPr>
          <w:rFonts w:asciiTheme="majorBidi" w:eastAsiaTheme="minorEastAsia" w:hAnsiTheme="majorBidi" w:cstheme="majorBidi"/>
        </w:rPr>
        <w:t xml:space="preserve">, and a set of hub nodes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H</m:t>
            </m:r>
          </m:sub>
        </m:sSub>
        <m:r>
          <w:rPr>
            <w:rFonts w:ascii="Cambria Math" w:eastAsiaTheme="minorEastAsia" w:hAnsi="Cambria Math" w:cstheme="majorBidi"/>
          </w:rPr>
          <m:t>⊂N</m:t>
        </m:r>
      </m:oMath>
      <w:r w:rsidRPr="00921EF4">
        <w:rPr>
          <w:rFonts w:asciiTheme="majorBidi" w:eastAsiaTheme="minorEastAsia" w:hAnsiTheme="majorBidi" w:cstheme="majorBidi"/>
        </w:rPr>
        <w:t xml:space="preserve"> given that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S</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H</m:t>
            </m:r>
          </m:sub>
        </m:sSub>
      </m:oMath>
      <w:r w:rsidRPr="00921EF4">
        <w:rPr>
          <w:rFonts w:asciiTheme="majorBidi" w:eastAsiaTheme="minorEastAsia" w:hAnsiTheme="majorBidi" w:cstheme="majorBidi"/>
        </w:rPr>
        <w:t xml:space="preserve"> and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T</m:t>
            </m:r>
          </m:sub>
        </m:sSub>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H</m:t>
            </m:r>
          </m:sub>
        </m:sSub>
      </m:oMath>
      <w:r w:rsidRPr="00921EF4">
        <w:rPr>
          <w:rFonts w:asciiTheme="majorBidi" w:eastAsiaTheme="minorEastAsia" w:hAnsiTheme="majorBidi" w:cstheme="majorBidi"/>
        </w:rPr>
        <w:t xml:space="preserve"> since the evacuees are allowed to enter or exit through a hub node. Given a set of communities K to be evacuated, </w:t>
      </w:r>
      <m:oMath>
        <m:sSub>
          <m:sSubPr>
            <m:ctrlPr>
              <w:rPr>
                <w:rFonts w:ascii="Cambria Math" w:eastAsiaTheme="minorEastAsia" w:hAnsi="Cambria Math" w:cstheme="majorBidi"/>
                <w:i/>
              </w:rPr>
            </m:ctrlPr>
          </m:sSubPr>
          <m:e>
            <m:r>
              <w:rPr>
                <w:rFonts w:ascii="Cambria Math" w:eastAsiaTheme="minorEastAsia" w:hAnsi="Cambria Math" w:cstheme="majorBidi"/>
              </w:rPr>
              <m:t>P</m:t>
            </m:r>
          </m:e>
          <m:sub>
            <m:r>
              <w:rPr>
                <w:rFonts w:ascii="Cambria Math" w:eastAsiaTheme="minorEastAsia" w:hAnsi="Cambria Math" w:cstheme="majorBidi"/>
              </w:rPr>
              <m:t>k</m:t>
            </m:r>
          </m:sub>
        </m:sSub>
      </m:oMath>
      <w:r w:rsidRPr="00921EF4">
        <w:rPr>
          <w:rFonts w:asciiTheme="majorBidi" w:eastAsiaTheme="minorEastAsia" w:hAnsiTheme="majorBidi" w:cstheme="majorBidi"/>
        </w:rPr>
        <w:t xml:space="preserve"> is the set of</w:t>
      </w:r>
      <w:r>
        <w:rPr>
          <w:rFonts w:asciiTheme="majorBidi" w:eastAsiaTheme="minorEastAsia" w:hAnsiTheme="majorBidi" w:cstheme="majorBidi"/>
        </w:rPr>
        <w:t xml:space="preserve"> the shortest</w:t>
      </w:r>
      <w:r w:rsidRPr="00921EF4">
        <w:rPr>
          <w:rFonts w:asciiTheme="majorBidi" w:eastAsiaTheme="minorEastAsia" w:hAnsiTheme="majorBidi" w:cstheme="majorBidi"/>
        </w:rPr>
        <w:t xml:space="preserve"> </w:t>
      </w:r>
      <w:r>
        <w:rPr>
          <w:rFonts w:asciiTheme="majorBidi" w:eastAsiaTheme="minorEastAsia" w:hAnsiTheme="majorBidi" w:cstheme="majorBidi"/>
        </w:rPr>
        <w:t>routes</w:t>
      </w:r>
      <w:r w:rsidRPr="00921EF4">
        <w:rPr>
          <w:rFonts w:asciiTheme="majorBidi" w:eastAsiaTheme="minorEastAsia" w:hAnsiTheme="majorBidi" w:cstheme="majorBidi"/>
        </w:rPr>
        <w:t xml:space="preserve"> that community </w:t>
      </w:r>
      <w:r w:rsidRPr="00921EF4">
        <w:rPr>
          <w:rFonts w:asciiTheme="majorBidi" w:eastAsiaTheme="minorEastAsia" w:hAnsiTheme="majorBidi" w:cstheme="majorBidi"/>
          <w:i/>
        </w:rPr>
        <w:t>k</w:t>
      </w:r>
      <w:r w:rsidRPr="00921EF4">
        <w:rPr>
          <w:rFonts w:asciiTheme="majorBidi" w:eastAsiaTheme="minorEastAsia" w:hAnsiTheme="majorBidi" w:cstheme="majorBidi"/>
        </w:rPr>
        <w:t xml:space="preserve"> can use where P is the set of</w:t>
      </w:r>
      <w:r>
        <w:rPr>
          <w:rFonts w:asciiTheme="majorBidi" w:eastAsiaTheme="minorEastAsia" w:hAnsiTheme="majorBidi" w:cstheme="majorBidi"/>
        </w:rPr>
        <w:t xml:space="preserve"> the shortest</w:t>
      </w:r>
      <w:r w:rsidRPr="00921EF4">
        <w:rPr>
          <w:rFonts w:asciiTheme="majorBidi" w:eastAsiaTheme="minorEastAsia" w:hAnsiTheme="majorBidi" w:cstheme="majorBidi"/>
        </w:rPr>
        <w:t xml:space="preserve"> </w:t>
      </w:r>
      <w:r>
        <w:rPr>
          <w:rFonts w:asciiTheme="majorBidi" w:eastAsiaTheme="minorEastAsia" w:hAnsiTheme="majorBidi" w:cstheme="majorBidi"/>
        </w:rPr>
        <w:t>routes</w:t>
      </w:r>
      <w:r w:rsidRPr="00921EF4">
        <w:rPr>
          <w:rFonts w:asciiTheme="majorBidi" w:eastAsiaTheme="minorEastAsia" w:hAnsiTheme="majorBidi" w:cstheme="majorBidi"/>
        </w:rPr>
        <w:t xml:space="preserve"> in the network from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S</m:t>
            </m:r>
          </m:sub>
        </m:sSub>
      </m:oMath>
      <w:r w:rsidRPr="00921EF4">
        <w:rPr>
          <w:rFonts w:asciiTheme="majorBidi" w:eastAsiaTheme="minorEastAsia" w:hAnsiTheme="majorBidi" w:cstheme="majorBidi"/>
        </w:rPr>
        <w:t xml:space="preserve"> to </w:t>
      </w:r>
      <m:oMath>
        <m:sSub>
          <m:sSubPr>
            <m:ctrlPr>
              <w:rPr>
                <w:rFonts w:ascii="Cambria Math" w:eastAsiaTheme="minorEastAsia" w:hAnsi="Cambria Math" w:cstheme="majorBidi"/>
                <w:i/>
              </w:rPr>
            </m:ctrlPr>
          </m:sSubPr>
          <m:e>
            <m:r>
              <w:rPr>
                <w:rFonts w:ascii="Cambria Math" w:eastAsiaTheme="minorEastAsia" w:hAnsi="Cambria Math" w:cstheme="majorBidi"/>
              </w:rPr>
              <m:t>N</m:t>
            </m:r>
          </m:e>
          <m:sub>
            <m:r>
              <w:rPr>
                <w:rFonts w:ascii="Cambria Math" w:eastAsiaTheme="minorEastAsia" w:hAnsi="Cambria Math" w:cstheme="majorBidi"/>
              </w:rPr>
              <m:t>T</m:t>
            </m:r>
          </m:sub>
        </m:sSub>
      </m:oMath>
      <w:r w:rsidRPr="00921EF4">
        <w:rPr>
          <w:rFonts w:asciiTheme="majorBidi" w:eastAsiaTheme="minorEastAsia" w:hAnsiTheme="majorBidi" w:cstheme="majorBidi"/>
        </w:rPr>
        <w:t xml:space="preserve">. The evacuees can enter </w:t>
      </w:r>
      <w:r w:rsidRPr="00921EF4">
        <w:rPr>
          <w:rFonts w:asciiTheme="majorBidi" w:eastAsiaTheme="minorEastAsia" w:hAnsiTheme="majorBidi" w:cstheme="majorBidi"/>
        </w:rPr>
        <w:lastRenderedPageBreak/>
        <w:t xml:space="preserve">and exit any </w:t>
      </w:r>
      <w:r>
        <w:rPr>
          <w:rFonts w:asciiTheme="majorBidi" w:eastAsiaTheme="minorEastAsia" w:hAnsiTheme="majorBidi" w:cstheme="majorBidi"/>
        </w:rPr>
        <w:t>route</w:t>
      </w:r>
      <w:r w:rsidRPr="00921EF4">
        <w:rPr>
          <w:rFonts w:asciiTheme="majorBidi" w:eastAsiaTheme="minorEastAsia" w:hAnsiTheme="majorBidi" w:cstheme="majorBidi"/>
        </w:rPr>
        <w:t xml:space="preserve"> through any hub node. </w:t>
      </w:r>
      <m:oMath>
        <m:r>
          <w:rPr>
            <w:rFonts w:ascii="Cambria Math" w:eastAsiaTheme="minorEastAsia" w:hAnsi="Cambria Math" w:cstheme="majorBidi"/>
          </w:rPr>
          <m:t xml:space="preserve">T={1, …, </m:t>
        </m:r>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e</m:t>
            </m:r>
          </m:sub>
        </m:sSub>
        <m:r>
          <w:rPr>
            <w:rFonts w:ascii="Cambria Math" w:eastAsiaTheme="minorEastAsia" w:hAnsi="Cambria Math" w:cstheme="majorBidi"/>
          </w:rPr>
          <m:t>}</m:t>
        </m:r>
      </m:oMath>
      <w:r w:rsidRPr="00921EF4">
        <w:rPr>
          <w:rFonts w:asciiTheme="majorBidi" w:eastAsiaTheme="minorEastAsia" w:hAnsiTheme="majorBidi" w:cstheme="majorBidi"/>
        </w:rPr>
        <w:t xml:space="preserve"> is the set of time</w:t>
      </w:r>
      <w:r>
        <w:rPr>
          <w:rFonts w:asciiTheme="majorBidi" w:eastAsiaTheme="minorEastAsia" w:hAnsiTheme="majorBidi" w:cstheme="majorBidi"/>
        </w:rPr>
        <w:t xml:space="preserve"> periods</w:t>
      </w:r>
      <w:r w:rsidRPr="00921EF4">
        <w:rPr>
          <w:rFonts w:asciiTheme="majorBidi" w:eastAsiaTheme="minorEastAsia" w:hAnsiTheme="majorBidi" w:cstheme="majorBidi"/>
        </w:rPr>
        <w:t xml:space="preserve"> when evacuees are evacuated</w:t>
      </w:r>
      <w:r w:rsidR="00947375">
        <w:rPr>
          <w:rFonts w:asciiTheme="majorBidi" w:eastAsiaTheme="minorEastAsia" w:hAnsiTheme="majorBidi" w:cstheme="majorBidi"/>
        </w:rPr>
        <w:t>,</w:t>
      </w:r>
      <w:r w:rsidRPr="00921EF4">
        <w:rPr>
          <w:rFonts w:asciiTheme="majorBidi" w:eastAsiaTheme="minorEastAsia" w:hAnsiTheme="majorBidi" w:cstheme="majorBidi"/>
        </w:rPr>
        <w:t xml:space="preserve"> given that </w:t>
      </w:r>
      <m:oMath>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e</m:t>
            </m:r>
          </m:sub>
        </m:sSub>
      </m:oMath>
      <w:r w:rsidRPr="00921EF4">
        <w:rPr>
          <w:rFonts w:asciiTheme="majorBidi" w:eastAsiaTheme="minorEastAsia" w:hAnsiTheme="majorBidi" w:cstheme="majorBidi"/>
        </w:rPr>
        <w:t xml:space="preserve"> is the</w:t>
      </w:r>
      <w:r>
        <w:rPr>
          <w:rFonts w:asciiTheme="majorBidi" w:eastAsiaTheme="minorEastAsia" w:hAnsiTheme="majorBidi" w:cstheme="majorBidi"/>
        </w:rPr>
        <w:t xml:space="preserve"> time</w:t>
      </w:r>
      <w:r w:rsidRPr="00921EF4">
        <w:rPr>
          <w:rFonts w:asciiTheme="majorBidi" w:eastAsiaTheme="minorEastAsia" w:hAnsiTheme="majorBidi" w:cstheme="majorBidi"/>
        </w:rPr>
        <w:t xml:space="preserve"> where the last group</w:t>
      </w:r>
      <w:r>
        <w:rPr>
          <w:rFonts w:asciiTheme="majorBidi" w:eastAsiaTheme="minorEastAsia" w:hAnsiTheme="majorBidi" w:cstheme="majorBidi"/>
        </w:rPr>
        <w:t>s</w:t>
      </w:r>
      <w:r w:rsidRPr="00921EF4">
        <w:rPr>
          <w:rFonts w:asciiTheme="majorBidi" w:eastAsiaTheme="minorEastAsia" w:hAnsiTheme="majorBidi" w:cstheme="majorBidi"/>
        </w:rPr>
        <w:t xml:space="preserve"> are evacuated</w:t>
      </w:r>
      <w:r w:rsidR="00947375">
        <w:rPr>
          <w:rFonts w:asciiTheme="majorBidi" w:eastAsiaTheme="minorEastAsia" w:hAnsiTheme="majorBidi" w:cstheme="majorBidi"/>
        </w:rPr>
        <w:t>.</w:t>
      </w:r>
      <w:r>
        <w:rPr>
          <w:rFonts w:asciiTheme="majorBidi" w:eastAsiaTheme="minorEastAsia" w:hAnsiTheme="majorBidi" w:cstheme="majorBidi"/>
        </w:rPr>
        <w:t xml:space="preserve"> </w:t>
      </w:r>
      <w:r w:rsidR="00947375">
        <w:rPr>
          <w:rFonts w:asciiTheme="majorBidi" w:eastAsiaTheme="minorEastAsia" w:hAnsiTheme="majorBidi" w:cstheme="majorBidi"/>
        </w:rPr>
        <w:t>W</w:t>
      </w:r>
      <w:r w:rsidRPr="00921EF4">
        <w:rPr>
          <w:rFonts w:asciiTheme="majorBidi" w:eastAsiaTheme="minorEastAsia" w:hAnsiTheme="majorBidi" w:cstheme="majorBidi"/>
        </w:rPr>
        <w:t xml:space="preserve">hen the time t in </w:t>
      </w:r>
      <m:oMath>
        <m:r>
          <w:rPr>
            <w:rFonts w:ascii="Cambria Math" w:eastAsiaTheme="minorEastAsia" w:hAnsi="Cambria Math" w:cstheme="majorBidi"/>
          </w:rPr>
          <m:t>T</m:t>
        </m:r>
      </m:oMath>
      <w:r w:rsidRPr="00921EF4">
        <w:rPr>
          <w:rFonts w:asciiTheme="majorBidi" w:eastAsiaTheme="minorEastAsia" w:hAnsiTheme="majorBidi" w:cstheme="majorBidi"/>
        </w:rPr>
        <w:t xml:space="preserve"> equals 1, the evacuation process starts. </w:t>
      </w:r>
      <m:oMath>
        <m:r>
          <w:rPr>
            <w:rFonts w:ascii="Cambria Math" w:eastAsiaTheme="minorEastAsia" w:hAnsi="Cambria Math" w:cstheme="majorBidi"/>
          </w:rPr>
          <m:t xml:space="preserve">H={1, …, </m:t>
        </m:r>
        <m:sSub>
          <m:sSubPr>
            <m:ctrlPr>
              <w:rPr>
                <w:rFonts w:ascii="Cambria Math" w:eastAsiaTheme="minorEastAsia" w:hAnsi="Cambria Math" w:cstheme="majorBidi"/>
                <w:i/>
              </w:rPr>
            </m:ctrlPr>
          </m:sSubPr>
          <m:e>
            <m:r>
              <w:rPr>
                <w:rFonts w:ascii="Cambria Math" w:eastAsiaTheme="minorEastAsia" w:hAnsi="Cambria Math" w:cstheme="majorBidi"/>
              </w:rPr>
              <m:t>h</m:t>
            </m:r>
          </m:e>
          <m:sub>
            <m:r>
              <w:rPr>
                <w:rFonts w:ascii="Cambria Math" w:eastAsiaTheme="minorEastAsia" w:hAnsi="Cambria Math" w:cstheme="majorBidi"/>
              </w:rPr>
              <m:t>e</m:t>
            </m:r>
          </m:sub>
        </m:sSub>
        <m:r>
          <w:rPr>
            <w:rFonts w:ascii="Cambria Math" w:eastAsiaTheme="minorEastAsia" w:hAnsi="Cambria Math" w:cstheme="majorBidi"/>
          </w:rPr>
          <m:t>}</m:t>
        </m:r>
      </m:oMath>
      <w:r w:rsidRPr="00921EF4">
        <w:rPr>
          <w:rFonts w:asciiTheme="majorBidi" w:eastAsiaTheme="minorEastAsia" w:hAnsiTheme="majorBidi" w:cstheme="majorBidi"/>
        </w:rPr>
        <w:t xml:space="preserve">  is the set of </w:t>
      </w:r>
      <w:r>
        <w:rPr>
          <w:rFonts w:asciiTheme="majorBidi" w:eastAsiaTheme="minorEastAsia" w:hAnsiTheme="majorBidi" w:cstheme="majorBidi"/>
        </w:rPr>
        <w:t>hubs</w:t>
      </w:r>
      <w:r w:rsidRPr="00921EF4">
        <w:rPr>
          <w:rFonts w:asciiTheme="majorBidi" w:eastAsiaTheme="minorEastAsia" w:hAnsiTheme="majorBidi" w:cstheme="majorBidi"/>
        </w:rPr>
        <w:t xml:space="preserve"> evacuees</w:t>
      </w:r>
      <w:r>
        <w:rPr>
          <w:rFonts w:asciiTheme="majorBidi" w:eastAsiaTheme="minorEastAsia" w:hAnsiTheme="majorBidi" w:cstheme="majorBidi"/>
        </w:rPr>
        <w:t xml:space="preserve"> that</w:t>
      </w:r>
      <w:r w:rsidRPr="00921EF4">
        <w:rPr>
          <w:rFonts w:asciiTheme="majorBidi" w:eastAsiaTheme="minorEastAsia" w:hAnsiTheme="majorBidi" w:cstheme="majorBidi"/>
        </w:rPr>
        <w:t xml:space="preserve"> are </w:t>
      </w:r>
      <w:r>
        <w:rPr>
          <w:rFonts w:asciiTheme="majorBidi" w:eastAsiaTheme="minorEastAsia" w:hAnsiTheme="majorBidi" w:cstheme="majorBidi"/>
        </w:rPr>
        <w:t>passing through</w:t>
      </w:r>
      <w:r w:rsidRPr="00921EF4">
        <w:rPr>
          <w:rFonts w:asciiTheme="majorBidi" w:eastAsiaTheme="minorEastAsia" w:hAnsiTheme="majorBidi" w:cstheme="majorBidi"/>
        </w:rPr>
        <w:t xml:space="preserve"> the network</w:t>
      </w:r>
      <w:r w:rsidR="00947375">
        <w:rPr>
          <w:rFonts w:asciiTheme="majorBidi" w:eastAsiaTheme="minorEastAsia" w:hAnsiTheme="majorBidi" w:cstheme="majorBidi"/>
        </w:rPr>
        <w:t>,</w:t>
      </w:r>
      <w:r w:rsidRPr="00921EF4">
        <w:rPr>
          <w:rFonts w:asciiTheme="majorBidi" w:eastAsiaTheme="minorEastAsia" w:hAnsiTheme="majorBidi" w:cstheme="majorBidi"/>
        </w:rPr>
        <w:t xml:space="preserve"> given that </w:t>
      </w:r>
      <m:oMath>
        <m:sSub>
          <m:sSubPr>
            <m:ctrlPr>
              <w:rPr>
                <w:rFonts w:ascii="Cambria Math" w:eastAsiaTheme="minorEastAsia" w:hAnsi="Cambria Math" w:cstheme="majorBidi"/>
                <w:i/>
              </w:rPr>
            </m:ctrlPr>
          </m:sSubPr>
          <m:e>
            <m:r>
              <w:rPr>
                <w:rFonts w:ascii="Cambria Math" w:eastAsiaTheme="minorEastAsia" w:hAnsi="Cambria Math" w:cstheme="majorBidi"/>
              </w:rPr>
              <m:t>h</m:t>
            </m:r>
          </m:e>
          <m:sub>
            <m:r>
              <w:rPr>
                <w:rFonts w:ascii="Cambria Math" w:eastAsiaTheme="minorEastAsia" w:hAnsi="Cambria Math" w:cstheme="majorBidi"/>
              </w:rPr>
              <m:t>e</m:t>
            </m:r>
          </m:sub>
        </m:sSub>
      </m:oMath>
      <w:r w:rsidRPr="00921EF4">
        <w:rPr>
          <w:rFonts w:asciiTheme="majorBidi" w:eastAsiaTheme="minorEastAsia" w:hAnsiTheme="majorBidi" w:cstheme="majorBidi"/>
        </w:rPr>
        <w:t xml:space="preserve"> is the </w:t>
      </w:r>
      <w:r>
        <w:rPr>
          <w:rFonts w:asciiTheme="majorBidi" w:eastAsiaTheme="minorEastAsia" w:hAnsiTheme="majorBidi" w:cstheme="majorBidi"/>
        </w:rPr>
        <w:t>hub</w:t>
      </w:r>
      <w:r w:rsidRPr="00921EF4">
        <w:rPr>
          <w:rFonts w:asciiTheme="majorBidi" w:eastAsiaTheme="minorEastAsia" w:hAnsiTheme="majorBidi" w:cstheme="majorBidi"/>
        </w:rPr>
        <w:t xml:space="preserve"> </w:t>
      </w:r>
      <w:r>
        <w:rPr>
          <w:rFonts w:asciiTheme="majorBidi" w:eastAsiaTheme="minorEastAsia" w:hAnsiTheme="majorBidi" w:cstheme="majorBidi"/>
        </w:rPr>
        <w:t>where</w:t>
      </w:r>
      <w:r w:rsidRPr="00921EF4">
        <w:rPr>
          <w:rFonts w:asciiTheme="majorBidi" w:eastAsiaTheme="minorEastAsia" w:hAnsiTheme="majorBidi" w:cstheme="majorBidi"/>
        </w:rPr>
        <w:t xml:space="preserve"> the last group of evacuees reached</w:t>
      </w:r>
      <w:r>
        <w:rPr>
          <w:rFonts w:asciiTheme="majorBidi" w:eastAsiaTheme="minorEastAsia" w:hAnsiTheme="majorBidi" w:cstheme="majorBidi"/>
        </w:rPr>
        <w:t xml:space="preserve"> when they reach their destination</w:t>
      </w:r>
      <w:r w:rsidRPr="002C6A38">
        <w:rPr>
          <w:rFonts w:asciiTheme="majorBidi" w:eastAsiaTheme="minorEastAsia" w:hAnsiTheme="majorBidi" w:cstheme="majorBidi"/>
        </w:rPr>
        <w:t>.</w:t>
      </w:r>
      <w:r w:rsidRPr="002C6A38">
        <w:rPr>
          <w:rFonts w:asciiTheme="majorBidi" w:eastAsiaTheme="minorEastAsia" w:hAnsiTheme="majorBidi"/>
        </w:rPr>
        <w:t xml:space="preserve"> The link (</w:t>
      </w:r>
      <w:r w:rsidRPr="002C6A38">
        <w:rPr>
          <w:rFonts w:asciiTheme="majorBidi" w:eastAsiaTheme="minorEastAsia" w:hAnsiTheme="majorBidi"/>
          <w:i/>
          <w:iCs/>
        </w:rPr>
        <w:t>i, j</w:t>
      </w:r>
      <w:r w:rsidRPr="002C6A38">
        <w:rPr>
          <w:rFonts w:asciiTheme="majorBidi" w:eastAsiaTheme="minorEastAsia" w:hAnsiTheme="majorBidi"/>
        </w:rPr>
        <w:t>) on a route is linked to the time of evacuation</w:t>
      </w:r>
      <w:r w:rsidRPr="000D6C78">
        <w:rPr>
          <w:rFonts w:asciiTheme="majorBidi" w:eastAsiaTheme="minorEastAsia" w:hAnsiTheme="majorBidi"/>
          <w:i/>
          <w:iCs/>
        </w:rPr>
        <w:t xml:space="preserve"> </w:t>
      </w:r>
      <w:r w:rsidRPr="002C6A38">
        <w:rPr>
          <w:rFonts w:asciiTheme="majorBidi" w:eastAsiaTheme="minorEastAsia" w:hAnsiTheme="majorBidi"/>
          <w:i/>
          <w:iCs/>
        </w:rPr>
        <w:t>t</w:t>
      </w:r>
      <w:r w:rsidRPr="002C6A38">
        <w:rPr>
          <w:rFonts w:asciiTheme="majorBidi" w:eastAsiaTheme="minorEastAsia" w:hAnsiTheme="majorBidi"/>
        </w:rPr>
        <w:t xml:space="preserve"> and hub </w:t>
      </w:r>
      <w:r w:rsidRPr="002C6A38">
        <w:rPr>
          <w:rFonts w:asciiTheme="majorBidi" w:eastAsiaTheme="minorEastAsia" w:hAnsiTheme="majorBidi"/>
          <w:i/>
          <w:iCs/>
        </w:rPr>
        <w:t>h</w:t>
      </w:r>
      <w:r w:rsidRPr="002C6A38">
        <w:rPr>
          <w:rFonts w:asciiTheme="majorBidi" w:eastAsiaTheme="minorEastAsia" w:hAnsiTheme="majorBidi"/>
        </w:rPr>
        <w:t xml:space="preserve"> through the tuple </w:t>
      </w:r>
      <m:oMath>
        <m:r>
          <w:rPr>
            <w:rFonts w:ascii="Cambria Math" w:eastAsiaTheme="minorEastAsia" w:hAnsi="Cambria Math"/>
          </w:rPr>
          <m:t>S</m:t>
        </m:r>
      </m:oMath>
      <w:r w:rsidRPr="002C6A38">
        <w:rPr>
          <w:rFonts w:asciiTheme="majorBidi" w:eastAsiaTheme="minorEastAsia" w:hAnsiTheme="majorBidi"/>
        </w:rPr>
        <w:t xml:space="preserve"> given that </w:t>
      </w:r>
      <m:oMath>
        <m:r>
          <w:rPr>
            <w:rFonts w:ascii="Cambria Math" w:eastAsiaTheme="minorEastAsia" w:hAnsi="Cambria Math"/>
          </w:rPr>
          <m:t>(i, j, t, h)∈S</m:t>
        </m:r>
      </m:oMath>
      <w:r w:rsidRPr="002C6A38">
        <w:rPr>
          <w:rFonts w:asciiTheme="majorBidi" w:eastAsiaTheme="minorEastAsia" w:hAnsiTheme="majorBidi"/>
        </w:rPr>
        <w:t>.</w:t>
      </w:r>
    </w:p>
    <w:p w14:paraId="6157BA62" w14:textId="77777777" w:rsidR="00A9233D" w:rsidRDefault="00A9233D" w:rsidP="00A9233D">
      <w:pPr>
        <w:pStyle w:val="Heading4"/>
      </w:pPr>
      <w:r w:rsidRPr="00921EF4">
        <w:t>Parameters and Sets:</w:t>
      </w:r>
    </w:p>
    <w:p w14:paraId="7D9631C4" w14:textId="77777777" w:rsidR="00A9233D" w:rsidRDefault="00A9233D" w:rsidP="004E7EB2">
      <w:pPr>
        <w:spacing w:line="360" w:lineRule="auto"/>
        <w:rPr>
          <w:rFonts w:asciiTheme="majorBidi" w:eastAsiaTheme="minorEastAsia" w:hAnsiTheme="majorBidi" w:cstheme="majorBidi"/>
        </w:rPr>
      </w:pPr>
      <w:r w:rsidRPr="0099782E">
        <w:rPr>
          <w:rFonts w:asciiTheme="majorBidi" w:eastAsiaTheme="minorEastAsia" w:hAnsiTheme="majorBidi" w:cstheme="majorBidi"/>
          <w:i/>
          <w:iCs/>
        </w:rPr>
        <w:t>K</w:t>
      </w:r>
      <w:r w:rsidRPr="00921EF4">
        <w:rPr>
          <w:rFonts w:asciiTheme="majorBidi" w:eastAsiaTheme="minorEastAsia" w:hAnsiTheme="majorBidi" w:cstheme="majorBidi"/>
        </w:rPr>
        <w:tab/>
        <w:t>The set of communities</w:t>
      </w:r>
    </w:p>
    <w:p w14:paraId="06002930" w14:textId="77777777" w:rsidR="00A9233D" w:rsidRPr="00580DDA" w:rsidRDefault="00A9233D" w:rsidP="004E7EB2">
      <w:pPr>
        <w:spacing w:line="360" w:lineRule="auto"/>
        <w:rPr>
          <w:rFonts w:asciiTheme="majorBidi" w:eastAsiaTheme="minorEastAsia" w:hAnsiTheme="majorBidi" w:cstheme="majorBidi"/>
        </w:rPr>
      </w:pPr>
      <w:r w:rsidRPr="0099782E">
        <w:rPr>
          <w:rFonts w:asciiTheme="majorBidi" w:eastAsiaTheme="minorEastAsia" w:hAnsiTheme="majorBidi" w:cstheme="majorBidi"/>
          <w:i/>
          <w:iCs/>
        </w:rPr>
        <w:t>R</w:t>
      </w:r>
      <w:r w:rsidRPr="00C17263">
        <w:rPr>
          <w:rFonts w:asciiTheme="majorBidi" w:eastAsiaTheme="minorEastAsia" w:hAnsiTheme="majorBidi" w:cstheme="majorBidi"/>
        </w:rPr>
        <w:tab/>
        <w:t>The</w:t>
      </w:r>
      <w:r>
        <w:rPr>
          <w:rFonts w:asciiTheme="majorBidi" w:eastAsiaTheme="minorEastAsia" w:hAnsiTheme="majorBidi" w:cstheme="majorBidi"/>
        </w:rPr>
        <w:t xml:space="preserve"> set of shortest routes from the source nodes to the terminal nodes</w:t>
      </w:r>
    </w:p>
    <w:p w14:paraId="5084693B" w14:textId="77777777" w:rsidR="00A9233D" w:rsidRDefault="00A9233D" w:rsidP="004E7EB2">
      <w:pPr>
        <w:spacing w:line="360" w:lineRule="auto"/>
        <w:rPr>
          <w:rFonts w:asciiTheme="majorBidi" w:eastAsiaTheme="minorEastAsia" w:hAnsiTheme="majorBidi" w:cstheme="majorBidi"/>
        </w:rPr>
      </w:pPr>
      <w:r>
        <w:rPr>
          <w:rFonts w:asciiTheme="majorBidi" w:eastAsiaTheme="minorEastAsia" w:hAnsiTheme="majorBidi" w:cstheme="majorBidi"/>
          <w:i/>
          <w:iCs/>
        </w:rPr>
        <w:t>D</w:t>
      </w:r>
      <w:r>
        <w:rPr>
          <w:rFonts w:asciiTheme="majorBidi" w:eastAsiaTheme="minorEastAsia" w:hAnsiTheme="majorBidi" w:cstheme="majorBidi"/>
          <w:i/>
          <w:iCs/>
        </w:rPr>
        <w:tab/>
      </w:r>
      <w:r>
        <w:rPr>
          <w:rFonts w:asciiTheme="majorBidi" w:eastAsiaTheme="minorEastAsia" w:hAnsiTheme="majorBidi" w:cstheme="majorBidi"/>
        </w:rPr>
        <w:t>The set of linear segments of the piecewise approximation to the BPR function</w:t>
      </w:r>
    </w:p>
    <w:bookmarkStart w:id="231" w:name="_Hlk31798765"/>
    <w:p w14:paraId="02C5E0EB" w14:textId="77777777" w:rsidR="00A9233D" w:rsidRPr="00580DDA" w:rsidRDefault="00FF2665" w:rsidP="004E7EB2">
      <w:pPr>
        <w:spacing w:line="360" w:lineRule="auto"/>
        <w:rPr>
          <w:rFonts w:asciiTheme="majorBidi" w:eastAsiaTheme="minorEastAsia" w:hAnsiTheme="majorBidi"/>
        </w:rPr>
      </w:pPr>
      <m:oMath>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d</m:t>
            </m:r>
          </m:sup>
        </m:sSup>
      </m:oMath>
      <w:r w:rsidR="00A9233D" w:rsidRPr="00580DDA">
        <w:rPr>
          <w:rFonts w:asciiTheme="majorBidi" w:eastAsiaTheme="minorEastAsia" w:hAnsiTheme="majorBidi"/>
        </w:rPr>
        <w:tab/>
        <w:t xml:space="preserve">The slope of the linear segment </w:t>
      </w:r>
      <m:oMath>
        <m:r>
          <w:rPr>
            <w:rFonts w:ascii="Cambria Math" w:eastAsiaTheme="minorEastAsia" w:hAnsi="Cambria Math"/>
          </w:rPr>
          <m:t>d∈D</m:t>
        </m:r>
      </m:oMath>
      <w:r w:rsidR="00A9233D" w:rsidRPr="00580DDA">
        <w:rPr>
          <w:rFonts w:asciiTheme="majorBidi" w:eastAsiaTheme="minorEastAsia" w:hAnsiTheme="majorBidi"/>
        </w:rPr>
        <w:t xml:space="preserve"> of the piecewise approximation </w:t>
      </w:r>
    </w:p>
    <w:p w14:paraId="7C523ABC" w14:textId="77777777" w:rsidR="00A9233D" w:rsidRDefault="00FF2665" w:rsidP="004E7EB2">
      <w:pPr>
        <w:spacing w:line="360" w:lineRule="auto"/>
        <w:rPr>
          <w:rFonts w:asciiTheme="majorBidi" w:eastAsiaTheme="minorEastAsia" w:hAnsiTheme="majorBidi"/>
        </w:rPr>
      </w:pPr>
      <m:oMath>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d</m:t>
            </m:r>
          </m:sup>
        </m:sSup>
      </m:oMath>
      <w:r w:rsidR="00A9233D" w:rsidRPr="00580DDA">
        <w:rPr>
          <w:rFonts w:asciiTheme="majorBidi" w:eastAsiaTheme="minorEastAsia" w:hAnsiTheme="majorBidi"/>
        </w:rPr>
        <w:tab/>
        <w:t xml:space="preserve">The intercept of the linear segment </w:t>
      </w:r>
      <m:oMath>
        <m:r>
          <w:rPr>
            <w:rFonts w:ascii="Cambria Math" w:eastAsiaTheme="minorEastAsia" w:hAnsi="Cambria Math"/>
          </w:rPr>
          <m:t>d∈D</m:t>
        </m:r>
      </m:oMath>
      <w:r w:rsidR="00A9233D" w:rsidRPr="00580DDA">
        <w:rPr>
          <w:rFonts w:asciiTheme="majorBidi" w:eastAsiaTheme="minorEastAsia" w:hAnsiTheme="majorBidi"/>
        </w:rPr>
        <w:t xml:space="preserve"> of the piecewise approximation</w:t>
      </w:r>
    </w:p>
    <w:bookmarkEnd w:id="231"/>
    <w:p w14:paraId="79A4344F" w14:textId="77777777" w:rsidR="00A9233D" w:rsidRDefault="00A9233D" w:rsidP="004E7EB2">
      <w:pPr>
        <w:spacing w:line="360" w:lineRule="auto"/>
        <w:rPr>
          <w:rFonts w:asciiTheme="majorBidi" w:eastAsiaTheme="minorEastAsia" w:hAnsiTheme="majorBidi" w:cstheme="majorBidi"/>
        </w:rPr>
      </w:pPr>
      <m:oMath>
        <m:r>
          <w:rPr>
            <w:rFonts w:ascii="Cambria Math" w:eastAsiaTheme="minorEastAsia" w:hAnsi="Cambria Math" w:cstheme="majorBidi"/>
          </w:rPr>
          <m:t>u</m:t>
        </m:r>
      </m:oMath>
      <w:r>
        <w:rPr>
          <w:rFonts w:asciiTheme="majorBidi" w:eastAsiaTheme="minorEastAsia" w:hAnsiTheme="majorBidi" w:cstheme="majorBidi"/>
        </w:rPr>
        <w:tab/>
        <w:t xml:space="preserve">The maximum number of evacuees on any </w:t>
      </w:r>
      <w:r w:rsidRPr="00921EF4">
        <w:rPr>
          <w:rFonts w:asciiTheme="majorBidi" w:eastAsiaTheme="minorEastAsia" w:hAnsiTheme="majorBidi" w:cstheme="majorBidi"/>
        </w:rPr>
        <w:t xml:space="preserve">arc </w:t>
      </w:r>
    </w:p>
    <w:p w14:paraId="2B77AEC4" w14:textId="77777777" w:rsidR="00A9233D" w:rsidRPr="008C2F96" w:rsidRDefault="00A9233D" w:rsidP="004E7EB2">
      <w:pPr>
        <w:spacing w:line="360" w:lineRule="auto"/>
        <w:rPr>
          <w:rFonts w:asciiTheme="majorBidi" w:hAnsiTheme="majorBidi" w:cstheme="majorBidi"/>
        </w:rPr>
      </w:pPr>
      <m:oMath>
        <m:r>
          <w:rPr>
            <w:rFonts w:ascii="Cambria Math" w:hAnsi="Cambria Math" w:cstheme="majorBidi"/>
          </w:rPr>
          <m:t>μ</m:t>
        </m:r>
      </m:oMath>
      <w:r w:rsidRPr="00921EF4">
        <w:rPr>
          <w:rFonts w:asciiTheme="majorBidi" w:eastAsiaTheme="minorEastAsia" w:hAnsiTheme="majorBidi" w:cstheme="majorBidi"/>
        </w:rPr>
        <w:tab/>
        <w:t xml:space="preserve">The minimum number of evacuees to be evacuated in </w:t>
      </w:r>
      <w:r>
        <w:rPr>
          <w:rFonts w:asciiTheme="majorBidi" w:eastAsiaTheme="minorEastAsia" w:hAnsiTheme="majorBidi" w:cstheme="majorBidi"/>
        </w:rPr>
        <w:t>any</w:t>
      </w:r>
      <w:r w:rsidRPr="00921EF4">
        <w:rPr>
          <w:rFonts w:asciiTheme="majorBidi" w:eastAsiaTheme="minorEastAsia" w:hAnsiTheme="majorBidi" w:cstheme="majorBidi"/>
        </w:rPr>
        <w:t xml:space="preserve"> group</w:t>
      </w:r>
    </w:p>
    <w:p w14:paraId="2978569E" w14:textId="6D423F88" w:rsidR="00A9233D" w:rsidRPr="00EC3FEF" w:rsidRDefault="00A9233D" w:rsidP="004E7EB2">
      <w:pPr>
        <w:spacing w:line="360" w:lineRule="auto"/>
        <w:ind w:left="720" w:hanging="720"/>
        <w:rPr>
          <w:rFonts w:asciiTheme="majorBidi" w:eastAsiaTheme="minorEastAsia" w:hAnsiTheme="majorBidi" w:cstheme="majorBidi"/>
        </w:rPr>
      </w:pPr>
      <m:oMath>
        <m:r>
          <w:rPr>
            <w:rFonts w:ascii="Cambria Math" w:eastAsiaTheme="minorEastAsia" w:hAnsi="Cambria Math" w:cstheme="majorBidi"/>
          </w:rPr>
          <m:t>ρ</m:t>
        </m:r>
      </m:oMath>
      <w:r w:rsidRPr="00921EF4">
        <w:rPr>
          <w:rFonts w:asciiTheme="majorBidi" w:eastAsiaTheme="minorEastAsia" w:hAnsiTheme="majorBidi" w:cstheme="majorBidi"/>
        </w:rPr>
        <w:tab/>
        <w:t>The time in minutes to travel from one hub to the next hub</w:t>
      </w:r>
      <w:r>
        <w:rPr>
          <w:rFonts w:asciiTheme="majorBidi" w:eastAsiaTheme="minorEastAsia" w:hAnsiTheme="majorBidi" w:cstheme="majorBidi"/>
        </w:rPr>
        <w:t xml:space="preserve"> node in free</w:t>
      </w:r>
      <w:r w:rsidR="002915A3">
        <w:rPr>
          <w:rFonts w:asciiTheme="majorBidi" w:eastAsiaTheme="minorEastAsia" w:hAnsiTheme="majorBidi" w:cstheme="majorBidi"/>
        </w:rPr>
        <w:t>-</w:t>
      </w:r>
      <w:r>
        <w:rPr>
          <w:rFonts w:asciiTheme="majorBidi" w:eastAsiaTheme="minorEastAsia" w:hAnsiTheme="majorBidi" w:cstheme="majorBidi"/>
        </w:rPr>
        <w:t>flow speed</w:t>
      </w:r>
      <w:r w:rsidRPr="00921EF4">
        <w:rPr>
          <w:rFonts w:asciiTheme="majorBidi" w:eastAsiaTheme="minorEastAsia" w:hAnsiTheme="majorBidi" w:cstheme="majorBidi"/>
        </w:rPr>
        <w:t xml:space="preserve"> and the system clock</w:t>
      </w:r>
    </w:p>
    <w:bookmarkStart w:id="232" w:name="_Hlk31798733"/>
    <w:p w14:paraId="089FB4D5" w14:textId="77777777" w:rsidR="00A9233D" w:rsidRPr="00921EF4" w:rsidRDefault="00FF2665" w:rsidP="004E7EB2">
      <w:pPr>
        <w:spacing w:line="360" w:lineRule="auto"/>
        <w:rPr>
          <w:rFonts w:asciiTheme="majorBidi" w:eastAsiaTheme="minorEastAsia" w:hAnsiTheme="majorBidi" w:cstheme="majorBidi"/>
          <w:i/>
          <w:iCs/>
        </w:rPr>
      </w:pP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ij</m:t>
            </m:r>
          </m:sub>
        </m:sSub>
      </m:oMath>
      <w:r w:rsidR="00A9233D" w:rsidRPr="00921EF4">
        <w:rPr>
          <w:rFonts w:asciiTheme="majorBidi" w:eastAsiaTheme="minorEastAsia" w:hAnsiTheme="majorBidi" w:cstheme="majorBidi"/>
        </w:rPr>
        <w:tab/>
        <w:t xml:space="preserve">The time to travel from node </w:t>
      </w:r>
      <w:r w:rsidR="00A9233D" w:rsidRPr="00921EF4">
        <w:rPr>
          <w:rFonts w:asciiTheme="majorBidi" w:eastAsiaTheme="minorEastAsia" w:hAnsiTheme="majorBidi" w:cstheme="majorBidi"/>
          <w:i/>
          <w:iCs/>
        </w:rPr>
        <w:t>i</w:t>
      </w:r>
      <w:r w:rsidR="00A9233D" w:rsidRPr="00921EF4">
        <w:rPr>
          <w:rFonts w:asciiTheme="majorBidi" w:eastAsiaTheme="minorEastAsia" w:hAnsiTheme="majorBidi" w:cstheme="majorBidi"/>
        </w:rPr>
        <w:t xml:space="preserve"> to node </w:t>
      </w:r>
      <w:r w:rsidR="00A9233D" w:rsidRPr="00921EF4">
        <w:rPr>
          <w:rFonts w:asciiTheme="majorBidi" w:eastAsiaTheme="minorEastAsia" w:hAnsiTheme="majorBidi" w:cstheme="majorBidi"/>
          <w:i/>
          <w:iCs/>
        </w:rPr>
        <w:t>j</w:t>
      </w:r>
      <w:r w:rsidR="00A9233D" w:rsidRPr="00921EF4">
        <w:rPr>
          <w:rFonts w:asciiTheme="majorBidi" w:eastAsiaTheme="minorEastAsia" w:hAnsiTheme="majorBidi" w:cstheme="majorBidi"/>
        </w:rPr>
        <w:t xml:space="preserve"> on the link </w:t>
      </w:r>
      <m:oMath>
        <m:r>
          <w:rPr>
            <w:rFonts w:ascii="Cambria Math" w:eastAsiaTheme="minorEastAsia" w:hAnsi="Cambria Math" w:cstheme="majorBidi"/>
          </w:rPr>
          <m:t>(i, j)∈A</m:t>
        </m:r>
      </m:oMath>
      <w:r w:rsidR="00A9233D" w:rsidRPr="00921EF4">
        <w:rPr>
          <w:rFonts w:asciiTheme="majorBidi" w:eastAsiaTheme="minorEastAsia" w:hAnsiTheme="majorBidi" w:cstheme="majorBidi"/>
        </w:rPr>
        <w:t xml:space="preserve"> </w:t>
      </w:r>
    </w:p>
    <w:bookmarkEnd w:id="232"/>
    <w:p w14:paraId="71E90327" w14:textId="57305AA2" w:rsidR="00A9233D" w:rsidRDefault="00FF2665" w:rsidP="004E7EB2">
      <w:pPr>
        <w:spacing w:line="360" w:lineRule="auto"/>
        <w:rPr>
          <w:rFonts w:asciiTheme="majorBidi" w:eastAsiaTheme="minorEastAsia" w:hAnsiTheme="majorBidi" w:cstheme="majorBidi"/>
        </w:rPr>
      </w:pPr>
      <m:oMath>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r</m:t>
            </m:r>
          </m:sub>
        </m:sSub>
      </m:oMath>
      <w:r w:rsidR="00A9233D" w:rsidRPr="00921EF4">
        <w:rPr>
          <w:rFonts w:asciiTheme="majorBidi" w:eastAsiaTheme="minorEastAsia" w:hAnsiTheme="majorBidi" w:cstheme="majorBidi"/>
        </w:rPr>
        <w:tab/>
        <w:t xml:space="preserve">The time to travel on </w:t>
      </w:r>
      <w:r w:rsidR="00A9233D">
        <w:rPr>
          <w:rFonts w:asciiTheme="majorBidi" w:eastAsiaTheme="minorEastAsia" w:hAnsiTheme="majorBidi" w:cstheme="majorBidi"/>
        </w:rPr>
        <w:t>route</w:t>
      </w:r>
      <w:r w:rsidR="00A9233D" w:rsidRPr="00921EF4">
        <w:rPr>
          <w:rFonts w:asciiTheme="majorBidi" w:eastAsiaTheme="minorEastAsia" w:hAnsiTheme="majorBidi" w:cstheme="majorBidi"/>
        </w:rPr>
        <w:t xml:space="preserve"> </w:t>
      </w:r>
      <w:r w:rsidR="00A9233D">
        <w:rPr>
          <w:rFonts w:asciiTheme="majorBidi" w:eastAsiaTheme="minorEastAsia" w:hAnsiTheme="majorBidi" w:cstheme="majorBidi"/>
          <w:i/>
          <w:iCs/>
        </w:rPr>
        <w:t>r</w:t>
      </w:r>
      <w:r w:rsidR="00A9233D" w:rsidRPr="00921EF4">
        <w:rPr>
          <w:rFonts w:asciiTheme="majorBidi" w:eastAsiaTheme="minorEastAsia" w:hAnsiTheme="majorBidi" w:cstheme="majorBidi"/>
        </w:rPr>
        <w:t xml:space="preserve"> from source to destination in free-flow speed </w:t>
      </w:r>
    </w:p>
    <w:p w14:paraId="7511D190" w14:textId="5431E6ED" w:rsidR="000C0C0D" w:rsidRPr="000C0C0D" w:rsidRDefault="00FF2665" w:rsidP="000C0C0D">
      <w:pPr>
        <w:spacing w:line="360" w:lineRule="auto"/>
        <w:rPr>
          <w:rFonts w:asciiTheme="majorBidi" w:eastAsiaTheme="minorEastAsia" w:hAnsiTheme="majorBidi" w:cstheme="majorBidi"/>
          <w:i/>
          <w:iCs/>
        </w:rPr>
      </w:pPr>
      <m:oMath>
        <m:sSub>
          <m:sSubPr>
            <m:ctrlPr>
              <w:rPr>
                <w:rFonts w:ascii="Cambria Math" w:hAnsi="Cambria Math" w:cstheme="majorBidi"/>
                <w:i/>
              </w:rPr>
            </m:ctrlPr>
          </m:sSubPr>
          <m:e>
            <m:r>
              <w:rPr>
                <w:rFonts w:ascii="Cambria Math" w:hAnsi="Cambria Math" w:cstheme="majorBidi"/>
              </w:rPr>
              <m:t>Q</m:t>
            </m:r>
          </m:e>
          <m:sub>
            <m:r>
              <w:rPr>
                <w:rFonts w:ascii="Cambria Math" w:hAnsi="Cambria Math" w:cstheme="majorBidi"/>
              </w:rPr>
              <m:t>k</m:t>
            </m:r>
          </m:sub>
        </m:sSub>
      </m:oMath>
      <w:r w:rsidR="000C0C0D" w:rsidRPr="00921EF4">
        <w:rPr>
          <w:rFonts w:asciiTheme="majorBidi" w:eastAsiaTheme="minorEastAsia" w:hAnsiTheme="majorBidi" w:cstheme="majorBidi"/>
        </w:rPr>
        <w:tab/>
        <w:t xml:space="preserve">The population of community </w:t>
      </w:r>
      <w:r w:rsidR="000C0C0D" w:rsidRPr="00921EF4">
        <w:rPr>
          <w:rFonts w:asciiTheme="majorBidi" w:eastAsiaTheme="minorEastAsia" w:hAnsiTheme="majorBidi" w:cstheme="majorBidi"/>
          <w:i/>
          <w:iCs/>
        </w:rPr>
        <w:t>k</w:t>
      </w:r>
    </w:p>
    <w:p w14:paraId="132ADCB7" w14:textId="77777777" w:rsidR="00A9233D" w:rsidRPr="00921EF4" w:rsidRDefault="00A9233D" w:rsidP="00A9233D">
      <w:pPr>
        <w:pStyle w:val="Heading4"/>
      </w:pPr>
      <w:r w:rsidRPr="00921EF4">
        <w:t>Set of Variables:</w:t>
      </w:r>
    </w:p>
    <w:p w14:paraId="6E622188" w14:textId="77777777" w:rsidR="00A9233D" w:rsidRPr="00921EF4" w:rsidRDefault="00FF2665" w:rsidP="004E7EB2">
      <w:pPr>
        <w:spacing w:line="360" w:lineRule="auto"/>
        <w:ind w:left="720" w:hanging="720"/>
        <w:rPr>
          <w:rFonts w:asciiTheme="majorBidi" w:eastAsiaTheme="minorEastAsia" w:hAnsiTheme="majorBidi" w:cstheme="majorBidi"/>
        </w:rPr>
      </w:pPr>
      <m:oMath>
        <m:sSubSup>
          <m:sSubSupPr>
            <m:ctrlPr>
              <w:rPr>
                <w:rFonts w:ascii="Cambria Math" w:hAnsi="Cambria Math" w:cstheme="majorBidi"/>
                <w:i/>
              </w:rPr>
            </m:ctrlPr>
          </m:sSubSupPr>
          <m:e>
            <m:r>
              <w:rPr>
                <w:rFonts w:ascii="Cambria Math" w:hAnsi="Cambria Math" w:cstheme="majorBidi"/>
              </w:rPr>
              <m:t>x</m:t>
            </m:r>
          </m:e>
          <m:sub>
            <m:r>
              <w:rPr>
                <w:rFonts w:ascii="Cambria Math" w:hAnsi="Cambria Math" w:cstheme="majorBidi"/>
              </w:rPr>
              <m:t>ijrh</m:t>
            </m:r>
          </m:sub>
          <m:sup>
            <m:r>
              <w:rPr>
                <w:rFonts w:ascii="Cambria Math" w:hAnsi="Cambria Math" w:cstheme="majorBidi"/>
              </w:rPr>
              <m:t>kt</m:t>
            </m:r>
          </m:sup>
        </m:sSubSup>
      </m:oMath>
      <w:r w:rsidR="00A9233D" w:rsidRPr="00921EF4">
        <w:rPr>
          <w:rFonts w:asciiTheme="majorBidi" w:eastAsiaTheme="minorEastAsia" w:hAnsiTheme="majorBidi" w:cstheme="majorBidi"/>
        </w:rPr>
        <w:t xml:space="preserve"> </w:t>
      </w:r>
      <w:r w:rsidR="00A9233D" w:rsidRPr="00921EF4">
        <w:rPr>
          <w:rFonts w:asciiTheme="majorBidi" w:eastAsiaTheme="minorEastAsia" w:hAnsiTheme="majorBidi" w:cstheme="majorBidi"/>
        </w:rPr>
        <w:tab/>
        <w:t>The number of evacuees on arc (</w:t>
      </w:r>
      <w:r w:rsidR="00A9233D" w:rsidRPr="00921EF4">
        <w:rPr>
          <w:rFonts w:asciiTheme="majorBidi" w:eastAsiaTheme="minorEastAsia" w:hAnsiTheme="majorBidi" w:cstheme="majorBidi"/>
          <w:i/>
          <w:iCs/>
        </w:rPr>
        <w:t>i, j)</w:t>
      </w:r>
      <w:r w:rsidR="00A9233D" w:rsidRPr="00921EF4">
        <w:rPr>
          <w:rFonts w:asciiTheme="majorBidi" w:eastAsiaTheme="minorEastAsia" w:hAnsiTheme="majorBidi" w:cstheme="majorBidi"/>
        </w:rPr>
        <w:t xml:space="preserve"> on route </w:t>
      </w:r>
      <w:r w:rsidR="00A9233D" w:rsidRPr="0099782E">
        <w:rPr>
          <w:rFonts w:asciiTheme="majorBidi" w:eastAsiaTheme="minorEastAsia" w:hAnsiTheme="majorBidi" w:cstheme="majorBidi"/>
          <w:i/>
          <w:iCs/>
        </w:rPr>
        <w:t>r</w:t>
      </w:r>
      <w:r w:rsidR="00A9233D" w:rsidRPr="00921EF4">
        <w:rPr>
          <w:rFonts w:asciiTheme="majorBidi" w:eastAsiaTheme="minorEastAsia" w:hAnsiTheme="majorBidi" w:cstheme="majorBidi"/>
        </w:rPr>
        <w:t xml:space="preserve"> at </w:t>
      </w:r>
      <w:r w:rsidR="00A9233D">
        <w:rPr>
          <w:rFonts w:asciiTheme="majorBidi" w:eastAsiaTheme="minorEastAsia" w:hAnsiTheme="majorBidi" w:cstheme="majorBidi"/>
        </w:rPr>
        <w:t>hub</w:t>
      </w:r>
      <w:r w:rsidR="00A9233D" w:rsidRPr="00921EF4">
        <w:rPr>
          <w:rFonts w:asciiTheme="majorBidi" w:eastAsiaTheme="minorEastAsia" w:hAnsiTheme="majorBidi" w:cstheme="majorBidi"/>
        </w:rPr>
        <w:t xml:space="preserve"> </w:t>
      </w:r>
      <w:r w:rsidR="00A9233D" w:rsidRPr="00921EF4">
        <w:rPr>
          <w:rFonts w:asciiTheme="majorBidi" w:eastAsiaTheme="minorEastAsia" w:hAnsiTheme="majorBidi" w:cstheme="majorBidi"/>
          <w:i/>
          <w:iCs/>
        </w:rPr>
        <w:t>h</w:t>
      </w:r>
      <w:r w:rsidR="00A9233D" w:rsidRPr="00921EF4">
        <w:rPr>
          <w:rFonts w:asciiTheme="majorBidi" w:eastAsiaTheme="minorEastAsia" w:hAnsiTheme="majorBidi" w:cstheme="majorBidi"/>
        </w:rPr>
        <w:t xml:space="preserve"> of community </w:t>
      </w:r>
      <w:r w:rsidR="00A9233D" w:rsidRPr="00921EF4">
        <w:rPr>
          <w:rFonts w:asciiTheme="majorBidi" w:eastAsiaTheme="minorEastAsia" w:hAnsiTheme="majorBidi" w:cstheme="majorBidi"/>
          <w:i/>
          <w:iCs/>
        </w:rPr>
        <w:t>k</w:t>
      </w:r>
      <w:r w:rsidR="00A9233D" w:rsidRPr="00921EF4">
        <w:rPr>
          <w:rFonts w:asciiTheme="majorBidi" w:eastAsiaTheme="minorEastAsia" w:hAnsiTheme="majorBidi" w:cstheme="majorBidi"/>
        </w:rPr>
        <w:t xml:space="preserve"> evacuated at time </w:t>
      </w:r>
      <w:r w:rsidR="00A9233D" w:rsidRPr="00921EF4">
        <w:rPr>
          <w:rFonts w:asciiTheme="majorBidi" w:eastAsiaTheme="minorEastAsia" w:hAnsiTheme="majorBidi" w:cstheme="majorBidi"/>
          <w:i/>
          <w:iCs/>
        </w:rPr>
        <w:t>t</w:t>
      </w:r>
    </w:p>
    <w:p w14:paraId="45AD626E" w14:textId="77777777" w:rsidR="00A9233D" w:rsidRPr="00921EF4" w:rsidRDefault="00FF2665" w:rsidP="004E7EB2">
      <w:pPr>
        <w:spacing w:line="360" w:lineRule="auto"/>
        <w:rPr>
          <w:rFonts w:asciiTheme="majorBidi" w:eastAsiaTheme="minorEastAsia" w:hAnsiTheme="majorBidi" w:cstheme="majorBidi"/>
        </w:rPr>
      </w:pP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ijh</m:t>
            </m:r>
          </m:sub>
        </m:sSub>
      </m:oMath>
      <w:r w:rsidR="00A9233D" w:rsidRPr="00921EF4">
        <w:rPr>
          <w:rFonts w:asciiTheme="majorBidi" w:eastAsiaTheme="minorEastAsia" w:hAnsiTheme="majorBidi" w:cstheme="majorBidi"/>
        </w:rPr>
        <w:tab/>
        <w:t>The number of evacuees on arc (</w:t>
      </w:r>
      <w:r w:rsidR="00A9233D" w:rsidRPr="00921EF4">
        <w:rPr>
          <w:rFonts w:asciiTheme="majorBidi" w:eastAsiaTheme="minorEastAsia" w:hAnsiTheme="majorBidi" w:cstheme="majorBidi"/>
          <w:i/>
          <w:iCs/>
        </w:rPr>
        <w:t>i, j)</w:t>
      </w:r>
      <w:r w:rsidR="00A9233D" w:rsidRPr="00921EF4">
        <w:rPr>
          <w:rFonts w:asciiTheme="majorBidi" w:eastAsiaTheme="minorEastAsia" w:hAnsiTheme="majorBidi" w:cstheme="majorBidi"/>
        </w:rPr>
        <w:t xml:space="preserve"> at </w:t>
      </w:r>
      <w:r w:rsidR="00A9233D">
        <w:rPr>
          <w:rFonts w:asciiTheme="majorBidi" w:eastAsiaTheme="minorEastAsia" w:hAnsiTheme="majorBidi" w:cstheme="majorBidi"/>
        </w:rPr>
        <w:t>hub</w:t>
      </w:r>
      <w:r w:rsidR="00A9233D" w:rsidRPr="00921EF4">
        <w:rPr>
          <w:rFonts w:asciiTheme="majorBidi" w:eastAsiaTheme="minorEastAsia" w:hAnsiTheme="majorBidi" w:cstheme="majorBidi"/>
        </w:rPr>
        <w:t xml:space="preserve"> </w:t>
      </w:r>
      <w:r w:rsidR="00A9233D" w:rsidRPr="00921EF4">
        <w:rPr>
          <w:rFonts w:asciiTheme="majorBidi" w:eastAsiaTheme="minorEastAsia" w:hAnsiTheme="majorBidi" w:cstheme="majorBidi"/>
          <w:i/>
          <w:iCs/>
        </w:rPr>
        <w:t>h</w:t>
      </w:r>
      <w:r w:rsidR="00A9233D" w:rsidRPr="00921EF4">
        <w:rPr>
          <w:rFonts w:asciiTheme="majorBidi" w:eastAsiaTheme="minorEastAsia" w:hAnsiTheme="majorBidi" w:cstheme="majorBidi"/>
        </w:rPr>
        <w:t xml:space="preserve"> </w:t>
      </w:r>
    </w:p>
    <w:p w14:paraId="27A5F1E6" w14:textId="77777777" w:rsidR="00A9233D" w:rsidRPr="00921EF4" w:rsidRDefault="00FF2665" w:rsidP="004E7EB2">
      <w:pPr>
        <w:spacing w:line="360" w:lineRule="auto"/>
        <w:rPr>
          <w:rFonts w:asciiTheme="majorBidi" w:eastAsiaTheme="minorEastAsia" w:hAnsiTheme="majorBidi" w:cstheme="majorBidi"/>
        </w:rPr>
      </w:pPr>
      <m:oMath>
        <m:sSubSup>
          <m:sSubSupPr>
            <m:ctrlPr>
              <w:rPr>
                <w:rFonts w:ascii="Cambria Math" w:hAnsi="Cambria Math" w:cstheme="majorBidi"/>
                <w:i/>
              </w:rPr>
            </m:ctrlPr>
          </m:sSubSupPr>
          <m:e>
            <m:r>
              <w:rPr>
                <w:rFonts w:ascii="Cambria Math" w:hAnsi="Cambria Math" w:cstheme="majorBidi"/>
              </w:rPr>
              <m:t>f</m:t>
            </m:r>
          </m:e>
          <m:sub>
            <m:r>
              <w:rPr>
                <w:rFonts w:ascii="Cambria Math" w:hAnsi="Cambria Math" w:cstheme="majorBidi"/>
              </w:rPr>
              <m:t>r</m:t>
            </m:r>
          </m:sub>
          <m:sup>
            <m:r>
              <w:rPr>
                <w:rFonts w:ascii="Cambria Math" w:hAnsi="Cambria Math" w:cstheme="majorBidi"/>
              </w:rPr>
              <m:t>kt</m:t>
            </m:r>
          </m:sup>
        </m:sSubSup>
      </m:oMath>
      <w:r w:rsidR="00A9233D" w:rsidRPr="00921EF4">
        <w:rPr>
          <w:rFonts w:asciiTheme="majorBidi" w:eastAsiaTheme="minorEastAsia" w:hAnsiTheme="majorBidi" w:cstheme="majorBidi"/>
        </w:rPr>
        <w:tab/>
        <w:t xml:space="preserve">The number of evacuees of community </w:t>
      </w:r>
      <w:r w:rsidR="00A9233D" w:rsidRPr="00921EF4">
        <w:rPr>
          <w:rFonts w:asciiTheme="majorBidi" w:eastAsiaTheme="minorEastAsia" w:hAnsiTheme="majorBidi" w:cstheme="majorBidi"/>
          <w:i/>
          <w:iCs/>
        </w:rPr>
        <w:t>k</w:t>
      </w:r>
      <w:r w:rsidR="00A9233D" w:rsidRPr="00921EF4">
        <w:rPr>
          <w:rFonts w:asciiTheme="majorBidi" w:eastAsiaTheme="minorEastAsia" w:hAnsiTheme="majorBidi" w:cstheme="majorBidi"/>
        </w:rPr>
        <w:t xml:space="preserve"> on route </w:t>
      </w:r>
      <w:r w:rsidR="00A9233D">
        <w:rPr>
          <w:rFonts w:asciiTheme="majorBidi" w:eastAsiaTheme="minorEastAsia" w:hAnsiTheme="majorBidi" w:cstheme="majorBidi"/>
          <w:i/>
          <w:iCs/>
        </w:rPr>
        <w:t>r</w:t>
      </w:r>
      <w:r w:rsidR="00A9233D" w:rsidRPr="00921EF4">
        <w:rPr>
          <w:rFonts w:asciiTheme="majorBidi" w:eastAsiaTheme="minorEastAsia" w:hAnsiTheme="majorBidi" w:cstheme="majorBidi"/>
        </w:rPr>
        <w:t xml:space="preserve"> evacuated at time </w:t>
      </w:r>
      <w:r w:rsidR="00A9233D" w:rsidRPr="00921EF4">
        <w:rPr>
          <w:rFonts w:asciiTheme="majorBidi" w:eastAsiaTheme="minorEastAsia" w:hAnsiTheme="majorBidi" w:cstheme="majorBidi"/>
          <w:i/>
          <w:iCs/>
        </w:rPr>
        <w:t>t</w:t>
      </w:r>
      <w:r w:rsidR="00A9233D" w:rsidRPr="00921EF4">
        <w:rPr>
          <w:rFonts w:asciiTheme="majorBidi" w:eastAsiaTheme="minorEastAsia" w:hAnsiTheme="majorBidi" w:cstheme="majorBidi"/>
        </w:rPr>
        <w:t xml:space="preserve"> </w:t>
      </w:r>
    </w:p>
    <w:p w14:paraId="243DD987" w14:textId="507AB540" w:rsidR="00A9233D" w:rsidRDefault="00FF2665" w:rsidP="004E7EB2">
      <w:pPr>
        <w:spacing w:line="360" w:lineRule="auto"/>
        <w:ind w:left="720" w:hanging="720"/>
        <w:rPr>
          <w:rFonts w:asciiTheme="majorBidi" w:eastAsiaTheme="minorEastAsia" w:hAnsiTheme="majorBidi" w:cstheme="majorBidi"/>
        </w:rPr>
      </w:pP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ijrh</m:t>
            </m:r>
          </m:sub>
          <m:sup>
            <m:r>
              <w:rPr>
                <w:rFonts w:ascii="Cambria Math" w:hAnsi="Cambria Math" w:cstheme="majorBidi"/>
              </w:rPr>
              <m:t>kt</m:t>
            </m:r>
          </m:sup>
        </m:sSubSup>
      </m:oMath>
      <w:r w:rsidR="00A9233D" w:rsidRPr="00921EF4">
        <w:rPr>
          <w:rFonts w:asciiTheme="majorBidi" w:eastAsiaTheme="minorEastAsia" w:hAnsiTheme="majorBidi" w:cstheme="majorBidi"/>
        </w:rPr>
        <w:tab/>
        <w:t xml:space="preserve">Binary variable equals 1 if community </w:t>
      </w:r>
      <w:r w:rsidR="00A9233D" w:rsidRPr="00921EF4">
        <w:rPr>
          <w:rFonts w:asciiTheme="majorBidi" w:eastAsiaTheme="minorEastAsia" w:hAnsiTheme="majorBidi" w:cstheme="majorBidi"/>
          <w:i/>
          <w:iCs/>
        </w:rPr>
        <w:t>k</w:t>
      </w:r>
      <w:r w:rsidR="00A9233D" w:rsidRPr="00921EF4">
        <w:rPr>
          <w:rFonts w:asciiTheme="majorBidi" w:eastAsiaTheme="minorEastAsia" w:hAnsiTheme="majorBidi" w:cstheme="majorBidi"/>
        </w:rPr>
        <w:t xml:space="preserve"> evacuated at time </w:t>
      </w:r>
      <w:r w:rsidR="00A9233D" w:rsidRPr="00921EF4">
        <w:rPr>
          <w:rFonts w:asciiTheme="majorBidi" w:eastAsiaTheme="minorEastAsia" w:hAnsiTheme="majorBidi" w:cstheme="majorBidi"/>
          <w:i/>
          <w:iCs/>
        </w:rPr>
        <w:t>t</w:t>
      </w:r>
      <w:r w:rsidR="00A9233D" w:rsidRPr="00921EF4">
        <w:rPr>
          <w:rFonts w:asciiTheme="majorBidi" w:eastAsiaTheme="minorEastAsia" w:hAnsiTheme="majorBidi" w:cstheme="majorBidi"/>
        </w:rPr>
        <w:t xml:space="preserve"> is allowed to pass on arc (</w:t>
      </w:r>
      <w:r w:rsidR="00A9233D" w:rsidRPr="00921EF4">
        <w:rPr>
          <w:rFonts w:asciiTheme="majorBidi" w:eastAsiaTheme="minorEastAsia" w:hAnsiTheme="majorBidi" w:cstheme="majorBidi"/>
          <w:i/>
          <w:iCs/>
        </w:rPr>
        <w:t>i, j)</w:t>
      </w:r>
      <w:r w:rsidR="00A9233D" w:rsidRPr="00921EF4">
        <w:rPr>
          <w:rFonts w:asciiTheme="majorBidi" w:eastAsiaTheme="minorEastAsia" w:hAnsiTheme="majorBidi" w:cstheme="majorBidi"/>
        </w:rPr>
        <w:t xml:space="preserve"> on route </w:t>
      </w:r>
      <m:oMath>
        <m:r>
          <w:rPr>
            <w:rFonts w:ascii="Cambria Math" w:eastAsiaTheme="minorEastAsia" w:hAnsi="Cambria Math" w:cstheme="majorBidi"/>
          </w:rPr>
          <m:t>r</m:t>
        </m:r>
      </m:oMath>
      <w:r w:rsidR="00A9233D" w:rsidRPr="00921EF4">
        <w:rPr>
          <w:rFonts w:asciiTheme="majorBidi" w:eastAsiaTheme="minorEastAsia" w:hAnsiTheme="majorBidi" w:cstheme="majorBidi"/>
        </w:rPr>
        <w:t xml:space="preserve"> at </w:t>
      </w:r>
      <w:r w:rsidR="00A9233D">
        <w:rPr>
          <w:rFonts w:asciiTheme="majorBidi" w:eastAsiaTheme="minorEastAsia" w:hAnsiTheme="majorBidi" w:cstheme="majorBidi"/>
        </w:rPr>
        <w:t>hub</w:t>
      </w:r>
      <w:r w:rsidR="00A9233D" w:rsidRPr="00921EF4">
        <w:rPr>
          <w:rFonts w:asciiTheme="majorBidi" w:eastAsiaTheme="minorEastAsia" w:hAnsiTheme="majorBidi" w:cstheme="majorBidi"/>
        </w:rPr>
        <w:t xml:space="preserve"> </w:t>
      </w:r>
      <w:r w:rsidR="00A9233D" w:rsidRPr="00921EF4">
        <w:rPr>
          <w:rFonts w:asciiTheme="majorBidi" w:eastAsiaTheme="minorEastAsia" w:hAnsiTheme="majorBidi" w:cstheme="majorBidi"/>
          <w:i/>
          <w:iCs/>
        </w:rPr>
        <w:t>h</w:t>
      </w:r>
      <w:r w:rsidR="00A9233D">
        <w:rPr>
          <w:rFonts w:asciiTheme="majorBidi" w:eastAsiaTheme="minorEastAsia" w:hAnsiTheme="majorBidi" w:cstheme="majorBidi"/>
        </w:rPr>
        <w:t>, and it equals 0 otherwise</w:t>
      </w:r>
    </w:p>
    <w:p w14:paraId="73CEC2C4" w14:textId="77777777" w:rsidR="00A9233D" w:rsidRPr="008C2F96" w:rsidRDefault="00FF2665" w:rsidP="004E7EB2">
      <w:pPr>
        <w:spacing w:line="360" w:lineRule="auto"/>
        <w:ind w:left="720" w:hanging="720"/>
        <w:rPr>
          <w:rFonts w:asciiTheme="majorBidi" w:eastAsiaTheme="minorEastAsia" w:hAnsiTheme="majorBidi"/>
        </w:rPr>
      </w:p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ijh</m:t>
            </m:r>
          </m:sub>
        </m:sSub>
      </m:oMath>
      <w:r w:rsidR="00A9233D" w:rsidRPr="008C2F96">
        <w:rPr>
          <w:rFonts w:asciiTheme="majorBidi" w:eastAsiaTheme="minorEastAsia" w:hAnsiTheme="majorBidi"/>
        </w:rPr>
        <w:tab/>
        <w:t>The travel time on arc (</w:t>
      </w:r>
      <w:r w:rsidR="00A9233D" w:rsidRPr="008C2F96">
        <w:rPr>
          <w:rFonts w:asciiTheme="majorBidi" w:eastAsiaTheme="minorEastAsia" w:hAnsiTheme="majorBidi"/>
          <w:i/>
          <w:iCs/>
        </w:rPr>
        <w:t>i, j</w:t>
      </w:r>
      <w:r w:rsidR="00A9233D" w:rsidRPr="008C2F96">
        <w:rPr>
          <w:rFonts w:asciiTheme="majorBidi" w:eastAsiaTheme="minorEastAsia" w:hAnsiTheme="majorBidi"/>
        </w:rPr>
        <w:t xml:space="preserve">) at time </w:t>
      </w:r>
      <w:r w:rsidR="00A9233D" w:rsidRPr="008C2F96">
        <w:rPr>
          <w:rFonts w:asciiTheme="majorBidi" w:eastAsiaTheme="minorEastAsia" w:hAnsiTheme="majorBidi"/>
          <w:i/>
          <w:iCs/>
        </w:rPr>
        <w:t>h</w:t>
      </w:r>
      <w:r w:rsidR="00A9233D" w:rsidRPr="008C2F96">
        <w:rPr>
          <w:rFonts w:asciiTheme="majorBidi" w:eastAsiaTheme="minorEastAsia" w:hAnsiTheme="majorBidi"/>
        </w:rPr>
        <w:t xml:space="preserve"> based on the piecewise approximated travel time function</w:t>
      </w:r>
    </w:p>
    <w:p w14:paraId="5E12D848" w14:textId="77777777" w:rsidR="00A9233D" w:rsidRPr="00F34E17" w:rsidRDefault="00FF2665" w:rsidP="004E7EB2">
      <w:pPr>
        <w:spacing w:line="360" w:lineRule="auto"/>
        <w:rPr>
          <w:rFonts w:asciiTheme="majorBidi" w:eastAsiaTheme="minorEastAsia" w:hAnsiTheme="majorBidi" w:cstheme="majorBidi"/>
        </w:rPr>
      </w:pPr>
      <m:oMath>
        <m:sSub>
          <m:sSubPr>
            <m:ctrlPr>
              <w:rPr>
                <w:rFonts w:ascii="Cambria Math" w:hAnsi="Cambria Math" w:cstheme="majorBidi"/>
                <w:i/>
              </w:rPr>
            </m:ctrlPr>
          </m:sSubPr>
          <m:e>
            <m:r>
              <w:rPr>
                <w:rFonts w:ascii="Cambria Math" w:hAnsi="Cambria Math" w:cstheme="majorBidi"/>
              </w:rPr>
              <m:t>τ</m:t>
            </m:r>
          </m:e>
          <m:sub>
            <m:r>
              <w:rPr>
                <w:rFonts w:ascii="Cambria Math" w:hAnsi="Cambria Math" w:cstheme="majorBidi"/>
              </w:rPr>
              <m:t>ijh</m:t>
            </m:r>
          </m:sub>
        </m:sSub>
      </m:oMath>
      <w:r w:rsidR="00A9233D" w:rsidRPr="00921EF4">
        <w:rPr>
          <w:rFonts w:asciiTheme="majorBidi" w:eastAsiaTheme="minorEastAsia" w:hAnsiTheme="majorBidi" w:cstheme="majorBidi"/>
        </w:rPr>
        <w:tab/>
        <w:t>The latency on arc (</w:t>
      </w:r>
      <w:r w:rsidR="00A9233D" w:rsidRPr="00921EF4">
        <w:rPr>
          <w:rFonts w:asciiTheme="majorBidi" w:eastAsiaTheme="minorEastAsia" w:hAnsiTheme="majorBidi" w:cstheme="majorBidi"/>
          <w:i/>
          <w:iCs/>
        </w:rPr>
        <w:t>i, j)</w:t>
      </w:r>
      <w:r w:rsidR="00A9233D" w:rsidRPr="00921EF4">
        <w:rPr>
          <w:rFonts w:asciiTheme="majorBidi" w:eastAsiaTheme="minorEastAsia" w:hAnsiTheme="majorBidi" w:cstheme="majorBidi"/>
        </w:rPr>
        <w:t xml:space="preserve"> at </w:t>
      </w:r>
      <w:r w:rsidR="00A9233D">
        <w:rPr>
          <w:rFonts w:asciiTheme="majorBidi" w:eastAsiaTheme="minorEastAsia" w:hAnsiTheme="majorBidi" w:cstheme="majorBidi"/>
        </w:rPr>
        <w:t>hub</w:t>
      </w:r>
      <w:r w:rsidR="00A9233D" w:rsidRPr="00921EF4">
        <w:rPr>
          <w:rFonts w:asciiTheme="majorBidi" w:eastAsiaTheme="minorEastAsia" w:hAnsiTheme="majorBidi" w:cstheme="majorBidi"/>
        </w:rPr>
        <w:t xml:space="preserve"> </w:t>
      </w:r>
      <w:r w:rsidR="00A9233D" w:rsidRPr="00921EF4">
        <w:rPr>
          <w:rFonts w:asciiTheme="majorBidi" w:eastAsiaTheme="minorEastAsia" w:hAnsiTheme="majorBidi" w:cstheme="majorBidi"/>
          <w:i/>
          <w:iCs/>
        </w:rPr>
        <w:t>h</w:t>
      </w:r>
      <w:r w:rsidR="00A9233D">
        <w:rPr>
          <w:rFonts w:asciiTheme="majorBidi" w:eastAsiaTheme="minorEastAsia" w:hAnsiTheme="majorBidi" w:cstheme="majorBidi"/>
          <w:i/>
          <w:iCs/>
        </w:rPr>
        <w:t xml:space="preserve"> </w:t>
      </w:r>
      <w:r w:rsidR="00A9233D">
        <w:rPr>
          <w:rFonts w:asciiTheme="majorBidi" w:eastAsiaTheme="minorEastAsia" w:hAnsiTheme="majorBidi" w:cstheme="majorBidi"/>
        </w:rPr>
        <w:t>transferred to the group of evacuees that follows</w:t>
      </w:r>
    </w:p>
    <w:p w14:paraId="14001E65" w14:textId="77777777" w:rsidR="00A9233D" w:rsidRDefault="00FF2665" w:rsidP="004E7EB2">
      <w:pPr>
        <w:tabs>
          <w:tab w:val="left" w:pos="720"/>
        </w:tabs>
        <w:spacing w:line="360" w:lineRule="auto"/>
        <w:ind w:left="720" w:hanging="720"/>
        <w:rPr>
          <w:rFonts w:asciiTheme="majorBidi" w:eastAsiaTheme="minorEastAsia" w:hAnsiTheme="majorBidi" w:cstheme="majorBidi"/>
        </w:rPr>
      </w:pPr>
      <m:oMath>
        <m:sSub>
          <m:sSubPr>
            <m:ctrlPr>
              <w:rPr>
                <w:rFonts w:ascii="Cambria Math" w:eastAsiaTheme="minorEastAsia" w:hAnsi="Cambria Math" w:cstheme="majorBidi"/>
                <w:i/>
              </w:rPr>
            </m:ctrlPr>
          </m:sSubPr>
          <m:e>
            <m:acc>
              <m:accPr>
                <m:ctrlPr>
                  <w:rPr>
                    <w:rFonts w:ascii="Cambria Math" w:eastAsiaTheme="minorEastAsia" w:hAnsi="Cambria Math" w:cstheme="majorBidi"/>
                    <w:i/>
                  </w:rPr>
                </m:ctrlPr>
              </m:accPr>
              <m:e>
                <m:r>
                  <w:rPr>
                    <w:rFonts w:ascii="Cambria Math" w:eastAsiaTheme="minorEastAsia" w:hAnsi="Cambria Math" w:cstheme="majorBidi"/>
                  </w:rPr>
                  <m:t>τ</m:t>
                </m:r>
              </m:e>
            </m:acc>
          </m:e>
          <m:sub>
            <m:r>
              <w:rPr>
                <w:rFonts w:ascii="Cambria Math" w:eastAsiaTheme="minorEastAsia" w:hAnsi="Cambria Math" w:cstheme="majorBidi"/>
              </w:rPr>
              <m:t>ijh</m:t>
            </m:r>
          </m:sub>
        </m:sSub>
      </m:oMath>
      <w:r w:rsidR="00A9233D" w:rsidRPr="00921EF4">
        <w:rPr>
          <w:rFonts w:asciiTheme="majorBidi" w:eastAsiaTheme="minorEastAsia" w:hAnsiTheme="majorBidi" w:cstheme="majorBidi"/>
        </w:rPr>
        <w:tab/>
        <w:t>The</w:t>
      </w:r>
      <w:r w:rsidR="00A9233D">
        <w:rPr>
          <w:rFonts w:asciiTheme="majorBidi" w:eastAsiaTheme="minorEastAsia" w:hAnsiTheme="majorBidi" w:cstheme="majorBidi"/>
        </w:rPr>
        <w:t xml:space="preserve"> slack</w:t>
      </w:r>
      <w:r w:rsidR="00A9233D" w:rsidRPr="00921EF4">
        <w:rPr>
          <w:rFonts w:asciiTheme="majorBidi" w:eastAsiaTheme="minorEastAsia" w:hAnsiTheme="majorBidi" w:cstheme="majorBidi"/>
        </w:rPr>
        <w:t xml:space="preserve"> latency on arc (</w:t>
      </w:r>
      <w:r w:rsidR="00A9233D" w:rsidRPr="00921EF4">
        <w:rPr>
          <w:rFonts w:asciiTheme="majorBidi" w:eastAsiaTheme="minorEastAsia" w:hAnsiTheme="majorBidi" w:cstheme="majorBidi"/>
          <w:i/>
          <w:iCs/>
        </w:rPr>
        <w:t>i, j)</w:t>
      </w:r>
      <w:r w:rsidR="00A9233D" w:rsidRPr="00921EF4">
        <w:rPr>
          <w:rFonts w:asciiTheme="majorBidi" w:eastAsiaTheme="minorEastAsia" w:hAnsiTheme="majorBidi" w:cstheme="majorBidi"/>
        </w:rPr>
        <w:t xml:space="preserve"> at </w:t>
      </w:r>
      <w:r w:rsidR="00A9233D">
        <w:rPr>
          <w:rFonts w:asciiTheme="majorBidi" w:eastAsiaTheme="minorEastAsia" w:hAnsiTheme="majorBidi" w:cstheme="majorBidi"/>
        </w:rPr>
        <w:t>hub</w:t>
      </w:r>
      <w:r w:rsidR="00A9233D" w:rsidRPr="00921EF4">
        <w:rPr>
          <w:rFonts w:asciiTheme="majorBidi" w:eastAsiaTheme="minorEastAsia" w:hAnsiTheme="majorBidi" w:cstheme="majorBidi"/>
        </w:rPr>
        <w:t xml:space="preserve"> </w:t>
      </w:r>
      <w:r w:rsidR="00A9233D" w:rsidRPr="00921EF4">
        <w:rPr>
          <w:rFonts w:asciiTheme="majorBidi" w:eastAsiaTheme="minorEastAsia" w:hAnsiTheme="majorBidi" w:cstheme="majorBidi"/>
          <w:i/>
          <w:iCs/>
        </w:rPr>
        <w:t>h</w:t>
      </w:r>
      <w:r w:rsidR="00A9233D">
        <w:rPr>
          <w:rFonts w:asciiTheme="majorBidi" w:eastAsiaTheme="minorEastAsia" w:hAnsiTheme="majorBidi" w:cstheme="majorBidi"/>
          <w:i/>
          <w:iCs/>
        </w:rPr>
        <w:t xml:space="preserve"> </w:t>
      </w:r>
      <w:r w:rsidR="00A9233D">
        <w:rPr>
          <w:rFonts w:asciiTheme="majorBidi" w:eastAsiaTheme="minorEastAsia" w:hAnsiTheme="majorBidi" w:cstheme="majorBidi"/>
        </w:rPr>
        <w:t>not transferred to the group of evacuees that follows</w:t>
      </w:r>
    </w:p>
    <w:p w14:paraId="639AD32B" w14:textId="77777777" w:rsidR="00A9233D" w:rsidRPr="00EC3FEF" w:rsidRDefault="00FF2665" w:rsidP="004E7EB2">
      <w:pPr>
        <w:tabs>
          <w:tab w:val="left" w:pos="720"/>
        </w:tabs>
        <w:spacing w:line="360" w:lineRule="auto"/>
        <w:ind w:left="720" w:hanging="720"/>
        <w:rPr>
          <w:rFonts w:asciiTheme="majorBidi" w:eastAsiaTheme="minorEastAsia" w:hAnsiTheme="majorBidi" w:cstheme="majorBidi"/>
        </w:rPr>
      </w:pPr>
      <m:oMath>
        <m:sSubSup>
          <m:sSubSupPr>
            <m:ctrlPr>
              <w:rPr>
                <w:rFonts w:ascii="Cambria Math" w:hAnsi="Cambria Math" w:cstheme="majorBidi"/>
                <w:i/>
              </w:rPr>
            </m:ctrlPr>
          </m:sSubSupPr>
          <m:e>
            <m:r>
              <w:rPr>
                <w:rFonts w:ascii="Cambria Math" w:hAnsi="Cambria Math" w:cstheme="majorBidi"/>
              </w:rPr>
              <m:t>τ'</m:t>
            </m:r>
          </m:e>
          <m:sub>
            <m:r>
              <w:rPr>
                <w:rFonts w:ascii="Cambria Math" w:hAnsi="Cambria Math" w:cstheme="majorBidi"/>
              </w:rPr>
              <m:t>ijh</m:t>
            </m:r>
          </m:sub>
          <m:sup>
            <m:r>
              <w:rPr>
                <w:rFonts w:ascii="Cambria Math" w:hAnsi="Cambria Math" w:cstheme="majorBidi"/>
              </w:rPr>
              <m:t>ktr</m:t>
            </m:r>
          </m:sup>
        </m:sSubSup>
      </m:oMath>
      <w:r w:rsidR="00A9233D">
        <w:rPr>
          <w:rFonts w:asciiTheme="majorBidi" w:eastAsiaTheme="minorEastAsia" w:hAnsiTheme="majorBidi" w:cstheme="majorBidi"/>
        </w:rPr>
        <w:tab/>
      </w:r>
      <w:r w:rsidR="00A9233D" w:rsidRPr="00921EF4">
        <w:rPr>
          <w:rFonts w:asciiTheme="majorBidi" w:eastAsiaTheme="minorEastAsia" w:hAnsiTheme="majorBidi" w:cstheme="majorBidi"/>
        </w:rPr>
        <w:t xml:space="preserve">The latency </w:t>
      </w:r>
      <w:r w:rsidR="00A9233D">
        <w:rPr>
          <w:rFonts w:asciiTheme="majorBidi" w:eastAsiaTheme="minorEastAsia" w:hAnsiTheme="majorBidi" w:cstheme="majorBidi"/>
        </w:rPr>
        <w:t xml:space="preserve">of the group evacuated from community </w:t>
      </w:r>
      <w:r w:rsidR="00A9233D" w:rsidRPr="00E335C3">
        <w:rPr>
          <w:rFonts w:asciiTheme="majorBidi" w:eastAsiaTheme="minorEastAsia" w:hAnsiTheme="majorBidi" w:cstheme="majorBidi"/>
          <w:i/>
          <w:iCs/>
        </w:rPr>
        <w:t>k</w:t>
      </w:r>
      <w:r w:rsidR="00A9233D">
        <w:rPr>
          <w:rFonts w:asciiTheme="majorBidi" w:eastAsiaTheme="minorEastAsia" w:hAnsiTheme="majorBidi" w:cstheme="majorBidi"/>
        </w:rPr>
        <w:t xml:space="preserve"> at time t on route </w:t>
      </w:r>
      <w:r w:rsidR="00A9233D" w:rsidRPr="00E335C3">
        <w:rPr>
          <w:rFonts w:asciiTheme="majorBidi" w:eastAsiaTheme="minorEastAsia" w:hAnsiTheme="majorBidi" w:cstheme="majorBidi"/>
          <w:i/>
          <w:iCs/>
        </w:rPr>
        <w:t>r</w:t>
      </w:r>
      <w:r w:rsidR="00A9233D">
        <w:rPr>
          <w:rFonts w:asciiTheme="majorBidi" w:eastAsiaTheme="minorEastAsia" w:hAnsiTheme="majorBidi" w:cstheme="majorBidi"/>
        </w:rPr>
        <w:t xml:space="preserve"> on </w:t>
      </w:r>
      <w:r w:rsidR="00A9233D" w:rsidRPr="00921EF4">
        <w:rPr>
          <w:rFonts w:asciiTheme="majorBidi" w:eastAsiaTheme="minorEastAsia" w:hAnsiTheme="majorBidi" w:cstheme="majorBidi"/>
        </w:rPr>
        <w:t>arc (</w:t>
      </w:r>
      <w:r w:rsidR="00A9233D" w:rsidRPr="00921EF4">
        <w:rPr>
          <w:rFonts w:asciiTheme="majorBidi" w:eastAsiaTheme="minorEastAsia" w:hAnsiTheme="majorBidi" w:cstheme="majorBidi"/>
          <w:i/>
          <w:iCs/>
        </w:rPr>
        <w:t>i, j)</w:t>
      </w:r>
      <w:r w:rsidR="00A9233D" w:rsidRPr="00921EF4">
        <w:rPr>
          <w:rFonts w:asciiTheme="majorBidi" w:eastAsiaTheme="minorEastAsia" w:hAnsiTheme="majorBidi" w:cstheme="majorBidi"/>
        </w:rPr>
        <w:t xml:space="preserve"> at </w:t>
      </w:r>
      <w:r w:rsidR="00A9233D">
        <w:rPr>
          <w:rFonts w:asciiTheme="majorBidi" w:eastAsiaTheme="minorEastAsia" w:hAnsiTheme="majorBidi" w:cstheme="majorBidi"/>
        </w:rPr>
        <w:t>hub</w:t>
      </w:r>
      <w:r w:rsidR="00A9233D" w:rsidRPr="00921EF4">
        <w:rPr>
          <w:rFonts w:asciiTheme="majorBidi" w:eastAsiaTheme="minorEastAsia" w:hAnsiTheme="majorBidi" w:cstheme="majorBidi"/>
        </w:rPr>
        <w:t xml:space="preserve"> </w:t>
      </w:r>
      <w:r w:rsidR="00A9233D" w:rsidRPr="00921EF4">
        <w:rPr>
          <w:rFonts w:asciiTheme="majorBidi" w:eastAsiaTheme="minorEastAsia" w:hAnsiTheme="majorBidi" w:cstheme="majorBidi"/>
          <w:i/>
          <w:iCs/>
        </w:rPr>
        <w:t>h</w:t>
      </w:r>
      <w:r w:rsidR="00A9233D">
        <w:rPr>
          <w:rFonts w:asciiTheme="majorBidi" w:eastAsiaTheme="minorEastAsia" w:hAnsiTheme="majorBidi" w:cstheme="majorBidi"/>
          <w:i/>
          <w:iCs/>
        </w:rPr>
        <w:t xml:space="preserve"> </w:t>
      </w:r>
    </w:p>
    <w:p w14:paraId="45A40797" w14:textId="77777777" w:rsidR="00A9233D" w:rsidRPr="00E335C3" w:rsidRDefault="00FF2665" w:rsidP="004E7EB2">
      <w:pPr>
        <w:tabs>
          <w:tab w:val="left" w:pos="720"/>
        </w:tabs>
        <w:spacing w:line="360" w:lineRule="auto"/>
        <w:ind w:left="720" w:hanging="720"/>
        <w:rPr>
          <w:rFonts w:asciiTheme="majorBidi" w:hAnsiTheme="majorBidi" w:cstheme="majorBidi"/>
        </w:rPr>
      </w:pPr>
      <m:oMath>
        <m:sSubSup>
          <m:sSubSupPr>
            <m:ctrlPr>
              <w:rPr>
                <w:rFonts w:ascii="Cambria Math" w:hAnsi="Cambria Math" w:cstheme="majorBidi"/>
                <w:i/>
              </w:rPr>
            </m:ctrlPr>
          </m:sSubSupPr>
          <m:e>
            <m:r>
              <w:rPr>
                <w:rFonts w:ascii="Cambria Math" w:hAnsi="Cambria Math" w:cstheme="majorBidi"/>
              </w:rPr>
              <m:t>s</m:t>
            </m:r>
          </m:e>
          <m:sub>
            <m:r>
              <w:rPr>
                <w:rFonts w:ascii="Cambria Math" w:hAnsi="Cambria Math" w:cstheme="majorBidi"/>
              </w:rPr>
              <m:t>ijh</m:t>
            </m:r>
          </m:sub>
          <m:sup>
            <m:r>
              <w:rPr>
                <w:rFonts w:ascii="Cambria Math" w:hAnsi="Cambria Math" w:cstheme="majorBidi"/>
              </w:rPr>
              <m:t>ktr</m:t>
            </m:r>
          </m:sup>
        </m:sSubSup>
      </m:oMath>
      <w:r w:rsidR="00A9233D">
        <w:rPr>
          <w:rFonts w:asciiTheme="majorBidi" w:eastAsiaTheme="minorEastAsia" w:hAnsiTheme="majorBidi" w:cstheme="majorBidi"/>
        </w:rPr>
        <w:tab/>
        <w:t xml:space="preserve">Slack variable to remove the effect of latency of the group of evacuees from community </w:t>
      </w:r>
      <w:r w:rsidR="00A9233D" w:rsidRPr="00E335C3">
        <w:rPr>
          <w:rFonts w:asciiTheme="majorBidi" w:eastAsiaTheme="minorEastAsia" w:hAnsiTheme="majorBidi" w:cstheme="majorBidi"/>
          <w:i/>
          <w:iCs/>
        </w:rPr>
        <w:t>k</w:t>
      </w:r>
      <w:r w:rsidR="00A9233D">
        <w:rPr>
          <w:rFonts w:asciiTheme="majorBidi" w:eastAsiaTheme="minorEastAsia" w:hAnsiTheme="majorBidi" w:cstheme="majorBidi"/>
        </w:rPr>
        <w:t xml:space="preserve"> if they do not pass through the arc (</w:t>
      </w:r>
      <w:r w:rsidR="00A9233D" w:rsidRPr="00EC3FEF">
        <w:rPr>
          <w:rFonts w:asciiTheme="majorBidi" w:eastAsiaTheme="minorEastAsia" w:hAnsiTheme="majorBidi" w:cstheme="majorBidi"/>
          <w:i/>
          <w:iCs/>
        </w:rPr>
        <w:t>i, j</w:t>
      </w:r>
      <w:r w:rsidR="00A9233D">
        <w:rPr>
          <w:rFonts w:asciiTheme="majorBidi" w:eastAsiaTheme="minorEastAsia" w:hAnsiTheme="majorBidi" w:cstheme="majorBidi"/>
        </w:rPr>
        <w:t xml:space="preserve">) on rote </w:t>
      </w:r>
      <m:oMath>
        <m:r>
          <w:rPr>
            <w:rFonts w:ascii="Cambria Math" w:eastAsiaTheme="minorEastAsia" w:hAnsi="Cambria Math" w:cstheme="majorBidi"/>
          </w:rPr>
          <m:t>r</m:t>
        </m:r>
      </m:oMath>
      <w:r w:rsidR="00A9233D">
        <w:rPr>
          <w:rFonts w:asciiTheme="majorBidi" w:eastAsiaTheme="minorEastAsia" w:hAnsiTheme="majorBidi" w:cstheme="majorBidi"/>
        </w:rPr>
        <w:t xml:space="preserve"> at hub </w:t>
      </w:r>
      <w:r w:rsidR="00A9233D" w:rsidRPr="00EC3FEF">
        <w:rPr>
          <w:rFonts w:asciiTheme="majorBidi" w:eastAsiaTheme="minorEastAsia" w:hAnsiTheme="majorBidi" w:cstheme="majorBidi"/>
          <w:i/>
          <w:iCs/>
        </w:rPr>
        <w:t>h</w:t>
      </w:r>
    </w:p>
    <w:p w14:paraId="40C40612" w14:textId="77777777" w:rsidR="00A9233D" w:rsidRPr="00921EF4" w:rsidRDefault="00FF2665" w:rsidP="004E7EB2">
      <w:pPr>
        <w:spacing w:line="360" w:lineRule="auto"/>
        <w:rPr>
          <w:rFonts w:asciiTheme="majorBidi" w:eastAsiaTheme="minorEastAsia" w:hAnsiTheme="majorBidi" w:cstheme="majorBidi"/>
        </w:rPr>
      </w:pPr>
      <m:oMath>
        <m:sSubSup>
          <m:sSubSupPr>
            <m:ctrlPr>
              <w:rPr>
                <w:rFonts w:ascii="Cambria Math" w:eastAsiaTheme="minorEastAsia" w:hAnsi="Cambria Math" w:cstheme="majorBidi"/>
                <w:i/>
              </w:rPr>
            </m:ctrlPr>
          </m:sSubSupPr>
          <m:e>
            <m:r>
              <w:rPr>
                <w:rFonts w:ascii="Cambria Math" w:eastAsiaTheme="minorEastAsia" w:hAnsi="Cambria Math" w:cstheme="majorBidi"/>
              </w:rPr>
              <m:t>l</m:t>
            </m:r>
          </m:e>
          <m:sub>
            <m:r>
              <w:rPr>
                <w:rFonts w:ascii="Cambria Math" w:eastAsiaTheme="minorEastAsia" w:hAnsi="Cambria Math" w:cstheme="majorBidi"/>
              </w:rPr>
              <m:t>r</m:t>
            </m:r>
          </m:sub>
          <m:sup>
            <m:r>
              <w:rPr>
                <w:rFonts w:ascii="Cambria Math" w:eastAsiaTheme="minorEastAsia" w:hAnsi="Cambria Math" w:cstheme="majorBidi"/>
              </w:rPr>
              <m:t>kt</m:t>
            </m:r>
          </m:sup>
        </m:sSubSup>
      </m:oMath>
      <w:r w:rsidR="00A9233D" w:rsidRPr="00921EF4">
        <w:rPr>
          <w:rFonts w:asciiTheme="majorBidi" w:eastAsiaTheme="minorEastAsia" w:hAnsiTheme="majorBidi" w:cstheme="majorBidi"/>
        </w:rPr>
        <w:tab/>
        <w:t>The latency of</w:t>
      </w:r>
      <w:r w:rsidR="00A9233D">
        <w:rPr>
          <w:rFonts w:asciiTheme="majorBidi" w:eastAsiaTheme="minorEastAsia" w:hAnsiTheme="majorBidi" w:cstheme="majorBidi"/>
        </w:rPr>
        <w:t xml:space="preserve"> the group of evacuees</w:t>
      </w:r>
      <w:r w:rsidR="00A9233D" w:rsidRPr="00921EF4">
        <w:rPr>
          <w:rFonts w:asciiTheme="majorBidi" w:eastAsiaTheme="minorEastAsia" w:hAnsiTheme="majorBidi" w:cstheme="majorBidi"/>
        </w:rPr>
        <w:t xml:space="preserve"> </w:t>
      </w:r>
      <w:r w:rsidR="00A9233D">
        <w:rPr>
          <w:rFonts w:asciiTheme="majorBidi" w:eastAsiaTheme="minorEastAsia" w:hAnsiTheme="majorBidi" w:cstheme="majorBidi"/>
        </w:rPr>
        <w:t>on</w:t>
      </w:r>
      <w:r w:rsidR="00A9233D" w:rsidRPr="00921EF4">
        <w:rPr>
          <w:rFonts w:asciiTheme="majorBidi" w:eastAsiaTheme="minorEastAsia" w:hAnsiTheme="majorBidi" w:cstheme="majorBidi"/>
        </w:rPr>
        <w:t xml:space="preserve"> route </w:t>
      </w:r>
      <w:r w:rsidR="00A9233D">
        <w:rPr>
          <w:rFonts w:asciiTheme="majorBidi" w:eastAsiaTheme="minorEastAsia" w:hAnsiTheme="majorBidi" w:cstheme="majorBidi"/>
          <w:i/>
          <w:iCs/>
        </w:rPr>
        <w:t>r</w:t>
      </w:r>
      <w:r w:rsidR="00A9233D" w:rsidRPr="00921EF4">
        <w:rPr>
          <w:rFonts w:asciiTheme="majorBidi" w:eastAsiaTheme="minorEastAsia" w:hAnsiTheme="majorBidi" w:cstheme="majorBidi"/>
        </w:rPr>
        <w:t xml:space="preserve"> of a community </w:t>
      </w:r>
      <w:r w:rsidR="00A9233D" w:rsidRPr="00921EF4">
        <w:rPr>
          <w:rFonts w:asciiTheme="majorBidi" w:eastAsiaTheme="minorEastAsia" w:hAnsiTheme="majorBidi" w:cstheme="majorBidi"/>
          <w:i/>
          <w:iCs/>
        </w:rPr>
        <w:t>k</w:t>
      </w:r>
      <w:r w:rsidR="00A9233D" w:rsidRPr="00921EF4">
        <w:rPr>
          <w:rFonts w:asciiTheme="majorBidi" w:eastAsiaTheme="minorEastAsia" w:hAnsiTheme="majorBidi" w:cstheme="majorBidi"/>
        </w:rPr>
        <w:t xml:space="preserve"> evacuated at time </w:t>
      </w:r>
      <w:r w:rsidR="00A9233D" w:rsidRPr="00921EF4">
        <w:rPr>
          <w:rFonts w:asciiTheme="majorBidi" w:eastAsiaTheme="minorEastAsia" w:hAnsiTheme="majorBidi" w:cstheme="majorBidi"/>
          <w:i/>
          <w:iCs/>
        </w:rPr>
        <w:t>t</w:t>
      </w:r>
    </w:p>
    <w:p w14:paraId="3B29AEB1" w14:textId="77777777" w:rsidR="00A9233D" w:rsidRPr="00921EF4" w:rsidRDefault="00FF2665" w:rsidP="004E7EB2">
      <w:pPr>
        <w:spacing w:line="360" w:lineRule="auto"/>
        <w:rPr>
          <w:rFonts w:asciiTheme="majorBidi" w:eastAsiaTheme="minorEastAsia" w:hAnsiTheme="majorBidi" w:cstheme="majorBidi"/>
          <w:i/>
          <w:iCs/>
        </w:rPr>
      </w:pPr>
      <m:oMath>
        <m:sSubSup>
          <m:sSubSupPr>
            <m:ctrlPr>
              <w:rPr>
                <w:rFonts w:ascii="Cambria Math" w:eastAsiaTheme="minorEastAsia" w:hAnsi="Cambria Math" w:cstheme="majorBidi"/>
                <w:i/>
              </w:rPr>
            </m:ctrlPr>
          </m:sSubSupPr>
          <m:e>
            <m:r>
              <w:rPr>
                <w:rFonts w:ascii="Cambria Math" w:eastAsiaTheme="minorEastAsia" w:hAnsi="Cambria Math" w:cstheme="majorBidi"/>
              </w:rPr>
              <m:t>e</m:t>
            </m:r>
          </m:e>
          <m:sub>
            <m:r>
              <w:rPr>
                <w:rFonts w:ascii="Cambria Math" w:eastAsiaTheme="minorEastAsia" w:hAnsi="Cambria Math" w:cstheme="majorBidi"/>
              </w:rPr>
              <m:t>r</m:t>
            </m:r>
          </m:sub>
          <m:sup>
            <m:r>
              <w:rPr>
                <w:rFonts w:ascii="Cambria Math" w:eastAsiaTheme="minorEastAsia" w:hAnsi="Cambria Math" w:cstheme="majorBidi"/>
              </w:rPr>
              <m:t>kt</m:t>
            </m:r>
          </m:sup>
        </m:sSubSup>
      </m:oMath>
      <w:r w:rsidR="00A9233D" w:rsidRPr="00921EF4">
        <w:rPr>
          <w:rFonts w:asciiTheme="majorBidi" w:eastAsiaTheme="minorEastAsia" w:hAnsiTheme="majorBidi" w:cstheme="majorBidi"/>
        </w:rPr>
        <w:tab/>
        <w:t xml:space="preserve">The travel time of community </w:t>
      </w:r>
      <w:r w:rsidR="00A9233D" w:rsidRPr="00921EF4">
        <w:rPr>
          <w:rFonts w:asciiTheme="majorBidi" w:eastAsiaTheme="minorEastAsia" w:hAnsiTheme="majorBidi" w:cstheme="majorBidi"/>
          <w:i/>
          <w:iCs/>
        </w:rPr>
        <w:t>k</w:t>
      </w:r>
      <w:r w:rsidR="00A9233D" w:rsidRPr="00921EF4">
        <w:rPr>
          <w:rFonts w:asciiTheme="majorBidi" w:eastAsiaTheme="minorEastAsia" w:hAnsiTheme="majorBidi" w:cstheme="majorBidi"/>
        </w:rPr>
        <w:t xml:space="preserve"> on route </w:t>
      </w:r>
      <w:r w:rsidR="00A9233D">
        <w:rPr>
          <w:rFonts w:asciiTheme="majorBidi" w:eastAsiaTheme="minorEastAsia" w:hAnsiTheme="majorBidi" w:cstheme="majorBidi"/>
          <w:i/>
          <w:iCs/>
        </w:rPr>
        <w:t>r</w:t>
      </w:r>
      <w:r w:rsidR="00A9233D" w:rsidRPr="00921EF4">
        <w:rPr>
          <w:rFonts w:asciiTheme="majorBidi" w:eastAsiaTheme="minorEastAsia" w:hAnsiTheme="majorBidi" w:cstheme="majorBidi"/>
        </w:rPr>
        <w:t xml:space="preserve"> evacuated at time </w:t>
      </w:r>
      <w:r w:rsidR="00A9233D" w:rsidRPr="00921EF4">
        <w:rPr>
          <w:rFonts w:asciiTheme="majorBidi" w:eastAsiaTheme="minorEastAsia" w:hAnsiTheme="majorBidi" w:cstheme="majorBidi"/>
          <w:i/>
          <w:iCs/>
        </w:rPr>
        <w:t>t</w:t>
      </w:r>
    </w:p>
    <w:p w14:paraId="491F8116" w14:textId="77777777" w:rsidR="00A9233D" w:rsidRDefault="00FF2665" w:rsidP="004E7EB2">
      <w:pPr>
        <w:spacing w:line="360" w:lineRule="auto"/>
        <w:rPr>
          <w:rFonts w:asciiTheme="majorBidi" w:eastAsiaTheme="minorEastAsia" w:hAnsiTheme="majorBidi" w:cstheme="majorBidi"/>
          <w:i/>
          <w:iCs/>
        </w:rPr>
      </w:pPr>
      <m:oMath>
        <m:sSubSup>
          <m:sSubSupPr>
            <m:ctrlPr>
              <w:rPr>
                <w:rFonts w:ascii="Cambria Math" w:eastAsiaTheme="minorEastAsia" w:hAnsi="Cambria Math" w:cstheme="majorBidi"/>
                <w:i/>
              </w:rPr>
            </m:ctrlPr>
          </m:sSubSupPr>
          <m:e>
            <m:r>
              <w:rPr>
                <w:rFonts w:ascii="Cambria Math" w:eastAsiaTheme="minorEastAsia" w:hAnsi="Cambria Math" w:cstheme="majorBidi"/>
              </w:rPr>
              <m:t>e'</m:t>
            </m:r>
          </m:e>
          <m:sub>
            <m:r>
              <w:rPr>
                <w:rFonts w:ascii="Cambria Math" w:eastAsiaTheme="minorEastAsia" w:hAnsi="Cambria Math" w:cstheme="majorBidi"/>
              </w:rPr>
              <m:t>r</m:t>
            </m:r>
          </m:sub>
          <m:sup>
            <m:r>
              <w:rPr>
                <w:rFonts w:ascii="Cambria Math" w:eastAsiaTheme="minorEastAsia" w:hAnsi="Cambria Math" w:cstheme="majorBidi"/>
              </w:rPr>
              <m:t>kt</m:t>
            </m:r>
          </m:sup>
        </m:sSubSup>
      </m:oMath>
      <w:r w:rsidR="00A9233D" w:rsidRPr="00921EF4">
        <w:rPr>
          <w:rFonts w:asciiTheme="majorBidi" w:eastAsiaTheme="minorEastAsia" w:hAnsiTheme="majorBidi" w:cstheme="majorBidi"/>
        </w:rPr>
        <w:tab/>
        <w:t xml:space="preserve">The evacuation time of community </w:t>
      </w:r>
      <w:r w:rsidR="00A9233D" w:rsidRPr="00921EF4">
        <w:rPr>
          <w:rFonts w:asciiTheme="majorBidi" w:eastAsiaTheme="minorEastAsia" w:hAnsiTheme="majorBidi" w:cstheme="majorBidi"/>
          <w:i/>
          <w:iCs/>
        </w:rPr>
        <w:t>k</w:t>
      </w:r>
      <w:r w:rsidR="00A9233D" w:rsidRPr="00921EF4">
        <w:rPr>
          <w:rFonts w:asciiTheme="majorBidi" w:eastAsiaTheme="minorEastAsia" w:hAnsiTheme="majorBidi" w:cstheme="majorBidi"/>
        </w:rPr>
        <w:t xml:space="preserve"> on </w:t>
      </w:r>
      <w:r w:rsidR="00A9233D">
        <w:rPr>
          <w:rFonts w:asciiTheme="majorBidi" w:eastAsiaTheme="minorEastAsia" w:hAnsiTheme="majorBidi" w:cstheme="majorBidi"/>
        </w:rPr>
        <w:t>route</w:t>
      </w:r>
      <w:r w:rsidR="00A9233D" w:rsidRPr="00921EF4">
        <w:rPr>
          <w:rFonts w:asciiTheme="majorBidi" w:eastAsiaTheme="minorEastAsia" w:hAnsiTheme="majorBidi" w:cstheme="majorBidi"/>
        </w:rPr>
        <w:t xml:space="preserve"> </w:t>
      </w:r>
      <w:r w:rsidR="00A9233D">
        <w:rPr>
          <w:rFonts w:asciiTheme="majorBidi" w:eastAsiaTheme="minorEastAsia" w:hAnsiTheme="majorBidi" w:cstheme="majorBidi"/>
          <w:i/>
          <w:iCs/>
        </w:rPr>
        <w:t>r</w:t>
      </w:r>
      <w:r w:rsidR="00A9233D" w:rsidRPr="00921EF4">
        <w:rPr>
          <w:rFonts w:asciiTheme="majorBidi" w:eastAsiaTheme="minorEastAsia" w:hAnsiTheme="majorBidi" w:cstheme="majorBidi"/>
        </w:rPr>
        <w:t xml:space="preserve"> evacuated at time </w:t>
      </w:r>
      <w:r w:rsidR="00A9233D" w:rsidRPr="00921EF4">
        <w:rPr>
          <w:rFonts w:asciiTheme="majorBidi" w:eastAsiaTheme="minorEastAsia" w:hAnsiTheme="majorBidi" w:cstheme="majorBidi"/>
          <w:i/>
          <w:iCs/>
        </w:rPr>
        <w:t>t</w:t>
      </w:r>
    </w:p>
    <w:p w14:paraId="58A7F917" w14:textId="77777777" w:rsidR="00A9233D" w:rsidRPr="00EC3FEF" w:rsidRDefault="00A9233D" w:rsidP="004E7EB2">
      <w:pPr>
        <w:spacing w:line="360" w:lineRule="auto"/>
        <w:rPr>
          <w:rFonts w:asciiTheme="majorBidi" w:eastAsiaTheme="minorEastAsia" w:hAnsiTheme="majorBidi" w:cstheme="majorBidi"/>
        </w:rPr>
      </w:pPr>
      <m:oMath>
        <m:r>
          <w:rPr>
            <w:rFonts w:ascii="Cambria Math" w:eastAsiaTheme="minorEastAsia" w:hAnsi="Cambria Math" w:cstheme="majorBidi"/>
          </w:rPr>
          <m:t>E</m:t>
        </m:r>
      </m:oMath>
      <w:r w:rsidRPr="00921EF4">
        <w:rPr>
          <w:rFonts w:asciiTheme="majorBidi" w:eastAsiaTheme="minorEastAsia" w:hAnsiTheme="majorBidi" w:cstheme="majorBidi"/>
        </w:rPr>
        <w:tab/>
        <w:t>Network clearance time</w:t>
      </w:r>
    </w:p>
    <w:p w14:paraId="3F0BC7DD" w14:textId="77777777" w:rsidR="00A9233D" w:rsidRPr="00182344" w:rsidRDefault="00A9233D" w:rsidP="00A9233D">
      <w:pPr>
        <w:pStyle w:val="Heading3"/>
      </w:pPr>
      <w:bookmarkStart w:id="233" w:name="_Toc36554468"/>
      <w:r w:rsidRPr="00182344">
        <w:t>Constraints</w:t>
      </w:r>
      <w:bookmarkEnd w:id="233"/>
    </w:p>
    <w:p w14:paraId="41FF4153" w14:textId="77777777" w:rsidR="00A9233D" w:rsidRPr="00921EF4" w:rsidRDefault="00A9233D" w:rsidP="00A9233D">
      <w:pPr>
        <w:pStyle w:val="Heading4"/>
      </w:pPr>
      <w:r w:rsidRPr="00921EF4">
        <w:t>Flow Conservation Constraints</w:t>
      </w:r>
    </w:p>
    <w:p w14:paraId="7879F766" w14:textId="1674D808" w:rsidR="00A9233D" w:rsidRPr="00957CBD" w:rsidRDefault="00A9233D" w:rsidP="00F46474">
      <w:pPr>
        <w:rPr>
          <w:rFonts w:asciiTheme="majorBidi" w:hAnsiTheme="majorBidi" w:cstheme="majorBidi"/>
        </w:rPr>
      </w:pPr>
      <w:r w:rsidRPr="00921EF4">
        <w:rPr>
          <w:rFonts w:asciiTheme="majorBidi" w:hAnsiTheme="majorBidi" w:cstheme="majorBidi"/>
        </w:rPr>
        <w:t xml:space="preserve">The </w:t>
      </w:r>
      <w:r>
        <w:rPr>
          <w:rFonts w:asciiTheme="majorBidi" w:hAnsiTheme="majorBidi" w:cstheme="majorBidi"/>
        </w:rPr>
        <w:t>hub</w:t>
      </w:r>
      <w:r w:rsidRPr="00921EF4">
        <w:rPr>
          <w:rFonts w:asciiTheme="majorBidi" w:hAnsiTheme="majorBidi" w:cstheme="majorBidi"/>
        </w:rPr>
        <w:t xml:space="preserve"> </w:t>
      </w:r>
      <w:r w:rsidRPr="00921EF4">
        <w:rPr>
          <w:rFonts w:asciiTheme="majorBidi" w:hAnsiTheme="majorBidi" w:cstheme="majorBidi"/>
          <w:i/>
          <w:iCs/>
        </w:rPr>
        <w:t>h</w:t>
      </w:r>
      <w:r w:rsidRPr="00921EF4">
        <w:rPr>
          <w:rFonts w:asciiTheme="majorBidi" w:hAnsiTheme="majorBidi" w:cstheme="majorBidi"/>
        </w:rPr>
        <w:t xml:space="preserve"> becomes </w:t>
      </w:r>
      <w:r w:rsidRPr="00921EF4">
        <w:rPr>
          <w:rFonts w:asciiTheme="majorBidi" w:hAnsiTheme="majorBidi" w:cstheme="majorBidi"/>
          <w:i/>
          <w:iCs/>
        </w:rPr>
        <w:t>h+1</w:t>
      </w:r>
      <w:r w:rsidRPr="00921EF4">
        <w:rPr>
          <w:rFonts w:asciiTheme="majorBidi" w:hAnsiTheme="majorBidi" w:cstheme="majorBidi"/>
        </w:rPr>
        <w:t xml:space="preserve"> if the evacuees pass through a hub node in the flow conservation constraint</w:t>
      </w:r>
      <w:r>
        <w:rPr>
          <w:rFonts w:asciiTheme="majorBidi" w:hAnsiTheme="majorBidi" w:cstheme="majorBidi"/>
        </w:rPr>
        <w:t xml:space="preserve"> </w:t>
      </w:r>
      <w:r w:rsidR="00910F33">
        <w:rPr>
          <w:rFonts w:asciiTheme="majorBidi" w:hAnsiTheme="majorBidi" w:cstheme="majorBidi"/>
        </w:rPr>
        <w:fldChar w:fldCharType="begin"/>
      </w:r>
      <w:r w:rsidR="00910F33">
        <w:rPr>
          <w:rFonts w:asciiTheme="majorBidi" w:hAnsiTheme="majorBidi" w:cstheme="majorBidi"/>
        </w:rPr>
        <w:instrText xml:space="preserve"> REF _Ref33019153 \h </w:instrText>
      </w:r>
      <w:r w:rsidR="00910F33">
        <w:rPr>
          <w:rFonts w:asciiTheme="majorBidi" w:hAnsiTheme="majorBidi" w:cstheme="majorBidi"/>
        </w:rPr>
      </w:r>
      <w:r w:rsidR="00910F33">
        <w:rPr>
          <w:rFonts w:asciiTheme="majorBidi"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1</w:t>
      </w:r>
      <w:r w:rsidR="007179DA" w:rsidRPr="00921EF4">
        <w:t>)</w:t>
      </w:r>
      <w:r w:rsidR="00910F33">
        <w:rPr>
          <w:rFonts w:asciiTheme="majorBidi" w:hAnsiTheme="majorBidi" w:cstheme="majorBidi"/>
        </w:rPr>
        <w:fldChar w:fldCharType="end"/>
      </w:r>
      <w:r w:rsidRPr="00921EF4">
        <w:rPr>
          <w:rFonts w:asciiTheme="majorBidi" w:hAnsiTheme="majorBidi" w:cstheme="majorBidi"/>
        </w:rPr>
        <w:t>.</w:t>
      </w:r>
      <w:r>
        <w:rPr>
          <w:rFonts w:asciiTheme="majorBidi" w:hAnsiTheme="majorBidi" w:cstheme="majorBidi"/>
        </w:rPr>
        <w:t xml:space="preserve"> </w:t>
      </w:r>
      <w:r w:rsidRPr="00921EF4">
        <w:rPr>
          <w:rFonts w:asciiTheme="majorBidi" w:hAnsiTheme="majorBidi" w:cstheme="majorBidi"/>
        </w:rPr>
        <w:t xml:space="preserve">In the flow conservation constraints </w:t>
      </w:r>
      <w:r w:rsidR="00910F33">
        <w:rPr>
          <w:rFonts w:asciiTheme="majorBidi" w:hAnsiTheme="majorBidi" w:cstheme="majorBidi"/>
        </w:rPr>
        <w:fldChar w:fldCharType="begin"/>
      </w:r>
      <w:r w:rsidR="00910F33">
        <w:rPr>
          <w:rFonts w:asciiTheme="majorBidi" w:hAnsiTheme="majorBidi" w:cstheme="majorBidi"/>
        </w:rPr>
        <w:instrText xml:space="preserve"> REF _Ref33019160 \h </w:instrText>
      </w:r>
      <w:r w:rsidR="00910F33">
        <w:rPr>
          <w:rFonts w:asciiTheme="majorBidi" w:hAnsiTheme="majorBidi" w:cstheme="majorBidi"/>
        </w:rPr>
      </w:r>
      <w:r w:rsidR="00910F33">
        <w:rPr>
          <w:rFonts w:asciiTheme="majorBidi"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2</w:t>
      </w:r>
      <w:r w:rsidR="007179DA" w:rsidRPr="00921EF4">
        <w:t>)</w:t>
      </w:r>
      <w:r w:rsidR="00910F33">
        <w:rPr>
          <w:rFonts w:asciiTheme="majorBidi" w:hAnsiTheme="majorBidi" w:cstheme="majorBidi"/>
        </w:rPr>
        <w:fldChar w:fldCharType="end"/>
      </w:r>
      <w:r w:rsidRPr="00921EF4">
        <w:rPr>
          <w:rFonts w:asciiTheme="majorBidi" w:hAnsiTheme="majorBidi" w:cstheme="majorBidi"/>
        </w:rPr>
        <w:t xml:space="preserve">, evacuees </w:t>
      </w:r>
      <w:r>
        <w:rPr>
          <w:rFonts w:asciiTheme="majorBidi" w:hAnsiTheme="majorBidi" w:cstheme="majorBidi"/>
        </w:rPr>
        <w:t>hub</w:t>
      </w:r>
      <w:r w:rsidRPr="00921EF4">
        <w:rPr>
          <w:rFonts w:asciiTheme="majorBidi" w:hAnsiTheme="majorBidi" w:cstheme="majorBidi"/>
        </w:rPr>
        <w:t xml:space="preserve"> </w:t>
      </w:r>
      <w:r w:rsidRPr="00921EF4">
        <w:rPr>
          <w:rFonts w:asciiTheme="majorBidi" w:hAnsiTheme="majorBidi" w:cstheme="majorBidi"/>
          <w:i/>
          <w:iCs/>
        </w:rPr>
        <w:t>h</w:t>
      </w:r>
      <w:r w:rsidRPr="00921EF4">
        <w:rPr>
          <w:rFonts w:asciiTheme="majorBidi" w:hAnsiTheme="majorBidi" w:cstheme="majorBidi"/>
        </w:rPr>
        <w:t xml:space="preserve"> </w:t>
      </w:r>
      <w:r>
        <w:rPr>
          <w:rFonts w:asciiTheme="majorBidi" w:hAnsiTheme="majorBidi" w:cstheme="majorBidi"/>
        </w:rPr>
        <w:t>on arc (</w:t>
      </w:r>
      <w:r w:rsidRPr="002B0A37">
        <w:rPr>
          <w:rFonts w:asciiTheme="majorBidi" w:hAnsiTheme="majorBidi" w:cstheme="majorBidi"/>
          <w:i/>
          <w:iCs/>
        </w:rPr>
        <w:t>i, j</w:t>
      </w:r>
      <w:r>
        <w:rPr>
          <w:rFonts w:asciiTheme="majorBidi" w:hAnsiTheme="majorBidi" w:cstheme="majorBidi"/>
        </w:rPr>
        <w:t xml:space="preserve">) </w:t>
      </w:r>
      <w:r w:rsidRPr="00921EF4">
        <w:rPr>
          <w:rFonts w:asciiTheme="majorBidi" w:hAnsiTheme="majorBidi" w:cstheme="majorBidi"/>
        </w:rPr>
        <w:t xml:space="preserve">does not change if evacuees do not pass through a hub node. Every community to be evacuated has a population size </w:t>
      </w:r>
      <m:oMath>
        <m:sSub>
          <m:sSubPr>
            <m:ctrlPr>
              <w:rPr>
                <w:rFonts w:ascii="Cambria Math" w:hAnsi="Cambria Math" w:cstheme="majorBidi"/>
                <w:i/>
              </w:rPr>
            </m:ctrlPr>
          </m:sSubPr>
          <m:e>
            <m:r>
              <w:rPr>
                <w:rFonts w:ascii="Cambria Math" w:hAnsi="Cambria Math" w:cstheme="majorBidi"/>
              </w:rPr>
              <m:t>of Q</m:t>
            </m:r>
          </m:e>
          <m:sub>
            <m:r>
              <w:rPr>
                <w:rFonts w:ascii="Cambria Math" w:hAnsi="Cambria Math" w:cstheme="majorBidi"/>
              </w:rPr>
              <m:t>k</m:t>
            </m:r>
          </m:sub>
        </m:sSub>
      </m:oMath>
      <w:r w:rsidR="00947375">
        <w:rPr>
          <w:rFonts w:asciiTheme="majorBidi" w:eastAsiaTheme="minorEastAsia" w:hAnsiTheme="majorBidi" w:cstheme="majorBidi"/>
        </w:rPr>
        <w:t>,</w:t>
      </w:r>
      <w:r w:rsidRPr="00921EF4">
        <w:rPr>
          <w:rFonts w:asciiTheme="majorBidi" w:eastAsiaTheme="minorEastAsia" w:hAnsiTheme="majorBidi" w:cstheme="majorBidi"/>
        </w:rPr>
        <w:t xml:space="preserve"> as seen in constraint </w:t>
      </w:r>
      <w:r w:rsidR="00910F33">
        <w:rPr>
          <w:rFonts w:asciiTheme="majorBidi" w:eastAsiaTheme="minorEastAsia" w:hAnsiTheme="majorBidi" w:cstheme="majorBidi"/>
        </w:rPr>
        <w:fldChar w:fldCharType="begin"/>
      </w:r>
      <w:r w:rsidR="00910F33">
        <w:rPr>
          <w:rFonts w:asciiTheme="majorBidi" w:eastAsiaTheme="minorEastAsia" w:hAnsiTheme="majorBidi" w:cstheme="majorBidi"/>
        </w:rPr>
        <w:instrText xml:space="preserve"> REF _Ref33019167 \h </w:instrText>
      </w:r>
      <w:r w:rsidR="00910F33">
        <w:rPr>
          <w:rFonts w:asciiTheme="majorBidi" w:eastAsiaTheme="minorEastAsia" w:hAnsiTheme="majorBidi" w:cstheme="majorBidi"/>
        </w:rPr>
      </w:r>
      <w:r w:rsidR="00910F33">
        <w:rPr>
          <w:rFonts w:asciiTheme="majorBidi" w:eastAsiaTheme="minorEastAsia"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3</w:t>
      </w:r>
      <w:r w:rsidR="007179DA" w:rsidRPr="00921EF4">
        <w:t>)</w:t>
      </w:r>
      <w:r w:rsidR="00910F33">
        <w:rPr>
          <w:rFonts w:asciiTheme="majorBidi" w:eastAsiaTheme="minorEastAsia" w:hAnsiTheme="majorBidi" w:cstheme="majorBidi"/>
        </w:rPr>
        <w:fldChar w:fldCharType="end"/>
      </w:r>
      <w:r w:rsidRPr="00921EF4">
        <w:rPr>
          <w:rFonts w:asciiTheme="majorBidi" w:eastAsiaTheme="minorEastAsia" w:hAnsiTheme="majorBidi" w:cstheme="majorBidi"/>
        </w:rPr>
        <w:t>.</w:t>
      </w:r>
    </w:p>
    <w:tbl>
      <w:tblPr>
        <w:tblW w:w="0" w:type="auto"/>
        <w:tblLook w:val="04A0" w:firstRow="1" w:lastRow="0" w:firstColumn="1" w:lastColumn="0" w:noHBand="0" w:noVBand="1"/>
      </w:tblPr>
      <w:tblGrid>
        <w:gridCol w:w="5395"/>
        <w:gridCol w:w="3240"/>
        <w:gridCol w:w="715"/>
      </w:tblGrid>
      <w:tr w:rsidR="00A9233D" w:rsidRPr="00921EF4" w14:paraId="4B8B4CC2" w14:textId="77777777" w:rsidTr="001211B7">
        <w:tc>
          <w:tcPr>
            <w:tcW w:w="5395" w:type="dxa"/>
          </w:tcPr>
          <w:p w14:paraId="7A14F39F" w14:textId="77777777" w:rsidR="00A9233D" w:rsidRPr="00921EF4" w:rsidRDefault="00FF2665" w:rsidP="001211B7">
            <w:pPr>
              <w:jc w:val="center"/>
            </w:pPr>
            <m:oMath>
              <m:sSubSup>
                <m:sSubSupPr>
                  <m:ctrlPr>
                    <w:rPr>
                      <w:rFonts w:ascii="Cambria Math" w:hAnsi="Cambria Math"/>
                      <w:i/>
                    </w:rPr>
                  </m:ctrlPr>
                </m:sSubSupPr>
                <m:e>
                  <m:r>
                    <w:rPr>
                      <w:rFonts w:ascii="Cambria Math" w:hAnsi="Cambria Math"/>
                    </w:rPr>
                    <m:t>x</m:t>
                  </m:r>
                </m:e>
                <m:sub>
                  <m:r>
                    <w:rPr>
                      <w:rFonts w:ascii="Cambria Math" w:hAnsi="Cambria Math"/>
                    </w:rPr>
                    <m:t>ijr(h+</m:t>
                  </m:r>
                  <m:r>
                    <w:rPr>
                      <w:rFonts w:ascii="Cambria Math" w:hAnsi="Cambria Math"/>
                    </w:rPr>
                    <m:t>1)</m:t>
                  </m:r>
                </m:sub>
                <m:sup>
                  <m:r>
                    <w:rPr>
                      <w:rFonts w:ascii="Cambria Math" w:hAnsi="Cambria Math"/>
                    </w:rPr>
                    <m:t>kt</m:t>
                  </m:r>
                </m:sup>
              </m:sSubSup>
              <m:r>
                <w:rPr>
                  <w:rFonts w:ascii="Cambria Math" w:hAnsi="Cambria Math"/>
                </w:rPr>
                <m:t xml:space="preserve">- </m:t>
              </m:r>
              <m:sSubSup>
                <m:sSubSupPr>
                  <m:ctrlPr>
                    <w:rPr>
                      <w:rFonts w:ascii="Cambria Math" w:hAnsi="Cambria Math"/>
                      <w:i/>
                    </w:rPr>
                  </m:ctrlPr>
                </m:sSubSupPr>
                <m:e>
                  <m:r>
                    <w:rPr>
                      <w:rFonts w:ascii="Cambria Math" w:hAnsi="Cambria Math"/>
                    </w:rPr>
                    <m:t>x</m:t>
                  </m:r>
                </m:e>
                <m:sub>
                  <m:r>
                    <w:rPr>
                      <w:rFonts w:ascii="Cambria Math" w:hAnsi="Cambria Math"/>
                    </w:rPr>
                    <m:t>jirh</m:t>
                  </m:r>
                </m:sub>
                <m:sup>
                  <m:r>
                    <w:rPr>
                      <w:rFonts w:ascii="Cambria Math" w:hAnsi="Cambria Math"/>
                    </w:rPr>
                    <m:t>kt</m:t>
                  </m:r>
                </m:sup>
              </m:sSubSup>
              <m:r>
                <w:rPr>
                  <w:rFonts w:ascii="Cambria Math" w:hAnsi="Cambria Math"/>
                </w:rPr>
                <m:t xml:space="preserve">= </m:t>
              </m:r>
              <m:d>
                <m:dPr>
                  <m:begChr m:val="{"/>
                  <m:endChr m:val=""/>
                  <m:ctrlPr>
                    <w:rPr>
                      <w:rFonts w:ascii="Cambria Math" w:hAnsi="Cambria Math"/>
                      <w:i/>
                    </w:rPr>
                  </m:ctrlPr>
                </m:dPr>
                <m:e>
                  <m:eqArr>
                    <m:eqArrPr>
                      <m:ctrlPr>
                        <w:rPr>
                          <w:rFonts w:ascii="Cambria Math" w:hAnsi="Cambria Math"/>
                          <w:i/>
                        </w:rPr>
                      </m:ctrlPr>
                    </m:eqArrPr>
                    <m:e>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r>
                        <w:rPr>
                          <w:rFonts w:ascii="Cambria Math" w:hAnsi="Cambria Math"/>
                        </w:rPr>
                        <m:t xml:space="preserve"> if i ∈</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m:t>
                          </m:r>
                        </m:sub>
                      </m:sSub>
                    </m:e>
                    <m:e>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r>
                        <w:rPr>
                          <w:rFonts w:ascii="Cambria Math" w:hAnsi="Cambria Math"/>
                        </w:rPr>
                        <m:t xml:space="preserve"> if i∈</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T</m:t>
                          </m:r>
                        </m:sub>
                      </m:sSub>
                    </m:e>
                    <m:e>
                      <m:r>
                        <w:rPr>
                          <w:rFonts w:ascii="Cambria Math" w:hAnsi="Cambria Math"/>
                        </w:rPr>
                        <m:t>0, otherwise</m:t>
                      </m:r>
                    </m:e>
                  </m:eqArr>
                </m:e>
              </m:d>
            </m:oMath>
            <w:r w:rsidR="00A9233D" w:rsidRPr="004B7CCD">
              <w:rPr>
                <w:rFonts w:eastAsiaTheme="minorEastAsia"/>
              </w:rPr>
              <w:t xml:space="preserve">  </w:t>
            </w:r>
            <m:oMath>
              <m:r>
                <w:rPr>
                  <w:rFonts w:ascii="Cambria Math" w:eastAsiaTheme="minorEastAsia" w:hAnsi="Cambria Math"/>
                </w:rPr>
                <m:t>, if i ∈</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H</m:t>
                  </m:r>
                </m:sub>
              </m:sSub>
            </m:oMath>
          </w:p>
        </w:tc>
        <w:tc>
          <w:tcPr>
            <w:tcW w:w="3240" w:type="dxa"/>
            <w:vAlign w:val="center"/>
          </w:tcPr>
          <w:p w14:paraId="10D30670" w14:textId="77777777" w:rsidR="00A9233D" w:rsidRPr="00B82F5A" w:rsidRDefault="00A9233D" w:rsidP="00DC6542">
            <w:pPr>
              <w:spacing w:after="0" w:line="360" w:lineRule="auto"/>
              <w:rPr>
                <w:rFonts w:eastAsiaTheme="minorEastAsia"/>
              </w:rPr>
            </w:pPr>
            <m:oMathPara>
              <m:oMathParaPr>
                <m:jc m:val="left"/>
              </m:oMathParaPr>
              <m:oMath>
                <m:r>
                  <w:rPr>
                    <w:rFonts w:ascii="Cambria Math" w:hAnsi="Cambria Math"/>
                  </w:rPr>
                  <m:t xml:space="preserve">∀ r∈R, </m:t>
                </m:r>
                <m:d>
                  <m:dPr>
                    <m:ctrlPr>
                      <w:rPr>
                        <w:rFonts w:ascii="Cambria Math" w:hAnsi="Cambria Math"/>
                        <w:i/>
                      </w:rPr>
                    </m:ctrlPr>
                  </m:dPr>
                  <m:e>
                    <m:r>
                      <w:rPr>
                        <w:rFonts w:ascii="Cambria Math" w:hAnsi="Cambria Math"/>
                      </w:rPr>
                      <m:t>i,j</m:t>
                    </m:r>
                  </m:e>
                </m:d>
                <m:r>
                  <w:rPr>
                    <w:rFonts w:ascii="Cambria Math" w:hAnsi="Cambria Math"/>
                  </w:rPr>
                  <m:t xml:space="preserve">∈r, k∈K </m:t>
                </m:r>
              </m:oMath>
            </m:oMathPara>
          </w:p>
          <w:p w14:paraId="0AAAAAEB" w14:textId="77777777" w:rsidR="00A9233D" w:rsidRPr="008E0923" w:rsidRDefault="00A9233D" w:rsidP="00DC6542">
            <w:pPr>
              <w:spacing w:after="0" w:line="360" w:lineRule="auto"/>
            </w:pPr>
            <m:oMathPara>
              <m:oMathParaPr>
                <m:jc m:val="right"/>
              </m:oMathParaPr>
              <m:oMath>
                <m:r>
                  <w:rPr>
                    <w:rFonts w:ascii="Cambria Math" w:hAnsi="Cambria Math"/>
                  </w:rPr>
                  <m:t>t, h|</m:t>
                </m:r>
                <m:r>
                  <w:rPr>
                    <w:rFonts w:ascii="Cambria Math" w:eastAsiaTheme="minorEastAsia" w:hAnsi="Cambria Math"/>
                  </w:rPr>
                  <m:t>(i,j,t,h)∈S</m:t>
                </m:r>
              </m:oMath>
            </m:oMathPara>
          </w:p>
        </w:tc>
        <w:tc>
          <w:tcPr>
            <w:tcW w:w="715" w:type="dxa"/>
            <w:vAlign w:val="center"/>
          </w:tcPr>
          <w:p w14:paraId="506B9DA3" w14:textId="55D589D5" w:rsidR="00A9233D" w:rsidRPr="00921EF4" w:rsidRDefault="00A9233D" w:rsidP="001211B7">
            <w:pPr>
              <w:keepNext/>
              <w:jc w:val="center"/>
            </w:pPr>
            <w:bookmarkStart w:id="234" w:name="_Ref33019153"/>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w:t>
            </w:r>
            <w:r w:rsidR="00FF2665">
              <w:rPr>
                <w:noProof/>
              </w:rPr>
              <w:fldChar w:fldCharType="end"/>
            </w:r>
            <w:r w:rsidRPr="00921EF4">
              <w:t>)</w:t>
            </w:r>
            <w:bookmarkEnd w:id="234"/>
          </w:p>
        </w:tc>
      </w:tr>
      <w:tr w:rsidR="00A9233D" w:rsidRPr="00921EF4" w14:paraId="220FDA16" w14:textId="77777777" w:rsidTr="001211B7">
        <w:tc>
          <w:tcPr>
            <w:tcW w:w="5395" w:type="dxa"/>
          </w:tcPr>
          <w:p w14:paraId="3A0C8073" w14:textId="77777777" w:rsidR="00A9233D" w:rsidRPr="00921EF4" w:rsidRDefault="00FF2665" w:rsidP="001211B7">
            <w:pPr>
              <w:jc w:val="center"/>
            </w:pPr>
            <m:oMathPara>
              <m:oMath>
                <m:sSubSup>
                  <m:sSubSupPr>
                    <m:ctrlPr>
                      <w:rPr>
                        <w:rFonts w:ascii="Cambria Math" w:hAnsi="Cambria Math"/>
                        <w:i/>
                      </w:rPr>
                    </m:ctrlPr>
                  </m:sSubSupPr>
                  <m:e>
                    <m:r>
                      <w:rPr>
                        <w:rFonts w:ascii="Cambria Math" w:hAnsi="Cambria Math"/>
                      </w:rPr>
                      <m:t>x</m:t>
                    </m:r>
                  </m:e>
                  <m:sub>
                    <m:r>
                      <w:rPr>
                        <w:rFonts w:ascii="Cambria Math" w:hAnsi="Cambria Math"/>
                      </w:rPr>
                      <m:t>ijrh</m:t>
                    </m:r>
                  </m:sub>
                  <m:sup>
                    <m:r>
                      <w:rPr>
                        <w:rFonts w:ascii="Cambria Math" w:hAnsi="Cambria Math"/>
                      </w:rPr>
                      <m:t>kt</m:t>
                    </m:r>
                  </m:sup>
                </m:sSubSup>
                <m:r>
                  <w:rPr>
                    <w:rFonts w:ascii="Cambria Math" w:hAnsi="Cambria Math"/>
                  </w:rPr>
                  <m:t xml:space="preserve">- </m:t>
                </m:r>
                <m:sSubSup>
                  <m:sSubSupPr>
                    <m:ctrlPr>
                      <w:rPr>
                        <w:rFonts w:ascii="Cambria Math" w:hAnsi="Cambria Math"/>
                        <w:i/>
                      </w:rPr>
                    </m:ctrlPr>
                  </m:sSubSupPr>
                  <m:e>
                    <m:r>
                      <w:rPr>
                        <w:rFonts w:ascii="Cambria Math" w:hAnsi="Cambria Math"/>
                      </w:rPr>
                      <m:t>x</m:t>
                    </m:r>
                  </m:e>
                  <m:sub>
                    <m:r>
                      <w:rPr>
                        <w:rFonts w:ascii="Cambria Math" w:hAnsi="Cambria Math"/>
                      </w:rPr>
                      <m:t>jirh</m:t>
                    </m:r>
                  </m:sub>
                  <m:sup>
                    <m:r>
                      <w:rPr>
                        <w:rFonts w:ascii="Cambria Math" w:hAnsi="Cambria Math"/>
                      </w:rPr>
                      <m:t>kt</m:t>
                    </m:r>
                  </m:sup>
                </m:sSubSup>
                <m:r>
                  <w:rPr>
                    <w:rFonts w:ascii="Cambria Math" w:hAnsi="Cambria Math"/>
                  </w:rPr>
                  <m:t>= 0</m:t>
                </m:r>
                <m:r>
                  <w:rPr>
                    <w:rFonts w:ascii="Cambria Math" w:eastAsiaTheme="minorEastAsia" w:hAnsi="Cambria Math"/>
                  </w:rPr>
                  <m:t>, if i ∉</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H</m:t>
                    </m:r>
                  </m:sub>
                </m:sSub>
              </m:oMath>
            </m:oMathPara>
          </w:p>
        </w:tc>
        <w:tc>
          <w:tcPr>
            <w:tcW w:w="3240" w:type="dxa"/>
            <w:vAlign w:val="center"/>
          </w:tcPr>
          <w:p w14:paraId="0CA88AAE" w14:textId="77777777" w:rsidR="00A9233D" w:rsidRPr="004B7CCD" w:rsidRDefault="00A9233D" w:rsidP="00DC6542">
            <w:pPr>
              <w:spacing w:after="0" w:line="360" w:lineRule="auto"/>
              <w:rPr>
                <w:rFonts w:eastAsiaTheme="minorEastAsia"/>
              </w:rPr>
            </w:pPr>
            <m:oMathPara>
              <m:oMathParaPr>
                <m:jc m:val="left"/>
              </m:oMathParaPr>
              <m:oMath>
                <m:r>
                  <w:rPr>
                    <w:rFonts w:ascii="Cambria Math" w:hAnsi="Cambria Math"/>
                  </w:rPr>
                  <m:t xml:space="preserve">∀ r∈R, </m:t>
                </m:r>
                <m:d>
                  <m:dPr>
                    <m:ctrlPr>
                      <w:rPr>
                        <w:rFonts w:ascii="Cambria Math" w:hAnsi="Cambria Math"/>
                        <w:i/>
                      </w:rPr>
                    </m:ctrlPr>
                  </m:dPr>
                  <m:e>
                    <m:r>
                      <w:rPr>
                        <w:rFonts w:ascii="Cambria Math" w:hAnsi="Cambria Math"/>
                      </w:rPr>
                      <m:t>i,j</m:t>
                    </m:r>
                  </m:e>
                </m:d>
                <m:r>
                  <w:rPr>
                    <w:rFonts w:ascii="Cambria Math" w:hAnsi="Cambria Math"/>
                  </w:rPr>
                  <m:t>∈r, k∈K,</m:t>
                </m:r>
              </m:oMath>
            </m:oMathPara>
          </w:p>
          <w:p w14:paraId="38DCF2F4" w14:textId="77777777" w:rsidR="00A9233D" w:rsidRPr="00EC3FEF" w:rsidRDefault="00A9233D" w:rsidP="00DC6542">
            <w:pPr>
              <w:spacing w:after="0" w:line="360" w:lineRule="auto"/>
              <w:rPr>
                <w:rFonts w:eastAsiaTheme="minorEastAsia"/>
              </w:rPr>
            </w:pPr>
            <m:oMathPara>
              <m:oMath>
                <m:r>
                  <w:rPr>
                    <w:rFonts w:ascii="Cambria Math" w:hAnsi="Cambria Math"/>
                  </w:rPr>
                  <m:t>t</m:t>
                </m:r>
                <m:r>
                  <w:rPr>
                    <w:rFonts w:ascii="Cambria Math" w:eastAsiaTheme="minorEastAsia" w:hAnsi="Cambria Math"/>
                  </w:rPr>
                  <m:t>, h|(i,j,t,h)∈S</m:t>
                </m:r>
              </m:oMath>
            </m:oMathPara>
          </w:p>
        </w:tc>
        <w:tc>
          <w:tcPr>
            <w:tcW w:w="715" w:type="dxa"/>
            <w:vAlign w:val="center"/>
          </w:tcPr>
          <w:p w14:paraId="0F6147E5" w14:textId="566951E7" w:rsidR="00A9233D" w:rsidRPr="00921EF4" w:rsidRDefault="00A9233D" w:rsidP="001211B7">
            <w:pPr>
              <w:keepNext/>
              <w:jc w:val="center"/>
            </w:pPr>
            <w:bookmarkStart w:id="235" w:name="_Ref33019160"/>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w:t>
            </w:r>
            <w:r w:rsidR="00FF2665">
              <w:rPr>
                <w:noProof/>
              </w:rPr>
              <w:fldChar w:fldCharType="end"/>
            </w:r>
            <w:r w:rsidRPr="00921EF4">
              <w:t>)</w:t>
            </w:r>
            <w:bookmarkEnd w:id="235"/>
          </w:p>
        </w:tc>
      </w:tr>
      <w:tr w:rsidR="00A9233D" w:rsidRPr="00921EF4" w14:paraId="37FF9698" w14:textId="77777777" w:rsidTr="001211B7">
        <w:tc>
          <w:tcPr>
            <w:tcW w:w="5395" w:type="dxa"/>
          </w:tcPr>
          <w:p w14:paraId="552E32D1" w14:textId="77777777" w:rsidR="00A9233D" w:rsidRPr="00921EF4" w:rsidRDefault="00FF2665" w:rsidP="001211B7">
            <m:oMathPara>
              <m:oMath>
                <m:nary>
                  <m:naryPr>
                    <m:chr m:val="∑"/>
                    <m:limLoc m:val="undOvr"/>
                    <m:supHide m:val="1"/>
                    <m:ctrlPr>
                      <w:rPr>
                        <w:rFonts w:ascii="Cambria Math" w:hAnsi="Cambria Math"/>
                        <w:i/>
                      </w:rPr>
                    </m:ctrlPr>
                  </m:naryPr>
                  <m:sub>
                    <m:r>
                      <w:rPr>
                        <w:rFonts w:ascii="Cambria Math" w:hAnsi="Cambria Math"/>
                      </w:rPr>
                      <m:t>t∈</m:t>
                    </m:r>
                    <m:r>
                      <w:rPr>
                        <w:rFonts w:ascii="Cambria Math" w:eastAsiaTheme="minorEastAsia" w:hAnsi="Cambria Math"/>
                      </w:rPr>
                      <m:t>T</m:t>
                    </m:r>
                  </m:sub>
                  <m:sup/>
                  <m:e>
                    <m:nary>
                      <m:naryPr>
                        <m:chr m:val="∑"/>
                        <m:limLoc m:val="undOvr"/>
                        <m:supHide m:val="1"/>
                        <m:ctrlPr>
                          <w:rPr>
                            <w:rFonts w:ascii="Cambria Math" w:hAnsi="Cambria Math"/>
                            <w:i/>
                          </w:rPr>
                        </m:ctrlPr>
                      </m:naryPr>
                      <m:sub>
                        <m:r>
                          <w:rPr>
                            <w:rFonts w:ascii="Cambria Math" w:hAnsi="Cambria Math"/>
                          </w:rPr>
                          <m:t>r∈R</m:t>
                        </m:r>
                      </m:sub>
                      <m:sup/>
                      <m:e>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e>
                    </m:nary>
                  </m:e>
                </m:nary>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k</m:t>
                    </m:r>
                  </m:sub>
                </m:sSub>
              </m:oMath>
            </m:oMathPara>
          </w:p>
        </w:tc>
        <w:tc>
          <w:tcPr>
            <w:tcW w:w="3240" w:type="dxa"/>
            <w:vAlign w:val="center"/>
          </w:tcPr>
          <w:p w14:paraId="686057F0" w14:textId="77777777" w:rsidR="00A9233D" w:rsidRPr="00921EF4" w:rsidRDefault="00A9233D" w:rsidP="001211B7">
            <m:oMathPara>
              <m:oMathParaPr>
                <m:jc m:val="left"/>
              </m:oMathParaPr>
              <m:oMath>
                <m:r>
                  <w:rPr>
                    <w:rFonts w:ascii="Cambria Math" w:hAnsi="Cambria Math"/>
                  </w:rPr>
                  <m:t>∀ k ∈K</m:t>
                </m:r>
              </m:oMath>
            </m:oMathPara>
          </w:p>
        </w:tc>
        <w:tc>
          <w:tcPr>
            <w:tcW w:w="715" w:type="dxa"/>
            <w:vAlign w:val="center"/>
          </w:tcPr>
          <w:p w14:paraId="531A6E20" w14:textId="1F821261" w:rsidR="00A9233D" w:rsidRPr="00921EF4" w:rsidRDefault="00A9233D" w:rsidP="001211B7">
            <w:pPr>
              <w:keepNext/>
              <w:jc w:val="center"/>
            </w:pPr>
            <w:bookmarkStart w:id="236" w:name="_Ref33019167"/>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3</w:t>
            </w:r>
            <w:r w:rsidR="00FF2665">
              <w:rPr>
                <w:noProof/>
              </w:rPr>
              <w:fldChar w:fldCharType="end"/>
            </w:r>
            <w:r w:rsidRPr="00921EF4">
              <w:t>)</w:t>
            </w:r>
            <w:bookmarkEnd w:id="236"/>
          </w:p>
        </w:tc>
      </w:tr>
    </w:tbl>
    <w:p w14:paraId="63411E4F" w14:textId="77777777" w:rsidR="00A9233D" w:rsidRPr="00921EF4" w:rsidRDefault="00A9233D" w:rsidP="00A9233D">
      <w:pPr>
        <w:pStyle w:val="Heading4"/>
      </w:pPr>
      <w:r w:rsidRPr="00921EF4">
        <w:t>Networks Link Constraints</w:t>
      </w:r>
    </w:p>
    <w:p w14:paraId="5434956A" w14:textId="6824B80A" w:rsidR="00A9233D" w:rsidRPr="00957CBD" w:rsidRDefault="00A9233D" w:rsidP="00F46474">
      <w:pPr>
        <w:rPr>
          <w:rFonts w:asciiTheme="majorBidi" w:hAnsiTheme="majorBidi" w:cstheme="majorBidi"/>
        </w:rPr>
      </w:pPr>
      <w:r w:rsidRPr="00921EF4">
        <w:rPr>
          <w:rFonts w:asciiTheme="majorBidi" w:hAnsiTheme="majorBidi" w:cstheme="majorBidi"/>
        </w:rPr>
        <w:t xml:space="preserve">Since all evacuees share the same road network, constraint </w:t>
      </w:r>
      <w:r w:rsidR="00910F33">
        <w:rPr>
          <w:rFonts w:asciiTheme="majorBidi" w:hAnsiTheme="majorBidi" w:cstheme="majorBidi"/>
        </w:rPr>
        <w:fldChar w:fldCharType="begin"/>
      </w:r>
      <w:r w:rsidR="00910F33">
        <w:rPr>
          <w:rFonts w:asciiTheme="majorBidi" w:hAnsiTheme="majorBidi" w:cstheme="majorBidi"/>
        </w:rPr>
        <w:instrText xml:space="preserve"> REF _Ref33019204 \h </w:instrText>
      </w:r>
      <w:r w:rsidR="00910F33">
        <w:rPr>
          <w:rFonts w:asciiTheme="majorBidi" w:hAnsiTheme="majorBidi" w:cstheme="majorBidi"/>
        </w:rPr>
      </w:r>
      <w:r w:rsidR="00910F33">
        <w:rPr>
          <w:rFonts w:asciiTheme="majorBidi"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4</w:t>
      </w:r>
      <w:r w:rsidR="007179DA" w:rsidRPr="00921EF4">
        <w:t>)</w:t>
      </w:r>
      <w:r w:rsidR="00910F33">
        <w:rPr>
          <w:rFonts w:asciiTheme="majorBidi" w:hAnsiTheme="majorBidi" w:cstheme="majorBidi"/>
        </w:rPr>
        <w:fldChar w:fldCharType="end"/>
      </w:r>
      <w:r w:rsidRPr="00921EF4">
        <w:rPr>
          <w:rFonts w:asciiTheme="majorBidi" w:hAnsiTheme="majorBidi" w:cstheme="majorBidi"/>
        </w:rPr>
        <w:t xml:space="preserve"> sums all evacuees from all </w:t>
      </w:r>
      <w:r w:rsidRPr="00921EF4">
        <w:rPr>
          <w:rFonts w:asciiTheme="majorBidi" w:eastAsiaTheme="minorEastAsia" w:hAnsiTheme="majorBidi" w:cstheme="majorBidi"/>
        </w:rPr>
        <w:t xml:space="preserve">communities </w:t>
      </w:r>
      <w:r w:rsidRPr="00921EF4">
        <w:rPr>
          <w:rFonts w:asciiTheme="majorBidi" w:eastAsiaTheme="minorEastAsia" w:hAnsiTheme="majorBidi" w:cstheme="majorBidi"/>
          <w:i/>
          <w:iCs/>
        </w:rPr>
        <w:t>k</w:t>
      </w:r>
      <w:r w:rsidRPr="00921EF4">
        <w:rPr>
          <w:rFonts w:asciiTheme="majorBidi" w:eastAsiaTheme="minorEastAsia" w:hAnsiTheme="majorBidi" w:cstheme="majorBidi"/>
        </w:rPr>
        <w:t xml:space="preserve"> started at time </w:t>
      </w:r>
      <w:r w:rsidRPr="00921EF4">
        <w:rPr>
          <w:rFonts w:asciiTheme="majorBidi" w:eastAsiaTheme="minorEastAsia" w:hAnsiTheme="majorBidi" w:cstheme="majorBidi"/>
          <w:i/>
          <w:iCs/>
        </w:rPr>
        <w:t>t</w:t>
      </w:r>
      <w:r w:rsidRPr="00921EF4">
        <w:rPr>
          <w:rFonts w:asciiTheme="majorBidi" w:eastAsiaTheme="minorEastAsia" w:hAnsiTheme="majorBidi" w:cstheme="majorBidi"/>
        </w:rPr>
        <w:t xml:space="preserve"> using all the routes </w:t>
      </w:r>
      <w:r>
        <w:rPr>
          <w:rFonts w:asciiTheme="majorBidi" w:eastAsiaTheme="minorEastAsia" w:hAnsiTheme="majorBidi" w:cstheme="majorBidi"/>
          <w:i/>
          <w:iCs/>
        </w:rPr>
        <w:t>r</w:t>
      </w:r>
      <w:r w:rsidRPr="00921EF4">
        <w:rPr>
          <w:rFonts w:asciiTheme="majorBidi" w:eastAsiaTheme="minorEastAsia" w:hAnsiTheme="majorBidi" w:cstheme="majorBidi"/>
        </w:rPr>
        <w:t xml:space="preserve"> passing through the arc (</w:t>
      </w:r>
      <w:r w:rsidRPr="00921EF4">
        <w:rPr>
          <w:rFonts w:asciiTheme="majorBidi" w:eastAsiaTheme="minorEastAsia" w:hAnsiTheme="majorBidi" w:cstheme="majorBidi"/>
          <w:i/>
          <w:iCs/>
        </w:rPr>
        <w:t xml:space="preserve">i, j) </w:t>
      </w:r>
      <w:r w:rsidRPr="00921EF4">
        <w:rPr>
          <w:rFonts w:asciiTheme="majorBidi" w:eastAsiaTheme="minorEastAsia" w:hAnsiTheme="majorBidi" w:cstheme="majorBidi"/>
        </w:rPr>
        <w:t xml:space="preserve">at </w:t>
      </w:r>
      <w:r>
        <w:rPr>
          <w:rFonts w:asciiTheme="majorBidi" w:eastAsiaTheme="minorEastAsia" w:hAnsiTheme="majorBidi" w:cstheme="majorBidi"/>
        </w:rPr>
        <w:t>hub</w:t>
      </w:r>
      <w:r w:rsidRPr="00921EF4">
        <w:rPr>
          <w:rFonts w:asciiTheme="majorBidi" w:eastAsiaTheme="minorEastAsia" w:hAnsiTheme="majorBidi" w:cstheme="majorBidi"/>
        </w:rPr>
        <w:t xml:space="preserve"> </w:t>
      </w:r>
      <w:r w:rsidRPr="00921EF4">
        <w:rPr>
          <w:rFonts w:asciiTheme="majorBidi" w:eastAsiaTheme="minorEastAsia" w:hAnsiTheme="majorBidi" w:cstheme="majorBidi"/>
          <w:i/>
          <w:iCs/>
        </w:rPr>
        <w:t xml:space="preserve">h </w:t>
      </w:r>
      <w:r w:rsidRPr="00921EF4">
        <w:rPr>
          <w:rFonts w:asciiTheme="majorBidi" w:eastAsiaTheme="minorEastAsia" w:hAnsiTheme="majorBidi" w:cstheme="majorBidi"/>
        </w:rPr>
        <w:t xml:space="preserve">to the variable </w:t>
      </w:r>
      <m:oMath>
        <m:sSub>
          <m:sSubPr>
            <m:ctrlPr>
              <w:rPr>
                <w:rFonts w:ascii="Cambria Math" w:hAnsi="Cambria Math" w:cstheme="majorBidi"/>
                <w:i/>
              </w:rPr>
            </m:ctrlPr>
          </m:sSubPr>
          <m:e>
            <m:r>
              <w:rPr>
                <w:rFonts w:ascii="Cambria Math" w:hAnsi="Cambria Math" w:cstheme="majorBidi"/>
              </w:rPr>
              <m:t>x'</m:t>
            </m:r>
          </m:e>
          <m:sub>
            <m:r>
              <w:rPr>
                <w:rFonts w:ascii="Cambria Math" w:hAnsi="Cambria Math" w:cstheme="majorBidi"/>
              </w:rPr>
              <m:t>ijh</m:t>
            </m:r>
          </m:sub>
        </m:sSub>
      </m:oMath>
      <w:r w:rsidRPr="00921EF4">
        <w:rPr>
          <w:rFonts w:asciiTheme="majorBidi" w:eastAsiaTheme="minorEastAsia" w:hAnsiTheme="majorBidi" w:cstheme="majorBidi"/>
        </w:rPr>
        <w:t>.</w:t>
      </w:r>
    </w:p>
    <w:tbl>
      <w:tblPr>
        <w:tblW w:w="0" w:type="auto"/>
        <w:tblLook w:val="04A0" w:firstRow="1" w:lastRow="0" w:firstColumn="1" w:lastColumn="0" w:noHBand="0" w:noVBand="1"/>
      </w:tblPr>
      <w:tblGrid>
        <w:gridCol w:w="5395"/>
        <w:gridCol w:w="3240"/>
        <w:gridCol w:w="715"/>
      </w:tblGrid>
      <w:tr w:rsidR="00A9233D" w:rsidRPr="00921EF4" w14:paraId="2AA82B37" w14:textId="77777777" w:rsidTr="001211B7">
        <w:tc>
          <w:tcPr>
            <w:tcW w:w="5395" w:type="dxa"/>
          </w:tcPr>
          <w:p w14:paraId="0054DFC0" w14:textId="77777777" w:rsidR="00A9233D" w:rsidRPr="00921EF4" w:rsidRDefault="00FF2665" w:rsidP="001211B7">
            <w:pPr>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ijh</m:t>
                    </m:r>
                  </m:sub>
                </m:sSub>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r∈R</m:t>
                    </m:r>
                  </m:sub>
                  <m:sup/>
                  <m:e>
                    <m:nary>
                      <m:naryPr>
                        <m:chr m:val="∑"/>
                        <m:limLoc m:val="undOvr"/>
                        <m:supHide m:val="1"/>
                        <m:ctrlPr>
                          <w:rPr>
                            <w:rFonts w:ascii="Cambria Math" w:hAnsi="Cambria Math"/>
                            <w:i/>
                          </w:rPr>
                        </m:ctrlPr>
                      </m:naryPr>
                      <m:sub>
                        <m:r>
                          <w:rPr>
                            <w:rFonts w:ascii="Cambria Math" w:hAnsi="Cambria Math"/>
                          </w:rPr>
                          <m:t>k∈K</m:t>
                        </m:r>
                      </m:sub>
                      <m:sup/>
                      <m:e>
                        <m:nary>
                          <m:naryPr>
                            <m:chr m:val="∑"/>
                            <m:limLoc m:val="undOvr"/>
                            <m:supHide m:val="1"/>
                            <m:ctrlPr>
                              <w:rPr>
                                <w:rFonts w:ascii="Cambria Math" w:hAnsi="Cambria Math"/>
                                <w:i/>
                              </w:rPr>
                            </m:ctrlPr>
                          </m:naryPr>
                          <m:sub>
                            <m:r>
                              <w:rPr>
                                <w:rFonts w:ascii="Cambria Math" w:hAnsi="Cambria Math"/>
                              </w:rPr>
                              <m:t>t|(i,j,t,h)∈S</m:t>
                            </m:r>
                          </m:sub>
                          <m:sup/>
                          <m:e>
                            <m:sSubSup>
                              <m:sSubSupPr>
                                <m:ctrlPr>
                                  <w:rPr>
                                    <w:rFonts w:ascii="Cambria Math" w:hAnsi="Cambria Math"/>
                                    <w:i/>
                                  </w:rPr>
                                </m:ctrlPr>
                              </m:sSubSupPr>
                              <m:e>
                                <m:r>
                                  <w:rPr>
                                    <w:rFonts w:ascii="Cambria Math" w:hAnsi="Cambria Math"/>
                                  </w:rPr>
                                  <m:t>x</m:t>
                                </m:r>
                              </m:e>
                              <m:sub>
                                <m:r>
                                  <w:rPr>
                                    <w:rFonts w:ascii="Cambria Math" w:hAnsi="Cambria Math"/>
                                  </w:rPr>
                                  <m:t>ijrh</m:t>
                                </m:r>
                              </m:sub>
                              <m:sup>
                                <m:r>
                                  <w:rPr>
                                    <w:rFonts w:ascii="Cambria Math" w:hAnsi="Cambria Math"/>
                                  </w:rPr>
                                  <m:t>kt</m:t>
                                </m:r>
                              </m:sup>
                            </m:sSubSup>
                          </m:e>
                        </m:nary>
                      </m:e>
                    </m:nary>
                  </m:e>
                </m:nary>
              </m:oMath>
            </m:oMathPara>
          </w:p>
        </w:tc>
        <w:tc>
          <w:tcPr>
            <w:tcW w:w="3240" w:type="dxa"/>
            <w:vAlign w:val="center"/>
          </w:tcPr>
          <w:p w14:paraId="53186CDD" w14:textId="77777777" w:rsidR="00A9233D" w:rsidRPr="00921EF4" w:rsidRDefault="00A9233D" w:rsidP="001211B7">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∈A,h∈H</m:t>
                </m:r>
              </m:oMath>
            </m:oMathPara>
          </w:p>
        </w:tc>
        <w:tc>
          <w:tcPr>
            <w:tcW w:w="715" w:type="dxa"/>
            <w:vAlign w:val="center"/>
          </w:tcPr>
          <w:p w14:paraId="6B154941" w14:textId="1E40830D" w:rsidR="00A9233D" w:rsidRPr="00921EF4" w:rsidRDefault="00A9233D" w:rsidP="001211B7">
            <w:pPr>
              <w:keepNext/>
              <w:jc w:val="center"/>
            </w:pPr>
            <w:bookmarkStart w:id="237" w:name="_Ref33019204"/>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4</w:t>
            </w:r>
            <w:r w:rsidR="00FF2665">
              <w:rPr>
                <w:noProof/>
              </w:rPr>
              <w:fldChar w:fldCharType="end"/>
            </w:r>
            <w:r w:rsidRPr="00921EF4">
              <w:t>)</w:t>
            </w:r>
            <w:bookmarkEnd w:id="237"/>
          </w:p>
        </w:tc>
      </w:tr>
    </w:tbl>
    <w:p w14:paraId="108EA657" w14:textId="77777777" w:rsidR="00A9233D" w:rsidRPr="00921EF4" w:rsidRDefault="00A9233D" w:rsidP="00A9233D">
      <w:pPr>
        <w:pStyle w:val="Heading4"/>
      </w:pPr>
      <w:r w:rsidRPr="00921EF4">
        <w:t xml:space="preserve">Latency Constraints </w:t>
      </w:r>
    </w:p>
    <w:p w14:paraId="4B90046A" w14:textId="366860BE" w:rsidR="00A9233D" w:rsidRDefault="001A167E" w:rsidP="00F46474">
      <w:pPr>
        <w:rPr>
          <w:rFonts w:asciiTheme="majorBidi" w:eastAsiaTheme="minorEastAsia" w:hAnsiTheme="majorBidi" w:cstheme="majorBidi"/>
        </w:rPr>
      </w:pPr>
      <w:r>
        <w:rPr>
          <w:rFonts w:asciiTheme="majorBidi" w:eastAsiaTheme="minorEastAsia" w:hAnsiTheme="majorBidi" w:cstheme="majorBidi"/>
        </w:rPr>
        <w:t>C</w:t>
      </w:r>
      <w:r w:rsidR="00947375" w:rsidRPr="00921EF4">
        <w:rPr>
          <w:rFonts w:asciiTheme="majorBidi" w:eastAsiaTheme="minorEastAsia" w:hAnsiTheme="majorBidi" w:cstheme="majorBidi"/>
        </w:rPr>
        <w:t xml:space="preserve">onstraint </w:t>
      </w:r>
      <w:r w:rsidR="00947375">
        <w:rPr>
          <w:rFonts w:asciiTheme="majorBidi" w:eastAsiaTheme="minorEastAsia" w:hAnsiTheme="majorBidi" w:cstheme="majorBidi"/>
        </w:rPr>
        <w:fldChar w:fldCharType="begin"/>
      </w:r>
      <w:r w:rsidR="00947375">
        <w:rPr>
          <w:rFonts w:asciiTheme="majorBidi" w:eastAsiaTheme="minorEastAsia" w:hAnsiTheme="majorBidi" w:cstheme="majorBidi"/>
        </w:rPr>
        <w:instrText xml:space="preserve"> REF _Ref33019228 \h </w:instrText>
      </w:r>
      <w:r w:rsidR="00947375">
        <w:rPr>
          <w:rFonts w:asciiTheme="majorBidi" w:eastAsiaTheme="minorEastAsia" w:hAnsiTheme="majorBidi" w:cstheme="majorBidi"/>
        </w:rPr>
      </w:r>
      <w:r w:rsidR="00947375">
        <w:rPr>
          <w:rFonts w:asciiTheme="majorBidi" w:eastAsiaTheme="minorEastAsia"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5</w:t>
      </w:r>
      <w:r w:rsidR="007179DA" w:rsidRPr="00921EF4">
        <w:t>)</w:t>
      </w:r>
      <w:r w:rsidR="00947375">
        <w:rPr>
          <w:rFonts w:asciiTheme="majorBidi" w:eastAsiaTheme="minorEastAsia" w:hAnsiTheme="majorBidi" w:cstheme="majorBidi"/>
        </w:rPr>
        <w:fldChar w:fldCharType="end"/>
      </w:r>
      <w:r w:rsidR="00947375" w:rsidRPr="00921EF4">
        <w:rPr>
          <w:rFonts w:asciiTheme="majorBidi" w:eastAsiaTheme="minorEastAsia" w:hAnsiTheme="majorBidi" w:cstheme="majorBidi"/>
        </w:rPr>
        <w:t xml:space="preserve"> is used</w:t>
      </w:r>
      <w:r w:rsidR="00947375" w:rsidRPr="00921EF4">
        <w:rPr>
          <w:rFonts w:asciiTheme="majorBidi" w:hAnsiTheme="majorBidi" w:cstheme="majorBidi"/>
        </w:rPr>
        <w:t xml:space="preserve"> </w:t>
      </w:r>
      <w:r w:rsidR="00947375">
        <w:rPr>
          <w:rFonts w:asciiTheme="majorBidi" w:hAnsiTheme="majorBidi" w:cstheme="majorBidi"/>
        </w:rPr>
        <w:t>t</w:t>
      </w:r>
      <w:r w:rsidR="00A9233D" w:rsidRPr="00921EF4">
        <w:rPr>
          <w:rFonts w:asciiTheme="majorBidi" w:hAnsiTheme="majorBidi" w:cstheme="majorBidi"/>
        </w:rPr>
        <w:t xml:space="preserve">o find the latency </w:t>
      </w:r>
      <m:oMath>
        <m:sSub>
          <m:sSubPr>
            <m:ctrlPr>
              <w:rPr>
                <w:rFonts w:ascii="Cambria Math" w:hAnsi="Cambria Math" w:cstheme="majorBidi"/>
                <w:i/>
              </w:rPr>
            </m:ctrlPr>
          </m:sSubPr>
          <m:e>
            <m:r>
              <w:rPr>
                <w:rFonts w:ascii="Cambria Math" w:hAnsi="Cambria Math" w:cstheme="majorBidi"/>
              </w:rPr>
              <m:t>τ</m:t>
            </m:r>
          </m:e>
          <m:sub>
            <m:r>
              <w:rPr>
                <w:rFonts w:ascii="Cambria Math" w:hAnsi="Cambria Math" w:cstheme="majorBidi"/>
              </w:rPr>
              <m:t>ijh</m:t>
            </m:r>
          </m:sub>
        </m:sSub>
      </m:oMath>
      <w:r w:rsidR="00A9233D" w:rsidRPr="00921EF4">
        <w:rPr>
          <w:rFonts w:asciiTheme="majorBidi" w:eastAsiaTheme="minorEastAsia" w:hAnsiTheme="majorBidi" w:cstheme="majorBidi"/>
        </w:rPr>
        <w:t xml:space="preserve"> on arc (</w:t>
      </w:r>
      <w:r w:rsidR="00A9233D" w:rsidRPr="00921EF4">
        <w:rPr>
          <w:rFonts w:asciiTheme="majorBidi" w:eastAsiaTheme="minorEastAsia" w:hAnsiTheme="majorBidi" w:cstheme="majorBidi"/>
          <w:i/>
          <w:iCs/>
        </w:rPr>
        <w:t>i, j)</w:t>
      </w:r>
      <w:r w:rsidR="00A9233D" w:rsidRPr="00921EF4">
        <w:rPr>
          <w:rFonts w:asciiTheme="majorBidi" w:eastAsiaTheme="minorEastAsia" w:hAnsiTheme="majorBidi" w:cstheme="majorBidi"/>
        </w:rPr>
        <w:t xml:space="preserve"> at </w:t>
      </w:r>
      <w:r w:rsidR="00A9233D">
        <w:rPr>
          <w:rFonts w:asciiTheme="majorBidi" w:eastAsiaTheme="minorEastAsia" w:hAnsiTheme="majorBidi" w:cstheme="majorBidi"/>
        </w:rPr>
        <w:t>hub</w:t>
      </w:r>
      <w:r w:rsidR="00A9233D" w:rsidRPr="00921EF4">
        <w:rPr>
          <w:rFonts w:asciiTheme="majorBidi" w:eastAsiaTheme="minorEastAsia" w:hAnsiTheme="majorBidi" w:cstheme="majorBidi"/>
        </w:rPr>
        <w:t xml:space="preserve"> </w:t>
      </w:r>
      <w:r w:rsidR="00A9233D" w:rsidRPr="00921EF4">
        <w:rPr>
          <w:rFonts w:asciiTheme="majorBidi" w:eastAsiaTheme="minorEastAsia" w:hAnsiTheme="majorBidi" w:cstheme="majorBidi"/>
          <w:i/>
          <w:iCs/>
        </w:rPr>
        <w:t>h</w:t>
      </w:r>
      <w:r w:rsidR="00A9233D">
        <w:rPr>
          <w:rFonts w:asciiTheme="majorBidi" w:eastAsiaTheme="minorEastAsia" w:hAnsiTheme="majorBidi" w:cstheme="majorBidi"/>
          <w:i/>
          <w:iCs/>
        </w:rPr>
        <w:t xml:space="preserve"> </w:t>
      </w:r>
      <w:r w:rsidR="00A9233D">
        <w:rPr>
          <w:rFonts w:asciiTheme="majorBidi" w:eastAsiaTheme="minorEastAsia" w:hAnsiTheme="majorBidi" w:cstheme="majorBidi"/>
        </w:rPr>
        <w:t>transferred to the group that follows</w:t>
      </w:r>
      <w:r w:rsidR="00A9233D" w:rsidRPr="00921EF4">
        <w:rPr>
          <w:rFonts w:asciiTheme="majorBidi" w:eastAsiaTheme="minorEastAsia" w:hAnsiTheme="majorBidi" w:cstheme="majorBidi"/>
        </w:rPr>
        <w:t>. The latency of an arc (</w:t>
      </w:r>
      <w:r w:rsidR="00A9233D" w:rsidRPr="00921EF4">
        <w:rPr>
          <w:rFonts w:asciiTheme="majorBidi" w:eastAsiaTheme="minorEastAsia" w:hAnsiTheme="majorBidi" w:cstheme="majorBidi"/>
          <w:i/>
          <w:iCs/>
        </w:rPr>
        <w:t>i, j)</w:t>
      </w:r>
      <w:r w:rsidR="00A9233D" w:rsidRPr="00921EF4">
        <w:rPr>
          <w:rFonts w:asciiTheme="majorBidi" w:eastAsiaTheme="minorEastAsia" w:hAnsiTheme="majorBidi" w:cstheme="majorBidi"/>
        </w:rPr>
        <w:t xml:space="preserve"> at </w:t>
      </w:r>
      <w:r w:rsidR="00A9233D">
        <w:rPr>
          <w:rFonts w:asciiTheme="majorBidi" w:eastAsiaTheme="minorEastAsia" w:hAnsiTheme="majorBidi" w:cstheme="majorBidi"/>
        </w:rPr>
        <w:t>hub</w:t>
      </w:r>
      <w:r w:rsidR="00A9233D" w:rsidRPr="00921EF4">
        <w:rPr>
          <w:rFonts w:asciiTheme="majorBidi" w:eastAsiaTheme="minorEastAsia" w:hAnsiTheme="majorBidi" w:cstheme="majorBidi"/>
        </w:rPr>
        <w:t xml:space="preserve"> </w:t>
      </w:r>
      <w:r w:rsidR="00A9233D" w:rsidRPr="00921EF4">
        <w:rPr>
          <w:rFonts w:asciiTheme="majorBidi" w:eastAsiaTheme="minorEastAsia" w:hAnsiTheme="majorBidi" w:cstheme="majorBidi"/>
          <w:i/>
          <w:iCs/>
        </w:rPr>
        <w:t>h</w:t>
      </w:r>
      <w:r w:rsidR="00A9233D" w:rsidRPr="00921EF4">
        <w:rPr>
          <w:rFonts w:asciiTheme="majorBidi" w:eastAsiaTheme="minorEastAsia" w:hAnsiTheme="majorBidi" w:cstheme="majorBidi"/>
        </w:rPr>
        <w:t xml:space="preserve"> equals the required time for evacuees to travel on the arc based on their </w:t>
      </w:r>
      <w:r w:rsidR="00A9233D">
        <w:rPr>
          <w:rFonts w:asciiTheme="majorBidi" w:eastAsiaTheme="minorEastAsia" w:hAnsiTheme="majorBidi" w:cstheme="majorBidi"/>
        </w:rPr>
        <w:t>volume</w:t>
      </w:r>
      <w:r w:rsidR="00A9233D" w:rsidRPr="00921EF4">
        <w:rPr>
          <w:rFonts w:asciiTheme="majorBidi" w:eastAsiaTheme="minorEastAsia" w:hAnsiTheme="majorBidi" w:cstheme="majorBidi"/>
        </w:rPr>
        <w:t xml:space="preserve"> subtracting the time they would spend in a free</w:t>
      </w:r>
      <w:r w:rsidR="00947375">
        <w:rPr>
          <w:rFonts w:asciiTheme="majorBidi" w:eastAsiaTheme="minorEastAsia" w:hAnsiTheme="majorBidi" w:cstheme="majorBidi"/>
        </w:rPr>
        <w:t>-</w:t>
      </w:r>
      <w:r w:rsidR="00A9233D" w:rsidRPr="00921EF4">
        <w:rPr>
          <w:rFonts w:asciiTheme="majorBidi" w:eastAsiaTheme="minorEastAsia" w:hAnsiTheme="majorBidi" w:cstheme="majorBidi"/>
        </w:rPr>
        <w:t xml:space="preserve">flow speed. It can be noticed that </w:t>
      </w:r>
      <m:oMath>
        <m:sSub>
          <m:sSubPr>
            <m:ctrlPr>
              <w:rPr>
                <w:rFonts w:ascii="Cambria Math" w:eastAsiaTheme="minorEastAsia" w:hAnsi="Cambria Math" w:cstheme="majorBidi"/>
                <w:i/>
              </w:rPr>
            </m:ctrlPr>
          </m:sSubPr>
          <m:e>
            <m:acc>
              <m:accPr>
                <m:ctrlPr>
                  <w:rPr>
                    <w:rFonts w:ascii="Cambria Math" w:eastAsiaTheme="minorEastAsia" w:hAnsi="Cambria Math" w:cstheme="majorBidi"/>
                    <w:i/>
                  </w:rPr>
                </m:ctrlPr>
              </m:accPr>
              <m:e>
                <m:r>
                  <w:rPr>
                    <w:rFonts w:ascii="Cambria Math" w:eastAsiaTheme="minorEastAsia" w:hAnsi="Cambria Math" w:cstheme="majorBidi"/>
                  </w:rPr>
                  <m:t>τ</m:t>
                </m:r>
              </m:e>
            </m:acc>
          </m:e>
          <m:sub>
            <m:r>
              <w:rPr>
                <w:rFonts w:ascii="Cambria Math" w:eastAsiaTheme="minorEastAsia" w:hAnsi="Cambria Math" w:cstheme="majorBidi"/>
              </w:rPr>
              <m:t>ijh</m:t>
            </m:r>
          </m:sub>
        </m:sSub>
      </m:oMath>
      <w:r w:rsidR="00A9233D" w:rsidRPr="00921EF4">
        <w:rPr>
          <w:rFonts w:asciiTheme="majorBidi" w:eastAsiaTheme="minorEastAsia" w:hAnsiTheme="majorBidi" w:cstheme="majorBidi"/>
        </w:rPr>
        <w:t xml:space="preserve"> in </w:t>
      </w:r>
      <w:r w:rsidR="00910F33">
        <w:rPr>
          <w:rFonts w:asciiTheme="majorBidi" w:eastAsiaTheme="minorEastAsia" w:hAnsiTheme="majorBidi" w:cstheme="majorBidi"/>
        </w:rPr>
        <w:fldChar w:fldCharType="begin"/>
      </w:r>
      <w:r w:rsidR="00910F33">
        <w:rPr>
          <w:rFonts w:asciiTheme="majorBidi" w:eastAsiaTheme="minorEastAsia" w:hAnsiTheme="majorBidi" w:cstheme="majorBidi"/>
        </w:rPr>
        <w:instrText xml:space="preserve"> REF _Ref33019235 \h </w:instrText>
      </w:r>
      <w:r w:rsidR="00910F33">
        <w:rPr>
          <w:rFonts w:asciiTheme="majorBidi" w:eastAsiaTheme="minorEastAsia" w:hAnsiTheme="majorBidi" w:cstheme="majorBidi"/>
        </w:rPr>
      </w:r>
      <w:r w:rsidR="00910F33">
        <w:rPr>
          <w:rFonts w:asciiTheme="majorBidi" w:eastAsiaTheme="minorEastAsia"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6</w:t>
      </w:r>
      <w:r w:rsidR="007179DA" w:rsidRPr="00921EF4">
        <w:t>)</w:t>
      </w:r>
      <w:r w:rsidR="00910F33">
        <w:rPr>
          <w:rFonts w:asciiTheme="majorBidi" w:eastAsiaTheme="minorEastAsia" w:hAnsiTheme="majorBidi" w:cstheme="majorBidi"/>
        </w:rPr>
        <w:fldChar w:fldCharType="end"/>
      </w:r>
      <w:r w:rsidR="00A9233D" w:rsidRPr="00921EF4">
        <w:rPr>
          <w:rFonts w:asciiTheme="majorBidi" w:eastAsiaTheme="minorEastAsia" w:hAnsiTheme="majorBidi" w:cstheme="majorBidi"/>
        </w:rPr>
        <w:t xml:space="preserve"> is bounded by the time evacuees spend on the arc in free-flow speed, but it can be less in</w:t>
      </w:r>
      <w:r w:rsidR="00A9233D">
        <w:rPr>
          <w:rFonts w:asciiTheme="majorBidi" w:eastAsiaTheme="minorEastAsia" w:hAnsiTheme="majorBidi" w:cstheme="majorBidi"/>
        </w:rPr>
        <w:t xml:space="preserve"> the</w:t>
      </w:r>
      <w:r w:rsidR="00A9233D" w:rsidRPr="00921EF4">
        <w:rPr>
          <w:rFonts w:asciiTheme="majorBidi" w:eastAsiaTheme="minorEastAsia" w:hAnsiTheme="majorBidi" w:cstheme="majorBidi"/>
        </w:rPr>
        <w:t xml:space="preserve"> case</w:t>
      </w:r>
      <w:r w:rsidR="00A9233D">
        <w:rPr>
          <w:rFonts w:asciiTheme="majorBidi" w:eastAsiaTheme="minorEastAsia" w:hAnsiTheme="majorBidi" w:cstheme="majorBidi"/>
        </w:rPr>
        <w:t xml:space="preserve"> that the delay is less than the travel time in free-flow speed, or</w:t>
      </w:r>
      <w:r w:rsidR="00A9233D" w:rsidRPr="00921EF4">
        <w:rPr>
          <w:rFonts w:asciiTheme="majorBidi" w:eastAsiaTheme="minorEastAsia" w:hAnsiTheme="majorBidi" w:cstheme="majorBidi"/>
        </w:rPr>
        <w:t xml:space="preserve"> no evacuees are passing on the arc to maintain the constraint feasibility. The initial latency of the arc (</w:t>
      </w:r>
      <w:r w:rsidR="00A9233D" w:rsidRPr="00921EF4">
        <w:rPr>
          <w:rFonts w:asciiTheme="majorBidi" w:eastAsiaTheme="minorEastAsia" w:hAnsiTheme="majorBidi" w:cstheme="majorBidi"/>
          <w:i/>
          <w:iCs/>
        </w:rPr>
        <w:t>i, j)</w:t>
      </w:r>
      <w:r w:rsidR="00A9233D" w:rsidRPr="00921EF4">
        <w:rPr>
          <w:rFonts w:asciiTheme="majorBidi" w:eastAsiaTheme="minorEastAsia" w:hAnsiTheme="majorBidi" w:cstheme="majorBidi"/>
        </w:rPr>
        <w:t xml:space="preserve"> equals 0 in constraint </w:t>
      </w:r>
      <w:r w:rsidR="00910F33">
        <w:rPr>
          <w:rFonts w:asciiTheme="majorBidi" w:eastAsiaTheme="minorEastAsia" w:hAnsiTheme="majorBidi" w:cstheme="majorBidi"/>
        </w:rPr>
        <w:fldChar w:fldCharType="begin"/>
      </w:r>
      <w:r w:rsidR="00910F33">
        <w:rPr>
          <w:rFonts w:asciiTheme="majorBidi" w:eastAsiaTheme="minorEastAsia" w:hAnsiTheme="majorBidi" w:cstheme="majorBidi"/>
        </w:rPr>
        <w:instrText xml:space="preserve"> REF _Ref33019241 \h </w:instrText>
      </w:r>
      <w:r w:rsidR="00910F33">
        <w:rPr>
          <w:rFonts w:asciiTheme="majorBidi" w:eastAsiaTheme="minorEastAsia" w:hAnsiTheme="majorBidi" w:cstheme="majorBidi"/>
        </w:rPr>
      </w:r>
      <w:r w:rsidR="00910F33">
        <w:rPr>
          <w:rFonts w:asciiTheme="majorBidi" w:eastAsiaTheme="minorEastAsia"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7</w:t>
      </w:r>
      <w:r w:rsidR="007179DA" w:rsidRPr="00921EF4">
        <w:t>)</w:t>
      </w:r>
      <w:r w:rsidR="00910F33">
        <w:rPr>
          <w:rFonts w:asciiTheme="majorBidi" w:eastAsiaTheme="minorEastAsia" w:hAnsiTheme="majorBidi" w:cstheme="majorBidi"/>
        </w:rPr>
        <w:fldChar w:fldCharType="end"/>
      </w:r>
      <w:r w:rsidR="00A9233D" w:rsidRPr="00921EF4">
        <w:rPr>
          <w:rFonts w:asciiTheme="majorBidi" w:eastAsiaTheme="minorEastAsia" w:hAnsiTheme="majorBidi" w:cstheme="majorBidi"/>
        </w:rPr>
        <w:t>.</w:t>
      </w:r>
      <w:r w:rsidR="00A9233D">
        <w:rPr>
          <w:rFonts w:asciiTheme="majorBidi" w:eastAsiaTheme="minorEastAsia" w:hAnsiTheme="majorBidi" w:cstheme="majorBidi"/>
        </w:rPr>
        <w:t xml:space="preserve"> </w:t>
      </w:r>
    </w:p>
    <w:tbl>
      <w:tblPr>
        <w:tblW w:w="0" w:type="auto"/>
        <w:tblLook w:val="04A0" w:firstRow="1" w:lastRow="0" w:firstColumn="1" w:lastColumn="0" w:noHBand="0" w:noVBand="1"/>
      </w:tblPr>
      <w:tblGrid>
        <w:gridCol w:w="5395"/>
        <w:gridCol w:w="3240"/>
        <w:gridCol w:w="715"/>
      </w:tblGrid>
      <w:tr w:rsidR="00A9233D" w:rsidRPr="00921EF4" w14:paraId="5C97EE00" w14:textId="77777777" w:rsidTr="001211B7">
        <w:tc>
          <w:tcPr>
            <w:tcW w:w="5395" w:type="dxa"/>
          </w:tcPr>
          <w:p w14:paraId="6F0621CF" w14:textId="77777777" w:rsidR="00A9233D" w:rsidRPr="00921EF4" w:rsidRDefault="00FF2665" w:rsidP="001211B7">
            <w:pPr>
              <w:rPr>
                <w:rFonts w:eastAsiaTheme="minorEastAsia"/>
              </w:rPr>
            </w:pPr>
            <m:oMathPara>
              <m:oMath>
                <m:sSub>
                  <m:sSubPr>
                    <m:ctrlPr>
                      <w:rPr>
                        <w:rFonts w:ascii="Cambria Math" w:hAnsi="Cambria Math"/>
                        <w:i/>
                      </w:rPr>
                    </m:ctrlPr>
                  </m:sSubPr>
                  <m:e>
                    <m:r>
                      <w:rPr>
                        <w:rFonts w:ascii="Cambria Math" w:hAnsi="Cambria Math"/>
                      </w:rPr>
                      <m:t>τ</m:t>
                    </m:r>
                  </m:e>
                  <m:sub>
                    <m:r>
                      <w:rPr>
                        <w:rFonts w:ascii="Cambria Math" w:hAnsi="Cambria Math"/>
                      </w:rPr>
                      <m:t>ijh</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ij</m:t>
                    </m:r>
                  </m:sub>
                </m:sSub>
                <m:sSub>
                  <m:sSubPr>
                    <m:ctrlPr>
                      <w:rPr>
                        <w:rFonts w:ascii="Cambria Math" w:hAnsi="Cambria Math"/>
                        <w:i/>
                      </w:rPr>
                    </m:ctrlPr>
                  </m:sSubPr>
                  <m:e>
                    <m:r>
                      <w:rPr>
                        <w:rFonts w:ascii="Cambria Math" w:hAnsi="Cambria Math"/>
                      </w:rPr>
                      <m:t>t</m:t>
                    </m:r>
                  </m:e>
                  <m:sub>
                    <m:r>
                      <w:rPr>
                        <w:rFonts w:ascii="Cambria Math" w:hAnsi="Cambria Math"/>
                      </w:rPr>
                      <m:t>ijh</m:t>
                    </m:r>
                  </m:sub>
                </m:sSub>
                <m:r>
                  <w:rPr>
                    <w:rFonts w:ascii="Cambria Math" w:eastAsiaTheme="minorEastAsia" w:hAnsi="Cambria Math"/>
                  </w:rPr>
                  <m:t>-</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τ</m:t>
                        </m:r>
                      </m:e>
                    </m:acc>
                  </m:e>
                  <m:sub>
                    <m:r>
                      <w:rPr>
                        <w:rFonts w:ascii="Cambria Math" w:eastAsiaTheme="minorEastAsia" w:hAnsi="Cambria Math"/>
                      </w:rPr>
                      <m:t>ijh</m:t>
                    </m:r>
                  </m:sub>
                </m:sSub>
              </m:oMath>
            </m:oMathPara>
          </w:p>
        </w:tc>
        <w:tc>
          <w:tcPr>
            <w:tcW w:w="3240" w:type="dxa"/>
            <w:vAlign w:val="center"/>
          </w:tcPr>
          <w:p w14:paraId="594BF118" w14:textId="77777777" w:rsidR="00A9233D" w:rsidRPr="00921EF4" w:rsidRDefault="00A9233D" w:rsidP="001211B7">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h∈H</m:t>
                </m:r>
              </m:oMath>
            </m:oMathPara>
          </w:p>
        </w:tc>
        <w:tc>
          <w:tcPr>
            <w:tcW w:w="715" w:type="dxa"/>
            <w:vAlign w:val="center"/>
          </w:tcPr>
          <w:p w14:paraId="516CF8F7" w14:textId="07E19586" w:rsidR="00A9233D" w:rsidRPr="00921EF4" w:rsidRDefault="00A9233D" w:rsidP="001211B7">
            <w:pPr>
              <w:keepNext/>
              <w:jc w:val="center"/>
            </w:pPr>
            <w:bookmarkStart w:id="238" w:name="_Ref33019228"/>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5</w:t>
            </w:r>
            <w:r w:rsidR="00FF2665">
              <w:rPr>
                <w:noProof/>
              </w:rPr>
              <w:fldChar w:fldCharType="end"/>
            </w:r>
            <w:r w:rsidRPr="00921EF4">
              <w:t>)</w:t>
            </w:r>
            <w:bookmarkEnd w:id="238"/>
          </w:p>
        </w:tc>
      </w:tr>
      <w:tr w:rsidR="00A9233D" w:rsidRPr="00921EF4" w14:paraId="69FC909F" w14:textId="77777777" w:rsidTr="001211B7">
        <w:tc>
          <w:tcPr>
            <w:tcW w:w="5395" w:type="dxa"/>
          </w:tcPr>
          <w:p w14:paraId="4B9260C6" w14:textId="77777777" w:rsidR="00A9233D" w:rsidRPr="00921EF4" w:rsidRDefault="00FF2665" w:rsidP="001211B7">
            <w:pPr>
              <w:rPr>
                <w:rFonts w:eastAsia="Calibri"/>
              </w:rPr>
            </w:pPr>
            <m:oMathPara>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τ</m:t>
                        </m:r>
                      </m:e>
                    </m:acc>
                  </m:e>
                  <m:sub>
                    <m:r>
                      <w:rPr>
                        <w:rFonts w:ascii="Cambria Math" w:eastAsiaTheme="minorEastAsia" w:hAnsi="Cambria Math"/>
                      </w:rPr>
                      <m:t>ijh</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ij</m:t>
                    </m:r>
                  </m:sub>
                </m:sSub>
              </m:oMath>
            </m:oMathPara>
          </w:p>
        </w:tc>
        <w:tc>
          <w:tcPr>
            <w:tcW w:w="3240" w:type="dxa"/>
            <w:vAlign w:val="center"/>
          </w:tcPr>
          <w:p w14:paraId="49975F8D" w14:textId="77777777" w:rsidR="00A9233D" w:rsidRPr="00921EF4" w:rsidRDefault="00A9233D" w:rsidP="001211B7">
            <w:pPr>
              <w:rPr>
                <w:rFonts w:eastAsia="Yu Mincho"/>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h∈H</m:t>
                </m:r>
              </m:oMath>
            </m:oMathPara>
          </w:p>
        </w:tc>
        <w:tc>
          <w:tcPr>
            <w:tcW w:w="715" w:type="dxa"/>
            <w:vAlign w:val="center"/>
          </w:tcPr>
          <w:p w14:paraId="4F3972F9" w14:textId="3E48626D" w:rsidR="00A9233D" w:rsidRPr="00921EF4" w:rsidRDefault="00A9233D" w:rsidP="001211B7">
            <w:pPr>
              <w:keepNext/>
              <w:jc w:val="center"/>
            </w:pPr>
            <w:bookmarkStart w:id="239" w:name="_Ref33019235"/>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6</w:t>
            </w:r>
            <w:r w:rsidR="00FF2665">
              <w:rPr>
                <w:noProof/>
              </w:rPr>
              <w:fldChar w:fldCharType="end"/>
            </w:r>
            <w:r w:rsidRPr="00921EF4">
              <w:t>)</w:t>
            </w:r>
            <w:bookmarkEnd w:id="239"/>
          </w:p>
        </w:tc>
      </w:tr>
      <w:tr w:rsidR="00A9233D" w:rsidRPr="00921EF4" w14:paraId="51EABBAA" w14:textId="77777777" w:rsidTr="001211B7">
        <w:tc>
          <w:tcPr>
            <w:tcW w:w="5395" w:type="dxa"/>
          </w:tcPr>
          <w:p w14:paraId="19451F9F" w14:textId="77777777" w:rsidR="00A9233D" w:rsidRPr="00921EF4" w:rsidRDefault="00FF2665" w:rsidP="001211B7">
            <w:pPr>
              <w:spacing w:after="120"/>
              <w:rPr>
                <w:rFonts w:eastAsiaTheme="minorEastAsia"/>
              </w:rPr>
            </w:pPr>
            <m:oMathPara>
              <m:oMath>
                <m:sSub>
                  <m:sSubPr>
                    <m:ctrlPr>
                      <w:rPr>
                        <w:rFonts w:ascii="Cambria Math" w:hAnsi="Cambria Math"/>
                        <w:i/>
                      </w:rPr>
                    </m:ctrlPr>
                  </m:sSubPr>
                  <m:e>
                    <m:r>
                      <w:rPr>
                        <w:rFonts w:ascii="Cambria Math" w:hAnsi="Cambria Math"/>
                      </w:rPr>
                      <m:t>τ</m:t>
                    </m:r>
                  </m:e>
                  <m:sub>
                    <m:r>
                      <w:rPr>
                        <w:rFonts w:ascii="Cambria Math" w:hAnsi="Cambria Math"/>
                      </w:rPr>
                      <m:t>ijh</m:t>
                    </m:r>
                  </m:sub>
                </m:sSub>
                <m:r>
                  <w:rPr>
                    <w:rFonts w:ascii="Cambria Math" w:eastAsiaTheme="minorEastAsia" w:hAnsi="Cambria Math"/>
                  </w:rPr>
                  <m:t>=0</m:t>
                </m:r>
              </m:oMath>
            </m:oMathPara>
          </w:p>
        </w:tc>
        <w:tc>
          <w:tcPr>
            <w:tcW w:w="3240" w:type="dxa"/>
            <w:vAlign w:val="center"/>
          </w:tcPr>
          <w:p w14:paraId="0BDAD3E8" w14:textId="77777777" w:rsidR="00A9233D" w:rsidRPr="00921EF4" w:rsidRDefault="00A9233D" w:rsidP="001211B7">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m:t>
                </m:r>
                <m:r>
                  <w:rPr>
                    <w:rFonts w:ascii="Cambria Math" w:hAnsi="Cambria Math"/>
                  </w:rPr>
                  <m:t>0</m:t>
                </m:r>
              </m:oMath>
            </m:oMathPara>
          </w:p>
        </w:tc>
        <w:tc>
          <w:tcPr>
            <w:tcW w:w="715" w:type="dxa"/>
            <w:vAlign w:val="center"/>
          </w:tcPr>
          <w:p w14:paraId="65002726" w14:textId="00BBEB1F" w:rsidR="00A9233D" w:rsidRPr="00921EF4" w:rsidRDefault="00A9233D" w:rsidP="001211B7">
            <w:pPr>
              <w:keepNext/>
              <w:jc w:val="center"/>
            </w:pPr>
            <w:bookmarkStart w:id="240" w:name="_Ref33019241"/>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7</w:t>
            </w:r>
            <w:r w:rsidR="00FF2665">
              <w:rPr>
                <w:noProof/>
              </w:rPr>
              <w:fldChar w:fldCharType="end"/>
            </w:r>
            <w:r w:rsidRPr="00921EF4">
              <w:t>)</w:t>
            </w:r>
            <w:bookmarkEnd w:id="240"/>
          </w:p>
        </w:tc>
      </w:tr>
    </w:tbl>
    <w:p w14:paraId="352E40F3" w14:textId="3488DB0F" w:rsidR="00A9233D" w:rsidRPr="0089594C" w:rsidRDefault="00A9233D" w:rsidP="00F46474">
      <w:pPr>
        <w:rPr>
          <w:rFonts w:asciiTheme="majorBidi" w:eastAsiaTheme="minorEastAsia" w:hAnsiTheme="majorBidi" w:cstheme="majorBidi"/>
        </w:rPr>
      </w:pPr>
      <w:r w:rsidRPr="0089594C">
        <w:rPr>
          <w:rFonts w:asciiTheme="majorBidi" w:hAnsiTheme="majorBidi" w:cstheme="majorBidi"/>
        </w:rPr>
        <w:t xml:space="preserve">To find the travel time </w:t>
      </w:r>
      <w:r w:rsidRPr="0089594C">
        <w:rPr>
          <w:rFonts w:asciiTheme="majorBidi" w:eastAsiaTheme="minorEastAsia" w:hAnsiTheme="majorBidi" w:cstheme="majorBidi"/>
        </w:rPr>
        <w:t xml:space="preserve">on a road segment based on the flow </w:t>
      </w:r>
      <w:r>
        <w:rPr>
          <w:rFonts w:asciiTheme="majorBidi" w:eastAsiaTheme="minorEastAsia" w:hAnsiTheme="majorBidi" w:cstheme="majorBidi"/>
        </w:rPr>
        <w:t>volume</w:t>
      </w:r>
      <w:r w:rsidRPr="0089594C">
        <w:rPr>
          <w:rFonts w:asciiTheme="majorBidi" w:eastAsiaTheme="minorEastAsia" w:hAnsiTheme="majorBidi" w:cstheme="majorBidi"/>
        </w:rPr>
        <w:t xml:space="preserve">, the piecewise approximation to the BPR convex function is used. Since the function is convex, the travel time </w:t>
      </w:r>
      <m:oMath>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ijh</m:t>
            </m:r>
          </m:sub>
        </m:sSub>
      </m:oMath>
      <w:r w:rsidRPr="0089594C">
        <w:rPr>
          <w:rFonts w:asciiTheme="majorBidi" w:eastAsiaTheme="minorEastAsia" w:hAnsiTheme="majorBidi" w:cstheme="majorBidi"/>
        </w:rPr>
        <w:t xml:space="preserve"> on arc </w:t>
      </w:r>
      <w:r w:rsidRPr="0089594C">
        <w:rPr>
          <w:rFonts w:asciiTheme="majorBidi" w:eastAsiaTheme="minorEastAsia" w:hAnsiTheme="majorBidi" w:cstheme="majorBidi"/>
          <w:i/>
          <w:iCs/>
        </w:rPr>
        <w:t>(i, j)</w:t>
      </w:r>
      <w:r w:rsidRPr="0089594C">
        <w:rPr>
          <w:rFonts w:asciiTheme="majorBidi" w:eastAsiaTheme="minorEastAsia" w:hAnsiTheme="majorBidi" w:cstheme="majorBidi"/>
        </w:rPr>
        <w:t xml:space="preserve"> at </w:t>
      </w:r>
      <w:r>
        <w:rPr>
          <w:rFonts w:asciiTheme="majorBidi" w:eastAsiaTheme="minorEastAsia" w:hAnsiTheme="majorBidi" w:cstheme="majorBidi"/>
        </w:rPr>
        <w:t>hub</w:t>
      </w:r>
      <w:r w:rsidRPr="0089594C">
        <w:rPr>
          <w:rFonts w:asciiTheme="majorBidi" w:eastAsiaTheme="minorEastAsia" w:hAnsiTheme="majorBidi" w:cstheme="majorBidi"/>
        </w:rPr>
        <w:t xml:space="preserve"> </w:t>
      </w:r>
      <w:r w:rsidRPr="00EC3FEF">
        <w:rPr>
          <w:rFonts w:asciiTheme="majorBidi" w:eastAsiaTheme="minorEastAsia" w:hAnsiTheme="majorBidi" w:cstheme="majorBidi"/>
          <w:i/>
          <w:iCs/>
        </w:rPr>
        <w:t>h</w:t>
      </w:r>
      <w:r w:rsidRPr="0089594C">
        <w:rPr>
          <w:rFonts w:asciiTheme="majorBidi" w:eastAsiaTheme="minorEastAsia" w:hAnsiTheme="majorBidi" w:cstheme="majorBidi"/>
        </w:rPr>
        <w:t xml:space="preserve"> can be found as seen in constraint </w:t>
      </w:r>
      <w:r w:rsidR="00910F33">
        <w:rPr>
          <w:rFonts w:asciiTheme="majorBidi" w:eastAsiaTheme="minorEastAsia" w:hAnsiTheme="majorBidi" w:cstheme="majorBidi"/>
        </w:rPr>
        <w:fldChar w:fldCharType="begin"/>
      </w:r>
      <w:r w:rsidR="00910F33">
        <w:rPr>
          <w:rFonts w:asciiTheme="majorBidi" w:eastAsiaTheme="minorEastAsia" w:hAnsiTheme="majorBidi" w:cstheme="majorBidi"/>
        </w:rPr>
        <w:instrText xml:space="preserve"> REF _Ref33019256 \h </w:instrText>
      </w:r>
      <w:r w:rsidR="00910F33">
        <w:rPr>
          <w:rFonts w:asciiTheme="majorBidi" w:eastAsiaTheme="minorEastAsia" w:hAnsiTheme="majorBidi" w:cstheme="majorBidi"/>
        </w:rPr>
      </w:r>
      <w:r w:rsidR="00910F33">
        <w:rPr>
          <w:rFonts w:asciiTheme="majorBidi" w:eastAsiaTheme="minorEastAsia" w:hAnsiTheme="majorBidi" w:cstheme="majorBidi"/>
        </w:rPr>
        <w:fldChar w:fldCharType="separate"/>
      </w:r>
      <w:r w:rsidR="007179DA" w:rsidRPr="004B7CCD">
        <w:t>(</w:t>
      </w:r>
      <w:r w:rsidR="007179DA">
        <w:rPr>
          <w:noProof/>
          <w:cs/>
        </w:rPr>
        <w:t>‎</w:t>
      </w:r>
      <w:r w:rsidR="007179DA">
        <w:rPr>
          <w:noProof/>
        </w:rPr>
        <w:t>5</w:t>
      </w:r>
      <w:r w:rsidR="007179DA">
        <w:noBreakHyphen/>
      </w:r>
      <w:r w:rsidR="007179DA">
        <w:rPr>
          <w:noProof/>
        </w:rPr>
        <w:t>8</w:t>
      </w:r>
      <w:r w:rsidR="007179DA" w:rsidRPr="004B7CCD">
        <w:t>)</w:t>
      </w:r>
      <w:r w:rsidR="00910F33">
        <w:rPr>
          <w:rFonts w:asciiTheme="majorBidi" w:eastAsiaTheme="minorEastAsia" w:hAnsiTheme="majorBidi" w:cstheme="majorBidi"/>
        </w:rPr>
        <w:fldChar w:fldCharType="end"/>
      </w:r>
      <w:r w:rsidRPr="0089594C">
        <w:rPr>
          <w:rFonts w:asciiTheme="majorBidi" w:eastAsiaTheme="minorEastAsia" w:hAnsiTheme="majorBidi" w:cstheme="majorBidi"/>
        </w:rPr>
        <w:t xml:space="preserve">. </w:t>
      </w:r>
    </w:p>
    <w:tbl>
      <w:tblPr>
        <w:tblW w:w="0" w:type="auto"/>
        <w:tblLook w:val="04A0" w:firstRow="1" w:lastRow="0" w:firstColumn="1" w:lastColumn="0" w:noHBand="0" w:noVBand="1"/>
      </w:tblPr>
      <w:tblGrid>
        <w:gridCol w:w="5395"/>
        <w:gridCol w:w="3240"/>
        <w:gridCol w:w="715"/>
      </w:tblGrid>
      <w:tr w:rsidR="00A9233D" w:rsidRPr="004B7CCD" w14:paraId="0DB1BAA5" w14:textId="77777777" w:rsidTr="001211B7">
        <w:tc>
          <w:tcPr>
            <w:tcW w:w="5395" w:type="dxa"/>
          </w:tcPr>
          <w:p w14:paraId="4A7E7C19" w14:textId="77777777" w:rsidR="00A9233D" w:rsidRPr="000933FC" w:rsidRDefault="00FF2665" w:rsidP="001211B7">
            <w:pPr>
              <w:rPr>
                <w:rFonts w:eastAsiaTheme="minorEastAsia"/>
                <w:b/>
                <w:bCs/>
              </w:rPr>
            </w:pPr>
            <m:oMathPara>
              <m:oMath>
                <m:sSub>
                  <m:sSubPr>
                    <m:ctrlPr>
                      <w:rPr>
                        <w:rFonts w:ascii="Cambria Math" w:hAnsi="Cambria Math"/>
                        <w:i/>
                      </w:rPr>
                    </m:ctrlPr>
                  </m:sSubPr>
                  <m:e>
                    <m:r>
                      <w:rPr>
                        <w:rFonts w:ascii="Cambria Math" w:hAnsi="Cambria Math"/>
                      </w:rPr>
                      <m:t>t</m:t>
                    </m:r>
                  </m:e>
                  <m:sub>
                    <m:r>
                      <w:rPr>
                        <w:rFonts w:ascii="Cambria Math" w:hAnsi="Cambria Math"/>
                      </w:rPr>
                      <m:t>ijh</m:t>
                    </m:r>
                  </m:sub>
                </m:sSub>
                <m:r>
                  <w:rPr>
                    <w:rFonts w:ascii="Cambria Math"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d</m:t>
                    </m:r>
                  </m:sup>
                </m:sSup>
                <m:sSub>
                  <m:sSubPr>
                    <m:ctrlPr>
                      <w:rPr>
                        <w:rFonts w:ascii="Cambria Math" w:hAnsi="Cambria Math"/>
                        <w:i/>
                      </w:rPr>
                    </m:ctrlPr>
                  </m:sSubPr>
                  <m:e>
                    <m:sSup>
                      <m:sSupPr>
                        <m:ctrlPr>
                          <w:rPr>
                            <w:rFonts w:ascii="Cambria Math" w:hAnsi="Cambria Math"/>
                            <w:i/>
                          </w:rPr>
                        </m:ctrlPr>
                      </m:sSupPr>
                      <m:e>
                        <m:r>
                          <w:rPr>
                            <w:rFonts w:ascii="Cambria Math" w:hAnsi="Cambria Math"/>
                          </w:rPr>
                          <m:t>x</m:t>
                        </m:r>
                      </m:e>
                      <m:sup>
                        <m:r>
                          <w:rPr>
                            <w:rFonts w:ascii="Cambria Math" w:hAnsi="Cambria Math"/>
                          </w:rPr>
                          <m:t>'</m:t>
                        </m:r>
                      </m:sup>
                    </m:sSup>
                  </m:e>
                  <m:sub>
                    <m:r>
                      <w:rPr>
                        <w:rFonts w:ascii="Cambria Math" w:hAnsi="Cambria Math"/>
                      </w:rPr>
                      <m:t>ijh</m:t>
                    </m:r>
                  </m:sub>
                </m:sSub>
                <m:r>
                  <w:rPr>
                    <w:rFonts w:ascii="Cambria Math"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d</m:t>
                    </m:r>
                  </m:sup>
                </m:sSup>
              </m:oMath>
            </m:oMathPara>
          </w:p>
        </w:tc>
        <w:tc>
          <w:tcPr>
            <w:tcW w:w="3240" w:type="dxa"/>
            <w:vAlign w:val="center"/>
          </w:tcPr>
          <w:p w14:paraId="716BB268" w14:textId="77777777" w:rsidR="00A9233D" w:rsidRPr="00761CA6" w:rsidRDefault="00A9233D" w:rsidP="001211B7">
            <w:pPr>
              <w:rPr>
                <w:rFonts w:eastAsiaTheme="minorEastAsia"/>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m:t>
                </m:r>
                <m:r>
                  <w:rPr>
                    <w:rFonts w:ascii="Cambria Math" w:eastAsiaTheme="minorEastAsia" w:hAnsi="Cambria Math"/>
                  </w:rPr>
                  <m:t>H, d∈D</m:t>
                </m:r>
              </m:oMath>
            </m:oMathPara>
          </w:p>
        </w:tc>
        <w:tc>
          <w:tcPr>
            <w:tcW w:w="715" w:type="dxa"/>
            <w:vAlign w:val="center"/>
          </w:tcPr>
          <w:p w14:paraId="4BA82C21" w14:textId="34A5712C" w:rsidR="00A9233D" w:rsidRPr="004B7CCD" w:rsidRDefault="00A9233D" w:rsidP="001211B7">
            <w:pPr>
              <w:keepNext/>
              <w:jc w:val="center"/>
            </w:pPr>
            <w:bookmarkStart w:id="241" w:name="_Ref33019256"/>
            <w:r w:rsidRPr="004B7CCD">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8</w:t>
            </w:r>
            <w:r w:rsidR="00FF2665">
              <w:rPr>
                <w:noProof/>
              </w:rPr>
              <w:fldChar w:fldCharType="end"/>
            </w:r>
            <w:r w:rsidRPr="004B7CCD">
              <w:t>)</w:t>
            </w:r>
            <w:bookmarkEnd w:id="241"/>
          </w:p>
        </w:tc>
      </w:tr>
    </w:tbl>
    <w:p w14:paraId="7651F872" w14:textId="77777777" w:rsidR="00A9233D" w:rsidRPr="00921EF4" w:rsidRDefault="00A9233D" w:rsidP="00A9233D">
      <w:pPr>
        <w:pStyle w:val="Heading4"/>
      </w:pPr>
      <w:r>
        <w:t>Delay Propagation</w:t>
      </w:r>
      <w:r w:rsidRPr="00921EF4">
        <w:t xml:space="preserve"> Constraints</w:t>
      </w:r>
    </w:p>
    <w:p w14:paraId="41B52992" w14:textId="1AFF9F78" w:rsidR="00A9233D" w:rsidRPr="00A453BE" w:rsidRDefault="00A9233D" w:rsidP="00F46474">
      <w:pPr>
        <w:rPr>
          <w:rFonts w:asciiTheme="majorBidi" w:eastAsiaTheme="minorEastAsia" w:hAnsiTheme="majorBidi" w:cstheme="majorBidi"/>
        </w:rPr>
      </w:pPr>
      <w:r>
        <w:rPr>
          <w:rFonts w:asciiTheme="majorBidi" w:eastAsiaTheme="minorEastAsia" w:hAnsiTheme="majorBidi" w:cstheme="majorBidi"/>
        </w:rPr>
        <w:t>C</w:t>
      </w:r>
      <w:r w:rsidRPr="00955E8A">
        <w:rPr>
          <w:rFonts w:asciiTheme="majorBidi" w:eastAsiaTheme="minorEastAsia" w:hAnsiTheme="majorBidi" w:cstheme="majorBidi"/>
        </w:rPr>
        <w:t xml:space="preserve">onstraint </w:t>
      </w:r>
      <w:r w:rsidR="00910F33">
        <w:rPr>
          <w:rFonts w:asciiTheme="majorBidi" w:eastAsiaTheme="minorEastAsia" w:hAnsiTheme="majorBidi" w:cstheme="majorBidi"/>
        </w:rPr>
        <w:fldChar w:fldCharType="begin"/>
      </w:r>
      <w:r w:rsidR="00910F33">
        <w:rPr>
          <w:rFonts w:asciiTheme="majorBidi" w:eastAsiaTheme="minorEastAsia" w:hAnsiTheme="majorBidi" w:cstheme="majorBidi"/>
        </w:rPr>
        <w:instrText xml:space="preserve"> REF _Ref17724015 \h </w:instrText>
      </w:r>
      <w:r w:rsidR="00910F33">
        <w:rPr>
          <w:rFonts w:asciiTheme="majorBidi" w:eastAsiaTheme="minorEastAsia" w:hAnsiTheme="majorBidi" w:cstheme="majorBidi"/>
        </w:rPr>
      </w:r>
      <w:r w:rsidR="00910F33">
        <w:rPr>
          <w:rFonts w:asciiTheme="majorBidi" w:eastAsiaTheme="minorEastAsia"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9</w:t>
      </w:r>
      <w:r w:rsidR="007179DA" w:rsidRPr="00921EF4">
        <w:t>)</w:t>
      </w:r>
      <w:r w:rsidR="00910F33">
        <w:rPr>
          <w:rFonts w:asciiTheme="majorBidi" w:eastAsiaTheme="minorEastAsia" w:hAnsiTheme="majorBidi" w:cstheme="majorBidi"/>
        </w:rPr>
        <w:fldChar w:fldCharType="end"/>
      </w:r>
      <w:r>
        <w:rPr>
          <w:rFonts w:asciiTheme="majorBidi" w:eastAsiaTheme="minorEastAsia" w:hAnsiTheme="majorBidi" w:cstheme="majorBidi"/>
        </w:rPr>
        <w:t xml:space="preserve"> </w:t>
      </w:r>
      <w:r w:rsidRPr="00955E8A">
        <w:rPr>
          <w:rFonts w:asciiTheme="majorBidi" w:eastAsiaTheme="minorEastAsia" w:hAnsiTheme="majorBidi" w:cstheme="majorBidi"/>
        </w:rPr>
        <w:t>transfers the effect of congestion to the group of evacuees</w:t>
      </w:r>
      <w:r>
        <w:rPr>
          <w:rFonts w:asciiTheme="majorBidi" w:eastAsiaTheme="minorEastAsia" w:hAnsiTheme="majorBidi" w:cstheme="majorBidi"/>
        </w:rPr>
        <w:t xml:space="preserve"> that follow</w:t>
      </w:r>
      <w:r w:rsidRPr="00955E8A">
        <w:rPr>
          <w:rFonts w:asciiTheme="majorBidi" w:eastAsiaTheme="minorEastAsia" w:hAnsiTheme="majorBidi" w:cstheme="majorBidi"/>
        </w:rPr>
        <w:t xml:space="preserve">. As the link becomes more congested, the latency increases </w:t>
      </w:r>
      <w:r>
        <w:rPr>
          <w:rFonts w:asciiTheme="majorBidi" w:eastAsiaTheme="minorEastAsia" w:hAnsiTheme="majorBidi" w:cstheme="majorBidi"/>
        </w:rPr>
        <w:t>by adding</w:t>
      </w:r>
      <w:r w:rsidRPr="00955E8A">
        <w:rPr>
          <w:rFonts w:asciiTheme="majorBidi" w:eastAsiaTheme="minorEastAsia" w:hAnsiTheme="majorBidi" w:cstheme="majorBidi"/>
        </w:rPr>
        <w:t xml:space="preserve"> the latency of the group of evacuees</w:t>
      </w:r>
      <w:r>
        <w:rPr>
          <w:rFonts w:asciiTheme="majorBidi" w:eastAsiaTheme="minorEastAsia" w:hAnsiTheme="majorBidi" w:cstheme="majorBidi"/>
        </w:rPr>
        <w:t xml:space="preserve"> that follows through the preceding link</w:t>
      </w:r>
      <w:r w:rsidRPr="00955E8A">
        <w:rPr>
          <w:rFonts w:asciiTheme="majorBidi" w:eastAsiaTheme="minorEastAsia" w:hAnsiTheme="majorBidi" w:cstheme="majorBidi"/>
        </w:rPr>
        <w:t>.</w:t>
      </w:r>
      <w:r>
        <w:rPr>
          <w:rFonts w:asciiTheme="majorBidi" w:eastAsiaTheme="minorEastAsia" w:hAnsiTheme="majorBidi" w:cstheme="majorBidi"/>
        </w:rPr>
        <w:t xml:space="preserve"> However, the congestion effect is not fully transferred if there is a gap of time between the leading group and the group that follows. As the gap between the two groups increases, the transferred congestion effect decreases as seen in</w:t>
      </w:r>
      <w:r w:rsidRPr="00955E8A">
        <w:rPr>
          <w:rFonts w:asciiTheme="majorBidi" w:eastAsiaTheme="minorEastAsia" w:hAnsiTheme="majorBidi" w:cstheme="majorBidi"/>
        </w:rPr>
        <w:t xml:space="preserve"> </w:t>
      </w:r>
      <w:r>
        <w:rPr>
          <w:rFonts w:asciiTheme="majorBidi" w:eastAsiaTheme="minorEastAsia" w:hAnsiTheme="majorBidi" w:cstheme="majorBidi"/>
        </w:rPr>
        <w:t>c</w:t>
      </w:r>
      <w:r w:rsidRPr="00955E8A">
        <w:rPr>
          <w:rFonts w:asciiTheme="majorBidi" w:eastAsiaTheme="minorEastAsia" w:hAnsiTheme="majorBidi" w:cstheme="majorBidi"/>
        </w:rPr>
        <w:t xml:space="preserve">onstraint </w:t>
      </w:r>
      <w:r w:rsidR="00910F33">
        <w:rPr>
          <w:rFonts w:asciiTheme="majorBidi" w:eastAsiaTheme="minorEastAsia" w:hAnsiTheme="majorBidi" w:cstheme="majorBidi"/>
        </w:rPr>
        <w:fldChar w:fldCharType="begin"/>
      </w:r>
      <w:r w:rsidR="00910F33">
        <w:rPr>
          <w:rFonts w:asciiTheme="majorBidi" w:eastAsiaTheme="minorEastAsia" w:hAnsiTheme="majorBidi" w:cstheme="majorBidi"/>
        </w:rPr>
        <w:instrText xml:space="preserve"> REF _Ref17724015 \h </w:instrText>
      </w:r>
      <w:r w:rsidR="00910F33">
        <w:rPr>
          <w:rFonts w:asciiTheme="majorBidi" w:eastAsiaTheme="minorEastAsia" w:hAnsiTheme="majorBidi" w:cstheme="majorBidi"/>
        </w:rPr>
      </w:r>
      <w:r w:rsidR="00910F33">
        <w:rPr>
          <w:rFonts w:asciiTheme="majorBidi" w:eastAsiaTheme="minorEastAsia"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9</w:t>
      </w:r>
      <w:r w:rsidR="007179DA" w:rsidRPr="00921EF4">
        <w:t>)</w:t>
      </w:r>
      <w:r w:rsidR="00910F33">
        <w:rPr>
          <w:rFonts w:asciiTheme="majorBidi" w:eastAsiaTheme="minorEastAsia" w:hAnsiTheme="majorBidi" w:cstheme="majorBidi"/>
        </w:rPr>
        <w:fldChar w:fldCharType="end"/>
      </w:r>
      <w:r>
        <w:rPr>
          <w:rFonts w:asciiTheme="majorBidi" w:eastAsiaTheme="minorEastAsia" w:hAnsiTheme="majorBidi" w:cstheme="majorBidi"/>
        </w:rPr>
        <w:t>.</w:t>
      </w:r>
    </w:p>
    <w:tbl>
      <w:tblPr>
        <w:tblW w:w="0" w:type="auto"/>
        <w:tblLook w:val="04A0" w:firstRow="1" w:lastRow="0" w:firstColumn="1" w:lastColumn="0" w:noHBand="0" w:noVBand="1"/>
      </w:tblPr>
      <w:tblGrid>
        <w:gridCol w:w="5395"/>
        <w:gridCol w:w="3240"/>
        <w:gridCol w:w="715"/>
      </w:tblGrid>
      <w:tr w:rsidR="00A9233D" w:rsidRPr="00921EF4" w14:paraId="38B0973E" w14:textId="77777777" w:rsidTr="001211B7">
        <w:tc>
          <w:tcPr>
            <w:tcW w:w="5395" w:type="dxa"/>
          </w:tcPr>
          <w:p w14:paraId="5E089F21" w14:textId="77777777" w:rsidR="00A9233D" w:rsidRPr="00921EF4" w:rsidRDefault="00FF2665" w:rsidP="001211B7">
            <w:pPr>
              <w:jc w:val="center"/>
              <w:rPr>
                <w:rFonts w:eastAsiaTheme="minorEastAsia"/>
              </w:rPr>
            </w:pPr>
            <m:oMathPara>
              <m:oMath>
                <m:sSub>
                  <m:sSubPr>
                    <m:ctrlPr>
                      <w:rPr>
                        <w:rFonts w:ascii="Cambria Math" w:hAnsi="Cambria Math"/>
                        <w:i/>
                      </w:rPr>
                    </m:ctrlPr>
                  </m:sSubPr>
                  <m:e>
                    <m:r>
                      <w:rPr>
                        <w:rFonts w:ascii="Cambria Math" w:hAnsi="Cambria Math"/>
                      </w:rPr>
                      <m:t>τ</m:t>
                    </m:r>
                  </m:e>
                  <m:sub>
                    <m:r>
                      <w:rPr>
                        <w:rFonts w:ascii="Cambria Math" w:hAnsi="Cambria Math"/>
                      </w:rPr>
                      <m:t>ijh</m:t>
                    </m:r>
                  </m:sub>
                </m:sSub>
                <m:r>
                  <w:rPr>
                    <w:rFonts w:ascii="Cambria Math" w:eastAsiaTheme="minorEastAsia" w:hAnsi="Cambria Math"/>
                  </w:rPr>
                  <m:t>≥</m:t>
                </m:r>
                <m:sSub>
                  <m:sSubPr>
                    <m:ctrlPr>
                      <w:rPr>
                        <w:rFonts w:ascii="Cambria Math" w:hAnsi="Cambria Math"/>
                        <w:i/>
                      </w:rPr>
                    </m:ctrlPr>
                  </m:sSubPr>
                  <m:e>
                    <m:r>
                      <w:rPr>
                        <w:rFonts w:ascii="Cambria Math" w:hAnsi="Cambria Math"/>
                      </w:rPr>
                      <m:t>τ</m:t>
                    </m:r>
                  </m:e>
                  <m:sub>
                    <m:r>
                      <w:rPr>
                        <w:rFonts w:ascii="Cambria Math" w:hAnsi="Cambria Math"/>
                      </w:rPr>
                      <m:t>jlv</m:t>
                    </m:r>
                  </m:sub>
                </m:sSub>
                <m:r>
                  <w:rPr>
                    <w:rFonts w:ascii="Cambria Math" w:eastAsiaTheme="minorEastAsia" w:hAnsi="Cambria Math"/>
                  </w:rPr>
                  <m:t>-ρ(1+</m:t>
                </m:r>
                <m:r>
                  <w:rPr>
                    <w:rFonts w:ascii="Cambria Math" w:eastAsiaTheme="minorEastAsia" w:hAnsi="Cambria Math"/>
                  </w:rPr>
                  <m:t>h-v)(1-</m:t>
                </m:r>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r>
                  <w:rPr>
                    <w:rFonts w:ascii="Cambria Math" w:eastAsiaTheme="minorEastAsia" w:hAnsi="Cambria Math"/>
                  </w:rPr>
                  <m:t>)</m:t>
                </m:r>
              </m:oMath>
            </m:oMathPara>
          </w:p>
        </w:tc>
        <w:tc>
          <w:tcPr>
            <w:tcW w:w="3240" w:type="dxa"/>
            <w:vAlign w:val="center"/>
          </w:tcPr>
          <w:p w14:paraId="0BCD8DB5" w14:textId="77777777" w:rsidR="00A9233D" w:rsidRPr="006C094D" w:rsidRDefault="00A9233D" w:rsidP="00DC6542">
            <w:pPr>
              <w:spacing w:after="0" w:line="360" w:lineRule="auto"/>
              <w:rPr>
                <w:rFonts w:eastAsiaTheme="minorEastAsia"/>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 xml:space="preserve">, </m:t>
                </m:r>
                <m:d>
                  <m:dPr>
                    <m:ctrlPr>
                      <w:rPr>
                        <w:rFonts w:ascii="Cambria Math" w:hAnsi="Cambria Math"/>
                        <w:i/>
                      </w:rPr>
                    </m:ctrlPr>
                  </m:dPr>
                  <m:e>
                    <m:r>
                      <w:rPr>
                        <w:rFonts w:ascii="Cambria Math" w:hAnsi="Cambria Math"/>
                      </w:rPr>
                      <m:t>j,l</m:t>
                    </m:r>
                  </m:e>
                </m:d>
                <m:r>
                  <w:rPr>
                    <w:rFonts w:ascii="Cambria Math" w:hAnsi="Cambria Math"/>
                  </w:rPr>
                  <m:t>∈A, k∈K,</m:t>
                </m:r>
              </m:oMath>
            </m:oMathPara>
          </w:p>
          <w:p w14:paraId="54E9E129" w14:textId="77777777" w:rsidR="00DC6542" w:rsidRPr="00DC6542" w:rsidRDefault="00A9233D" w:rsidP="00DC6542">
            <w:pPr>
              <w:spacing w:after="0" w:line="360" w:lineRule="auto"/>
              <w:rPr>
                <w:rFonts w:eastAsiaTheme="minorEastAsia"/>
              </w:rPr>
            </w:pPr>
            <m:oMathPara>
              <m:oMathParaPr>
                <m:jc m:val="center"/>
              </m:oMathParaPr>
              <m:oMath>
                <m:r>
                  <w:rPr>
                    <w:rFonts w:ascii="Cambria Math" w:hAnsi="Cambria Math"/>
                  </w:rPr>
                  <m:t xml:space="preserve"> h,v∈H|h≥v,r∈R, </m:t>
                </m:r>
              </m:oMath>
            </m:oMathPara>
          </w:p>
          <w:p w14:paraId="1AB800F8" w14:textId="77F2336F" w:rsidR="00A9233D" w:rsidRPr="00DC6542" w:rsidRDefault="00A9233D" w:rsidP="00DC6542">
            <w:pPr>
              <w:spacing w:after="0" w:line="360" w:lineRule="auto"/>
              <w:rPr>
                <w:rFonts w:eastAsiaTheme="minorEastAsia"/>
              </w:rPr>
            </w:pPr>
            <m:oMathPara>
              <m:oMathParaPr>
                <m:jc m:val="right"/>
              </m:oMathParaPr>
              <m:oMath>
                <m:r>
                  <w:rPr>
                    <w:rFonts w:ascii="Cambria Math" w:hAnsi="Cambria Math"/>
                  </w:rPr>
                  <m:t>t∈T,</m:t>
                </m:r>
                <m:d>
                  <m:dPr>
                    <m:ctrlPr>
                      <w:rPr>
                        <w:rFonts w:ascii="Cambria Math" w:eastAsiaTheme="minorEastAsia" w:hAnsi="Cambria Math"/>
                        <w:i/>
                      </w:rPr>
                    </m:ctrlPr>
                  </m:dPr>
                  <m:e>
                    <m:r>
                      <w:rPr>
                        <w:rFonts w:ascii="Cambria Math" w:eastAsiaTheme="minorEastAsia" w:hAnsi="Cambria Math"/>
                      </w:rPr>
                      <m:t>i,j,t,h</m:t>
                    </m:r>
                  </m:e>
                </m:d>
                <m:r>
                  <w:rPr>
                    <w:rFonts w:ascii="Cambria Math" w:eastAsiaTheme="minorEastAsia" w:hAnsi="Cambria Math"/>
                  </w:rPr>
                  <m:t>∈S</m:t>
                </m:r>
              </m:oMath>
            </m:oMathPara>
          </w:p>
        </w:tc>
        <w:tc>
          <w:tcPr>
            <w:tcW w:w="715" w:type="dxa"/>
            <w:vAlign w:val="center"/>
          </w:tcPr>
          <w:p w14:paraId="2009F2B4" w14:textId="7F8FE7A7" w:rsidR="00A9233D" w:rsidRPr="00921EF4" w:rsidRDefault="00A9233D" w:rsidP="001211B7">
            <w:pPr>
              <w:keepNext/>
              <w:jc w:val="center"/>
            </w:pPr>
            <w:bookmarkStart w:id="242" w:name="_Ref17724015"/>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9</w:t>
            </w:r>
            <w:r w:rsidR="00FF2665">
              <w:rPr>
                <w:noProof/>
              </w:rPr>
              <w:fldChar w:fldCharType="end"/>
            </w:r>
            <w:r w:rsidRPr="00921EF4">
              <w:t>)</w:t>
            </w:r>
            <w:bookmarkEnd w:id="242"/>
          </w:p>
        </w:tc>
      </w:tr>
    </w:tbl>
    <w:p w14:paraId="69A6F3AC" w14:textId="77777777" w:rsidR="00A9233D" w:rsidRPr="003C767C" w:rsidRDefault="00A9233D" w:rsidP="00A9233D">
      <w:pPr>
        <w:pStyle w:val="Heading4"/>
      </w:pPr>
      <w:r w:rsidRPr="003C767C">
        <w:t>Allowing to Evacuate Constraints</w:t>
      </w:r>
    </w:p>
    <w:p w14:paraId="44DEF8A2" w14:textId="44DF368E" w:rsidR="00A9233D" w:rsidRPr="0090787B" w:rsidRDefault="00A9233D" w:rsidP="00F46474">
      <w:pPr>
        <w:rPr>
          <w:rFonts w:asciiTheme="majorBidi" w:hAnsiTheme="majorBidi" w:cstheme="majorBidi"/>
        </w:rPr>
      </w:pPr>
      <w:r w:rsidRPr="00921EF4">
        <w:rPr>
          <w:rFonts w:asciiTheme="majorBidi" w:hAnsiTheme="majorBidi" w:cstheme="majorBidi"/>
        </w:rPr>
        <w:t xml:space="preserve">In constraint </w:t>
      </w:r>
      <w:r w:rsidR="00910F33">
        <w:rPr>
          <w:rFonts w:asciiTheme="majorBidi" w:hAnsiTheme="majorBidi" w:cstheme="majorBidi"/>
        </w:rPr>
        <w:fldChar w:fldCharType="begin"/>
      </w:r>
      <w:r w:rsidR="00910F33">
        <w:rPr>
          <w:rFonts w:asciiTheme="majorBidi" w:hAnsiTheme="majorBidi" w:cstheme="majorBidi"/>
        </w:rPr>
        <w:instrText xml:space="preserve"> REF _Ref33019290 \h </w:instrText>
      </w:r>
      <w:r w:rsidR="00910F33">
        <w:rPr>
          <w:rFonts w:asciiTheme="majorBidi" w:hAnsiTheme="majorBidi" w:cstheme="majorBidi"/>
        </w:rPr>
      </w:r>
      <w:r w:rsidR="00910F33">
        <w:rPr>
          <w:rFonts w:asciiTheme="majorBidi"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10</w:t>
      </w:r>
      <w:r w:rsidR="007179DA" w:rsidRPr="00921EF4">
        <w:t>)</w:t>
      </w:r>
      <w:r w:rsidR="00910F33">
        <w:rPr>
          <w:rFonts w:asciiTheme="majorBidi" w:hAnsiTheme="majorBidi" w:cstheme="majorBidi"/>
        </w:rPr>
        <w:fldChar w:fldCharType="end"/>
      </w:r>
      <w:r w:rsidRPr="00921EF4">
        <w:rPr>
          <w:rFonts w:asciiTheme="majorBidi" w:hAnsiTheme="majorBidi" w:cstheme="majorBidi"/>
        </w:rPr>
        <w:t xml:space="preserve">, all evacuees of community </w:t>
      </w:r>
      <w:r w:rsidRPr="00921EF4">
        <w:rPr>
          <w:rFonts w:asciiTheme="majorBidi" w:hAnsiTheme="majorBidi" w:cstheme="majorBidi"/>
          <w:i/>
          <w:iCs/>
        </w:rPr>
        <w:t>k</w:t>
      </w:r>
      <w:r w:rsidRPr="00921EF4">
        <w:rPr>
          <w:rFonts w:asciiTheme="majorBidi" w:hAnsiTheme="majorBidi" w:cstheme="majorBidi"/>
        </w:rPr>
        <w:t xml:space="preserve"> at </w:t>
      </w:r>
      <w:r>
        <w:rPr>
          <w:rFonts w:asciiTheme="majorBidi" w:hAnsiTheme="majorBidi" w:cstheme="majorBidi"/>
        </w:rPr>
        <w:t>hub</w:t>
      </w:r>
      <w:r w:rsidRPr="00921EF4">
        <w:rPr>
          <w:rFonts w:asciiTheme="majorBidi" w:hAnsiTheme="majorBidi" w:cstheme="majorBidi"/>
        </w:rPr>
        <w:t xml:space="preserve"> </w:t>
      </w:r>
      <w:r w:rsidRPr="00921EF4">
        <w:rPr>
          <w:rFonts w:asciiTheme="majorBidi" w:hAnsiTheme="majorBidi" w:cstheme="majorBidi"/>
          <w:i/>
          <w:iCs/>
        </w:rPr>
        <w:t>h</w:t>
      </w:r>
      <w:r w:rsidRPr="00921EF4">
        <w:rPr>
          <w:rFonts w:asciiTheme="majorBidi" w:hAnsiTheme="majorBidi" w:cstheme="majorBidi"/>
        </w:rPr>
        <w:t xml:space="preserve"> evacuated at time </w:t>
      </w:r>
      <w:r w:rsidRPr="00921EF4">
        <w:rPr>
          <w:rFonts w:asciiTheme="majorBidi" w:hAnsiTheme="majorBidi" w:cstheme="majorBidi"/>
          <w:i/>
          <w:iCs/>
        </w:rPr>
        <w:t>t</w:t>
      </w:r>
      <w:r w:rsidRPr="00921EF4">
        <w:rPr>
          <w:rFonts w:asciiTheme="majorBidi" w:hAnsiTheme="majorBidi" w:cstheme="majorBidi"/>
        </w:rPr>
        <w:t xml:space="preserve"> on </w:t>
      </w:r>
      <w:r>
        <w:rPr>
          <w:rFonts w:asciiTheme="majorBidi" w:hAnsiTheme="majorBidi" w:cstheme="majorBidi"/>
        </w:rPr>
        <w:t>route</w:t>
      </w:r>
      <w:r w:rsidRPr="00921EF4">
        <w:rPr>
          <w:rFonts w:asciiTheme="majorBidi" w:hAnsiTheme="majorBidi" w:cstheme="majorBidi"/>
        </w:rPr>
        <w:t xml:space="preserve"> </w:t>
      </w:r>
      <w:r>
        <w:rPr>
          <w:rFonts w:asciiTheme="majorBidi" w:hAnsiTheme="majorBidi" w:cstheme="majorBidi"/>
          <w:i/>
          <w:iCs/>
        </w:rPr>
        <w:t>r</w:t>
      </w:r>
      <w:r w:rsidRPr="00921EF4">
        <w:rPr>
          <w:rFonts w:asciiTheme="majorBidi" w:hAnsiTheme="majorBidi" w:cstheme="majorBidi"/>
        </w:rPr>
        <w:t xml:space="preserve"> can pass through </w:t>
      </w:r>
      <w:r>
        <w:rPr>
          <w:rFonts w:asciiTheme="majorBidi" w:hAnsiTheme="majorBidi" w:cstheme="majorBidi"/>
        </w:rPr>
        <w:t>the</w:t>
      </w:r>
      <w:r w:rsidRPr="00921EF4">
        <w:rPr>
          <w:rFonts w:asciiTheme="majorBidi" w:hAnsiTheme="majorBidi" w:cstheme="majorBidi"/>
        </w:rPr>
        <w:t xml:space="preserve"> arc (</w:t>
      </w:r>
      <w:r w:rsidRPr="00921EF4">
        <w:rPr>
          <w:rFonts w:asciiTheme="majorBidi" w:hAnsiTheme="majorBidi" w:cstheme="majorBidi"/>
          <w:i/>
          <w:iCs/>
        </w:rPr>
        <w:t>i, j</w:t>
      </w:r>
      <w:r>
        <w:rPr>
          <w:rFonts w:asciiTheme="majorBidi" w:hAnsiTheme="majorBidi" w:cstheme="majorBidi"/>
        </w:rPr>
        <w:t>)</w:t>
      </w:r>
      <w:r w:rsidR="001A167E">
        <w:rPr>
          <w:rFonts w:asciiTheme="majorBidi" w:hAnsiTheme="majorBidi" w:cstheme="majorBidi"/>
        </w:rPr>
        <w:t>,</w:t>
      </w:r>
      <w:r w:rsidRPr="00921EF4">
        <w:rPr>
          <w:rFonts w:asciiTheme="majorBidi" w:hAnsiTheme="majorBidi" w:cstheme="majorBidi"/>
        </w:rPr>
        <w:t xml:space="preserve"> meaning that no part of the group</w:t>
      </w:r>
      <w:r>
        <w:rPr>
          <w:rFonts w:asciiTheme="majorBidi" w:hAnsiTheme="majorBidi" w:cstheme="majorBidi"/>
        </w:rPr>
        <w:t xml:space="preserve"> is</w:t>
      </w:r>
      <w:r w:rsidRPr="00921EF4">
        <w:rPr>
          <w:rFonts w:asciiTheme="majorBidi" w:hAnsiTheme="majorBidi" w:cstheme="majorBidi"/>
        </w:rPr>
        <w:t xml:space="preserve"> delayed or outrun the rest of the group. In constraint </w:t>
      </w:r>
      <w:r w:rsidR="00910F33">
        <w:rPr>
          <w:rFonts w:asciiTheme="majorBidi" w:hAnsiTheme="majorBidi" w:cstheme="majorBidi"/>
        </w:rPr>
        <w:fldChar w:fldCharType="begin"/>
      </w:r>
      <w:r w:rsidR="00910F33">
        <w:rPr>
          <w:rFonts w:asciiTheme="majorBidi" w:hAnsiTheme="majorBidi" w:cstheme="majorBidi"/>
        </w:rPr>
        <w:instrText xml:space="preserve"> REF _Ref33019298 \h </w:instrText>
      </w:r>
      <w:r w:rsidR="00910F33">
        <w:rPr>
          <w:rFonts w:asciiTheme="majorBidi" w:hAnsiTheme="majorBidi" w:cstheme="majorBidi"/>
        </w:rPr>
      </w:r>
      <w:r w:rsidR="00910F33">
        <w:rPr>
          <w:rFonts w:asciiTheme="majorBidi"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11</w:t>
      </w:r>
      <w:r w:rsidR="007179DA" w:rsidRPr="00921EF4">
        <w:t>)</w:t>
      </w:r>
      <w:r w:rsidR="00910F33">
        <w:rPr>
          <w:rFonts w:asciiTheme="majorBidi" w:hAnsiTheme="majorBidi" w:cstheme="majorBidi"/>
        </w:rPr>
        <w:fldChar w:fldCharType="end"/>
      </w:r>
      <w:r w:rsidRPr="00921EF4">
        <w:rPr>
          <w:rFonts w:asciiTheme="majorBidi" w:hAnsiTheme="majorBidi" w:cstheme="majorBidi"/>
        </w:rPr>
        <w:t xml:space="preserve">, each group of evacuees is bounded by a minimum number </w:t>
      </w:r>
      <m:oMath>
        <m:r>
          <w:rPr>
            <w:rFonts w:ascii="Cambria Math" w:hAnsi="Cambria Math" w:cstheme="majorBidi"/>
          </w:rPr>
          <m:t>μ</m:t>
        </m:r>
      </m:oMath>
      <w:r w:rsidRPr="00921EF4">
        <w:rPr>
          <w:rFonts w:asciiTheme="majorBidi" w:hAnsiTheme="majorBidi" w:cstheme="majorBidi"/>
        </w:rPr>
        <w:t xml:space="preserve"> decided by the decision-maker</w:t>
      </w:r>
      <w:r>
        <w:rPr>
          <w:rFonts w:asciiTheme="majorBidi" w:hAnsiTheme="majorBidi" w:cstheme="majorBidi"/>
        </w:rPr>
        <w:t xml:space="preserve">. If the variable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ijrh</m:t>
            </m:r>
          </m:sub>
          <m:sup>
            <m:r>
              <w:rPr>
                <w:rFonts w:ascii="Cambria Math" w:hAnsi="Cambria Math" w:cstheme="majorBidi"/>
              </w:rPr>
              <m:t>kt</m:t>
            </m:r>
          </m:sup>
        </m:sSubSup>
      </m:oMath>
      <w:r>
        <w:rPr>
          <w:rFonts w:asciiTheme="majorBidi" w:eastAsiaTheme="minorEastAsia" w:hAnsiTheme="majorBidi" w:cstheme="majorBidi"/>
        </w:rPr>
        <w:t xml:space="preserve"> equals zero, no evacuees from community </w:t>
      </w:r>
      <w:r w:rsidRPr="00EC3FEF">
        <w:rPr>
          <w:rFonts w:asciiTheme="majorBidi" w:eastAsiaTheme="minorEastAsia" w:hAnsiTheme="majorBidi" w:cstheme="majorBidi"/>
          <w:i/>
          <w:iCs/>
        </w:rPr>
        <w:t>k</w:t>
      </w:r>
      <w:r>
        <w:rPr>
          <w:rFonts w:asciiTheme="majorBidi" w:eastAsiaTheme="minorEastAsia" w:hAnsiTheme="majorBidi" w:cstheme="majorBidi"/>
        </w:rPr>
        <w:t xml:space="preserve"> on route </w:t>
      </w:r>
      <w:r>
        <w:rPr>
          <w:rFonts w:asciiTheme="majorBidi" w:eastAsiaTheme="minorEastAsia" w:hAnsiTheme="majorBidi" w:cstheme="majorBidi"/>
          <w:i/>
          <w:iCs/>
        </w:rPr>
        <w:t>r</w:t>
      </w:r>
      <w:r>
        <w:rPr>
          <w:rFonts w:asciiTheme="majorBidi" w:eastAsiaTheme="minorEastAsia" w:hAnsiTheme="majorBidi" w:cstheme="majorBidi"/>
        </w:rPr>
        <w:t xml:space="preserve"> at hub </w:t>
      </w:r>
      <w:r w:rsidRPr="00EC3FEF">
        <w:rPr>
          <w:rFonts w:asciiTheme="majorBidi" w:eastAsiaTheme="minorEastAsia" w:hAnsiTheme="majorBidi" w:cstheme="majorBidi"/>
          <w:i/>
          <w:iCs/>
        </w:rPr>
        <w:t>h</w:t>
      </w:r>
      <w:r>
        <w:rPr>
          <w:rFonts w:asciiTheme="majorBidi" w:eastAsiaTheme="minorEastAsia" w:hAnsiTheme="majorBidi" w:cstheme="majorBidi"/>
        </w:rPr>
        <w:t xml:space="preserve"> can pass through</w:t>
      </w:r>
      <w:r w:rsidR="001A167E">
        <w:rPr>
          <w:rFonts w:asciiTheme="majorBidi" w:eastAsiaTheme="minorEastAsia" w:hAnsiTheme="majorBidi" w:cstheme="majorBidi"/>
        </w:rPr>
        <w:t xml:space="preserve"> the</w:t>
      </w:r>
      <w:r>
        <w:rPr>
          <w:rFonts w:asciiTheme="majorBidi" w:eastAsiaTheme="minorEastAsia" w:hAnsiTheme="majorBidi" w:cstheme="majorBidi"/>
        </w:rPr>
        <w:t xml:space="preserve"> </w:t>
      </w:r>
      <w:r w:rsidRPr="00921EF4">
        <w:rPr>
          <w:rFonts w:asciiTheme="majorBidi" w:hAnsiTheme="majorBidi" w:cstheme="majorBidi"/>
        </w:rPr>
        <w:t>arc (</w:t>
      </w:r>
      <w:r w:rsidRPr="00921EF4">
        <w:rPr>
          <w:rFonts w:asciiTheme="majorBidi" w:hAnsiTheme="majorBidi" w:cstheme="majorBidi"/>
          <w:i/>
          <w:iCs/>
        </w:rPr>
        <w:t>i, j</w:t>
      </w:r>
      <w:r>
        <w:rPr>
          <w:rFonts w:asciiTheme="majorBidi" w:hAnsiTheme="majorBidi" w:cstheme="majorBidi"/>
        </w:rPr>
        <w:t>)</w:t>
      </w:r>
      <w:r w:rsidRPr="00921EF4">
        <w:rPr>
          <w:rFonts w:asciiTheme="majorBidi" w:hAnsiTheme="majorBidi" w:cstheme="majorBidi"/>
        </w:rPr>
        <w:t xml:space="preserve">. </w:t>
      </w:r>
    </w:p>
    <w:tbl>
      <w:tblPr>
        <w:tblW w:w="0" w:type="auto"/>
        <w:tblLook w:val="04A0" w:firstRow="1" w:lastRow="0" w:firstColumn="1" w:lastColumn="0" w:noHBand="0" w:noVBand="1"/>
      </w:tblPr>
      <w:tblGrid>
        <w:gridCol w:w="5330"/>
        <w:gridCol w:w="3214"/>
        <w:gridCol w:w="816"/>
      </w:tblGrid>
      <w:tr w:rsidR="00A9233D" w:rsidRPr="00921EF4" w14:paraId="7349703B" w14:textId="77777777" w:rsidTr="001211B7">
        <w:tc>
          <w:tcPr>
            <w:tcW w:w="5395" w:type="dxa"/>
          </w:tcPr>
          <w:p w14:paraId="38F52EF3" w14:textId="77777777" w:rsidR="00A9233D" w:rsidRPr="00921EF4" w:rsidRDefault="00FF2665" w:rsidP="001211B7">
            <w:pPr>
              <w:rPr>
                <w:rFonts w:eastAsiaTheme="minorEastAsia"/>
              </w:rPr>
            </w:pPr>
            <m:oMathPara>
              <m:oMath>
                <m:sSubSup>
                  <m:sSubSupPr>
                    <m:ctrlPr>
                      <w:rPr>
                        <w:rFonts w:ascii="Cambria Math" w:hAnsi="Cambria Math"/>
                        <w:i/>
                      </w:rPr>
                    </m:ctrlPr>
                  </m:sSubSupPr>
                  <m:e>
                    <m:r>
                      <w:rPr>
                        <w:rFonts w:ascii="Cambria Math" w:hAnsi="Cambria Math"/>
                      </w:rPr>
                      <m:t>x</m:t>
                    </m:r>
                  </m:e>
                  <m:sub>
                    <m:r>
                      <w:rPr>
                        <w:rFonts w:ascii="Cambria Math" w:hAnsi="Cambria Math"/>
                      </w:rPr>
                      <m:t>ijph</m:t>
                    </m:r>
                  </m:sub>
                  <m:sup>
                    <m:r>
                      <w:rPr>
                        <w:rFonts w:ascii="Cambria Math" w:hAnsi="Cambria Math"/>
                      </w:rPr>
                      <m:t>kt</m:t>
                    </m:r>
                  </m:sup>
                </m:sSubSup>
                <m:r>
                  <w:rPr>
                    <w:rFonts w:ascii="Cambria Math" w:hAnsi="Cambria Math"/>
                  </w:rPr>
                  <m:t xml:space="preserve">≤u </m:t>
                </m:r>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m:oMathPara>
          </w:p>
        </w:tc>
        <w:tc>
          <w:tcPr>
            <w:tcW w:w="3240" w:type="dxa"/>
            <w:vAlign w:val="center"/>
          </w:tcPr>
          <w:p w14:paraId="311700C9" w14:textId="77777777" w:rsidR="00A9233D" w:rsidRPr="004B7CCD" w:rsidRDefault="00A9233D" w:rsidP="00DC6542">
            <w:pPr>
              <w:spacing w:after="0" w:line="360" w:lineRule="auto"/>
              <w:rPr>
                <w:rFonts w:eastAsiaTheme="minorEastAsia"/>
              </w:rPr>
            </w:pPr>
            <m:oMathPara>
              <m:oMath>
                <m:r>
                  <w:rPr>
                    <w:rFonts w:ascii="Cambria Math" w:hAnsi="Cambria Math"/>
                  </w:rPr>
                  <m:t>∀ i∈</m:t>
                </m:r>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 xml:space="preserve">∈A, r∈R, </m:t>
                </m:r>
              </m:oMath>
            </m:oMathPara>
          </w:p>
          <w:p w14:paraId="5A85F70F" w14:textId="77777777" w:rsidR="00A9233D" w:rsidRPr="00EC3FEF" w:rsidRDefault="00A9233D" w:rsidP="001211B7">
            <m:oMathPara>
              <m:oMathParaPr>
                <m:jc m:val="right"/>
              </m:oMathParaPr>
              <m:oMath>
                <m:r>
                  <w:rPr>
                    <w:rFonts w:ascii="Cambria Math" w:hAnsi="Cambria Math"/>
                  </w:rPr>
                  <m:t xml:space="preserve"> t,h</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i,j,t,h</m:t>
                    </m:r>
                  </m:e>
                </m:d>
                <m:r>
                  <w:rPr>
                    <w:rFonts w:ascii="Cambria Math" w:eastAsiaTheme="minorEastAsia" w:hAnsi="Cambria Math"/>
                  </w:rPr>
                  <m:t>∈S</m:t>
                </m:r>
                <m:r>
                  <w:rPr>
                    <w:rFonts w:ascii="Cambria Math" w:hAnsi="Cambria Math"/>
                  </w:rPr>
                  <m:t>,k∈K</m:t>
                </m:r>
              </m:oMath>
            </m:oMathPara>
          </w:p>
        </w:tc>
        <w:tc>
          <w:tcPr>
            <w:tcW w:w="715" w:type="dxa"/>
            <w:vAlign w:val="center"/>
          </w:tcPr>
          <w:p w14:paraId="6063E4B2" w14:textId="1CCFE191" w:rsidR="00A9233D" w:rsidRPr="00921EF4" w:rsidRDefault="00A9233D" w:rsidP="001211B7">
            <w:pPr>
              <w:keepNext/>
              <w:jc w:val="center"/>
            </w:pPr>
            <w:bookmarkStart w:id="243" w:name="_Ref33019290"/>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10</w:t>
            </w:r>
            <w:r w:rsidR="00FF2665">
              <w:rPr>
                <w:noProof/>
              </w:rPr>
              <w:fldChar w:fldCharType="end"/>
            </w:r>
            <w:r w:rsidRPr="00921EF4">
              <w:t>)</w:t>
            </w:r>
            <w:bookmarkEnd w:id="243"/>
          </w:p>
        </w:tc>
      </w:tr>
      <w:tr w:rsidR="00A9233D" w:rsidRPr="00921EF4" w14:paraId="3F47050A" w14:textId="77777777" w:rsidTr="001211B7">
        <w:tc>
          <w:tcPr>
            <w:tcW w:w="5395" w:type="dxa"/>
          </w:tcPr>
          <w:p w14:paraId="63637307" w14:textId="77777777" w:rsidR="00A9233D" w:rsidRPr="00921EF4" w:rsidRDefault="00FF2665" w:rsidP="001211B7">
            <w:pPr>
              <w:rPr>
                <w:rFonts w:ascii="Calibri" w:eastAsia="Calibri" w:hAnsi="Calibri" w:cs="Arial"/>
              </w:rPr>
            </w:pPr>
            <m:oMathPara>
              <m:oMath>
                <m:sSubSup>
                  <m:sSubSupPr>
                    <m:ctrlPr>
                      <w:rPr>
                        <w:rFonts w:ascii="Cambria Math" w:hAnsi="Cambria Math"/>
                        <w:i/>
                      </w:rPr>
                    </m:ctrlPr>
                  </m:sSubSupPr>
                  <m:e>
                    <m:r>
                      <w:rPr>
                        <w:rFonts w:ascii="Cambria Math" w:hAnsi="Cambria Math"/>
                      </w:rPr>
                      <m:t>x</m:t>
                    </m:r>
                  </m:e>
                  <m:sub>
                    <m:r>
                      <w:rPr>
                        <w:rFonts w:ascii="Cambria Math" w:hAnsi="Cambria Math"/>
                      </w:rPr>
                      <m:t>ijph</m:t>
                    </m:r>
                  </m:sub>
                  <m:sup>
                    <m:r>
                      <w:rPr>
                        <w:rFonts w:ascii="Cambria Math" w:hAnsi="Cambria Math"/>
                      </w:rPr>
                      <m:t>kt</m:t>
                    </m:r>
                  </m:sup>
                </m:sSubSup>
                <m:r>
                  <w:rPr>
                    <w:rFonts w:ascii="Cambria Math" w:hAnsi="Cambria Math"/>
                  </w:rPr>
                  <m:t xml:space="preserve">≥μ </m:t>
                </m:r>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m:oMathPara>
          </w:p>
        </w:tc>
        <w:tc>
          <w:tcPr>
            <w:tcW w:w="3240" w:type="dxa"/>
            <w:vAlign w:val="center"/>
          </w:tcPr>
          <w:p w14:paraId="7940CD73" w14:textId="77777777" w:rsidR="00A9233D" w:rsidRPr="004B7CCD" w:rsidRDefault="00A9233D" w:rsidP="00DC6542">
            <w:pPr>
              <w:spacing w:after="0" w:line="360" w:lineRule="auto"/>
              <w:rPr>
                <w:rFonts w:eastAsiaTheme="minorEastAsia"/>
              </w:rPr>
            </w:pPr>
            <m:oMathPara>
              <m:oMath>
                <m:r>
                  <w:rPr>
                    <w:rFonts w:ascii="Cambria Math" w:hAnsi="Cambria Math"/>
                  </w:rPr>
                  <m:t>∀ i∈</m:t>
                </m:r>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 xml:space="preserve">∈A, r∈R, </m:t>
                </m:r>
              </m:oMath>
            </m:oMathPara>
          </w:p>
          <w:p w14:paraId="4616A2EC" w14:textId="77777777" w:rsidR="00A9233D" w:rsidRPr="00EC3FEF" w:rsidRDefault="00A9233D" w:rsidP="001211B7">
            <w:pPr>
              <w:rPr>
                <w:rFonts w:eastAsia="Calibri" w:cs="Times New Roman"/>
              </w:rPr>
            </w:pPr>
            <m:oMathPara>
              <m:oMathParaPr>
                <m:jc m:val="right"/>
              </m:oMathParaPr>
              <m:oMath>
                <m:r>
                  <w:rPr>
                    <w:rFonts w:ascii="Cambria Math" w:hAnsi="Cambria Math"/>
                  </w:rPr>
                  <m:t xml:space="preserve"> t,h</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i,j,t,h</m:t>
                    </m:r>
                  </m:e>
                </m:d>
                <m:r>
                  <w:rPr>
                    <w:rFonts w:ascii="Cambria Math" w:eastAsiaTheme="minorEastAsia" w:hAnsi="Cambria Math"/>
                  </w:rPr>
                  <m:t>∈S</m:t>
                </m:r>
                <m:r>
                  <w:rPr>
                    <w:rFonts w:ascii="Cambria Math" w:hAnsi="Cambria Math"/>
                  </w:rPr>
                  <m:t>,k∈K</m:t>
                </m:r>
              </m:oMath>
            </m:oMathPara>
          </w:p>
        </w:tc>
        <w:tc>
          <w:tcPr>
            <w:tcW w:w="715" w:type="dxa"/>
            <w:vAlign w:val="center"/>
          </w:tcPr>
          <w:p w14:paraId="6D75122C" w14:textId="423C1DE7" w:rsidR="00A9233D" w:rsidRPr="00921EF4" w:rsidRDefault="00A9233D" w:rsidP="001211B7">
            <w:pPr>
              <w:keepNext/>
              <w:jc w:val="center"/>
            </w:pPr>
            <w:bookmarkStart w:id="244" w:name="_Ref33019298"/>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11</w:t>
            </w:r>
            <w:r w:rsidR="00FF2665">
              <w:rPr>
                <w:noProof/>
              </w:rPr>
              <w:fldChar w:fldCharType="end"/>
            </w:r>
            <w:r w:rsidRPr="00921EF4">
              <w:t>)</w:t>
            </w:r>
            <w:bookmarkEnd w:id="244"/>
          </w:p>
        </w:tc>
      </w:tr>
    </w:tbl>
    <w:p w14:paraId="22992F92" w14:textId="77777777" w:rsidR="00A9233D" w:rsidRPr="00921EF4" w:rsidRDefault="00A9233D" w:rsidP="00A9233D">
      <w:pPr>
        <w:pStyle w:val="Heading4"/>
      </w:pPr>
      <w:r w:rsidRPr="00921EF4">
        <w:t>Evacuees Latency Constraints</w:t>
      </w:r>
    </w:p>
    <w:p w14:paraId="69C2ACD5" w14:textId="40BE726A" w:rsidR="00A9233D" w:rsidRPr="00921EF4" w:rsidRDefault="00A9233D" w:rsidP="00F46474">
      <w:pPr>
        <w:rPr>
          <w:rFonts w:asciiTheme="majorBidi" w:hAnsiTheme="majorBidi" w:cstheme="majorBidi"/>
        </w:rPr>
      </w:pPr>
      <w:r w:rsidRPr="00921EF4">
        <w:rPr>
          <w:rFonts w:asciiTheme="majorBidi" w:hAnsiTheme="majorBidi" w:cstheme="majorBidi"/>
        </w:rPr>
        <w:t xml:space="preserve">The latency </w:t>
      </w:r>
      <w:r>
        <w:rPr>
          <w:rFonts w:asciiTheme="majorBidi" w:hAnsiTheme="majorBidi" w:cstheme="majorBidi"/>
        </w:rPr>
        <w:t>on</w:t>
      </w:r>
      <w:r w:rsidRPr="00921EF4">
        <w:rPr>
          <w:rFonts w:asciiTheme="majorBidi" w:hAnsiTheme="majorBidi" w:cstheme="majorBidi"/>
        </w:rPr>
        <w:t xml:space="preserve"> route </w:t>
      </w:r>
      <w:r w:rsidR="001A167E">
        <w:rPr>
          <w:rFonts w:asciiTheme="majorBidi" w:hAnsiTheme="majorBidi" w:cstheme="majorBidi"/>
          <w:i/>
          <w:iCs/>
        </w:rPr>
        <w:t>r</w:t>
      </w:r>
      <w:r w:rsidRPr="00921EF4">
        <w:rPr>
          <w:rFonts w:asciiTheme="majorBidi" w:hAnsiTheme="majorBidi" w:cstheme="majorBidi"/>
        </w:rPr>
        <w:t xml:space="preserve"> of a community </w:t>
      </w:r>
      <w:r w:rsidRPr="00921EF4">
        <w:rPr>
          <w:rFonts w:asciiTheme="majorBidi" w:hAnsiTheme="majorBidi" w:cstheme="majorBidi"/>
          <w:i/>
          <w:iCs/>
        </w:rPr>
        <w:t>k</w:t>
      </w:r>
      <w:r w:rsidRPr="00921EF4">
        <w:rPr>
          <w:rFonts w:asciiTheme="majorBidi" w:hAnsiTheme="majorBidi" w:cstheme="majorBidi"/>
        </w:rPr>
        <w:t xml:space="preserve"> evacuated at time </w:t>
      </w:r>
      <w:r w:rsidRPr="00921EF4">
        <w:rPr>
          <w:rFonts w:asciiTheme="majorBidi" w:hAnsiTheme="majorBidi" w:cstheme="majorBidi"/>
          <w:i/>
          <w:iCs/>
        </w:rPr>
        <w:t>t</w:t>
      </w:r>
      <w:r w:rsidRPr="00921EF4">
        <w:rPr>
          <w:rFonts w:asciiTheme="majorBidi" w:hAnsiTheme="majorBidi" w:cstheme="majorBidi"/>
        </w:rPr>
        <w:t xml:space="preserve"> in constraint </w:t>
      </w:r>
      <w:r>
        <w:rPr>
          <w:rFonts w:asciiTheme="majorBidi" w:hAnsiTheme="majorBidi" w:cstheme="majorBidi"/>
        </w:rPr>
        <w:fldChar w:fldCharType="begin"/>
      </w:r>
      <w:r>
        <w:rPr>
          <w:rFonts w:asciiTheme="majorBidi" w:hAnsiTheme="majorBidi" w:cstheme="majorBidi"/>
        </w:rPr>
        <w:instrText xml:space="preserve"> REF _Ref20391226 \h </w:instrText>
      </w:r>
      <w:r>
        <w:rPr>
          <w:rFonts w:asciiTheme="majorBidi" w:hAnsiTheme="majorBidi" w:cstheme="majorBidi"/>
        </w:rPr>
      </w:r>
      <w:r>
        <w:rPr>
          <w:rFonts w:asciiTheme="majorBidi" w:hAnsiTheme="majorBidi" w:cstheme="majorBidi"/>
        </w:rPr>
        <w:fldChar w:fldCharType="separate"/>
      </w:r>
      <w:r w:rsidR="007179DA" w:rsidRPr="004B7CCD">
        <w:t>(</w:t>
      </w:r>
      <w:r w:rsidR="007179DA">
        <w:rPr>
          <w:noProof/>
          <w:cs/>
        </w:rPr>
        <w:t>‎</w:t>
      </w:r>
      <w:r w:rsidR="007179DA">
        <w:rPr>
          <w:noProof/>
        </w:rPr>
        <w:t>5</w:t>
      </w:r>
      <w:r w:rsidR="007179DA">
        <w:noBreakHyphen/>
      </w:r>
      <w:r w:rsidR="007179DA">
        <w:rPr>
          <w:noProof/>
        </w:rPr>
        <w:t>12</w:t>
      </w:r>
      <w:r w:rsidR="007179DA" w:rsidRPr="004B7CCD">
        <w:t>)</w:t>
      </w:r>
      <w:r>
        <w:rPr>
          <w:rFonts w:asciiTheme="majorBidi" w:hAnsiTheme="majorBidi" w:cstheme="majorBidi"/>
        </w:rPr>
        <w:fldChar w:fldCharType="end"/>
      </w:r>
      <w:r>
        <w:rPr>
          <w:rFonts w:asciiTheme="majorBidi" w:hAnsiTheme="majorBidi" w:cstheme="majorBidi"/>
        </w:rPr>
        <w:t xml:space="preserve"> </w:t>
      </w:r>
      <w:r w:rsidRPr="00921EF4">
        <w:rPr>
          <w:rFonts w:asciiTheme="majorBidi" w:hAnsiTheme="majorBidi" w:cstheme="majorBidi"/>
        </w:rPr>
        <w:t>is the sum of the latencies</w:t>
      </w:r>
      <w:r>
        <w:rPr>
          <w:rFonts w:asciiTheme="majorBidi" w:hAnsiTheme="majorBidi" w:cstheme="majorBidi"/>
        </w:rPr>
        <w:t xml:space="preserve"> on</w:t>
      </w:r>
      <w:r w:rsidRPr="00921EF4">
        <w:rPr>
          <w:rFonts w:asciiTheme="majorBidi" w:hAnsiTheme="majorBidi" w:cstheme="majorBidi"/>
        </w:rPr>
        <w:t xml:space="preserve"> </w:t>
      </w:r>
      <w:r>
        <w:rPr>
          <w:rFonts w:asciiTheme="majorBidi" w:hAnsiTheme="majorBidi" w:cstheme="majorBidi"/>
        </w:rPr>
        <w:t>the specific route in addition to the slack latencies that are not transferred to the groups that follow</w:t>
      </w:r>
      <w:r w:rsidRPr="00921EF4">
        <w:rPr>
          <w:rFonts w:asciiTheme="majorBidi" w:hAnsiTheme="majorBidi" w:cstheme="majorBidi"/>
        </w:rPr>
        <w:t xml:space="preserve">. Since all communities evacuated in various times using different </w:t>
      </w:r>
      <w:r>
        <w:rPr>
          <w:rFonts w:asciiTheme="majorBidi" w:hAnsiTheme="majorBidi" w:cstheme="majorBidi"/>
        </w:rPr>
        <w:t>routes</w:t>
      </w:r>
      <w:r w:rsidRPr="00921EF4">
        <w:rPr>
          <w:rFonts w:asciiTheme="majorBidi" w:hAnsiTheme="majorBidi" w:cstheme="majorBidi"/>
        </w:rPr>
        <w:t xml:space="preserve"> share the same network, the latency of a community </w:t>
      </w:r>
      <w:r w:rsidRPr="00921EF4">
        <w:rPr>
          <w:rFonts w:asciiTheme="majorBidi" w:hAnsiTheme="majorBidi" w:cstheme="majorBidi"/>
          <w:i/>
          <w:iCs/>
        </w:rPr>
        <w:t>k</w:t>
      </w:r>
      <w:r w:rsidRPr="00921EF4">
        <w:rPr>
          <w:rFonts w:asciiTheme="majorBidi" w:hAnsiTheme="majorBidi" w:cstheme="majorBidi"/>
        </w:rPr>
        <w:t xml:space="preserve"> on route </w:t>
      </w:r>
      <w:r w:rsidR="001A167E">
        <w:rPr>
          <w:rFonts w:asciiTheme="majorBidi" w:hAnsiTheme="majorBidi" w:cstheme="majorBidi"/>
          <w:i/>
          <w:iCs/>
        </w:rPr>
        <w:t>r</w:t>
      </w:r>
      <w:r w:rsidRPr="00921EF4">
        <w:rPr>
          <w:rFonts w:asciiTheme="majorBidi" w:hAnsiTheme="majorBidi" w:cstheme="majorBidi"/>
        </w:rPr>
        <w:t xml:space="preserve"> is a subset of the latencies of the network</w:t>
      </w:r>
      <w:r>
        <w:rPr>
          <w:rFonts w:asciiTheme="majorBidi" w:hAnsiTheme="majorBidi" w:cstheme="majorBidi"/>
        </w:rPr>
        <w:t xml:space="preserve">. </w:t>
      </w:r>
      <w:r w:rsidRPr="00EC3FEF">
        <w:rPr>
          <w:rFonts w:asciiTheme="majorBidi" w:hAnsiTheme="majorBidi" w:cstheme="majorBidi"/>
        </w:rPr>
        <w:t xml:space="preserve">To prevent the latency effect </w:t>
      </w:r>
      <w:r>
        <w:rPr>
          <w:rFonts w:asciiTheme="majorBidi" w:hAnsiTheme="majorBidi" w:cstheme="majorBidi"/>
        </w:rPr>
        <w:t>to add to the latencies of non-evacuated groups due to</w:t>
      </w:r>
      <w:r w:rsidRPr="00EC3FEF">
        <w:rPr>
          <w:rFonts w:asciiTheme="majorBidi" w:hAnsiTheme="majorBidi" w:cstheme="majorBidi"/>
        </w:rPr>
        <w:t xml:space="preserve"> overlapped routes, the sum of latencies is added if evacuees are using the </w:t>
      </w:r>
      <w:r>
        <w:rPr>
          <w:rFonts w:asciiTheme="majorBidi" w:hAnsiTheme="majorBidi" w:cstheme="majorBidi"/>
        </w:rPr>
        <w:t>route</w:t>
      </w:r>
      <w:r w:rsidRPr="00EC3FEF">
        <w:rPr>
          <w:rFonts w:asciiTheme="majorBidi" w:hAnsiTheme="majorBidi" w:cstheme="majorBidi"/>
        </w:rPr>
        <w:t xml:space="preserve"> as seen in constraints </w:t>
      </w:r>
      <w:r w:rsidR="00910F33">
        <w:rPr>
          <w:rFonts w:asciiTheme="majorBidi" w:hAnsiTheme="majorBidi" w:cstheme="majorBidi"/>
        </w:rPr>
        <w:fldChar w:fldCharType="begin"/>
      </w:r>
      <w:r w:rsidR="00910F33">
        <w:rPr>
          <w:rFonts w:asciiTheme="majorBidi" w:hAnsiTheme="majorBidi" w:cstheme="majorBidi"/>
        </w:rPr>
        <w:instrText xml:space="preserve"> REF _Ref531175479 \h </w:instrText>
      </w:r>
      <w:r w:rsidR="00910F33">
        <w:rPr>
          <w:rFonts w:asciiTheme="majorBidi" w:hAnsiTheme="majorBidi" w:cstheme="majorBidi"/>
        </w:rPr>
      </w:r>
      <w:r w:rsidR="00910F33">
        <w:rPr>
          <w:rFonts w:asciiTheme="majorBidi" w:hAnsiTheme="majorBidi" w:cstheme="majorBidi"/>
        </w:rPr>
        <w:fldChar w:fldCharType="separate"/>
      </w:r>
      <w:r w:rsidR="007179DA" w:rsidRPr="004B7CCD">
        <w:t>(</w:t>
      </w:r>
      <w:r w:rsidR="007179DA">
        <w:rPr>
          <w:noProof/>
          <w:cs/>
        </w:rPr>
        <w:t>‎</w:t>
      </w:r>
      <w:r w:rsidR="007179DA">
        <w:rPr>
          <w:noProof/>
        </w:rPr>
        <w:t>5</w:t>
      </w:r>
      <w:r w:rsidR="007179DA">
        <w:noBreakHyphen/>
      </w:r>
      <w:r w:rsidR="007179DA">
        <w:rPr>
          <w:noProof/>
        </w:rPr>
        <w:t>13</w:t>
      </w:r>
      <w:r w:rsidR="007179DA" w:rsidRPr="004B7CCD">
        <w:t>)</w:t>
      </w:r>
      <w:r w:rsidR="00910F33">
        <w:rPr>
          <w:rFonts w:asciiTheme="majorBidi" w:hAnsiTheme="majorBidi" w:cstheme="majorBidi"/>
        </w:rPr>
        <w:fldChar w:fldCharType="end"/>
      </w:r>
      <w:r w:rsidRPr="00EC3FEF">
        <w:rPr>
          <w:rFonts w:asciiTheme="majorBidi" w:hAnsiTheme="majorBidi" w:cstheme="majorBidi"/>
        </w:rPr>
        <w:t>-</w:t>
      </w:r>
      <w:r w:rsidR="00910F33">
        <w:rPr>
          <w:rFonts w:asciiTheme="majorBidi" w:hAnsiTheme="majorBidi" w:cstheme="majorBidi"/>
        </w:rPr>
        <w:fldChar w:fldCharType="begin"/>
      </w:r>
      <w:r w:rsidR="00910F33">
        <w:rPr>
          <w:rFonts w:asciiTheme="majorBidi" w:hAnsiTheme="majorBidi" w:cstheme="majorBidi"/>
        </w:rPr>
        <w:instrText xml:space="preserve"> REF _Ref33019327 \h </w:instrText>
      </w:r>
      <w:r w:rsidR="00910F33">
        <w:rPr>
          <w:rFonts w:asciiTheme="majorBidi" w:hAnsiTheme="majorBidi" w:cstheme="majorBidi"/>
        </w:rPr>
      </w:r>
      <w:r w:rsidR="00910F33">
        <w:rPr>
          <w:rFonts w:asciiTheme="majorBidi" w:hAnsiTheme="majorBidi" w:cstheme="majorBidi"/>
        </w:rPr>
        <w:fldChar w:fldCharType="separate"/>
      </w:r>
      <w:r w:rsidR="007179DA" w:rsidRPr="004B7CCD">
        <w:t>(</w:t>
      </w:r>
      <w:r w:rsidR="007179DA">
        <w:rPr>
          <w:noProof/>
          <w:cs/>
        </w:rPr>
        <w:t>‎</w:t>
      </w:r>
      <w:r w:rsidR="007179DA">
        <w:rPr>
          <w:noProof/>
        </w:rPr>
        <w:t>5</w:t>
      </w:r>
      <w:r w:rsidR="007179DA">
        <w:noBreakHyphen/>
      </w:r>
      <w:r w:rsidR="007179DA">
        <w:rPr>
          <w:noProof/>
        </w:rPr>
        <w:t>15</w:t>
      </w:r>
      <w:r w:rsidR="007179DA" w:rsidRPr="004B7CCD">
        <w:t>)</w:t>
      </w:r>
      <w:r w:rsidR="00910F33">
        <w:rPr>
          <w:rFonts w:asciiTheme="majorBidi" w:hAnsiTheme="majorBidi" w:cstheme="majorBidi"/>
        </w:rPr>
        <w:fldChar w:fldCharType="end"/>
      </w:r>
      <w:r>
        <w:rPr>
          <w:rFonts w:asciiTheme="majorBidi" w:hAnsiTheme="majorBidi" w:cstheme="majorBidi"/>
        </w:rPr>
        <w:t>. Hence, the latency of the non-evacuated group is zero.</w:t>
      </w:r>
    </w:p>
    <w:tbl>
      <w:tblPr>
        <w:tblW w:w="0" w:type="auto"/>
        <w:tblLook w:val="04A0" w:firstRow="1" w:lastRow="0" w:firstColumn="1" w:lastColumn="0" w:noHBand="0" w:noVBand="1"/>
      </w:tblPr>
      <w:tblGrid>
        <w:gridCol w:w="5334"/>
        <w:gridCol w:w="3210"/>
        <w:gridCol w:w="816"/>
      </w:tblGrid>
      <w:tr w:rsidR="00A9233D" w:rsidRPr="004B7CCD" w14:paraId="32C0E8AA" w14:textId="77777777" w:rsidTr="001211B7">
        <w:tc>
          <w:tcPr>
            <w:tcW w:w="5395" w:type="dxa"/>
          </w:tcPr>
          <w:p w14:paraId="6C6D5B71" w14:textId="77777777" w:rsidR="00A9233D" w:rsidRPr="004B7CCD" w:rsidRDefault="00FF2665" w:rsidP="001211B7">
            <w:pPr>
              <w:spacing w:line="360" w:lineRule="auto"/>
              <w:rPr>
                <w:rFonts w:eastAsiaTheme="minorEastAsia"/>
              </w:rPr>
            </w:pPr>
            <m:oMathPara>
              <m:oMath>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nary>
                  <m:naryPr>
                    <m:chr m:val="∑"/>
                    <m:limLoc m:val="undOvr"/>
                    <m:supHide m:val="1"/>
                    <m:ctrlPr>
                      <w:rPr>
                        <w:rFonts w:ascii="Cambria Math" w:eastAsiaTheme="minorEastAsia" w:hAnsi="Cambria Math"/>
                        <w:i/>
                      </w:rPr>
                    </m:ctrlPr>
                  </m:naryPr>
                  <m:sub>
                    <m:r>
                      <w:rPr>
                        <w:rFonts w:ascii="Cambria Math" w:eastAsiaTheme="minorEastAsia" w:hAnsi="Cambria Math"/>
                      </w:rPr>
                      <m:t>(i,j)∈r</m:t>
                    </m:r>
                  </m:sub>
                  <m:sup/>
                  <m:e>
                    <m:nary>
                      <m:naryPr>
                        <m:chr m:val="∑"/>
                        <m:limLoc m:val="undOvr"/>
                        <m:supHide m:val="1"/>
                        <m:ctrlPr>
                          <w:rPr>
                            <w:rFonts w:ascii="Cambria Math" w:eastAsiaTheme="minorEastAsia" w:hAnsi="Cambria Math"/>
                            <w:i/>
                          </w:rPr>
                        </m:ctrlPr>
                      </m:naryPr>
                      <m:sub>
                        <m:r>
                          <w:rPr>
                            <w:rFonts w:ascii="Cambria Math" w:eastAsiaTheme="minorEastAsia" w:hAnsi="Cambria Math"/>
                          </w:rPr>
                          <m:t>h∈H</m:t>
                        </m:r>
                      </m:sub>
                      <m:sup/>
                      <m:e>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ijh</m:t>
                            </m:r>
                          </m:sub>
                        </m:sSub>
                      </m:e>
                    </m:nary>
                  </m:e>
                </m:nary>
              </m:oMath>
            </m:oMathPara>
          </w:p>
        </w:tc>
        <w:tc>
          <w:tcPr>
            <w:tcW w:w="3240" w:type="dxa"/>
            <w:vAlign w:val="center"/>
          </w:tcPr>
          <w:p w14:paraId="3A59E5C1" w14:textId="77777777" w:rsidR="00A9233D" w:rsidRPr="004B7CCD" w:rsidRDefault="00A9233D" w:rsidP="001211B7">
            <w:pPr>
              <w:rPr>
                <w:rFonts w:eastAsiaTheme="minorEastAsia"/>
              </w:rPr>
            </w:pPr>
            <m:oMathPara>
              <m:oMathParaPr>
                <m:jc m:val="left"/>
              </m:oMathParaPr>
              <m:oMath>
                <m:r>
                  <w:rPr>
                    <w:rFonts w:ascii="Cambria Math" w:hAnsi="Cambria Math"/>
                  </w:rPr>
                  <m:t>∀ t∈T, k∈K, r∈</m:t>
                </m:r>
                <m:sSub>
                  <m:sSubPr>
                    <m:ctrlPr>
                      <w:rPr>
                        <w:rFonts w:ascii="Cambria Math" w:hAnsi="Cambria Math"/>
                        <w:i/>
                      </w:rPr>
                    </m:ctrlPr>
                  </m:sSubPr>
                  <m:e>
                    <m:r>
                      <w:rPr>
                        <w:rFonts w:ascii="Cambria Math" w:hAnsi="Cambria Math"/>
                      </w:rPr>
                      <m:t>R</m:t>
                    </m:r>
                  </m:e>
                  <m:sub>
                    <m:r>
                      <w:rPr>
                        <w:rFonts w:ascii="Cambria Math" w:hAnsi="Cambria Math"/>
                      </w:rPr>
                      <m:t>k</m:t>
                    </m:r>
                  </m:sub>
                </m:sSub>
              </m:oMath>
            </m:oMathPara>
          </w:p>
        </w:tc>
        <w:tc>
          <w:tcPr>
            <w:tcW w:w="715" w:type="dxa"/>
            <w:vAlign w:val="center"/>
          </w:tcPr>
          <w:p w14:paraId="25CFDF94" w14:textId="6AAD214E" w:rsidR="00A9233D" w:rsidRPr="004B7CCD" w:rsidRDefault="00A9233D" w:rsidP="001211B7">
            <w:pPr>
              <w:keepNext/>
              <w:jc w:val="center"/>
            </w:pPr>
            <w:bookmarkStart w:id="245" w:name="_Ref20391226"/>
            <w:r w:rsidRPr="004B7CCD">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12</w:t>
            </w:r>
            <w:r w:rsidR="00FF2665">
              <w:rPr>
                <w:noProof/>
              </w:rPr>
              <w:fldChar w:fldCharType="end"/>
            </w:r>
            <w:r w:rsidRPr="004B7CCD">
              <w:t>)</w:t>
            </w:r>
            <w:bookmarkEnd w:id="245"/>
          </w:p>
        </w:tc>
      </w:tr>
      <w:tr w:rsidR="00A9233D" w:rsidRPr="004B7CCD" w14:paraId="29753A17" w14:textId="77777777" w:rsidTr="001211B7">
        <w:tc>
          <w:tcPr>
            <w:tcW w:w="5395" w:type="dxa"/>
          </w:tcPr>
          <w:p w14:paraId="2DAA8891" w14:textId="77777777" w:rsidR="00A9233D" w:rsidRPr="004B7CCD" w:rsidRDefault="00FF2665" w:rsidP="001211B7">
            <w:pPr>
              <w:rPr>
                <w:rFonts w:eastAsia="Calibri" w:cs="Times New Roman"/>
              </w:rPr>
            </w:pPr>
            <m:oMathPara>
              <m:oMath>
                <m:sSubSup>
                  <m:sSubSupPr>
                    <m:ctrlPr>
                      <w:rPr>
                        <w:rFonts w:ascii="Cambria Math" w:hAnsi="Cambria Math"/>
                        <w:i/>
                      </w:rPr>
                    </m:ctrlPr>
                  </m:sSubSupPr>
                  <m:e>
                    <m:r>
                      <w:rPr>
                        <w:rFonts w:ascii="Cambria Math" w:hAnsi="Cambria Math"/>
                      </w:rPr>
                      <m:t>τ'</m:t>
                    </m:r>
                  </m:e>
                  <m:sub>
                    <m:r>
                      <w:rPr>
                        <w:rFonts w:ascii="Cambria Math" w:hAnsi="Cambria Math"/>
                      </w:rPr>
                      <m:t>ijh</m:t>
                    </m:r>
                  </m:sub>
                  <m:sup>
                    <m:r>
                      <w:rPr>
                        <w:rFonts w:ascii="Cambria Math" w:hAnsi="Cambria Math"/>
                      </w:rPr>
                      <m:t>ktr</m:t>
                    </m:r>
                  </m:sup>
                </m:sSubSup>
                <m:r>
                  <w:rPr>
                    <w:rFonts w:ascii="Cambria Math" w:eastAsiaTheme="minorEastAsia" w:hAnsi="Cambria Math"/>
                  </w:rPr>
                  <m:t>+</m:t>
                </m:r>
                <m:sSubSup>
                  <m:sSubSupPr>
                    <m:ctrlPr>
                      <w:rPr>
                        <w:rFonts w:ascii="Cambria Math" w:hAnsi="Cambria Math"/>
                        <w:i/>
                      </w:rPr>
                    </m:ctrlPr>
                  </m:sSubSupPr>
                  <m:e>
                    <m:r>
                      <w:rPr>
                        <w:rFonts w:ascii="Cambria Math" w:hAnsi="Cambria Math"/>
                      </w:rPr>
                      <m:t>s</m:t>
                    </m:r>
                  </m:e>
                  <m:sub>
                    <m:r>
                      <w:rPr>
                        <w:rFonts w:ascii="Cambria Math" w:hAnsi="Cambria Math"/>
                      </w:rPr>
                      <m:t>ijh</m:t>
                    </m:r>
                  </m:sub>
                  <m:sup>
                    <m:r>
                      <w:rPr>
                        <w:rFonts w:ascii="Cambria Math" w:hAnsi="Cambria Math"/>
                      </w:rPr>
                      <m:t>ktr</m:t>
                    </m:r>
                  </m:sup>
                </m:sSubSup>
                <m:r>
                  <w:rPr>
                    <w:rFonts w:ascii="Cambria Math" w:eastAsia="Calibri" w:hAnsi="Cambria Math" w:cs="Times New Roman"/>
                  </w:rPr>
                  <m:t>=</m:t>
                </m:r>
                <m:sSub>
                  <m:sSubPr>
                    <m:ctrlPr>
                      <w:rPr>
                        <w:rFonts w:ascii="Cambria Math" w:eastAsiaTheme="minorEastAsia" w:hAnsi="Cambria Math"/>
                        <w:i/>
                      </w:rPr>
                    </m:ctrlPr>
                  </m:sSubPr>
                  <m:e>
                    <m:r>
                      <w:rPr>
                        <w:rFonts w:ascii="Cambria Math" w:eastAsiaTheme="minorEastAsia" w:hAnsi="Cambria Math"/>
                      </w:rPr>
                      <m:t>τ</m:t>
                    </m:r>
                  </m:e>
                  <m:sub>
                    <m:r>
                      <w:rPr>
                        <w:rFonts w:ascii="Cambria Math" w:eastAsiaTheme="minorEastAsia" w:hAnsi="Cambria Math"/>
                      </w:rPr>
                      <m:t>ijh</m:t>
                    </m:r>
                  </m:sub>
                </m:sSub>
                <m:r>
                  <w:rPr>
                    <w:rFonts w:ascii="Cambria Math" w:eastAsiaTheme="minorEastAsia" w:hAnsi="Cambria Math"/>
                  </w:rPr>
                  <m:t>+</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τ</m:t>
                        </m:r>
                      </m:e>
                    </m:acc>
                  </m:e>
                  <m:sub>
                    <m:r>
                      <w:rPr>
                        <w:rFonts w:ascii="Cambria Math" w:eastAsiaTheme="minorEastAsia" w:hAnsi="Cambria Math"/>
                      </w:rPr>
                      <m:t>ijh</m:t>
                    </m:r>
                  </m:sub>
                </m:sSub>
              </m:oMath>
            </m:oMathPara>
          </w:p>
        </w:tc>
        <w:tc>
          <w:tcPr>
            <w:tcW w:w="3240" w:type="dxa"/>
            <w:vAlign w:val="center"/>
          </w:tcPr>
          <w:p w14:paraId="0245EF1B" w14:textId="77777777" w:rsidR="00A9233D" w:rsidRPr="004B7CCD" w:rsidRDefault="00A9233D" w:rsidP="001211B7">
            <w:pPr>
              <w:rPr>
                <w:rFonts w:eastAsiaTheme="minorEastAsia"/>
              </w:rPr>
            </w:p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h∈</m:t>
              </m:r>
              <m:r>
                <w:rPr>
                  <w:rFonts w:ascii="Cambria Math" w:eastAsiaTheme="minorEastAsia" w:hAnsi="Cambria Math"/>
                </w:rPr>
                <m:t>H</m:t>
              </m:r>
              <m:r>
                <w:rPr>
                  <w:rFonts w:ascii="Cambria Math" w:hAnsi="Cambria Math"/>
                </w:rPr>
                <m:t>,</m:t>
              </m:r>
            </m:oMath>
            <w:r w:rsidRPr="004B7CCD">
              <w:rPr>
                <w:rFonts w:eastAsiaTheme="minorEastAsia"/>
              </w:rPr>
              <w:t xml:space="preserve"> </w:t>
            </w:r>
            <m:oMath>
              <m:r>
                <w:rPr>
                  <w:rFonts w:ascii="Cambria Math" w:hAnsi="Cambria Math"/>
                </w:rPr>
                <m:t>k∈K</m:t>
              </m:r>
            </m:oMath>
          </w:p>
        </w:tc>
        <w:tc>
          <w:tcPr>
            <w:tcW w:w="715" w:type="dxa"/>
            <w:vAlign w:val="center"/>
          </w:tcPr>
          <w:p w14:paraId="4FF29CC6" w14:textId="34FE9B79" w:rsidR="00A9233D" w:rsidRPr="004B7CCD" w:rsidRDefault="00A9233D" w:rsidP="001211B7">
            <w:pPr>
              <w:keepNext/>
              <w:jc w:val="center"/>
            </w:pPr>
            <w:bookmarkStart w:id="246" w:name="_Ref531175479"/>
            <w:r w:rsidRPr="004B7CCD">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13</w:t>
            </w:r>
            <w:r w:rsidR="00FF2665">
              <w:rPr>
                <w:noProof/>
              </w:rPr>
              <w:fldChar w:fldCharType="end"/>
            </w:r>
            <w:r w:rsidRPr="004B7CCD">
              <w:t>)</w:t>
            </w:r>
            <w:bookmarkEnd w:id="246"/>
          </w:p>
        </w:tc>
      </w:tr>
      <w:tr w:rsidR="00A9233D" w:rsidRPr="004B7CCD" w14:paraId="7F86FD47" w14:textId="77777777" w:rsidTr="001211B7">
        <w:tc>
          <w:tcPr>
            <w:tcW w:w="5395" w:type="dxa"/>
          </w:tcPr>
          <w:p w14:paraId="11424CE4" w14:textId="226FC390" w:rsidR="00A9233D" w:rsidRPr="004B7CCD" w:rsidRDefault="00FF2665" w:rsidP="001211B7">
            <w:pPr>
              <w:rPr>
                <w:rFonts w:eastAsiaTheme="minorEastAsia"/>
              </w:rPr>
            </w:pPr>
            <m:oMathPara>
              <m:oMath>
                <m:sSubSup>
                  <m:sSubSupPr>
                    <m:ctrlPr>
                      <w:rPr>
                        <w:rFonts w:ascii="Cambria Math" w:hAnsi="Cambria Math"/>
                        <w:i/>
                      </w:rPr>
                    </m:ctrlPr>
                  </m:sSubSupPr>
                  <m:e>
                    <m:r>
                      <w:rPr>
                        <w:rFonts w:ascii="Cambria Math" w:hAnsi="Cambria Math"/>
                      </w:rPr>
                      <m:t>τ'</m:t>
                    </m:r>
                  </m:e>
                  <m:sub>
                    <m:r>
                      <w:rPr>
                        <w:rFonts w:ascii="Cambria Math" w:hAnsi="Cambria Math"/>
                      </w:rPr>
                      <m:t>ijh</m:t>
                    </m:r>
                  </m:sub>
                  <m:sup>
                    <m:r>
                      <w:rPr>
                        <w:rFonts w:ascii="Cambria Math" w:hAnsi="Cambria Math"/>
                      </w:rPr>
                      <m:t>ktr</m:t>
                    </m:r>
                  </m:sup>
                </m:sSubSup>
                <m:r>
                  <w:rPr>
                    <w:rFonts w:ascii="Cambria Math" w:eastAsiaTheme="minorEastAsia" w:hAnsi="Cambria Math"/>
                  </w:rPr>
                  <m:t>≤M</m:t>
                </m:r>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m:oMathPara>
          </w:p>
        </w:tc>
        <w:tc>
          <w:tcPr>
            <w:tcW w:w="3240" w:type="dxa"/>
            <w:vAlign w:val="center"/>
          </w:tcPr>
          <w:p w14:paraId="378C73B6" w14:textId="77777777" w:rsidR="00A9233D" w:rsidRPr="00DF2038" w:rsidRDefault="00A9233D" w:rsidP="00DC6542">
            <w:pPr>
              <w:spacing w:after="0" w:line="276" w:lineRule="auto"/>
              <w:rPr>
                <w:rFonts w:eastAsiaTheme="minorEastAsia"/>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k∈K,</m:t>
                </m:r>
              </m:oMath>
            </m:oMathPara>
          </w:p>
          <w:p w14:paraId="223FDF64" w14:textId="77777777" w:rsidR="00A9233D" w:rsidRPr="00422D08" w:rsidRDefault="00A9233D" w:rsidP="001211B7">
            <w:pPr>
              <w:spacing w:line="360" w:lineRule="auto"/>
            </w:pPr>
            <m:oMathPara>
              <m:oMathParaPr>
                <m:jc m:val="right"/>
              </m:oMathParaPr>
              <m:oMath>
                <m:r>
                  <w:rPr>
                    <w:rFonts w:ascii="Cambria Math" w:hAnsi="Cambria Math"/>
                  </w:rPr>
                  <m:t>t, h|(i,j,t,h)∈S</m:t>
                </m:r>
              </m:oMath>
            </m:oMathPara>
          </w:p>
        </w:tc>
        <w:tc>
          <w:tcPr>
            <w:tcW w:w="715" w:type="dxa"/>
            <w:vAlign w:val="center"/>
          </w:tcPr>
          <w:p w14:paraId="0769C3BE" w14:textId="4681807C" w:rsidR="00A9233D" w:rsidRPr="004B7CCD" w:rsidRDefault="00A9233D" w:rsidP="001211B7">
            <w:pPr>
              <w:keepNext/>
              <w:jc w:val="center"/>
            </w:pPr>
            <w:r w:rsidRPr="004B7CCD">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14</w:t>
            </w:r>
            <w:r w:rsidR="00FF2665">
              <w:rPr>
                <w:noProof/>
              </w:rPr>
              <w:fldChar w:fldCharType="end"/>
            </w:r>
            <w:r w:rsidRPr="004B7CCD">
              <w:t>)</w:t>
            </w:r>
          </w:p>
        </w:tc>
      </w:tr>
      <w:tr w:rsidR="00A9233D" w:rsidRPr="004B7CCD" w14:paraId="6D5748FF" w14:textId="77777777" w:rsidTr="001211B7">
        <w:tc>
          <w:tcPr>
            <w:tcW w:w="5395" w:type="dxa"/>
          </w:tcPr>
          <w:p w14:paraId="78AF81E7" w14:textId="77777777" w:rsidR="00A9233D" w:rsidRPr="004B7CCD" w:rsidRDefault="00FF2665" w:rsidP="001211B7">
            <w:pPr>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ijh</m:t>
                    </m:r>
                  </m:sub>
                </m:sSub>
                <m:r>
                  <w:rPr>
                    <w:rFonts w:ascii="Cambria Math" w:eastAsiaTheme="minorEastAsia" w:hAnsi="Cambria Math"/>
                  </w:rPr>
                  <m:t>≤M(1-</m:t>
                </m:r>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r>
                  <w:rPr>
                    <w:rFonts w:ascii="Cambria Math" w:hAnsi="Cambria Math"/>
                  </w:rPr>
                  <m:t>)</m:t>
                </m:r>
              </m:oMath>
            </m:oMathPara>
          </w:p>
        </w:tc>
        <w:tc>
          <w:tcPr>
            <w:tcW w:w="3240" w:type="dxa"/>
            <w:vAlign w:val="center"/>
          </w:tcPr>
          <w:p w14:paraId="00177787" w14:textId="77777777" w:rsidR="00A9233D" w:rsidRPr="00DF2038" w:rsidRDefault="00A9233D" w:rsidP="00DC6542">
            <w:pPr>
              <w:spacing w:after="0" w:line="276" w:lineRule="auto"/>
              <w:rPr>
                <w:rFonts w:eastAsiaTheme="minorEastAsia"/>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 k∈K,</m:t>
                </m:r>
              </m:oMath>
            </m:oMathPara>
          </w:p>
          <w:p w14:paraId="1F512C38" w14:textId="77777777" w:rsidR="00A9233D" w:rsidRPr="00422D08" w:rsidRDefault="00A9233D" w:rsidP="001211B7">
            <w:pPr>
              <w:spacing w:line="360" w:lineRule="auto"/>
            </w:pPr>
            <m:oMathPara>
              <m:oMathParaPr>
                <m:jc m:val="right"/>
              </m:oMathParaPr>
              <m:oMath>
                <m:r>
                  <w:rPr>
                    <w:rFonts w:ascii="Cambria Math" w:hAnsi="Cambria Math"/>
                  </w:rPr>
                  <m:t>t, h|(i,j,t,h)∈S</m:t>
                </m:r>
              </m:oMath>
            </m:oMathPara>
          </w:p>
        </w:tc>
        <w:tc>
          <w:tcPr>
            <w:tcW w:w="715" w:type="dxa"/>
            <w:vAlign w:val="center"/>
          </w:tcPr>
          <w:p w14:paraId="081A2056" w14:textId="2CC24619" w:rsidR="00A9233D" w:rsidRPr="004B7CCD" w:rsidRDefault="00A9233D" w:rsidP="001211B7">
            <w:pPr>
              <w:keepNext/>
              <w:jc w:val="center"/>
            </w:pPr>
            <w:bookmarkStart w:id="247" w:name="_Ref33019327"/>
            <w:r w:rsidRPr="004B7CCD">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15</w:t>
            </w:r>
            <w:r w:rsidR="00FF2665">
              <w:rPr>
                <w:noProof/>
              </w:rPr>
              <w:fldChar w:fldCharType="end"/>
            </w:r>
            <w:r w:rsidRPr="004B7CCD">
              <w:t>)</w:t>
            </w:r>
            <w:bookmarkEnd w:id="247"/>
          </w:p>
        </w:tc>
      </w:tr>
    </w:tbl>
    <w:p w14:paraId="489862F6" w14:textId="77777777" w:rsidR="00A9233D" w:rsidRPr="00921EF4" w:rsidRDefault="00A9233D" w:rsidP="00A9233D">
      <w:pPr>
        <w:pStyle w:val="Heading4"/>
      </w:pPr>
      <w:r w:rsidRPr="00921EF4">
        <w:t>Evacuation Constraints</w:t>
      </w:r>
    </w:p>
    <w:p w14:paraId="191948D1" w14:textId="6C51DB12" w:rsidR="00A9233D" w:rsidRPr="001505B3" w:rsidRDefault="00A9233D" w:rsidP="00F46474">
      <w:pPr>
        <w:rPr>
          <w:rFonts w:asciiTheme="majorBidi" w:eastAsiaTheme="minorEastAsia" w:hAnsiTheme="majorBidi" w:cstheme="majorBidi"/>
        </w:rPr>
      </w:pPr>
      <w:r w:rsidRPr="00921EF4">
        <w:rPr>
          <w:rFonts w:asciiTheme="majorBidi" w:hAnsiTheme="majorBidi" w:cstheme="majorBidi"/>
        </w:rPr>
        <w:t>The time required to travel for each group of evacuees evacuated</w:t>
      </w:r>
      <w:r>
        <w:rPr>
          <w:rFonts w:asciiTheme="majorBidi" w:hAnsiTheme="majorBidi" w:cstheme="majorBidi"/>
        </w:rPr>
        <w:t xml:space="preserve"> </w:t>
      </w:r>
      <w:r w:rsidRPr="00921EF4">
        <w:rPr>
          <w:rFonts w:asciiTheme="majorBidi" w:hAnsiTheme="majorBidi" w:cstheme="majorBidi"/>
        </w:rPr>
        <w:t xml:space="preserve">at time </w:t>
      </w:r>
      <w:r w:rsidRPr="00921EF4">
        <w:rPr>
          <w:rFonts w:asciiTheme="majorBidi" w:hAnsiTheme="majorBidi" w:cstheme="majorBidi"/>
          <w:i/>
          <w:iCs/>
        </w:rPr>
        <w:t>t</w:t>
      </w:r>
      <w:r w:rsidRPr="00921EF4">
        <w:rPr>
          <w:rFonts w:asciiTheme="majorBidi" w:hAnsiTheme="majorBidi" w:cstheme="majorBidi"/>
        </w:rPr>
        <w:t xml:space="preserve"> from community </w:t>
      </w:r>
      <w:r w:rsidRPr="00921EF4">
        <w:rPr>
          <w:rFonts w:asciiTheme="majorBidi" w:hAnsiTheme="majorBidi" w:cstheme="majorBidi"/>
          <w:i/>
          <w:iCs/>
        </w:rPr>
        <w:t>k</w:t>
      </w:r>
      <w:r w:rsidRPr="00921EF4">
        <w:rPr>
          <w:rFonts w:asciiTheme="majorBidi" w:hAnsiTheme="majorBidi" w:cstheme="majorBidi"/>
        </w:rPr>
        <w:t xml:space="preserve"> on route </w:t>
      </w:r>
      <w:r>
        <w:rPr>
          <w:rFonts w:asciiTheme="majorBidi" w:hAnsiTheme="majorBidi" w:cstheme="majorBidi"/>
          <w:i/>
          <w:iCs/>
        </w:rPr>
        <w:t>r</w:t>
      </w:r>
      <w:r w:rsidRPr="00921EF4">
        <w:rPr>
          <w:rFonts w:asciiTheme="majorBidi" w:hAnsiTheme="majorBidi" w:cstheme="majorBidi"/>
        </w:rPr>
        <w:t xml:space="preserve"> to reach their destination </w:t>
      </w:r>
      <w:r w:rsidRPr="00921EF4">
        <w:rPr>
          <w:rFonts w:asciiTheme="majorBidi" w:eastAsiaTheme="minorEastAsia" w:hAnsiTheme="majorBidi" w:cstheme="majorBidi"/>
        </w:rPr>
        <w:t xml:space="preserve">is the travel time on route </w:t>
      </w:r>
      <w:r>
        <w:rPr>
          <w:rFonts w:asciiTheme="majorBidi" w:eastAsiaTheme="minorEastAsia" w:hAnsiTheme="majorBidi" w:cstheme="majorBidi"/>
          <w:i/>
          <w:iCs/>
        </w:rPr>
        <w:t>r</w:t>
      </w:r>
      <w:r w:rsidRPr="00921EF4">
        <w:rPr>
          <w:rFonts w:asciiTheme="majorBidi" w:eastAsiaTheme="minorEastAsia" w:hAnsiTheme="majorBidi" w:cstheme="majorBidi"/>
        </w:rPr>
        <w:t xml:space="preserve"> in free-flow speed in addition to the latency as shown in constraint </w:t>
      </w:r>
      <w:r w:rsidR="00910F33">
        <w:rPr>
          <w:rFonts w:asciiTheme="majorBidi" w:eastAsiaTheme="minorEastAsia" w:hAnsiTheme="majorBidi" w:cstheme="majorBidi"/>
        </w:rPr>
        <w:fldChar w:fldCharType="begin"/>
      </w:r>
      <w:r w:rsidR="00910F33">
        <w:rPr>
          <w:rFonts w:asciiTheme="majorBidi" w:eastAsiaTheme="minorEastAsia" w:hAnsiTheme="majorBidi" w:cstheme="majorBidi"/>
        </w:rPr>
        <w:instrText xml:space="preserve"> REF _Ref33019384 \h </w:instrText>
      </w:r>
      <w:r w:rsidR="00910F33">
        <w:rPr>
          <w:rFonts w:asciiTheme="majorBidi" w:eastAsiaTheme="minorEastAsia" w:hAnsiTheme="majorBidi" w:cstheme="majorBidi"/>
        </w:rPr>
      </w:r>
      <w:r w:rsidR="00910F33">
        <w:rPr>
          <w:rFonts w:asciiTheme="majorBidi" w:eastAsiaTheme="minorEastAsia"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16</w:t>
      </w:r>
      <w:r w:rsidR="007179DA" w:rsidRPr="00921EF4">
        <w:t>)</w:t>
      </w:r>
      <w:r w:rsidR="00910F33">
        <w:rPr>
          <w:rFonts w:asciiTheme="majorBidi" w:eastAsiaTheme="minorEastAsia" w:hAnsiTheme="majorBidi" w:cstheme="majorBidi"/>
        </w:rPr>
        <w:fldChar w:fldCharType="end"/>
      </w:r>
      <w:r w:rsidRPr="00921EF4">
        <w:rPr>
          <w:rFonts w:asciiTheme="majorBidi" w:eastAsiaTheme="minorEastAsia" w:hAnsiTheme="majorBidi" w:cstheme="majorBidi"/>
        </w:rPr>
        <w:t xml:space="preserve">. The evacuation time </w:t>
      </w:r>
      <w:r w:rsidRPr="00921EF4">
        <w:rPr>
          <w:rFonts w:asciiTheme="majorBidi" w:hAnsiTheme="majorBidi" w:cstheme="majorBidi"/>
        </w:rPr>
        <w:t xml:space="preserve">for each group of evacuees from </w:t>
      </w:r>
      <w:r w:rsidRPr="00921EF4">
        <w:rPr>
          <w:rFonts w:asciiTheme="majorBidi" w:hAnsiTheme="majorBidi" w:cstheme="majorBidi"/>
        </w:rPr>
        <w:lastRenderedPageBreak/>
        <w:t xml:space="preserve">community </w:t>
      </w:r>
      <w:r w:rsidRPr="00921EF4">
        <w:rPr>
          <w:rFonts w:asciiTheme="majorBidi" w:hAnsiTheme="majorBidi" w:cstheme="majorBidi"/>
          <w:i/>
          <w:iCs/>
        </w:rPr>
        <w:t>k</w:t>
      </w:r>
      <w:r w:rsidRPr="00921EF4">
        <w:rPr>
          <w:rFonts w:asciiTheme="majorBidi" w:hAnsiTheme="majorBidi" w:cstheme="majorBidi"/>
        </w:rPr>
        <w:t xml:space="preserve"> on route </w:t>
      </w:r>
      <w:r>
        <w:rPr>
          <w:rFonts w:asciiTheme="majorBidi" w:hAnsiTheme="majorBidi" w:cstheme="majorBidi"/>
          <w:i/>
          <w:iCs/>
        </w:rPr>
        <w:t>r</w:t>
      </w:r>
      <w:r w:rsidRPr="00921EF4">
        <w:rPr>
          <w:rFonts w:asciiTheme="majorBidi" w:hAnsiTheme="majorBidi" w:cstheme="majorBidi"/>
        </w:rPr>
        <w:t xml:space="preserve"> at time </w:t>
      </w:r>
      <w:r w:rsidRPr="00921EF4">
        <w:rPr>
          <w:rFonts w:asciiTheme="majorBidi" w:hAnsiTheme="majorBidi" w:cstheme="majorBidi"/>
          <w:i/>
          <w:iCs/>
        </w:rPr>
        <w:t>t</w:t>
      </w:r>
      <w:r w:rsidRPr="00921EF4">
        <w:rPr>
          <w:rFonts w:asciiTheme="majorBidi" w:hAnsiTheme="majorBidi" w:cstheme="majorBidi"/>
        </w:rPr>
        <w:t xml:space="preserve"> to reach their destination </w:t>
      </w:r>
      <w:r w:rsidRPr="00921EF4">
        <w:rPr>
          <w:rFonts w:asciiTheme="majorBidi" w:eastAsiaTheme="minorEastAsia" w:hAnsiTheme="majorBidi" w:cstheme="majorBidi"/>
        </w:rPr>
        <w:t>is the</w:t>
      </w:r>
      <w:r>
        <w:rPr>
          <w:rFonts w:asciiTheme="majorBidi" w:eastAsiaTheme="minorEastAsia" w:hAnsiTheme="majorBidi" w:cstheme="majorBidi"/>
        </w:rPr>
        <w:t xml:space="preserve"> sum of the</w:t>
      </w:r>
      <w:r w:rsidRPr="00921EF4">
        <w:rPr>
          <w:rFonts w:asciiTheme="majorBidi" w:eastAsiaTheme="minorEastAsia" w:hAnsiTheme="majorBidi" w:cstheme="majorBidi"/>
        </w:rPr>
        <w:t xml:space="preserve"> waiting time</w:t>
      </w:r>
      <w:r w:rsidR="007D2106">
        <w:rPr>
          <w:rFonts w:asciiTheme="majorBidi" w:eastAsiaTheme="minorEastAsia" w:hAnsiTheme="majorBidi" w:cstheme="majorBidi"/>
        </w:rPr>
        <w:t>s</w:t>
      </w:r>
      <w:r w:rsidRPr="00921EF4">
        <w:rPr>
          <w:rFonts w:asciiTheme="majorBidi" w:eastAsiaTheme="minorEastAsia" w:hAnsiTheme="majorBidi" w:cstheme="majorBidi"/>
        </w:rPr>
        <w:t xml:space="preserve"> since the evacuat</w:t>
      </w:r>
      <w:r>
        <w:rPr>
          <w:rFonts w:asciiTheme="majorBidi" w:eastAsiaTheme="minorEastAsia" w:hAnsiTheme="majorBidi" w:cstheme="majorBidi"/>
        </w:rPr>
        <w:t>ion</w:t>
      </w:r>
      <w:r w:rsidRPr="00921EF4">
        <w:rPr>
          <w:rFonts w:asciiTheme="majorBidi" w:eastAsiaTheme="minorEastAsia" w:hAnsiTheme="majorBidi" w:cstheme="majorBidi"/>
        </w:rPr>
        <w:t xml:space="preserve"> time, the travel time on route </w:t>
      </w:r>
      <w:r>
        <w:rPr>
          <w:rFonts w:asciiTheme="majorBidi" w:eastAsiaTheme="minorEastAsia" w:hAnsiTheme="majorBidi" w:cstheme="majorBidi"/>
          <w:i/>
          <w:iCs/>
        </w:rPr>
        <w:t>r</w:t>
      </w:r>
      <w:r w:rsidRPr="00921EF4">
        <w:rPr>
          <w:rFonts w:asciiTheme="majorBidi" w:eastAsiaTheme="minorEastAsia" w:hAnsiTheme="majorBidi" w:cstheme="majorBidi"/>
        </w:rPr>
        <w:t xml:space="preserve"> in free-flow speed, and the latency on the route</w:t>
      </w:r>
      <w:r>
        <w:rPr>
          <w:rFonts w:asciiTheme="majorBidi" w:eastAsiaTheme="minorEastAsia" w:hAnsiTheme="majorBidi" w:cstheme="majorBidi"/>
        </w:rPr>
        <w:t xml:space="preserve"> as seen</w:t>
      </w:r>
      <w:r w:rsidRPr="00921EF4">
        <w:rPr>
          <w:rFonts w:asciiTheme="majorBidi" w:eastAsiaTheme="minorEastAsia" w:hAnsiTheme="majorBidi" w:cstheme="majorBidi"/>
        </w:rPr>
        <w:t xml:space="preserve"> in constraint </w:t>
      </w:r>
      <w:r w:rsidR="00910F33">
        <w:rPr>
          <w:rFonts w:asciiTheme="majorBidi" w:eastAsiaTheme="minorEastAsia" w:hAnsiTheme="majorBidi" w:cstheme="majorBidi"/>
        </w:rPr>
        <w:fldChar w:fldCharType="begin"/>
      </w:r>
      <w:r w:rsidR="00910F33">
        <w:rPr>
          <w:rFonts w:asciiTheme="majorBidi" w:eastAsiaTheme="minorEastAsia" w:hAnsiTheme="majorBidi" w:cstheme="majorBidi"/>
        </w:rPr>
        <w:instrText xml:space="preserve"> REF _Ref33019392 \h </w:instrText>
      </w:r>
      <w:r w:rsidR="00910F33">
        <w:rPr>
          <w:rFonts w:asciiTheme="majorBidi" w:eastAsiaTheme="minorEastAsia" w:hAnsiTheme="majorBidi" w:cstheme="majorBidi"/>
        </w:rPr>
      </w:r>
      <w:r w:rsidR="00910F33">
        <w:rPr>
          <w:rFonts w:asciiTheme="majorBidi" w:eastAsiaTheme="minorEastAsia"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17</w:t>
      </w:r>
      <w:r w:rsidR="007179DA" w:rsidRPr="00921EF4">
        <w:t>)</w:t>
      </w:r>
      <w:r w:rsidR="00910F33">
        <w:rPr>
          <w:rFonts w:asciiTheme="majorBidi" w:eastAsiaTheme="minorEastAsia" w:hAnsiTheme="majorBidi" w:cstheme="majorBidi"/>
        </w:rPr>
        <w:fldChar w:fldCharType="end"/>
      </w:r>
      <w:r w:rsidRPr="00921EF4">
        <w:rPr>
          <w:rFonts w:asciiTheme="majorBidi" w:eastAsiaTheme="minorEastAsia" w:hAnsiTheme="majorBidi" w:cstheme="majorBidi"/>
        </w:rPr>
        <w:t>. To minimize the network clearance time, the maximum evacuation time is minimized</w:t>
      </w:r>
      <w:r w:rsidR="001A167E">
        <w:rPr>
          <w:rFonts w:asciiTheme="majorBidi" w:eastAsiaTheme="minorEastAsia" w:hAnsiTheme="majorBidi" w:cstheme="majorBidi"/>
        </w:rPr>
        <w:t>,</w:t>
      </w:r>
      <w:r w:rsidRPr="00921EF4">
        <w:rPr>
          <w:rFonts w:asciiTheme="majorBidi" w:eastAsiaTheme="minorEastAsia" w:hAnsiTheme="majorBidi" w:cstheme="majorBidi"/>
        </w:rPr>
        <w:t xml:space="preserve"> as shown in constraint </w:t>
      </w:r>
      <w:r w:rsidR="00910F33">
        <w:rPr>
          <w:rFonts w:asciiTheme="majorBidi" w:eastAsiaTheme="minorEastAsia" w:hAnsiTheme="majorBidi" w:cstheme="majorBidi"/>
        </w:rPr>
        <w:fldChar w:fldCharType="begin"/>
      </w:r>
      <w:r w:rsidR="00910F33">
        <w:rPr>
          <w:rFonts w:asciiTheme="majorBidi" w:eastAsiaTheme="minorEastAsia" w:hAnsiTheme="majorBidi" w:cstheme="majorBidi"/>
        </w:rPr>
        <w:instrText xml:space="preserve"> REF _Ref33019399 \h </w:instrText>
      </w:r>
      <w:r w:rsidR="00910F33">
        <w:rPr>
          <w:rFonts w:asciiTheme="majorBidi" w:eastAsiaTheme="minorEastAsia" w:hAnsiTheme="majorBidi" w:cstheme="majorBidi"/>
        </w:rPr>
      </w:r>
      <w:r w:rsidR="00910F33">
        <w:rPr>
          <w:rFonts w:asciiTheme="majorBidi" w:eastAsiaTheme="minorEastAsia" w:hAnsiTheme="majorBidi" w:cstheme="majorBidi"/>
        </w:rPr>
        <w:fldChar w:fldCharType="separate"/>
      </w:r>
      <w:r w:rsidR="007179DA" w:rsidRPr="00921EF4">
        <w:rPr>
          <w:rFonts w:eastAsiaTheme="minorEastAsia"/>
        </w:rPr>
        <w:t>(</w:t>
      </w:r>
      <w:r w:rsidR="007179DA">
        <w:rPr>
          <w:rFonts w:eastAsiaTheme="minorEastAsia"/>
          <w:noProof/>
          <w:cs/>
        </w:rPr>
        <w:t>‎</w:t>
      </w:r>
      <w:r w:rsidR="007179DA">
        <w:rPr>
          <w:rFonts w:eastAsiaTheme="minorEastAsia"/>
          <w:noProof/>
        </w:rPr>
        <w:t>5</w:t>
      </w:r>
      <w:r w:rsidR="007179DA">
        <w:rPr>
          <w:rFonts w:eastAsiaTheme="minorEastAsia"/>
        </w:rPr>
        <w:noBreakHyphen/>
      </w:r>
      <w:r w:rsidR="007179DA">
        <w:rPr>
          <w:rFonts w:eastAsiaTheme="minorEastAsia"/>
          <w:noProof/>
        </w:rPr>
        <w:t>18</w:t>
      </w:r>
      <w:r w:rsidR="007179DA" w:rsidRPr="00921EF4">
        <w:rPr>
          <w:rFonts w:eastAsiaTheme="minorEastAsia"/>
        </w:rPr>
        <w:t>)</w:t>
      </w:r>
      <w:r w:rsidR="00910F33">
        <w:rPr>
          <w:rFonts w:asciiTheme="majorBidi" w:eastAsiaTheme="minorEastAsia" w:hAnsiTheme="majorBidi" w:cstheme="majorBidi"/>
        </w:rPr>
        <w:fldChar w:fldCharType="end"/>
      </w:r>
      <w:r w:rsidRPr="00921EF4">
        <w:rPr>
          <w:rFonts w:asciiTheme="majorBidi" w:eastAsiaTheme="minorEastAsia" w:hAnsiTheme="majorBidi" w:cstheme="majorBidi"/>
        </w:rPr>
        <w:t>.</w:t>
      </w:r>
    </w:p>
    <w:tbl>
      <w:tblPr>
        <w:tblW w:w="0" w:type="auto"/>
        <w:tblLook w:val="04A0" w:firstRow="1" w:lastRow="0" w:firstColumn="1" w:lastColumn="0" w:noHBand="0" w:noVBand="1"/>
      </w:tblPr>
      <w:tblGrid>
        <w:gridCol w:w="5130"/>
        <w:gridCol w:w="3414"/>
        <w:gridCol w:w="816"/>
      </w:tblGrid>
      <w:tr w:rsidR="00A9233D" w:rsidRPr="00921EF4" w14:paraId="19FE3371" w14:textId="77777777" w:rsidTr="00697FD9">
        <w:tc>
          <w:tcPr>
            <w:tcW w:w="5130" w:type="dxa"/>
          </w:tcPr>
          <w:p w14:paraId="7A0B3E68" w14:textId="1312EDEB" w:rsidR="00A9233D" w:rsidRPr="00921EF4" w:rsidRDefault="00FF2665" w:rsidP="001211B7">
            <w:pPr>
              <w:jc w:val="center"/>
              <w:rPr>
                <w:rFonts w:eastAsia="Calibri"/>
              </w:rPr>
            </w:pPr>
            <m:oMathPara>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r</m:t>
                    </m:r>
                  </m:sub>
                </m:sSub>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r>
                  <w:rPr>
                    <w:rFonts w:ascii="Cambria Math" w:eastAsia="Calibri" w:hAnsi="Cambria Math"/>
                  </w:rPr>
                  <m:t>+</m:t>
                </m:r>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r</m:t>
                    </m:r>
                  </m:sub>
                  <m:sup>
                    <m:r>
                      <w:rPr>
                        <w:rFonts w:ascii="Cambria Math" w:eastAsiaTheme="minorEastAsia" w:hAnsi="Cambria Math"/>
                      </w:rPr>
                      <m:t>kt</m:t>
                    </m:r>
                  </m:sup>
                </m:sSubSup>
              </m:oMath>
            </m:oMathPara>
          </w:p>
        </w:tc>
        <w:tc>
          <w:tcPr>
            <w:tcW w:w="3414" w:type="dxa"/>
            <w:vAlign w:val="center"/>
          </w:tcPr>
          <w:p w14:paraId="1C661CBC" w14:textId="0C8FDDB8" w:rsidR="00A9233D" w:rsidRPr="009B0BB0" w:rsidRDefault="00A9233D" w:rsidP="00BC6859">
            <w:pPr>
              <w:spacing w:line="276" w:lineRule="auto"/>
              <w:rPr>
                <w:rFonts w:eastAsia="Calibri"/>
              </w:rPr>
            </w:pPr>
            <m:oMathPara>
              <m:oMathParaPr>
                <m:jc m:val="left"/>
              </m:oMathParaPr>
              <m:oMath>
                <m:r>
                  <w:rPr>
                    <w:rFonts w:ascii="Cambria Math" w:eastAsia="Calibri" w:hAnsi="Cambria Math"/>
                  </w:rPr>
                  <m:t>∀i∈</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m:t>
                    </m:r>
                  </m:sub>
                </m:sSub>
                <m:r>
                  <w:rPr>
                    <w:rFonts w:ascii="Cambria Math" w:eastAsiaTheme="minorEastAsia" w:hAnsi="Cambria Math"/>
                  </w:rPr>
                  <m:t>,</m:t>
                </m:r>
                <m:r>
                  <w:rPr>
                    <w:rFonts w:ascii="Cambria Math" w:eastAsia="Calibri" w:hAnsi="Cambria Math"/>
                  </w:rPr>
                  <m:t xml:space="preserve"> r∈R</m:t>
                </m:r>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i,j</m:t>
                    </m:r>
                  </m:e>
                </m:d>
                <m:r>
                  <w:rPr>
                    <w:rFonts w:ascii="Cambria Math" w:eastAsiaTheme="minorEastAsia" w:hAnsi="Cambria Math"/>
                  </w:rPr>
                  <m:t xml:space="preserve">∈r,k∈K </m:t>
                </m:r>
              </m:oMath>
            </m:oMathPara>
          </w:p>
          <w:p w14:paraId="14692301" w14:textId="77777777" w:rsidR="00A9233D" w:rsidRPr="00422D08" w:rsidRDefault="00A9233D" w:rsidP="001211B7">
            <w:pPr>
              <w:rPr>
                <w:rFonts w:eastAsia="Calibri"/>
              </w:rPr>
            </w:pPr>
            <m:oMathPara>
              <m:oMathParaPr>
                <m:jc m:val="right"/>
              </m:oMathParaPr>
              <m:oMath>
                <m:r>
                  <w:rPr>
                    <w:rFonts w:ascii="Cambria Math" w:eastAsiaTheme="minorEastAsia" w:hAnsi="Cambria Math"/>
                  </w:rPr>
                  <m:t>t, h|(i,j,t,h)∈S</m:t>
                </m:r>
              </m:oMath>
            </m:oMathPara>
          </w:p>
        </w:tc>
        <w:tc>
          <w:tcPr>
            <w:tcW w:w="816" w:type="dxa"/>
            <w:vAlign w:val="center"/>
          </w:tcPr>
          <w:p w14:paraId="20709483" w14:textId="48A45072" w:rsidR="00A9233D" w:rsidRPr="00921EF4" w:rsidRDefault="00A9233D" w:rsidP="001211B7">
            <w:pPr>
              <w:keepNext/>
              <w:jc w:val="center"/>
            </w:pPr>
            <w:bookmarkStart w:id="248" w:name="_Ref33019384"/>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16</w:t>
            </w:r>
            <w:r w:rsidR="00FF2665">
              <w:rPr>
                <w:noProof/>
              </w:rPr>
              <w:fldChar w:fldCharType="end"/>
            </w:r>
            <w:r w:rsidRPr="00921EF4">
              <w:t>)</w:t>
            </w:r>
            <w:bookmarkEnd w:id="248"/>
          </w:p>
        </w:tc>
      </w:tr>
      <w:tr w:rsidR="00A9233D" w:rsidRPr="00921EF4" w14:paraId="6F2BB332" w14:textId="77777777" w:rsidTr="00697FD9">
        <w:tc>
          <w:tcPr>
            <w:tcW w:w="5130" w:type="dxa"/>
          </w:tcPr>
          <w:p w14:paraId="48084553" w14:textId="77777777" w:rsidR="00A9233D" w:rsidRPr="00921EF4" w:rsidRDefault="00FF2665" w:rsidP="001211B7">
            <w:pPr>
              <w:jc w:val="center"/>
              <w:rPr>
                <w:rFonts w:eastAsia="Calibri" w:cs="Times New Roman"/>
              </w:rPr>
            </w:pPr>
            <m:oMathPara>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Calibri" w:hAnsi="Cambria Math"/>
                  </w:rPr>
                  <m:t>=ρ</m:t>
                </m:r>
                <m:d>
                  <m:dPr>
                    <m:ctrlPr>
                      <w:rPr>
                        <w:rFonts w:ascii="Cambria Math" w:eastAsia="Calibri" w:hAnsi="Cambria Math"/>
                        <w:i/>
                      </w:rPr>
                    </m:ctrlPr>
                  </m:dPr>
                  <m:e>
                    <m:r>
                      <w:rPr>
                        <w:rFonts w:ascii="Cambria Math" w:eastAsia="Calibri" w:hAnsi="Cambria Math"/>
                      </w:rPr>
                      <m:t>t-1</m:t>
                    </m:r>
                  </m:e>
                </m:d>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r>
                  <w:rPr>
                    <w:rFonts w:ascii="Cambria Math" w:eastAsia="Calibri" w:hAnsi="Cambria Math"/>
                  </w:rPr>
                  <m:t>+</m:t>
                </m:r>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r</m:t>
                    </m:r>
                  </m:sub>
                </m:sSub>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r>
                  <w:rPr>
                    <w:rFonts w:ascii="Cambria Math" w:eastAsia="Calibri" w:hAnsi="Cambria Math"/>
                  </w:rPr>
                  <m:t>+</m:t>
                </m:r>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r</m:t>
                    </m:r>
                  </m:sub>
                  <m:sup>
                    <m:r>
                      <w:rPr>
                        <w:rFonts w:ascii="Cambria Math" w:eastAsiaTheme="minorEastAsia" w:hAnsi="Cambria Math"/>
                      </w:rPr>
                      <m:t>kt</m:t>
                    </m:r>
                  </m:sup>
                </m:sSubSup>
              </m:oMath>
            </m:oMathPara>
          </w:p>
        </w:tc>
        <w:tc>
          <w:tcPr>
            <w:tcW w:w="3414" w:type="dxa"/>
            <w:vAlign w:val="center"/>
          </w:tcPr>
          <w:p w14:paraId="005861BD" w14:textId="64E13A1C" w:rsidR="00A9233D" w:rsidRPr="009B0BB0" w:rsidRDefault="00A9233D" w:rsidP="00BC6859">
            <w:pPr>
              <w:spacing w:line="276" w:lineRule="auto"/>
              <w:rPr>
                <w:rFonts w:eastAsia="Calibri"/>
              </w:rPr>
            </w:pPr>
            <m:oMathPara>
              <m:oMathParaPr>
                <m:jc m:val="left"/>
              </m:oMathParaPr>
              <m:oMath>
                <m:r>
                  <w:rPr>
                    <w:rFonts w:ascii="Cambria Math" w:eastAsia="Calibri" w:hAnsi="Cambria Math"/>
                  </w:rPr>
                  <m:t>∀i∈</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m:t>
                    </m:r>
                  </m:sub>
                </m:sSub>
                <m:r>
                  <w:rPr>
                    <w:rFonts w:ascii="Cambria Math" w:eastAsiaTheme="minorEastAsia" w:hAnsi="Cambria Math"/>
                  </w:rPr>
                  <m:t>,</m:t>
                </m:r>
                <m:r>
                  <w:rPr>
                    <w:rFonts w:ascii="Cambria Math" w:eastAsia="Calibri" w:hAnsi="Cambria Math"/>
                  </w:rPr>
                  <m:t xml:space="preserve"> r∈R</m:t>
                </m:r>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i,j</m:t>
                    </m:r>
                  </m:e>
                </m:d>
                <m:r>
                  <w:rPr>
                    <w:rFonts w:ascii="Cambria Math" w:eastAsiaTheme="minorEastAsia" w:hAnsi="Cambria Math"/>
                  </w:rPr>
                  <m:t xml:space="preserve">∈r,k∈K </m:t>
                </m:r>
              </m:oMath>
            </m:oMathPara>
          </w:p>
          <w:p w14:paraId="59AA484E" w14:textId="77777777" w:rsidR="00A9233D" w:rsidRPr="00422D08" w:rsidRDefault="00A9233D" w:rsidP="00BC6859">
            <w:pPr>
              <w:rPr>
                <w:rFonts w:eastAsia="Calibri"/>
              </w:rPr>
            </w:pPr>
            <m:oMathPara>
              <m:oMathParaPr>
                <m:jc m:val="right"/>
              </m:oMathParaPr>
              <m:oMath>
                <m:r>
                  <w:rPr>
                    <w:rFonts w:ascii="Cambria Math" w:eastAsiaTheme="minorEastAsia" w:hAnsi="Cambria Math"/>
                  </w:rPr>
                  <m:t>t, h|(i,j,t,h)∈S</m:t>
                </m:r>
              </m:oMath>
            </m:oMathPara>
          </w:p>
        </w:tc>
        <w:tc>
          <w:tcPr>
            <w:tcW w:w="816" w:type="dxa"/>
            <w:vAlign w:val="center"/>
          </w:tcPr>
          <w:p w14:paraId="74A4BE76" w14:textId="1E8FBF5B" w:rsidR="00A9233D" w:rsidRPr="00921EF4" w:rsidRDefault="00A9233D" w:rsidP="001211B7">
            <w:pPr>
              <w:keepNext/>
              <w:jc w:val="center"/>
            </w:pPr>
            <w:bookmarkStart w:id="249" w:name="_Ref33019392"/>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17</w:t>
            </w:r>
            <w:r w:rsidR="00FF2665">
              <w:rPr>
                <w:noProof/>
              </w:rPr>
              <w:fldChar w:fldCharType="end"/>
            </w:r>
            <w:r w:rsidRPr="00921EF4">
              <w:t>)</w:t>
            </w:r>
            <w:bookmarkEnd w:id="249"/>
          </w:p>
        </w:tc>
      </w:tr>
      <w:tr w:rsidR="00A9233D" w:rsidRPr="00921EF4" w14:paraId="234A4256" w14:textId="77777777" w:rsidTr="00697FD9">
        <w:tc>
          <w:tcPr>
            <w:tcW w:w="5130" w:type="dxa"/>
          </w:tcPr>
          <w:p w14:paraId="7A866897" w14:textId="77777777" w:rsidR="00A9233D" w:rsidRPr="00921EF4" w:rsidRDefault="00FF2665" w:rsidP="001211B7">
            <w:pPr>
              <w:jc w:val="center"/>
              <w:rPr>
                <w:rFonts w:eastAsia="Calibri" w:cs="Times New Roman"/>
              </w:rPr>
            </w:pPr>
            <m:oMathPara>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≤E</m:t>
                </m:r>
              </m:oMath>
            </m:oMathPara>
          </w:p>
        </w:tc>
        <w:tc>
          <w:tcPr>
            <w:tcW w:w="3414" w:type="dxa"/>
            <w:vAlign w:val="center"/>
          </w:tcPr>
          <w:p w14:paraId="11676A8F" w14:textId="77777777" w:rsidR="00A9233D" w:rsidRPr="00921EF4" w:rsidRDefault="00A9233D" w:rsidP="001211B7">
            <w:pPr>
              <w:rPr>
                <w:rFonts w:eastAsia="Calibri" w:cs="Times New Roman"/>
              </w:rPr>
            </w:pPr>
            <m:oMathPara>
              <m:oMathParaPr>
                <m:jc m:val="left"/>
              </m:oMathParaPr>
              <m:oMath>
                <m:r>
                  <w:rPr>
                    <w:rFonts w:ascii="Cambria Math" w:eastAsia="Calibri" w:hAnsi="Cambria Math"/>
                  </w:rPr>
                  <m:t>∀ k∈K, r∈R, t∈</m:t>
                </m:r>
                <m:r>
                  <w:rPr>
                    <w:rFonts w:ascii="Cambria Math" w:eastAsiaTheme="minorEastAsia" w:hAnsi="Cambria Math"/>
                  </w:rPr>
                  <m:t>T</m:t>
                </m:r>
              </m:oMath>
            </m:oMathPara>
          </w:p>
        </w:tc>
        <w:tc>
          <w:tcPr>
            <w:tcW w:w="816" w:type="dxa"/>
            <w:vAlign w:val="center"/>
          </w:tcPr>
          <w:p w14:paraId="476FB39C" w14:textId="2C528BDC" w:rsidR="00A9233D" w:rsidRPr="00921EF4" w:rsidRDefault="00A9233D" w:rsidP="001211B7">
            <w:pPr>
              <w:keepNext/>
              <w:jc w:val="center"/>
              <w:rPr>
                <w:rFonts w:eastAsiaTheme="minorEastAsia"/>
              </w:rPr>
            </w:pPr>
            <w:bookmarkStart w:id="250" w:name="_Ref33019399"/>
            <w:r w:rsidRPr="00921EF4">
              <w:rPr>
                <w:rFonts w:eastAsiaTheme="minorEastAsia"/>
              </w:rPr>
              <w:t>(</w:t>
            </w:r>
            <w:r w:rsidR="003F20E3">
              <w:rPr>
                <w:rFonts w:eastAsiaTheme="minorEastAsia"/>
              </w:rPr>
              <w:fldChar w:fldCharType="begin"/>
            </w:r>
            <w:r w:rsidR="003F20E3">
              <w:rPr>
                <w:rFonts w:eastAsiaTheme="minorEastAsia"/>
              </w:rPr>
              <w:instrText xml:space="preserve"> STYLEREF 1 \s </w:instrText>
            </w:r>
            <w:r w:rsidR="003F20E3">
              <w:rPr>
                <w:rFonts w:eastAsiaTheme="minorEastAsia"/>
              </w:rPr>
              <w:fldChar w:fldCharType="separate"/>
            </w:r>
            <w:r w:rsidR="007179DA">
              <w:rPr>
                <w:rFonts w:eastAsiaTheme="minorEastAsia"/>
                <w:noProof/>
                <w:cs/>
              </w:rPr>
              <w:t>‎</w:t>
            </w:r>
            <w:r w:rsidR="007179DA">
              <w:rPr>
                <w:rFonts w:eastAsiaTheme="minorEastAsia"/>
                <w:noProof/>
              </w:rPr>
              <w:t>5</w:t>
            </w:r>
            <w:r w:rsidR="003F20E3">
              <w:rPr>
                <w:rFonts w:eastAsiaTheme="minorEastAsia"/>
              </w:rPr>
              <w:fldChar w:fldCharType="end"/>
            </w:r>
            <w:r w:rsidR="003F20E3">
              <w:rPr>
                <w:rFonts w:eastAsiaTheme="minorEastAsia"/>
              </w:rPr>
              <w:noBreakHyphen/>
            </w:r>
            <w:r w:rsidR="003F20E3">
              <w:rPr>
                <w:rFonts w:eastAsiaTheme="minorEastAsia"/>
              </w:rPr>
              <w:fldChar w:fldCharType="begin"/>
            </w:r>
            <w:r w:rsidR="003F20E3">
              <w:rPr>
                <w:rFonts w:eastAsiaTheme="minorEastAsia"/>
              </w:rPr>
              <w:instrText xml:space="preserve"> SEQ ( \* ARABIC \s 1 </w:instrText>
            </w:r>
            <w:r w:rsidR="003F20E3">
              <w:rPr>
                <w:rFonts w:eastAsiaTheme="minorEastAsia"/>
              </w:rPr>
              <w:fldChar w:fldCharType="separate"/>
            </w:r>
            <w:r w:rsidR="007179DA">
              <w:rPr>
                <w:rFonts w:eastAsiaTheme="minorEastAsia"/>
                <w:noProof/>
              </w:rPr>
              <w:t>18</w:t>
            </w:r>
            <w:r w:rsidR="003F20E3">
              <w:rPr>
                <w:rFonts w:eastAsiaTheme="minorEastAsia"/>
              </w:rPr>
              <w:fldChar w:fldCharType="end"/>
            </w:r>
            <w:r w:rsidRPr="00921EF4">
              <w:rPr>
                <w:rFonts w:eastAsiaTheme="minorEastAsia"/>
              </w:rPr>
              <w:t>)</w:t>
            </w:r>
            <w:bookmarkEnd w:id="250"/>
          </w:p>
        </w:tc>
      </w:tr>
    </w:tbl>
    <w:p w14:paraId="72DFAED6" w14:textId="77777777" w:rsidR="00A9233D" w:rsidRPr="001505B3" w:rsidRDefault="00A9233D" w:rsidP="00A9233D">
      <w:pPr>
        <w:pStyle w:val="Heading4"/>
      </w:pPr>
      <w:r>
        <w:t>Non-negativity</w:t>
      </w:r>
      <w:r w:rsidRPr="00921EF4">
        <w:t xml:space="preserve"> Constraints</w:t>
      </w:r>
    </w:p>
    <w:p w14:paraId="0A434088" w14:textId="12E7D690" w:rsidR="00A9233D" w:rsidRPr="001505B3" w:rsidRDefault="00A9233D" w:rsidP="00A9233D">
      <w:pPr>
        <w:rPr>
          <w:rFonts w:asciiTheme="majorBidi" w:hAnsiTheme="majorBidi" w:cstheme="majorBidi"/>
        </w:rPr>
      </w:pPr>
      <w:r>
        <w:rPr>
          <w:rFonts w:asciiTheme="majorBidi" w:hAnsiTheme="majorBidi" w:cstheme="majorBidi"/>
        </w:rPr>
        <w:t>In addition,</w:t>
      </w:r>
      <w:r w:rsidRPr="00921EF4">
        <w:rPr>
          <w:rFonts w:asciiTheme="majorBidi" w:hAnsiTheme="majorBidi" w:cstheme="majorBidi"/>
        </w:rPr>
        <w:t xml:space="preserve"> the following non-negativity constraints </w:t>
      </w:r>
      <w:r w:rsidR="00910F33">
        <w:rPr>
          <w:rFonts w:asciiTheme="majorBidi" w:hAnsiTheme="majorBidi" w:cstheme="majorBidi"/>
        </w:rPr>
        <w:fldChar w:fldCharType="begin"/>
      </w:r>
      <w:r w:rsidR="00910F33">
        <w:rPr>
          <w:rFonts w:asciiTheme="majorBidi" w:hAnsiTheme="majorBidi" w:cstheme="majorBidi"/>
        </w:rPr>
        <w:instrText xml:space="preserve"> REF _Ref33019437 \h </w:instrText>
      </w:r>
      <w:r w:rsidR="00910F33">
        <w:rPr>
          <w:rFonts w:asciiTheme="majorBidi" w:hAnsiTheme="majorBidi" w:cstheme="majorBidi"/>
        </w:rPr>
      </w:r>
      <w:r w:rsidR="00910F33">
        <w:rPr>
          <w:rFonts w:asciiTheme="majorBidi"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19</w:t>
      </w:r>
      <w:r w:rsidR="007179DA" w:rsidRPr="00921EF4">
        <w:t>)</w:t>
      </w:r>
      <w:r w:rsidR="00910F33">
        <w:rPr>
          <w:rFonts w:asciiTheme="majorBidi" w:hAnsiTheme="majorBidi" w:cstheme="majorBidi"/>
        </w:rPr>
        <w:fldChar w:fldCharType="end"/>
      </w:r>
      <w:r w:rsidRPr="00921EF4">
        <w:rPr>
          <w:rFonts w:asciiTheme="majorBidi" w:hAnsiTheme="majorBidi" w:cstheme="majorBidi"/>
        </w:rPr>
        <w:t xml:space="preserve"> and binary variables constraints </w:t>
      </w:r>
      <w:r w:rsidR="00910F33">
        <w:rPr>
          <w:rFonts w:asciiTheme="majorBidi" w:hAnsiTheme="majorBidi" w:cstheme="majorBidi"/>
        </w:rPr>
        <w:fldChar w:fldCharType="begin"/>
      </w:r>
      <w:r w:rsidR="00910F33">
        <w:rPr>
          <w:rFonts w:asciiTheme="majorBidi" w:hAnsiTheme="majorBidi" w:cstheme="majorBidi"/>
        </w:rPr>
        <w:instrText xml:space="preserve"> REF _Ref33019444 \h </w:instrText>
      </w:r>
      <w:r w:rsidR="00910F33">
        <w:rPr>
          <w:rFonts w:asciiTheme="majorBidi" w:hAnsiTheme="majorBidi" w:cstheme="majorBidi"/>
        </w:rPr>
      </w:r>
      <w:r w:rsidR="00910F33">
        <w:rPr>
          <w:rFonts w:asciiTheme="majorBidi"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20</w:t>
      </w:r>
      <w:r w:rsidR="007179DA" w:rsidRPr="00921EF4">
        <w:t>)</w:t>
      </w:r>
      <w:r w:rsidR="00910F33">
        <w:rPr>
          <w:rFonts w:asciiTheme="majorBidi" w:hAnsiTheme="majorBidi" w:cstheme="majorBidi"/>
        </w:rPr>
        <w:fldChar w:fldCharType="end"/>
      </w:r>
      <w:r>
        <w:rPr>
          <w:rFonts w:asciiTheme="majorBidi" w:hAnsiTheme="majorBidi" w:cstheme="majorBidi"/>
        </w:rPr>
        <w:t xml:space="preserve"> are added</w:t>
      </w:r>
      <w:r w:rsidRPr="00921EF4">
        <w:rPr>
          <w:rFonts w:asciiTheme="majorBidi" w:hAnsiTheme="majorBidi" w:cstheme="majorBidi"/>
        </w:rPr>
        <w:t>.</w:t>
      </w:r>
    </w:p>
    <w:tbl>
      <w:tblPr>
        <w:tblW w:w="0" w:type="auto"/>
        <w:tblLook w:val="04A0" w:firstRow="1" w:lastRow="0" w:firstColumn="1" w:lastColumn="0" w:noHBand="0" w:noVBand="1"/>
      </w:tblPr>
      <w:tblGrid>
        <w:gridCol w:w="5551"/>
        <w:gridCol w:w="2993"/>
        <w:gridCol w:w="816"/>
      </w:tblGrid>
      <w:tr w:rsidR="00A9233D" w:rsidRPr="00921EF4" w14:paraId="1F6B684F" w14:textId="77777777" w:rsidTr="001211B7">
        <w:tc>
          <w:tcPr>
            <w:tcW w:w="5575" w:type="dxa"/>
          </w:tcPr>
          <w:p w14:paraId="510F4D63" w14:textId="77777777" w:rsidR="00A9233D" w:rsidRPr="00921EF4" w:rsidRDefault="00FF2665" w:rsidP="001211B7">
            <w:pPr>
              <w:spacing w:line="276" w:lineRule="auto"/>
              <w:rPr>
                <w:rFonts w:eastAsia="Calibri"/>
              </w:rPr>
            </w:pPr>
            <m:oMathPara>
              <m:oMath>
                <m:sSubSup>
                  <m:sSubSupPr>
                    <m:ctrlPr>
                      <w:rPr>
                        <w:rFonts w:ascii="Cambria Math" w:hAnsi="Cambria Math"/>
                        <w:i/>
                      </w:rPr>
                    </m:ctrlPr>
                  </m:sSubSupPr>
                  <m:e>
                    <m:r>
                      <w:rPr>
                        <w:rFonts w:ascii="Cambria Math" w:hAnsi="Cambria Math"/>
                      </w:rPr>
                      <m:t>x</m:t>
                    </m:r>
                  </m:e>
                  <m:sub>
                    <m:r>
                      <w:rPr>
                        <w:rFonts w:ascii="Cambria Math" w:hAnsi="Cambria Math"/>
                      </w:rPr>
                      <m:t>ijrh</m:t>
                    </m:r>
                  </m:sub>
                  <m:sup>
                    <m:r>
                      <w:rPr>
                        <w:rFonts w:ascii="Cambria Math" w:hAnsi="Cambria Math"/>
                      </w:rPr>
                      <m:t>kt</m:t>
                    </m:r>
                  </m:sup>
                </m:sSubSup>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ijh</m:t>
                    </m:r>
                  </m:sub>
                </m:sSub>
                <m:r>
                  <w:rPr>
                    <w:rFonts w:ascii="Cambria Math" w:hAnsi="Cambria Math"/>
                  </w:rPr>
                  <m:t xml:space="preserve">, </m:t>
                </m:r>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ijh</m:t>
                    </m:r>
                  </m:sub>
                </m:sSub>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τ</m:t>
                        </m:r>
                      </m:e>
                    </m:acc>
                  </m:e>
                  <m:sub>
                    <m:r>
                      <w:rPr>
                        <w:rFonts w:ascii="Cambria Math" w:hAnsi="Cambria Math"/>
                      </w:rPr>
                      <m:t>ijh</m:t>
                    </m:r>
                  </m:sub>
                </m:sSub>
                <m:r>
                  <w:rPr>
                    <w:rFonts w:ascii="Cambria Math" w:hAnsi="Cambria Math"/>
                  </w:rPr>
                  <m:t xml:space="preserve">, </m:t>
                </m:r>
                <m:sSub>
                  <m:sSubPr>
                    <m:ctrlPr>
                      <w:rPr>
                        <w:rFonts w:ascii="Cambria Math" w:hAnsi="Cambria Math"/>
                        <w:i/>
                      </w:rPr>
                    </m:ctrlPr>
                  </m:sSubPr>
                  <m:e>
                    <m:r>
                      <w:rPr>
                        <w:rFonts w:ascii="Cambria Math" w:hAnsi="Cambria Math"/>
                      </w:rPr>
                      <m:t>τ'</m:t>
                    </m:r>
                  </m:e>
                  <m:sub>
                    <m:r>
                      <w:rPr>
                        <w:rFonts w:ascii="Cambria Math" w:hAnsi="Cambria Math"/>
                      </w:rPr>
                      <m:t>ijh</m:t>
                    </m:r>
                  </m:sub>
                </m:sSub>
                <m:r>
                  <w:rPr>
                    <w:rFonts w:ascii="Cambria Math" w:hAnsi="Cambria Math"/>
                  </w:rPr>
                  <m:t xml:space="preserve">, </m:t>
                </m:r>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ijh</m:t>
                    </m:r>
                  </m:sub>
                </m:sSub>
                <m:r>
                  <w:rPr>
                    <w:rFonts w:ascii="Cambria Math" w:eastAsiaTheme="minorEastAsia" w:hAnsi="Cambria Math"/>
                  </w:rPr>
                  <m:t xml:space="preserve">, </m:t>
                </m:r>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 E≥0</m:t>
                </m:r>
              </m:oMath>
            </m:oMathPara>
          </w:p>
        </w:tc>
        <w:tc>
          <w:tcPr>
            <w:tcW w:w="3060" w:type="dxa"/>
            <w:vAlign w:val="center"/>
          </w:tcPr>
          <w:p w14:paraId="5318C0B5" w14:textId="77777777" w:rsidR="00A9233D" w:rsidRPr="00955FAE" w:rsidRDefault="00A9233D" w:rsidP="001211B7">
            <w:pPr>
              <w:spacing w:line="360" w:lineRule="auto"/>
              <w:rPr>
                <w:rFonts w:eastAsia="Calibri"/>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∈A,k∈K,r∈R,</m:t>
                </m:r>
              </m:oMath>
            </m:oMathPara>
          </w:p>
          <w:p w14:paraId="77A5AF40" w14:textId="77777777" w:rsidR="00A9233D" w:rsidRPr="006C094D" w:rsidRDefault="00A9233D" w:rsidP="001211B7">
            <w:pPr>
              <w:rPr>
                <w:rFonts w:eastAsia="Calibri"/>
              </w:rPr>
            </w:pPr>
            <m:oMathPara>
              <m:oMathParaPr>
                <m:jc m:val="right"/>
              </m:oMathParaPr>
              <m:oMath>
                <m:r>
                  <w:rPr>
                    <w:rFonts w:ascii="Cambria Math" w:hAnsi="Cambria Math"/>
                  </w:rPr>
                  <m:t xml:space="preserve"> t∈T,h∈</m:t>
                </m:r>
                <m:r>
                  <w:rPr>
                    <w:rFonts w:ascii="Cambria Math" w:eastAsiaTheme="minorEastAsia" w:hAnsi="Cambria Math"/>
                  </w:rPr>
                  <m:t xml:space="preserve">H, </m:t>
                </m:r>
                <m:d>
                  <m:dPr>
                    <m:ctrlPr>
                      <w:rPr>
                        <w:rFonts w:ascii="Cambria Math" w:eastAsiaTheme="minorEastAsia" w:hAnsi="Cambria Math"/>
                        <w:i/>
                        <w:sz w:val="22"/>
                      </w:rPr>
                    </m:ctrlPr>
                  </m:dPr>
                  <m:e>
                    <m:r>
                      <w:rPr>
                        <w:rFonts w:ascii="Cambria Math" w:eastAsiaTheme="minorEastAsia" w:hAnsi="Cambria Math"/>
                      </w:rPr>
                      <m:t>i,j,t,h</m:t>
                    </m:r>
                  </m:e>
                </m:d>
                <m:r>
                  <w:rPr>
                    <w:rFonts w:ascii="Cambria Math" w:eastAsiaTheme="minorEastAsia" w:hAnsi="Cambria Math"/>
                  </w:rPr>
                  <m:t>∈S</m:t>
                </m:r>
              </m:oMath>
            </m:oMathPara>
          </w:p>
        </w:tc>
        <w:tc>
          <w:tcPr>
            <w:tcW w:w="715" w:type="dxa"/>
            <w:vAlign w:val="center"/>
          </w:tcPr>
          <w:p w14:paraId="2A411FBD" w14:textId="5CF907CF" w:rsidR="00A9233D" w:rsidRPr="00921EF4" w:rsidRDefault="00A9233D" w:rsidP="001211B7">
            <w:pPr>
              <w:keepNext/>
              <w:jc w:val="center"/>
            </w:pPr>
            <w:bookmarkStart w:id="251" w:name="_Ref33019437"/>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19</w:t>
            </w:r>
            <w:r w:rsidR="00FF2665">
              <w:rPr>
                <w:noProof/>
              </w:rPr>
              <w:fldChar w:fldCharType="end"/>
            </w:r>
            <w:r w:rsidRPr="00921EF4">
              <w:t>)</w:t>
            </w:r>
            <w:bookmarkEnd w:id="251"/>
          </w:p>
        </w:tc>
      </w:tr>
      <w:tr w:rsidR="00A9233D" w:rsidRPr="00921EF4" w14:paraId="6AA18160" w14:textId="77777777" w:rsidTr="001211B7">
        <w:tc>
          <w:tcPr>
            <w:tcW w:w="5575" w:type="dxa"/>
          </w:tcPr>
          <w:p w14:paraId="768D5F96" w14:textId="77777777" w:rsidR="00A9233D" w:rsidRPr="00921EF4" w:rsidRDefault="00A9233D" w:rsidP="001211B7">
            <w:pPr>
              <w:spacing w:line="360" w:lineRule="auto"/>
              <w:rPr>
                <w:rFonts w:eastAsia="Calibri"/>
              </w:rPr>
            </w:pPr>
            <m:oMathPara>
              <m:oMath>
                <m:r>
                  <w:rPr>
                    <w:rFonts w:ascii="Cambria Math" w:hAnsi="Cambria Math"/>
                  </w:rPr>
                  <m:t xml:space="preserve"> </m:t>
                </m:r>
                <m:sSubSup>
                  <m:sSubSupPr>
                    <m:ctrlPr>
                      <w:rPr>
                        <w:rFonts w:ascii="Cambria Math" w:hAnsi="Cambria Math"/>
                        <w:i/>
                      </w:rPr>
                    </m:ctrlPr>
                  </m:sSubSupPr>
                  <m:e>
                    <m:r>
                      <w:rPr>
                        <w:rFonts w:ascii="Cambria Math" w:hAnsi="Cambria Math"/>
                      </w:rPr>
                      <m:t>z</m:t>
                    </m:r>
                  </m:e>
                  <m:sub>
                    <m:r>
                      <w:rPr>
                        <w:rFonts w:ascii="Cambria Math" w:hAnsi="Cambria Math"/>
                      </w:rPr>
                      <m:t>ijh</m:t>
                    </m:r>
                  </m:sub>
                  <m:sup>
                    <m:r>
                      <w:rPr>
                        <w:rFonts w:ascii="Cambria Math" w:hAnsi="Cambria Math"/>
                      </w:rPr>
                      <m:t>kt</m:t>
                    </m:r>
                  </m:sup>
                </m:sSubSup>
                <m:r>
                  <w:rPr>
                    <w:rFonts w:ascii="Cambria Math" w:eastAsiaTheme="minorEastAsia" w:hAnsi="Cambria Math"/>
                  </w:rPr>
                  <m:t xml:space="preserve"> ∈{0,1}</m:t>
                </m:r>
              </m:oMath>
            </m:oMathPara>
          </w:p>
        </w:tc>
        <w:tc>
          <w:tcPr>
            <w:tcW w:w="3060" w:type="dxa"/>
            <w:vAlign w:val="center"/>
          </w:tcPr>
          <w:p w14:paraId="2898E2DF" w14:textId="77777777" w:rsidR="00A9233D" w:rsidRPr="00955FAE" w:rsidRDefault="00A9233D" w:rsidP="001211B7">
            <w:pPr>
              <w:spacing w:line="360" w:lineRule="auto"/>
              <w:rPr>
                <w:rFonts w:eastAsia="Calibri"/>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∈A,k∈K,r∈R,</m:t>
                </m:r>
              </m:oMath>
            </m:oMathPara>
          </w:p>
          <w:p w14:paraId="0C4455B7" w14:textId="77777777" w:rsidR="00A9233D" w:rsidRPr="006C094D" w:rsidRDefault="00A9233D" w:rsidP="001211B7">
            <w:pPr>
              <w:spacing w:line="276" w:lineRule="auto"/>
              <w:rPr>
                <w:rFonts w:eastAsia="Calibri"/>
              </w:rPr>
            </w:pPr>
            <m:oMathPara>
              <m:oMathParaPr>
                <m:jc m:val="right"/>
              </m:oMathParaPr>
              <m:oMath>
                <m:r>
                  <w:rPr>
                    <w:rFonts w:ascii="Cambria Math" w:hAnsi="Cambria Math"/>
                  </w:rPr>
                  <m:t xml:space="preserve"> t,h|</m:t>
                </m:r>
                <m:d>
                  <m:dPr>
                    <m:ctrlPr>
                      <w:rPr>
                        <w:rFonts w:ascii="Cambria Math" w:eastAsiaTheme="minorEastAsia" w:hAnsi="Cambria Math"/>
                        <w:i/>
                        <w:sz w:val="22"/>
                      </w:rPr>
                    </m:ctrlPr>
                  </m:dPr>
                  <m:e>
                    <m:r>
                      <w:rPr>
                        <w:rFonts w:ascii="Cambria Math" w:eastAsiaTheme="minorEastAsia" w:hAnsi="Cambria Math"/>
                      </w:rPr>
                      <m:t>i,j,t,h</m:t>
                    </m:r>
                  </m:e>
                </m:d>
                <m:r>
                  <w:rPr>
                    <w:rFonts w:ascii="Cambria Math" w:eastAsiaTheme="minorEastAsia" w:hAnsi="Cambria Math"/>
                  </w:rPr>
                  <m:t>∈S</m:t>
                </m:r>
              </m:oMath>
            </m:oMathPara>
          </w:p>
        </w:tc>
        <w:tc>
          <w:tcPr>
            <w:tcW w:w="715" w:type="dxa"/>
            <w:vAlign w:val="center"/>
          </w:tcPr>
          <w:p w14:paraId="3498F2A5" w14:textId="41488E9B" w:rsidR="00A9233D" w:rsidRPr="00921EF4" w:rsidRDefault="00A9233D" w:rsidP="001211B7">
            <w:pPr>
              <w:keepNext/>
              <w:spacing w:line="276" w:lineRule="auto"/>
              <w:jc w:val="center"/>
            </w:pPr>
            <w:bookmarkStart w:id="252" w:name="_Ref33019444"/>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20</w:t>
            </w:r>
            <w:r w:rsidR="00FF2665">
              <w:rPr>
                <w:noProof/>
              </w:rPr>
              <w:fldChar w:fldCharType="end"/>
            </w:r>
            <w:r w:rsidRPr="00921EF4">
              <w:t>)</w:t>
            </w:r>
            <w:bookmarkEnd w:id="252"/>
          </w:p>
        </w:tc>
      </w:tr>
    </w:tbl>
    <w:p w14:paraId="50ED2D1F" w14:textId="77777777" w:rsidR="00A9233D" w:rsidRPr="007F5D47" w:rsidRDefault="00A9233D" w:rsidP="00A9233D">
      <w:pPr>
        <w:pStyle w:val="Heading3"/>
      </w:pPr>
      <w:bookmarkStart w:id="253" w:name="_Toc36554469"/>
      <w:r w:rsidRPr="007F5D47">
        <w:t>Objective Functions</w:t>
      </w:r>
      <w:bookmarkEnd w:id="253"/>
    </w:p>
    <w:p w14:paraId="35E8D1A8" w14:textId="4363FAFB" w:rsidR="00A9233D" w:rsidRPr="007F5D47" w:rsidRDefault="00A9233D" w:rsidP="00F46474">
      <w:pPr>
        <w:rPr>
          <w:rFonts w:asciiTheme="majorBidi" w:eastAsiaTheme="minorEastAsia" w:hAnsiTheme="majorBidi" w:cstheme="majorBidi"/>
        </w:rPr>
      </w:pPr>
      <w:r w:rsidRPr="007F5D47">
        <w:rPr>
          <w:rFonts w:asciiTheme="majorBidi" w:hAnsiTheme="majorBidi" w:cstheme="majorBidi"/>
        </w:rPr>
        <w:t xml:space="preserve">The objective of the model is to minimize NCT </w:t>
      </w:r>
      <w:r w:rsidR="007D2106">
        <w:rPr>
          <w:rFonts w:asciiTheme="majorBidi" w:hAnsiTheme="majorBidi" w:cstheme="majorBidi"/>
        </w:rPr>
        <w:t xml:space="preserve">that is equal to the </w:t>
      </w:r>
      <w:r w:rsidRPr="007F5D47">
        <w:rPr>
          <w:rFonts w:asciiTheme="majorBidi" w:hAnsiTheme="majorBidi" w:cstheme="majorBidi"/>
        </w:rPr>
        <w:t xml:space="preserve">variable </w:t>
      </w:r>
      <w:r w:rsidRPr="007F5D47">
        <w:rPr>
          <w:rFonts w:asciiTheme="majorBidi" w:hAnsiTheme="majorBidi" w:cstheme="majorBidi"/>
          <w:i/>
          <w:iCs/>
        </w:rPr>
        <w:t>E</w:t>
      </w:r>
      <w:r w:rsidRPr="00DD4F72">
        <w:rPr>
          <w:rFonts w:asciiTheme="majorBidi" w:hAnsiTheme="majorBidi" w:cstheme="majorBidi"/>
        </w:rPr>
        <w:t>,</w:t>
      </w:r>
      <w:r w:rsidRPr="007F5D47">
        <w:rPr>
          <w:rFonts w:asciiTheme="majorBidi" w:hAnsiTheme="majorBidi" w:cstheme="majorBidi"/>
        </w:rPr>
        <w:t xml:space="preserve"> where </w:t>
      </w:r>
      <w:r w:rsidRPr="007F5D47">
        <w:rPr>
          <w:rFonts w:asciiTheme="majorBidi" w:hAnsiTheme="majorBidi" w:cstheme="majorBidi"/>
          <w:i/>
          <w:iCs/>
        </w:rPr>
        <w:t>E</w:t>
      </w:r>
      <w:r w:rsidRPr="007F5D47">
        <w:rPr>
          <w:rFonts w:asciiTheme="majorBidi" w:hAnsiTheme="majorBidi" w:cstheme="majorBidi"/>
        </w:rPr>
        <w:t xml:space="preserve"> is the total travel time of the last group arriving </w:t>
      </w:r>
      <w:r w:rsidR="001A167E">
        <w:rPr>
          <w:rFonts w:asciiTheme="majorBidi" w:hAnsiTheme="majorBidi" w:cstheme="majorBidi"/>
        </w:rPr>
        <w:t>at</w:t>
      </w:r>
      <w:r w:rsidRPr="007F5D47">
        <w:rPr>
          <w:rFonts w:asciiTheme="majorBidi" w:hAnsiTheme="majorBidi" w:cstheme="majorBidi"/>
        </w:rPr>
        <w:t xml:space="preserve"> the safe destination in addition to the waiting time since the beginning of the evacuation process</w:t>
      </w:r>
      <w:r w:rsidR="001A167E">
        <w:rPr>
          <w:rFonts w:asciiTheme="majorBidi" w:hAnsiTheme="majorBidi" w:cstheme="majorBidi"/>
        </w:rPr>
        <w:t>, as</w:t>
      </w:r>
      <w:r w:rsidRPr="007F5D47">
        <w:rPr>
          <w:rFonts w:asciiTheme="majorBidi" w:hAnsiTheme="majorBidi" w:cstheme="majorBidi"/>
        </w:rPr>
        <w:t xml:space="preserve"> </w:t>
      </w:r>
      <w:r w:rsidR="001A167E">
        <w:rPr>
          <w:rFonts w:asciiTheme="majorBidi" w:hAnsiTheme="majorBidi" w:cstheme="majorBidi"/>
        </w:rPr>
        <w:t>s</w:t>
      </w:r>
      <w:r w:rsidRPr="007F5D47">
        <w:rPr>
          <w:rFonts w:asciiTheme="majorBidi" w:hAnsiTheme="majorBidi" w:cstheme="majorBidi"/>
        </w:rPr>
        <w:t>ee</w:t>
      </w:r>
      <w:r w:rsidR="001A167E">
        <w:rPr>
          <w:rFonts w:asciiTheme="majorBidi" w:hAnsiTheme="majorBidi" w:cstheme="majorBidi"/>
        </w:rPr>
        <w:t>n in the objective function</w:t>
      </w:r>
      <w:r w:rsidRPr="007F5D47">
        <w:rPr>
          <w:rFonts w:asciiTheme="majorBidi" w:hAnsiTheme="majorBidi" w:cstheme="majorBidi"/>
        </w:rPr>
        <w:t xml:space="preserve"> </w:t>
      </w:r>
      <w:r w:rsidR="00910F33">
        <w:rPr>
          <w:rFonts w:asciiTheme="majorBidi" w:hAnsiTheme="majorBidi" w:cstheme="majorBidi"/>
        </w:rPr>
        <w:fldChar w:fldCharType="begin"/>
      </w:r>
      <w:r w:rsidR="00910F33">
        <w:rPr>
          <w:rFonts w:asciiTheme="majorBidi" w:hAnsiTheme="majorBidi" w:cstheme="majorBidi"/>
        </w:rPr>
        <w:instrText xml:space="preserve"> REF _Ref33019465 \h </w:instrText>
      </w:r>
      <w:r w:rsidR="00910F33">
        <w:rPr>
          <w:rFonts w:asciiTheme="majorBidi" w:hAnsiTheme="majorBidi" w:cstheme="majorBidi"/>
        </w:rPr>
      </w:r>
      <w:r w:rsidR="00910F33">
        <w:rPr>
          <w:rFonts w:asciiTheme="majorBidi" w:hAnsiTheme="majorBidi" w:cstheme="majorBidi"/>
        </w:rPr>
        <w:fldChar w:fldCharType="separate"/>
      </w:r>
      <w:r w:rsidR="007179DA" w:rsidRPr="007F5D47">
        <w:t>(</w:t>
      </w:r>
      <w:r w:rsidR="007179DA">
        <w:rPr>
          <w:noProof/>
          <w:cs/>
        </w:rPr>
        <w:t>‎</w:t>
      </w:r>
      <w:r w:rsidR="007179DA">
        <w:rPr>
          <w:noProof/>
        </w:rPr>
        <w:t>5</w:t>
      </w:r>
      <w:r w:rsidR="007179DA">
        <w:noBreakHyphen/>
      </w:r>
      <w:r w:rsidR="007179DA">
        <w:rPr>
          <w:noProof/>
        </w:rPr>
        <w:t>21</w:t>
      </w:r>
      <w:r w:rsidR="007179DA" w:rsidRPr="007F5D47">
        <w:t>)</w:t>
      </w:r>
      <w:r w:rsidR="00910F33">
        <w:rPr>
          <w:rFonts w:asciiTheme="majorBidi" w:hAnsiTheme="majorBidi" w:cstheme="majorBidi"/>
        </w:rPr>
        <w:fldChar w:fldCharType="end"/>
      </w:r>
      <w:r w:rsidR="001A167E">
        <w:rPr>
          <w:rFonts w:asciiTheme="majorBidi" w:hAnsiTheme="majorBidi" w:cstheme="majorBidi"/>
        </w:rPr>
        <w:t>.</w:t>
      </w:r>
    </w:p>
    <w:tbl>
      <w:tblPr>
        <w:tblW w:w="0" w:type="auto"/>
        <w:tblLook w:val="04A0" w:firstRow="1" w:lastRow="0" w:firstColumn="1" w:lastColumn="0" w:noHBand="0" w:noVBand="1"/>
      </w:tblPr>
      <w:tblGrid>
        <w:gridCol w:w="8544"/>
        <w:gridCol w:w="816"/>
      </w:tblGrid>
      <w:tr w:rsidR="00A9233D" w:rsidRPr="007F5D47" w14:paraId="0658D2AD" w14:textId="77777777" w:rsidTr="001211B7">
        <w:tc>
          <w:tcPr>
            <w:tcW w:w="8635" w:type="dxa"/>
          </w:tcPr>
          <w:p w14:paraId="3FBFFA3D" w14:textId="77777777" w:rsidR="00A9233D" w:rsidRPr="007F5D47" w:rsidRDefault="00A9233D" w:rsidP="001211B7">
            <w:pPr>
              <w:spacing w:after="120"/>
              <w:jc w:val="center"/>
              <w:rPr>
                <w:rFonts w:eastAsia="Calibri"/>
              </w:rPr>
            </w:pPr>
            <m:oMathPara>
              <m:oMath>
                <m:r>
                  <w:rPr>
                    <w:rFonts w:ascii="Cambria Math" w:eastAsia="Calibri" w:hAnsi="Cambria Math"/>
                  </w:rPr>
                  <w:lastRenderedPageBreak/>
                  <m:t>Min NCT= E</m:t>
                </m:r>
              </m:oMath>
            </m:oMathPara>
          </w:p>
        </w:tc>
        <w:tc>
          <w:tcPr>
            <w:tcW w:w="715" w:type="dxa"/>
            <w:vAlign w:val="center"/>
          </w:tcPr>
          <w:p w14:paraId="42EFD8B1" w14:textId="34BD4C71" w:rsidR="00A9233D" w:rsidRPr="007F5D47" w:rsidRDefault="00A9233D" w:rsidP="001211B7">
            <w:pPr>
              <w:keepNext/>
              <w:jc w:val="center"/>
            </w:pPr>
            <w:bookmarkStart w:id="254" w:name="_Ref33019465"/>
            <w:r w:rsidRPr="007F5D47">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21</w:t>
            </w:r>
            <w:r w:rsidR="00FF2665">
              <w:rPr>
                <w:noProof/>
              </w:rPr>
              <w:fldChar w:fldCharType="end"/>
            </w:r>
            <w:r w:rsidRPr="007F5D47">
              <w:t>)</w:t>
            </w:r>
            <w:bookmarkEnd w:id="254"/>
          </w:p>
        </w:tc>
      </w:tr>
    </w:tbl>
    <w:p w14:paraId="1896D832" w14:textId="2903CC1F" w:rsidR="00A9233D" w:rsidRPr="00921EF4" w:rsidRDefault="00A9233D" w:rsidP="00F46474">
      <w:pPr>
        <w:spacing w:after="0"/>
        <w:rPr>
          <w:rFonts w:asciiTheme="majorBidi" w:hAnsiTheme="majorBidi" w:cstheme="majorBidi"/>
        </w:rPr>
      </w:pPr>
      <w:r w:rsidRPr="007F5D47">
        <w:rPr>
          <w:rFonts w:asciiTheme="majorBidi" w:hAnsiTheme="majorBidi" w:cstheme="majorBidi"/>
        </w:rPr>
        <w:t xml:space="preserve">In addition, different objectives are experimented. The ATT and the AET for each group of evacuees are incorporated in the model in the objectives </w:t>
      </w:r>
      <w:r w:rsidR="00910F33">
        <w:rPr>
          <w:rFonts w:asciiTheme="majorBidi" w:hAnsiTheme="majorBidi" w:cstheme="majorBidi"/>
        </w:rPr>
        <w:fldChar w:fldCharType="begin"/>
      </w:r>
      <w:r w:rsidR="00910F33">
        <w:rPr>
          <w:rFonts w:asciiTheme="majorBidi" w:hAnsiTheme="majorBidi" w:cstheme="majorBidi"/>
        </w:rPr>
        <w:instrText xml:space="preserve"> REF _Ref33019479 \h </w:instrText>
      </w:r>
      <w:r w:rsidR="00910F33">
        <w:rPr>
          <w:rFonts w:asciiTheme="majorBidi" w:hAnsiTheme="majorBidi" w:cstheme="majorBidi"/>
        </w:rPr>
      </w:r>
      <w:r w:rsidR="00910F33">
        <w:rPr>
          <w:rFonts w:asciiTheme="majorBidi"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22</w:t>
      </w:r>
      <w:r w:rsidR="007179DA" w:rsidRPr="00921EF4">
        <w:t>)</w:t>
      </w:r>
      <w:r w:rsidR="00910F33">
        <w:rPr>
          <w:rFonts w:asciiTheme="majorBidi" w:hAnsiTheme="majorBidi" w:cstheme="majorBidi"/>
        </w:rPr>
        <w:fldChar w:fldCharType="end"/>
      </w:r>
      <w:r w:rsidRPr="007F5D47">
        <w:rPr>
          <w:rFonts w:asciiTheme="majorBidi" w:hAnsiTheme="majorBidi" w:cstheme="majorBidi"/>
        </w:rPr>
        <w:t xml:space="preserve"> and </w:t>
      </w:r>
      <w:r w:rsidR="00910F33">
        <w:rPr>
          <w:rFonts w:asciiTheme="majorBidi" w:hAnsiTheme="majorBidi" w:cstheme="majorBidi"/>
        </w:rPr>
        <w:fldChar w:fldCharType="begin"/>
      </w:r>
      <w:r w:rsidR="00910F33">
        <w:rPr>
          <w:rFonts w:asciiTheme="majorBidi" w:hAnsiTheme="majorBidi" w:cstheme="majorBidi"/>
        </w:rPr>
        <w:instrText xml:space="preserve"> REF _Ref33019486 \h </w:instrText>
      </w:r>
      <w:r w:rsidR="00910F33">
        <w:rPr>
          <w:rFonts w:asciiTheme="majorBidi" w:hAnsiTheme="majorBidi" w:cstheme="majorBidi"/>
        </w:rPr>
      </w:r>
      <w:r w:rsidR="00910F33">
        <w:rPr>
          <w:rFonts w:asciiTheme="majorBidi"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23</w:t>
      </w:r>
      <w:r w:rsidR="007179DA" w:rsidRPr="00921EF4">
        <w:t>)</w:t>
      </w:r>
      <w:r w:rsidR="00910F33">
        <w:rPr>
          <w:rFonts w:asciiTheme="majorBidi" w:hAnsiTheme="majorBidi" w:cstheme="majorBidi"/>
        </w:rPr>
        <w:fldChar w:fldCharType="end"/>
      </w:r>
      <w:r w:rsidR="001A167E">
        <w:rPr>
          <w:rFonts w:asciiTheme="majorBidi" w:hAnsiTheme="majorBidi" w:cstheme="majorBidi"/>
        </w:rPr>
        <w:t>,</w:t>
      </w:r>
      <w:r w:rsidRPr="007F5D47">
        <w:rPr>
          <w:rFonts w:asciiTheme="majorBidi" w:hAnsiTheme="majorBidi" w:cstheme="majorBidi"/>
        </w:rPr>
        <w:t xml:space="preserve"> respectively. The sum of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ijrh</m:t>
            </m:r>
          </m:sub>
          <m:sup>
            <m:r>
              <w:rPr>
                <w:rFonts w:ascii="Cambria Math" w:hAnsi="Cambria Math" w:cstheme="majorBidi"/>
              </w:rPr>
              <m:t>kt</m:t>
            </m:r>
          </m:sup>
        </m:sSubSup>
      </m:oMath>
      <w:r w:rsidRPr="007F5D47">
        <w:rPr>
          <w:rFonts w:asciiTheme="majorBidi" w:hAnsiTheme="majorBidi" w:cstheme="majorBidi"/>
        </w:rPr>
        <w:t xml:space="preserve"> at the source node </w:t>
      </w:r>
      <m:oMath>
        <m:r>
          <w:rPr>
            <w:rFonts w:ascii="Cambria Math" w:hAnsi="Cambria Math" w:cstheme="majorBidi"/>
          </w:rPr>
          <m:t>i∈</m:t>
        </m:r>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S</m:t>
            </m:r>
          </m:sub>
        </m:sSub>
      </m:oMath>
      <w:r w:rsidRPr="007F5D47">
        <w:rPr>
          <w:rFonts w:asciiTheme="majorBidi" w:eastAsiaTheme="minorEastAsia" w:hAnsiTheme="majorBidi" w:cstheme="majorBidi"/>
        </w:rPr>
        <w:t xml:space="preserve"> </w:t>
      </w:r>
      <w:r w:rsidRPr="007F5D47">
        <w:rPr>
          <w:rFonts w:asciiTheme="majorBidi" w:hAnsiTheme="majorBidi" w:cstheme="majorBidi"/>
        </w:rPr>
        <w:t>is the number of groups to be evacuated</w:t>
      </w:r>
      <w:r w:rsidR="001A167E">
        <w:rPr>
          <w:rFonts w:asciiTheme="majorBidi" w:hAnsiTheme="majorBidi" w:cstheme="majorBidi"/>
        </w:rPr>
        <w:t>,</w:t>
      </w:r>
      <w:r w:rsidRPr="007F5D47">
        <w:rPr>
          <w:rFonts w:asciiTheme="majorBidi" w:hAnsiTheme="majorBidi" w:cstheme="majorBidi"/>
        </w:rPr>
        <w:t xml:space="preserve"> given that the minimum number of groups to be evacuated is one.</w:t>
      </w:r>
    </w:p>
    <w:tbl>
      <w:tblPr>
        <w:tblW w:w="9355" w:type="dxa"/>
        <w:tblLook w:val="04A0" w:firstRow="1" w:lastRow="0" w:firstColumn="1" w:lastColumn="0" w:noHBand="0" w:noVBand="1"/>
      </w:tblPr>
      <w:tblGrid>
        <w:gridCol w:w="8539"/>
        <w:gridCol w:w="816"/>
      </w:tblGrid>
      <w:tr w:rsidR="00A9233D" w:rsidRPr="00921EF4" w14:paraId="2075D63B" w14:textId="77777777" w:rsidTr="001211B7">
        <w:tc>
          <w:tcPr>
            <w:tcW w:w="8635" w:type="dxa"/>
          </w:tcPr>
          <w:p w14:paraId="6DF0A31E" w14:textId="77777777" w:rsidR="00A9233D" w:rsidRPr="00921EF4" w:rsidRDefault="00A9233D" w:rsidP="001211B7">
            <w:pPr>
              <w:jc w:val="center"/>
              <w:rPr>
                <w:rFonts w:eastAsia="Calibri"/>
              </w:rPr>
            </w:pPr>
            <m:oMathPara>
              <m:oMath>
                <m:r>
                  <w:rPr>
                    <w:rFonts w:ascii="Cambria Math" w:eastAsiaTheme="minorEastAsia" w:hAnsi="Cambria Math"/>
                  </w:rPr>
                  <m:t>Min ATT=</m:t>
                </m:r>
                <m:f>
                  <m:fPr>
                    <m:ctrlPr>
                      <w:rPr>
                        <w:rFonts w:ascii="Cambria Math" w:eastAsia="Calibri" w:hAnsi="Cambria Math"/>
                        <w:i/>
                      </w:rPr>
                    </m:ctrlPr>
                  </m:fPr>
                  <m:num>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t∈T</m:t>
                                </m:r>
                              </m:sub>
                              <m:sup/>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e>
                            </m:nary>
                          </m:e>
                        </m:nary>
                      </m:e>
                    </m:nary>
                  </m:num>
                  <m:den>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(i,j)∈r</m:t>
                                </m:r>
                              </m:sub>
                              <m:sup/>
                              <m:e>
                                <m:nary>
                                  <m:naryPr>
                                    <m:chr m:val="∑"/>
                                    <m:limLoc m:val="undOvr"/>
                                    <m:supHide m:val="1"/>
                                    <m:ctrlPr>
                                      <w:rPr>
                                        <w:rFonts w:ascii="Cambria Math" w:eastAsia="Calibri" w:hAnsi="Cambria Math"/>
                                        <w:i/>
                                      </w:rPr>
                                    </m:ctrlPr>
                                  </m:naryPr>
                                  <m:sub>
                                    <m:r>
                                      <w:rPr>
                                        <w:rFonts w:ascii="Cambria Math" w:eastAsia="Calibri" w:hAnsi="Cambria Math"/>
                                      </w:rPr>
                                      <m:t>t,h|</m:t>
                                    </m:r>
                                    <m:d>
                                      <m:dPr>
                                        <m:ctrlPr>
                                          <w:rPr>
                                            <w:rFonts w:ascii="Cambria Math" w:eastAsia="Calibri" w:hAnsi="Cambria Math"/>
                                            <w:i/>
                                          </w:rPr>
                                        </m:ctrlPr>
                                      </m:dPr>
                                      <m:e>
                                        <m:r>
                                          <w:rPr>
                                            <w:rFonts w:ascii="Cambria Math" w:eastAsia="Calibri" w:hAnsi="Cambria Math"/>
                                          </w:rPr>
                                          <m:t>i,j,t,h</m:t>
                                        </m:r>
                                      </m:e>
                                    </m:d>
                                    <m:r>
                                      <w:rPr>
                                        <w:rFonts w:ascii="Cambria Math" w:eastAsia="Calibri" w:hAnsi="Cambria Math"/>
                                      </w:rPr>
                                      <m:t>∈S</m:t>
                                    </m:r>
                                  </m:sub>
                                  <m:sup/>
                                  <m:e>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e>
                                </m:nary>
                              </m:e>
                            </m:nary>
                          </m:e>
                        </m:nary>
                      </m:e>
                    </m:nary>
                  </m:den>
                </m:f>
              </m:oMath>
            </m:oMathPara>
          </w:p>
        </w:tc>
        <w:tc>
          <w:tcPr>
            <w:tcW w:w="720" w:type="dxa"/>
            <w:vAlign w:val="center"/>
          </w:tcPr>
          <w:p w14:paraId="43AEB580" w14:textId="71A20183" w:rsidR="00A9233D" w:rsidRPr="00921EF4" w:rsidRDefault="00A9233D" w:rsidP="001211B7">
            <w:pPr>
              <w:keepNext/>
              <w:jc w:val="center"/>
            </w:pPr>
            <w:bookmarkStart w:id="255" w:name="_Ref33019479"/>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22</w:t>
            </w:r>
            <w:r w:rsidR="00FF2665">
              <w:rPr>
                <w:noProof/>
              </w:rPr>
              <w:fldChar w:fldCharType="end"/>
            </w:r>
            <w:r w:rsidRPr="00921EF4">
              <w:t>)</w:t>
            </w:r>
            <w:bookmarkEnd w:id="255"/>
          </w:p>
        </w:tc>
      </w:tr>
      <w:tr w:rsidR="00A9233D" w:rsidRPr="00921EF4" w14:paraId="3BC1052D" w14:textId="77777777" w:rsidTr="001211B7">
        <w:tc>
          <w:tcPr>
            <w:tcW w:w="8635" w:type="dxa"/>
          </w:tcPr>
          <w:p w14:paraId="63A84A08" w14:textId="77777777" w:rsidR="00A9233D" w:rsidRPr="00921EF4" w:rsidRDefault="00A9233D" w:rsidP="001211B7">
            <w:pPr>
              <w:spacing w:after="120"/>
              <w:jc w:val="center"/>
              <w:rPr>
                <w:rFonts w:eastAsia="Calibri" w:cs="Times New Roman"/>
              </w:rPr>
            </w:pPr>
            <m:oMathPara>
              <m:oMath>
                <m:r>
                  <w:rPr>
                    <w:rFonts w:ascii="Cambria Math" w:eastAsia="Calibri" w:hAnsi="Cambria Math"/>
                  </w:rPr>
                  <m:t>Min AET=</m:t>
                </m:r>
                <m:f>
                  <m:fPr>
                    <m:ctrlPr>
                      <w:rPr>
                        <w:rFonts w:ascii="Cambria Math" w:eastAsia="Calibri" w:hAnsi="Cambria Math"/>
                        <w:i/>
                      </w:rPr>
                    </m:ctrlPr>
                  </m:fPr>
                  <m:num>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t∈T</m:t>
                                </m:r>
                              </m:sub>
                              <m:sup/>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e>
                            </m:nary>
                          </m:e>
                        </m:nary>
                      </m:e>
                    </m:nary>
                  </m:num>
                  <m:den>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(i,j)∈r</m:t>
                                </m:r>
                              </m:sub>
                              <m:sup/>
                              <m:e>
                                <m:nary>
                                  <m:naryPr>
                                    <m:chr m:val="∑"/>
                                    <m:limLoc m:val="undOvr"/>
                                    <m:supHide m:val="1"/>
                                    <m:ctrlPr>
                                      <w:rPr>
                                        <w:rFonts w:ascii="Cambria Math" w:eastAsia="Calibri" w:hAnsi="Cambria Math"/>
                                        <w:i/>
                                      </w:rPr>
                                    </m:ctrlPr>
                                  </m:naryPr>
                                  <m:sub>
                                    <m:r>
                                      <w:rPr>
                                        <w:rFonts w:ascii="Cambria Math" w:eastAsia="Calibri" w:hAnsi="Cambria Math"/>
                                      </w:rPr>
                                      <m:t>t,h|</m:t>
                                    </m:r>
                                    <m:d>
                                      <m:dPr>
                                        <m:ctrlPr>
                                          <w:rPr>
                                            <w:rFonts w:ascii="Cambria Math" w:eastAsia="Calibri" w:hAnsi="Cambria Math"/>
                                            <w:i/>
                                          </w:rPr>
                                        </m:ctrlPr>
                                      </m:dPr>
                                      <m:e>
                                        <m:r>
                                          <w:rPr>
                                            <w:rFonts w:ascii="Cambria Math" w:eastAsia="Calibri" w:hAnsi="Cambria Math"/>
                                          </w:rPr>
                                          <m:t>i,j,t,h</m:t>
                                        </m:r>
                                      </m:e>
                                    </m:d>
                                    <m:r>
                                      <w:rPr>
                                        <w:rFonts w:ascii="Cambria Math" w:eastAsia="Calibri" w:hAnsi="Cambria Math"/>
                                      </w:rPr>
                                      <m:t>∈S</m:t>
                                    </m:r>
                                  </m:sub>
                                  <m:sup/>
                                  <m:e>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e>
                                </m:nary>
                              </m:e>
                            </m:nary>
                          </m:e>
                        </m:nary>
                      </m:e>
                    </m:nary>
                  </m:den>
                </m:f>
              </m:oMath>
            </m:oMathPara>
          </w:p>
        </w:tc>
        <w:tc>
          <w:tcPr>
            <w:tcW w:w="720" w:type="dxa"/>
            <w:vAlign w:val="center"/>
          </w:tcPr>
          <w:p w14:paraId="4A2D0260" w14:textId="52CC6C2F" w:rsidR="00A9233D" w:rsidRPr="00921EF4" w:rsidRDefault="00A9233D" w:rsidP="001211B7">
            <w:pPr>
              <w:keepNext/>
              <w:jc w:val="center"/>
            </w:pPr>
            <w:bookmarkStart w:id="256" w:name="_Ref33019486"/>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23</w:t>
            </w:r>
            <w:r w:rsidR="00FF2665">
              <w:rPr>
                <w:noProof/>
              </w:rPr>
              <w:fldChar w:fldCharType="end"/>
            </w:r>
            <w:r w:rsidRPr="00921EF4">
              <w:t>)</w:t>
            </w:r>
            <w:bookmarkEnd w:id="256"/>
          </w:p>
        </w:tc>
      </w:tr>
    </w:tbl>
    <w:p w14:paraId="76F06330" w14:textId="77777777" w:rsidR="00A9233D" w:rsidRDefault="00A9233D" w:rsidP="00A9233D">
      <w:pPr>
        <w:pStyle w:val="Heading2"/>
      </w:pPr>
      <w:bookmarkStart w:id="257" w:name="_Ref34381687"/>
      <w:bookmarkStart w:id="258" w:name="_Toc36554470"/>
      <w:r w:rsidRPr="00182344">
        <w:t>Illustrat</w:t>
      </w:r>
      <w:r>
        <w:t>ion</w:t>
      </w:r>
      <w:r w:rsidRPr="00182344">
        <w:t xml:space="preserve"> and Experimentation</w:t>
      </w:r>
      <w:bookmarkEnd w:id="257"/>
      <w:bookmarkEnd w:id="258"/>
      <w:r w:rsidRPr="00182344">
        <w:t xml:space="preserve"> </w:t>
      </w:r>
    </w:p>
    <w:p w14:paraId="7F1A3274" w14:textId="48483441" w:rsidR="00A9233D" w:rsidRPr="00921EF4" w:rsidRDefault="00A9233D" w:rsidP="00F46474">
      <w:pPr>
        <w:rPr>
          <w:rFonts w:asciiTheme="majorBidi" w:hAnsiTheme="majorBidi" w:cstheme="majorBidi"/>
        </w:rPr>
      </w:pPr>
      <w:r w:rsidRPr="00921EF4">
        <w:rPr>
          <w:rFonts w:asciiTheme="majorBidi" w:hAnsiTheme="majorBidi" w:cstheme="majorBidi"/>
        </w:rPr>
        <w:t xml:space="preserve">In this section, a trivial network is used to illustrate the model. </w:t>
      </w:r>
      <w:r>
        <w:rPr>
          <w:rFonts w:asciiTheme="majorBidi" w:hAnsiTheme="majorBidi" w:cstheme="majorBidi"/>
        </w:rPr>
        <w:t>A</w:t>
      </w:r>
      <w:r w:rsidR="001A167E" w:rsidRPr="001A167E">
        <w:rPr>
          <w:rFonts w:asciiTheme="majorBidi" w:hAnsiTheme="majorBidi" w:cstheme="majorBidi"/>
        </w:rPr>
        <w:t xml:space="preserve"> </w:t>
      </w:r>
      <w:r w:rsidR="001A167E" w:rsidRPr="00921EF4">
        <w:rPr>
          <w:rFonts w:asciiTheme="majorBidi" w:hAnsiTheme="majorBidi" w:cstheme="majorBidi"/>
        </w:rPr>
        <w:t>small</w:t>
      </w:r>
      <w:r w:rsidRPr="00921EF4">
        <w:rPr>
          <w:rFonts w:asciiTheme="majorBidi" w:hAnsiTheme="majorBidi" w:cstheme="majorBidi"/>
        </w:rPr>
        <w:t xml:space="preserve"> real-world network is</w:t>
      </w:r>
      <w:r>
        <w:rPr>
          <w:rFonts w:asciiTheme="majorBidi" w:hAnsiTheme="majorBidi" w:cstheme="majorBidi"/>
        </w:rPr>
        <w:t xml:space="preserve"> also</w:t>
      </w:r>
      <w:r w:rsidRPr="00921EF4">
        <w:rPr>
          <w:rFonts w:asciiTheme="majorBidi" w:hAnsiTheme="majorBidi" w:cstheme="majorBidi"/>
        </w:rPr>
        <w:t xml:space="preserve"> used for illustration and experimentation.</w:t>
      </w:r>
    </w:p>
    <w:p w14:paraId="2B0E7C76" w14:textId="77777777" w:rsidR="00A9233D" w:rsidRDefault="00A9233D" w:rsidP="00A9233D">
      <w:pPr>
        <w:pStyle w:val="Heading3"/>
      </w:pPr>
      <w:bookmarkStart w:id="259" w:name="_Toc36554471"/>
      <w:r>
        <w:t>Illustrative Examples</w:t>
      </w:r>
      <w:bookmarkEnd w:id="259"/>
    </w:p>
    <w:p w14:paraId="65C97921" w14:textId="77777777" w:rsidR="00A9233D" w:rsidRPr="00617249" w:rsidRDefault="00A9233D" w:rsidP="00A9233D">
      <w:pPr>
        <w:pStyle w:val="Heading4"/>
      </w:pPr>
      <w:bookmarkStart w:id="260" w:name="_Ref33523790"/>
      <w:r>
        <w:t>Example 1</w:t>
      </w:r>
      <w:bookmarkEnd w:id="260"/>
    </w:p>
    <w:p w14:paraId="7D38E504" w14:textId="2D840CB0" w:rsidR="00A9233D" w:rsidRPr="00F34E17" w:rsidRDefault="00A9233D" w:rsidP="00F46474">
      <w:pPr>
        <w:spacing w:before="240"/>
        <w:rPr>
          <w:rFonts w:asciiTheme="majorBidi" w:hAnsiTheme="majorBidi" w:cstheme="majorBidi"/>
          <w:color w:val="222222"/>
          <w:shd w:val="clear" w:color="auto" w:fill="FFFFFF"/>
        </w:rPr>
      </w:pPr>
      <w:r>
        <w:rPr>
          <w:rFonts w:asciiTheme="majorBidi" w:hAnsiTheme="majorBidi" w:cstheme="majorBidi"/>
        </w:rPr>
        <w:t xml:space="preserve">Consider the two simple networks as road segments illustrated in </w:t>
      </w:r>
      <w:r>
        <w:rPr>
          <w:rFonts w:asciiTheme="majorBidi" w:hAnsiTheme="majorBidi" w:cstheme="majorBidi"/>
        </w:rPr>
        <w:fldChar w:fldCharType="begin"/>
      </w:r>
      <w:r>
        <w:rPr>
          <w:rFonts w:asciiTheme="majorBidi" w:hAnsiTheme="majorBidi" w:cstheme="majorBidi"/>
        </w:rPr>
        <w:instrText xml:space="preserve"> REF _Ref19179032 \h  \* MERGEFORMAT </w:instrText>
      </w:r>
      <w:r>
        <w:rPr>
          <w:rFonts w:asciiTheme="majorBidi" w:hAnsiTheme="majorBidi" w:cstheme="majorBidi"/>
        </w:rPr>
      </w:r>
      <w:r>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Pr>
          <w:noProof/>
        </w:rPr>
        <w:t>5</w:t>
      </w:r>
      <w:r w:rsidR="007179DA">
        <w:rPr>
          <w:noProof/>
        </w:rPr>
        <w:noBreakHyphen/>
        <w:t>2</w:t>
      </w:r>
      <w:r>
        <w:rPr>
          <w:rFonts w:asciiTheme="majorBidi" w:hAnsiTheme="majorBidi" w:cstheme="majorBidi"/>
        </w:rPr>
        <w:fldChar w:fldCharType="end"/>
      </w:r>
      <w:r>
        <w:rPr>
          <w:rFonts w:asciiTheme="majorBidi" w:hAnsiTheme="majorBidi" w:cstheme="majorBidi"/>
        </w:rPr>
        <w:t>. Assume that each road segment is composed of two lanes with a capacity of 1750 vehicles/lane/hour. The travel time in free-flow speed from one node to the next node is 60 minutes, and the travel time increases due to congestion</w:t>
      </w:r>
      <w:r w:rsidR="001A167E">
        <w:rPr>
          <w:rFonts w:asciiTheme="majorBidi" w:hAnsiTheme="majorBidi" w:cstheme="majorBidi"/>
        </w:rPr>
        <w:t>,</w:t>
      </w:r>
      <w:r>
        <w:rPr>
          <w:rFonts w:asciiTheme="majorBidi" w:hAnsiTheme="majorBidi" w:cstheme="majorBidi"/>
        </w:rPr>
        <w:t xml:space="preserve"> as illustrated in </w:t>
      </w:r>
      <w:r>
        <w:rPr>
          <w:rFonts w:asciiTheme="majorBidi" w:hAnsiTheme="majorBidi" w:cstheme="majorBidi"/>
        </w:rPr>
        <w:fldChar w:fldCharType="begin"/>
      </w:r>
      <w:r>
        <w:rPr>
          <w:rFonts w:asciiTheme="majorBidi" w:hAnsiTheme="majorBidi" w:cstheme="majorBidi"/>
        </w:rPr>
        <w:instrText xml:space="preserve"> REF _Ref19087901 \h  \* MERGEFORMAT </w:instrText>
      </w:r>
      <w:r>
        <w:rPr>
          <w:rFonts w:asciiTheme="majorBidi" w:hAnsiTheme="majorBidi" w:cstheme="majorBidi"/>
        </w:rPr>
      </w:r>
      <w:r>
        <w:rPr>
          <w:rFonts w:asciiTheme="majorBidi" w:hAnsiTheme="majorBidi" w:cstheme="majorBidi"/>
        </w:rPr>
        <w:fldChar w:fldCharType="separate"/>
      </w:r>
      <w:r w:rsidR="007179DA" w:rsidRPr="007179DA">
        <w:rPr>
          <w:rFonts w:asciiTheme="majorBidi" w:hAnsiTheme="majorBidi" w:cstheme="majorBidi"/>
        </w:rPr>
        <w:t xml:space="preserve">Table </w:t>
      </w:r>
      <w:r w:rsidR="007179DA" w:rsidRPr="007179DA">
        <w:rPr>
          <w:rFonts w:asciiTheme="majorBidi" w:hAnsiTheme="majorBidi" w:cstheme="majorBidi"/>
          <w:cs/>
        </w:rPr>
        <w:t>‎</w:t>
      </w:r>
      <w:r w:rsidR="007179DA">
        <w:rPr>
          <w:noProof/>
        </w:rPr>
        <w:t>5</w:t>
      </w:r>
      <w:r w:rsidR="007179DA">
        <w:rPr>
          <w:noProof/>
        </w:rPr>
        <w:noBreakHyphen/>
        <w:t>1</w:t>
      </w:r>
      <w:r>
        <w:rPr>
          <w:rFonts w:asciiTheme="majorBidi" w:hAnsiTheme="majorBidi" w:cstheme="majorBidi"/>
        </w:rPr>
        <w:fldChar w:fldCharType="end"/>
      </w:r>
      <w:r>
        <w:rPr>
          <w:rFonts w:asciiTheme="majorBidi" w:hAnsiTheme="majorBidi" w:cstheme="majorBidi"/>
        </w:rPr>
        <w:t xml:space="preserve">. </w:t>
      </w:r>
      <w:r w:rsidRPr="006B090C">
        <w:rPr>
          <w:rFonts w:asciiTheme="majorBidi" w:hAnsiTheme="majorBidi" w:cstheme="majorBidi"/>
        </w:rPr>
        <w:t xml:space="preserve">The </w:t>
      </w:r>
      <w:r>
        <w:rPr>
          <w:rFonts w:asciiTheme="majorBidi" w:hAnsiTheme="majorBidi" w:cstheme="majorBidi"/>
        </w:rPr>
        <w:t>latency</w:t>
      </w:r>
      <w:r w:rsidRPr="006B090C">
        <w:rPr>
          <w:rFonts w:asciiTheme="majorBidi" w:hAnsiTheme="majorBidi" w:cstheme="majorBidi"/>
        </w:rPr>
        <w:t xml:space="preserve"> based on the number of vehicles is shown in</w:t>
      </w:r>
      <w:r>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REF _Ref19087901 \h  \* MERGEFORMAT </w:instrText>
      </w:r>
      <w:r>
        <w:rPr>
          <w:rFonts w:asciiTheme="majorBidi" w:hAnsiTheme="majorBidi" w:cstheme="majorBidi"/>
        </w:rPr>
      </w:r>
      <w:r>
        <w:rPr>
          <w:rFonts w:asciiTheme="majorBidi" w:hAnsiTheme="majorBidi" w:cstheme="majorBidi"/>
        </w:rPr>
        <w:fldChar w:fldCharType="separate"/>
      </w:r>
      <w:r w:rsidR="007179DA" w:rsidRPr="007179DA">
        <w:rPr>
          <w:rFonts w:asciiTheme="majorBidi" w:hAnsiTheme="majorBidi" w:cstheme="majorBidi"/>
        </w:rPr>
        <w:t xml:space="preserve">Table </w:t>
      </w:r>
      <w:r w:rsidR="007179DA" w:rsidRPr="007179DA">
        <w:rPr>
          <w:rFonts w:asciiTheme="majorBidi" w:hAnsiTheme="majorBidi" w:cstheme="majorBidi"/>
          <w:cs/>
        </w:rPr>
        <w:t>‎</w:t>
      </w:r>
      <w:r w:rsidR="007179DA">
        <w:rPr>
          <w:noProof/>
        </w:rPr>
        <w:t>5</w:t>
      </w:r>
      <w:r w:rsidR="007179DA">
        <w:rPr>
          <w:noProof/>
        </w:rPr>
        <w:noBreakHyphen/>
        <w:t>1</w:t>
      </w:r>
      <w:r>
        <w:rPr>
          <w:rFonts w:asciiTheme="majorBidi" w:hAnsiTheme="majorBidi" w:cstheme="majorBidi"/>
        </w:rPr>
        <w:fldChar w:fldCharType="end"/>
      </w:r>
      <w:r w:rsidRPr="006B090C">
        <w:rPr>
          <w:rFonts w:asciiTheme="majorBidi" w:hAnsiTheme="majorBidi" w:cstheme="majorBidi"/>
        </w:rPr>
        <w:t xml:space="preserve">. This information is used to </w:t>
      </w:r>
      <w:r>
        <w:rPr>
          <w:rFonts w:asciiTheme="majorBidi" w:hAnsiTheme="majorBidi" w:cstheme="majorBidi"/>
        </w:rPr>
        <w:t>approximate</w:t>
      </w:r>
      <w:r w:rsidRPr="006B090C">
        <w:rPr>
          <w:rFonts w:asciiTheme="majorBidi" w:hAnsiTheme="majorBidi" w:cstheme="majorBidi"/>
        </w:rPr>
        <w:t xml:space="preserve"> the nonlinear BPR flow-travel time function</w:t>
      </w:r>
      <w:r>
        <w:rPr>
          <w:rFonts w:asciiTheme="majorBidi" w:hAnsiTheme="majorBidi" w:cstheme="majorBidi"/>
        </w:rPr>
        <w:t xml:space="preserve"> using</w:t>
      </w:r>
      <w:r w:rsidR="00BC4A5D">
        <w:rPr>
          <w:rFonts w:asciiTheme="majorBidi" w:hAnsiTheme="majorBidi" w:cstheme="majorBidi"/>
        </w:rPr>
        <w:t xml:space="preserve"> a</w:t>
      </w:r>
      <w:r>
        <w:rPr>
          <w:rFonts w:asciiTheme="majorBidi" w:hAnsiTheme="majorBidi" w:cstheme="majorBidi"/>
        </w:rPr>
        <w:t xml:space="preserve"> piecewise linear approximation</w:t>
      </w:r>
      <w:r w:rsidRPr="006B090C">
        <w:rPr>
          <w:rFonts w:asciiTheme="majorBidi" w:hAnsiTheme="majorBidi" w:cstheme="majorBidi"/>
        </w:rPr>
        <w:t xml:space="preserve">. The lane capacity is set to 1750 vehicles/lane/hr., and </w:t>
      </w:r>
      <w:r>
        <w:rPr>
          <w:rFonts w:asciiTheme="majorBidi" w:hAnsiTheme="majorBidi" w:cstheme="majorBidi"/>
          <w:color w:val="222222"/>
          <w:shd w:val="clear" w:color="auto" w:fill="FFFFFF"/>
        </w:rPr>
        <w:t>e</w:t>
      </w:r>
      <w:r w:rsidRPr="006B090C">
        <w:rPr>
          <w:rFonts w:asciiTheme="majorBidi" w:hAnsiTheme="majorBidi" w:cstheme="majorBidi"/>
          <w:color w:val="222222"/>
          <w:shd w:val="clear" w:color="auto" w:fill="FFFFFF"/>
        </w:rPr>
        <w:t>ach link in the network is assumed to consist of two lanes.</w:t>
      </w:r>
      <w:r>
        <w:rPr>
          <w:rFonts w:asciiTheme="majorBidi" w:hAnsiTheme="majorBidi" w:cstheme="majorBidi"/>
          <w:color w:val="222222"/>
          <w:shd w:val="clear" w:color="auto" w:fill="FFFFFF"/>
        </w:rPr>
        <w:t xml:space="preserve"> To find the </w:t>
      </w:r>
      <w:r>
        <w:rPr>
          <w:rFonts w:asciiTheme="majorBidi" w:hAnsiTheme="majorBidi" w:cstheme="majorBidi"/>
          <w:color w:val="222222"/>
          <w:shd w:val="clear" w:color="auto" w:fill="FFFFFF"/>
        </w:rPr>
        <w:lastRenderedPageBreak/>
        <w:t xml:space="preserve">latency on a road segment, the latency in </w:t>
      </w:r>
      <w:r>
        <w:rPr>
          <w:rFonts w:asciiTheme="majorBidi" w:hAnsiTheme="majorBidi" w:cstheme="majorBidi"/>
          <w:color w:val="222222"/>
          <w:shd w:val="clear" w:color="auto" w:fill="FFFFFF"/>
        </w:rPr>
        <w:fldChar w:fldCharType="begin"/>
      </w:r>
      <w:r>
        <w:rPr>
          <w:rFonts w:asciiTheme="majorBidi" w:hAnsiTheme="majorBidi" w:cstheme="majorBidi"/>
          <w:color w:val="222222"/>
          <w:shd w:val="clear" w:color="auto" w:fill="FFFFFF"/>
        </w:rPr>
        <w:instrText xml:space="preserve"> REF _Ref19087901 \h  \* MERGEFORMAT </w:instrText>
      </w:r>
      <w:r>
        <w:rPr>
          <w:rFonts w:asciiTheme="majorBidi" w:hAnsiTheme="majorBidi" w:cstheme="majorBidi"/>
          <w:color w:val="222222"/>
          <w:shd w:val="clear" w:color="auto" w:fill="FFFFFF"/>
        </w:rPr>
      </w:r>
      <w:r>
        <w:rPr>
          <w:rFonts w:asciiTheme="majorBidi" w:hAnsiTheme="majorBidi" w:cstheme="majorBidi"/>
          <w:color w:val="222222"/>
          <w:shd w:val="clear" w:color="auto" w:fill="FFFFFF"/>
        </w:rPr>
        <w:fldChar w:fldCharType="separate"/>
      </w:r>
      <w:r w:rsidR="007179DA" w:rsidRPr="007179DA">
        <w:rPr>
          <w:rFonts w:asciiTheme="majorBidi" w:hAnsiTheme="majorBidi" w:cstheme="majorBidi"/>
          <w:color w:val="222222"/>
          <w:shd w:val="clear" w:color="auto" w:fill="FFFFFF"/>
        </w:rPr>
        <w:t xml:space="preserve">Table </w:t>
      </w:r>
      <w:r w:rsidR="007179DA" w:rsidRPr="007179DA">
        <w:rPr>
          <w:rFonts w:asciiTheme="majorBidi" w:hAnsiTheme="majorBidi" w:cstheme="majorBidi"/>
          <w:color w:val="222222"/>
          <w:shd w:val="clear" w:color="auto" w:fill="FFFFFF"/>
          <w:cs/>
        </w:rPr>
        <w:t>‎</w:t>
      </w:r>
      <w:r w:rsidR="007179DA">
        <w:rPr>
          <w:noProof/>
        </w:rPr>
        <w:t>5</w:t>
      </w:r>
      <w:r w:rsidR="007179DA">
        <w:rPr>
          <w:noProof/>
        </w:rPr>
        <w:noBreakHyphen/>
        <w:t>1</w:t>
      </w:r>
      <w:r>
        <w:rPr>
          <w:rFonts w:asciiTheme="majorBidi" w:hAnsiTheme="majorBidi" w:cstheme="majorBidi"/>
          <w:color w:val="222222"/>
          <w:shd w:val="clear" w:color="auto" w:fill="FFFFFF"/>
        </w:rPr>
        <w:fldChar w:fldCharType="end"/>
      </w:r>
      <w:r>
        <w:rPr>
          <w:rFonts w:asciiTheme="majorBidi" w:hAnsiTheme="majorBidi" w:cstheme="majorBidi"/>
          <w:color w:val="222222"/>
          <w:shd w:val="clear" w:color="auto" w:fill="FFFFFF"/>
        </w:rPr>
        <w:t xml:space="preserve"> is multiplied in the travel time on the road segment in free</w:t>
      </w:r>
      <w:r w:rsidR="00BC4A5D">
        <w:rPr>
          <w:rFonts w:asciiTheme="majorBidi" w:hAnsiTheme="majorBidi" w:cstheme="majorBidi"/>
          <w:color w:val="222222"/>
          <w:shd w:val="clear" w:color="auto" w:fill="FFFFFF"/>
        </w:rPr>
        <w:t>-</w:t>
      </w:r>
      <w:r>
        <w:rPr>
          <w:rFonts w:asciiTheme="majorBidi" w:hAnsiTheme="majorBidi" w:cstheme="majorBidi"/>
          <w:color w:val="222222"/>
          <w:shd w:val="clear" w:color="auto" w:fill="FFFFFF"/>
        </w:rPr>
        <w:t xml:space="preserve">flow speed.  </w:t>
      </w:r>
    </w:p>
    <w:p w14:paraId="0AB6B83A" w14:textId="72AA78DD" w:rsidR="00A9233D" w:rsidRDefault="0032379F" w:rsidP="0032379F">
      <w:pPr>
        <w:keepNext/>
        <w:spacing w:after="0" w:line="240" w:lineRule="auto"/>
        <w:jc w:val="center"/>
      </w:pPr>
      <w:r>
        <w:rPr>
          <w:noProof/>
        </w:rPr>
        <w:drawing>
          <wp:inline distT="0" distB="0" distL="0" distR="0" wp14:anchorId="65EE1F7A" wp14:editId="455C16D6">
            <wp:extent cx="3620832" cy="1009403"/>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20832" cy="1009403"/>
                    </a:xfrm>
                    <a:prstGeom prst="rect">
                      <a:avLst/>
                    </a:prstGeom>
                    <a:noFill/>
                    <a:ln>
                      <a:noFill/>
                    </a:ln>
                  </pic:spPr>
                </pic:pic>
              </a:graphicData>
            </a:graphic>
          </wp:inline>
        </w:drawing>
      </w:r>
    </w:p>
    <w:p w14:paraId="1EC64098" w14:textId="2799590B" w:rsidR="00A9233D" w:rsidRDefault="00A9233D" w:rsidP="00483E96">
      <w:pPr>
        <w:pStyle w:val="Caption"/>
      </w:pPr>
      <w:bookmarkStart w:id="261" w:name="_Ref19179032"/>
      <w:bookmarkStart w:id="262" w:name="_Toc36554561"/>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2</w:t>
      </w:r>
      <w:r w:rsidR="00FF2665">
        <w:rPr>
          <w:noProof/>
        </w:rPr>
        <w:fldChar w:fldCharType="end"/>
      </w:r>
      <w:bookmarkEnd w:id="261"/>
      <w:r>
        <w:t>: Road segment with 60 minutes travel time between each</w:t>
      </w:r>
      <w:r w:rsidR="000C0C0D">
        <w:t xml:space="preserve"> consecutive</w:t>
      </w:r>
      <w:r>
        <w:t xml:space="preserve"> pair of nodes in free</w:t>
      </w:r>
      <w:r w:rsidR="00BF5101">
        <w:t>-</w:t>
      </w:r>
      <w:r>
        <w:t>flow speed</w:t>
      </w:r>
      <w:bookmarkEnd w:id="262"/>
    </w:p>
    <w:p w14:paraId="4845B7D0" w14:textId="492116B4" w:rsidR="00D26950" w:rsidRDefault="00A9233D" w:rsidP="00F46474">
      <w:pPr>
        <w:spacing w:before="240"/>
        <w:rPr>
          <w:rFonts w:asciiTheme="majorBidi" w:hAnsiTheme="majorBidi" w:cstheme="majorBidi"/>
        </w:rPr>
      </w:pPr>
      <w:r w:rsidRPr="00CB1035">
        <w:rPr>
          <w:rFonts w:asciiTheme="majorBidi" w:hAnsiTheme="majorBidi" w:cstheme="majorBidi"/>
        </w:rPr>
        <w:t>The number of evacuees is 4900 traveling through the three-node network</w:t>
      </w:r>
      <w:r>
        <w:rPr>
          <w:rFonts w:asciiTheme="majorBidi" w:hAnsiTheme="majorBidi" w:cstheme="majorBidi"/>
        </w:rPr>
        <w:t xml:space="preserve"> in </w:t>
      </w:r>
      <w:r>
        <w:rPr>
          <w:rFonts w:asciiTheme="majorBidi" w:hAnsiTheme="majorBidi" w:cstheme="majorBidi"/>
        </w:rPr>
        <w:fldChar w:fldCharType="begin"/>
      </w:r>
      <w:r>
        <w:rPr>
          <w:rFonts w:asciiTheme="majorBidi" w:hAnsiTheme="majorBidi" w:cstheme="majorBidi"/>
        </w:rPr>
        <w:instrText xml:space="preserve"> REF _Ref19179032 \h  \* MERGEFORMAT </w:instrText>
      </w:r>
      <w:r>
        <w:rPr>
          <w:rFonts w:asciiTheme="majorBidi" w:hAnsiTheme="majorBidi" w:cstheme="majorBidi"/>
        </w:rPr>
      </w:r>
      <w:r>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Pr>
          <w:noProof/>
        </w:rPr>
        <w:t>5</w:t>
      </w:r>
      <w:r w:rsidR="007179DA">
        <w:rPr>
          <w:noProof/>
        </w:rPr>
        <w:noBreakHyphen/>
        <w:t>2</w:t>
      </w:r>
      <w:r>
        <w:rPr>
          <w:rFonts w:asciiTheme="majorBidi" w:hAnsiTheme="majorBidi" w:cstheme="majorBidi"/>
        </w:rPr>
        <w:fldChar w:fldCharType="end"/>
      </w:r>
      <w:r w:rsidRPr="00CB1035">
        <w:rPr>
          <w:rFonts w:asciiTheme="majorBidi" w:hAnsiTheme="majorBidi" w:cstheme="majorBidi"/>
        </w:rPr>
        <w:t xml:space="preserve"> from the source node S0 to the terminal node T2 with</w:t>
      </w:r>
      <w:r w:rsidR="00BC4A5D">
        <w:rPr>
          <w:rFonts w:asciiTheme="majorBidi" w:hAnsiTheme="majorBidi" w:cstheme="majorBidi"/>
        </w:rPr>
        <w:t xml:space="preserve"> a</w:t>
      </w:r>
      <w:r w:rsidRPr="00CB1035">
        <w:rPr>
          <w:rFonts w:asciiTheme="majorBidi" w:hAnsiTheme="majorBidi" w:cstheme="majorBidi"/>
        </w:rPr>
        <w:t xml:space="preserve"> total travel time of 120 minutes in normal conditions. When using the CTM model </w:t>
      </w:r>
      <w:r>
        <w:rPr>
          <w:rFonts w:asciiTheme="majorBidi" w:hAnsiTheme="majorBidi" w:cstheme="majorBidi"/>
        </w:rPr>
        <w:t xml:space="preserve">we </w:t>
      </w:r>
      <w:r w:rsidRPr="00CB1035">
        <w:rPr>
          <w:rFonts w:asciiTheme="majorBidi" w:hAnsiTheme="majorBidi" w:cstheme="majorBidi"/>
        </w:rPr>
        <w:t>set the link capacity to 5200 vehicles</w:t>
      </w:r>
      <w:r>
        <w:rPr>
          <w:rFonts w:asciiTheme="majorBidi" w:hAnsiTheme="majorBidi" w:cstheme="majorBidi"/>
        </w:rPr>
        <w:t xml:space="preserve">, and the shockwave speed ratio is set to 0.33 as seen in </w:t>
      </w:r>
      <w:r>
        <w:rPr>
          <w:rFonts w:asciiTheme="majorBidi" w:hAnsiTheme="majorBidi" w:cstheme="majorBidi"/>
        </w:rPr>
        <w:fldChar w:fldCharType="begin"/>
      </w:r>
      <w:r>
        <w:rPr>
          <w:rFonts w:asciiTheme="majorBidi" w:hAnsiTheme="majorBidi" w:cstheme="majorBidi"/>
        </w:rPr>
        <w:instrText xml:space="preserve"> REF _Ref19087901 \h  \* MERGEFORMAT </w:instrText>
      </w:r>
      <w:r>
        <w:rPr>
          <w:rFonts w:asciiTheme="majorBidi" w:hAnsiTheme="majorBidi" w:cstheme="majorBidi"/>
        </w:rPr>
      </w:r>
      <w:r>
        <w:rPr>
          <w:rFonts w:asciiTheme="majorBidi" w:hAnsiTheme="majorBidi" w:cstheme="majorBidi"/>
        </w:rPr>
        <w:fldChar w:fldCharType="separate"/>
      </w:r>
      <w:r w:rsidR="007179DA" w:rsidRPr="007179DA">
        <w:rPr>
          <w:rFonts w:asciiTheme="majorBidi" w:hAnsiTheme="majorBidi" w:cstheme="majorBidi"/>
        </w:rPr>
        <w:t xml:space="preserve">Table </w:t>
      </w:r>
      <w:r w:rsidR="007179DA" w:rsidRPr="007179DA">
        <w:rPr>
          <w:rFonts w:asciiTheme="majorBidi" w:hAnsiTheme="majorBidi" w:cstheme="majorBidi"/>
          <w:cs/>
        </w:rPr>
        <w:t>‎</w:t>
      </w:r>
      <w:r w:rsidR="007179DA">
        <w:rPr>
          <w:noProof/>
        </w:rPr>
        <w:t>5</w:t>
      </w:r>
      <w:r w:rsidR="007179DA">
        <w:rPr>
          <w:noProof/>
        </w:rPr>
        <w:noBreakHyphen/>
        <w:t>1</w:t>
      </w:r>
      <w:r>
        <w:rPr>
          <w:rFonts w:asciiTheme="majorBidi" w:hAnsiTheme="majorBidi" w:cstheme="majorBidi"/>
        </w:rPr>
        <w:fldChar w:fldCharType="end"/>
      </w:r>
      <w:r w:rsidRPr="00CB1035">
        <w:rPr>
          <w:rFonts w:asciiTheme="majorBidi" w:hAnsiTheme="majorBidi" w:cstheme="majorBidi"/>
        </w:rPr>
        <w:t>, the NCT is 300</w:t>
      </w:r>
      <w:r>
        <w:rPr>
          <w:rFonts w:asciiTheme="majorBidi" w:hAnsiTheme="majorBidi" w:cstheme="majorBidi"/>
        </w:rPr>
        <w:t xml:space="preserve"> minutes</w:t>
      </w:r>
      <w:r w:rsidRPr="00CB1035">
        <w:rPr>
          <w:rFonts w:asciiTheme="majorBidi" w:hAnsiTheme="majorBidi" w:cstheme="majorBidi"/>
        </w:rPr>
        <w:t xml:space="preserve"> while the</w:t>
      </w:r>
      <w:r>
        <w:rPr>
          <w:rFonts w:asciiTheme="majorBidi" w:hAnsiTheme="majorBidi" w:cstheme="majorBidi"/>
        </w:rPr>
        <w:t xml:space="preserve"> LBM</w:t>
      </w:r>
      <w:r w:rsidRPr="00CB1035">
        <w:rPr>
          <w:rFonts w:asciiTheme="majorBidi" w:hAnsiTheme="majorBidi" w:cstheme="majorBidi"/>
        </w:rPr>
        <w:t xml:space="preserve"> NCT is 360</w:t>
      </w:r>
      <w:r>
        <w:rPr>
          <w:rFonts w:asciiTheme="majorBidi" w:hAnsiTheme="majorBidi" w:cstheme="majorBidi"/>
        </w:rPr>
        <w:t xml:space="preserve"> minutes</w:t>
      </w:r>
      <w:r w:rsidRPr="00CB1035">
        <w:rPr>
          <w:rFonts w:asciiTheme="majorBidi" w:hAnsiTheme="majorBidi" w:cstheme="majorBidi"/>
        </w:rPr>
        <w:t xml:space="preserve">. Now we assume </w:t>
      </w:r>
      <w:r>
        <w:rPr>
          <w:rFonts w:asciiTheme="majorBidi" w:hAnsiTheme="majorBidi" w:cstheme="majorBidi"/>
        </w:rPr>
        <w:t xml:space="preserve">that </w:t>
      </w:r>
      <w:r w:rsidRPr="00CB1035">
        <w:rPr>
          <w:rFonts w:asciiTheme="majorBidi" w:hAnsiTheme="majorBidi" w:cstheme="majorBidi"/>
        </w:rPr>
        <w:t xml:space="preserve">the distance is doubled in the network with </w:t>
      </w:r>
      <w:r w:rsidR="00BC4A5D">
        <w:rPr>
          <w:rFonts w:asciiTheme="majorBidi" w:hAnsiTheme="majorBidi" w:cstheme="majorBidi"/>
        </w:rPr>
        <w:t>five</w:t>
      </w:r>
      <w:r w:rsidRPr="00CB1035">
        <w:rPr>
          <w:rFonts w:asciiTheme="majorBidi" w:hAnsiTheme="majorBidi" w:cstheme="majorBidi"/>
        </w:rPr>
        <w:t xml:space="preserve"> nodes to become 240 minutes in normal conditions</w:t>
      </w:r>
      <w:r w:rsidR="00BC4A5D">
        <w:rPr>
          <w:rFonts w:asciiTheme="majorBidi" w:hAnsiTheme="majorBidi" w:cstheme="majorBidi"/>
        </w:rPr>
        <w:t>,</w:t>
      </w:r>
      <w:r w:rsidRPr="00CB1035">
        <w:rPr>
          <w:rFonts w:asciiTheme="majorBidi" w:hAnsiTheme="majorBidi" w:cstheme="majorBidi"/>
        </w:rPr>
        <w:t xml:space="preserve"> as illustrated in </w:t>
      </w:r>
      <w:r>
        <w:rPr>
          <w:rFonts w:asciiTheme="majorBidi" w:hAnsiTheme="majorBidi" w:cstheme="majorBidi"/>
        </w:rPr>
        <w:fldChar w:fldCharType="begin"/>
      </w:r>
      <w:r>
        <w:rPr>
          <w:rFonts w:asciiTheme="majorBidi" w:hAnsiTheme="majorBidi" w:cstheme="majorBidi"/>
        </w:rPr>
        <w:instrText xml:space="preserve"> REF _Ref19179032 \h  \* MERGEFORMAT </w:instrText>
      </w:r>
      <w:r>
        <w:rPr>
          <w:rFonts w:asciiTheme="majorBidi" w:hAnsiTheme="majorBidi" w:cstheme="majorBidi"/>
        </w:rPr>
      </w:r>
      <w:r>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Pr>
          <w:noProof/>
        </w:rPr>
        <w:t>5</w:t>
      </w:r>
      <w:r w:rsidR="007179DA">
        <w:rPr>
          <w:noProof/>
        </w:rPr>
        <w:noBreakHyphen/>
        <w:t>2</w:t>
      </w:r>
      <w:r>
        <w:rPr>
          <w:rFonts w:asciiTheme="majorBidi" w:hAnsiTheme="majorBidi" w:cstheme="majorBidi"/>
        </w:rPr>
        <w:fldChar w:fldCharType="end"/>
      </w:r>
      <w:r w:rsidRPr="00CB1035">
        <w:rPr>
          <w:rFonts w:asciiTheme="majorBidi" w:hAnsiTheme="majorBidi" w:cstheme="majorBidi"/>
        </w:rPr>
        <w:t xml:space="preserve">. Evacuating 4900 evacuees requires 420 minutes when using the CTM, and it requires 720 minutes when using the LBM. Notice that the NCT of the LBM is doubled </w:t>
      </w:r>
      <w:r w:rsidR="00BC4A5D">
        <w:rPr>
          <w:rFonts w:asciiTheme="majorBidi" w:hAnsiTheme="majorBidi" w:cstheme="majorBidi"/>
        </w:rPr>
        <w:t>when</w:t>
      </w:r>
      <w:r w:rsidRPr="00CB1035">
        <w:rPr>
          <w:rFonts w:asciiTheme="majorBidi" w:hAnsiTheme="majorBidi" w:cstheme="majorBidi"/>
        </w:rPr>
        <w:t xml:space="preserve"> the distance</w:t>
      </w:r>
      <w:r>
        <w:rPr>
          <w:rFonts w:asciiTheme="majorBidi" w:hAnsiTheme="majorBidi" w:cstheme="majorBidi"/>
        </w:rPr>
        <w:t xml:space="preserve"> is</w:t>
      </w:r>
      <w:r w:rsidRPr="00CB1035">
        <w:rPr>
          <w:rFonts w:asciiTheme="majorBidi" w:hAnsiTheme="majorBidi" w:cstheme="majorBidi"/>
        </w:rPr>
        <w:t xml:space="preserve"> doubled</w:t>
      </w:r>
      <w:r w:rsidR="00BC4A5D">
        <w:rPr>
          <w:rFonts w:asciiTheme="majorBidi" w:hAnsiTheme="majorBidi" w:cstheme="majorBidi"/>
        </w:rPr>
        <w:t xml:space="preserve">. However, </w:t>
      </w:r>
      <w:r w:rsidRPr="00CB1035">
        <w:rPr>
          <w:rFonts w:asciiTheme="majorBidi" w:hAnsiTheme="majorBidi" w:cstheme="majorBidi"/>
        </w:rPr>
        <w:t>the NCT in the CTM</w:t>
      </w:r>
      <w:r>
        <w:rPr>
          <w:rFonts w:asciiTheme="majorBidi" w:hAnsiTheme="majorBidi" w:cstheme="majorBidi"/>
        </w:rPr>
        <w:t xml:space="preserve"> is</w:t>
      </w:r>
      <w:r w:rsidRPr="00CB1035">
        <w:rPr>
          <w:rFonts w:asciiTheme="majorBidi" w:hAnsiTheme="majorBidi" w:cstheme="majorBidi"/>
        </w:rPr>
        <w:t xml:space="preserve"> increased by 120 minutes</w:t>
      </w:r>
      <w:r w:rsidR="00BC4A5D">
        <w:rPr>
          <w:rFonts w:asciiTheme="majorBidi" w:hAnsiTheme="majorBidi" w:cstheme="majorBidi"/>
        </w:rPr>
        <w:t>,</w:t>
      </w:r>
      <w:r w:rsidRPr="00CB1035">
        <w:rPr>
          <w:rFonts w:asciiTheme="majorBidi" w:hAnsiTheme="majorBidi" w:cstheme="majorBidi"/>
        </w:rPr>
        <w:t xml:space="preserve"> which is the distance of the added road segment. We conclude that the CTM does not capture the congestion on the added road segment. It regulates the </w:t>
      </w:r>
      <w:r>
        <w:rPr>
          <w:rFonts w:asciiTheme="majorBidi" w:hAnsiTheme="majorBidi" w:cstheme="majorBidi"/>
        </w:rPr>
        <w:t>entry</w:t>
      </w:r>
      <w:r w:rsidRPr="00CB1035">
        <w:rPr>
          <w:rFonts w:asciiTheme="majorBidi" w:hAnsiTheme="majorBidi" w:cstheme="majorBidi"/>
        </w:rPr>
        <w:t xml:space="preserve"> of vehicles at the beginning of the road segment</w:t>
      </w:r>
      <w:r w:rsidR="00BC4A5D">
        <w:rPr>
          <w:rFonts w:asciiTheme="majorBidi" w:hAnsiTheme="majorBidi" w:cstheme="majorBidi"/>
        </w:rPr>
        <w:t>.</w:t>
      </w:r>
      <w:r w:rsidRPr="00CB1035">
        <w:rPr>
          <w:rFonts w:asciiTheme="majorBidi" w:hAnsiTheme="majorBidi" w:cstheme="majorBidi"/>
        </w:rPr>
        <w:t xml:space="preserve"> </w:t>
      </w:r>
      <w:r w:rsidR="00BC4A5D">
        <w:rPr>
          <w:rFonts w:asciiTheme="majorBidi" w:hAnsiTheme="majorBidi" w:cstheme="majorBidi"/>
        </w:rPr>
        <w:t>T</w:t>
      </w:r>
      <w:r w:rsidRPr="00CB1035">
        <w:rPr>
          <w:rFonts w:asciiTheme="majorBidi" w:hAnsiTheme="majorBidi" w:cstheme="majorBidi"/>
        </w:rPr>
        <w:t>hen the vehicles travel the rest of the road segment in free-flow speed</w:t>
      </w:r>
      <w:r w:rsidR="00BC4A5D">
        <w:rPr>
          <w:rFonts w:asciiTheme="majorBidi" w:hAnsiTheme="majorBidi" w:cstheme="majorBidi"/>
        </w:rPr>
        <w:t>,</w:t>
      </w:r>
      <w:r>
        <w:rPr>
          <w:rFonts w:asciiTheme="majorBidi" w:hAnsiTheme="majorBidi" w:cstheme="majorBidi"/>
        </w:rPr>
        <w:t xml:space="preserve"> which does not reflect the reality of the real world congestion</w:t>
      </w:r>
      <w:r w:rsidRPr="00CB1035">
        <w:rPr>
          <w:rFonts w:asciiTheme="majorBidi" w:hAnsiTheme="majorBidi" w:cstheme="majorBidi"/>
        </w:rPr>
        <w:t>.</w:t>
      </w:r>
    </w:p>
    <w:p w14:paraId="69954BD2" w14:textId="6FFE51BA" w:rsidR="00F46474" w:rsidRDefault="00F46474" w:rsidP="00F46474">
      <w:pPr>
        <w:spacing w:before="240"/>
        <w:rPr>
          <w:rFonts w:asciiTheme="majorBidi" w:hAnsiTheme="majorBidi" w:cstheme="majorBidi"/>
        </w:rPr>
      </w:pPr>
    </w:p>
    <w:p w14:paraId="0A924DAD" w14:textId="29BA9820" w:rsidR="006729CE" w:rsidRDefault="006729CE" w:rsidP="00F46474">
      <w:pPr>
        <w:spacing w:before="240"/>
        <w:rPr>
          <w:rFonts w:asciiTheme="majorBidi" w:hAnsiTheme="majorBidi" w:cstheme="majorBidi"/>
        </w:rPr>
      </w:pPr>
    </w:p>
    <w:p w14:paraId="766AD8E4" w14:textId="77777777" w:rsidR="006729CE" w:rsidRDefault="006729CE" w:rsidP="00F46474">
      <w:pPr>
        <w:spacing w:before="240"/>
        <w:rPr>
          <w:rFonts w:asciiTheme="majorBidi" w:hAnsiTheme="majorBidi" w:cstheme="majorBidi"/>
        </w:rPr>
      </w:pPr>
    </w:p>
    <w:p w14:paraId="78D6B548" w14:textId="59ABAF6A" w:rsidR="00A9233D" w:rsidRDefault="00A9233D" w:rsidP="00483E96">
      <w:pPr>
        <w:pStyle w:val="Caption"/>
      </w:pPr>
      <w:bookmarkStart w:id="263" w:name="_Ref19087901"/>
      <w:bookmarkStart w:id="264" w:name="_Toc36554526"/>
      <w:r>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1</w:t>
      </w:r>
      <w:r w:rsidR="00FF2665">
        <w:rPr>
          <w:noProof/>
        </w:rPr>
        <w:fldChar w:fldCharType="end"/>
      </w:r>
      <w:bookmarkEnd w:id="263"/>
      <w:r>
        <w:t>: Travel time based on the number of vehicles</w:t>
      </w:r>
      <w:r w:rsidR="007762BC">
        <w:t>,</w:t>
      </w:r>
      <w:r>
        <w:t xml:space="preserve"> using modified BPR</w:t>
      </w:r>
      <w:r w:rsidR="007762BC">
        <w:t>,</w:t>
      </w:r>
      <w:bookmarkEnd w:id="264"/>
      <w:r>
        <w:t xml:space="preserve"> </w:t>
      </w:r>
    </w:p>
    <w:p w14:paraId="5FF57EEB" w14:textId="2E21F096" w:rsidR="00A9233D" w:rsidRDefault="00A9233D" w:rsidP="00483E96">
      <w:pPr>
        <w:pStyle w:val="Caption"/>
      </w:pPr>
      <w:r>
        <w:t>and the shockwave speed to the free</w:t>
      </w:r>
      <w:r w:rsidR="00BF5101">
        <w:t>-</w:t>
      </w:r>
      <w:r>
        <w:t>flow speed ratio</w:t>
      </w:r>
    </w:p>
    <w:tbl>
      <w:tblPr>
        <w:tblStyle w:val="PlainTable2"/>
        <w:tblW w:w="0" w:type="auto"/>
        <w:jc w:val="center"/>
        <w:tblLook w:val="04A0" w:firstRow="1" w:lastRow="0" w:firstColumn="1" w:lastColumn="0" w:noHBand="0" w:noVBand="1"/>
      </w:tblPr>
      <w:tblGrid>
        <w:gridCol w:w="2430"/>
        <w:gridCol w:w="2160"/>
        <w:gridCol w:w="1890"/>
      </w:tblGrid>
      <w:tr w:rsidR="00A9233D" w14:paraId="335DC1C2" w14:textId="77777777" w:rsidTr="000C0C0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0" w:type="dxa"/>
            <w:tcBorders>
              <w:top w:val="single" w:sz="12" w:space="0" w:color="auto"/>
            </w:tcBorders>
          </w:tcPr>
          <w:p w14:paraId="6812EFA2" w14:textId="1F36E671" w:rsidR="00A9233D" w:rsidRPr="001F2E17" w:rsidRDefault="00A9233D" w:rsidP="001211B7">
            <w:pPr>
              <w:spacing w:line="276" w:lineRule="auto"/>
              <w:jc w:val="center"/>
              <w:rPr>
                <w:rFonts w:asciiTheme="majorBidi" w:hAnsiTheme="majorBidi" w:cstheme="majorBidi"/>
                <w:noProof/>
              </w:rPr>
            </w:pPr>
            <w:r w:rsidRPr="001F2E17">
              <w:rPr>
                <w:rFonts w:asciiTheme="majorBidi" w:hAnsiTheme="majorBidi" w:cstheme="majorBidi"/>
                <w:noProof/>
              </w:rPr>
              <w:t>Number of Vehicles</w:t>
            </w:r>
            <w:r w:rsidR="000C0C0D">
              <w:rPr>
                <w:rFonts w:asciiTheme="majorBidi" w:hAnsiTheme="majorBidi" w:cstheme="majorBidi"/>
                <w:noProof/>
              </w:rPr>
              <w:t xml:space="preserve"> </w:t>
            </w:r>
            <w:r w:rsidR="000C0C0D" w:rsidRPr="000C0C0D">
              <w:rPr>
                <w:rFonts w:asciiTheme="majorBidi" w:hAnsiTheme="majorBidi" w:cstheme="majorBidi"/>
                <w:i/>
                <w:iCs/>
                <w:noProof/>
              </w:rPr>
              <w:t>f</w:t>
            </w:r>
          </w:p>
        </w:tc>
        <w:tc>
          <w:tcPr>
            <w:tcW w:w="2160" w:type="dxa"/>
            <w:tcBorders>
              <w:top w:val="single" w:sz="12" w:space="0" w:color="auto"/>
            </w:tcBorders>
          </w:tcPr>
          <w:p w14:paraId="39801A21" w14:textId="302B2B1B" w:rsidR="00A9233D" w:rsidRPr="001F2E17" w:rsidRDefault="00A9233D"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noProof/>
              </w:rPr>
            </w:pPr>
            <w:r>
              <w:rPr>
                <w:rFonts w:asciiTheme="majorBidi" w:hAnsiTheme="majorBidi" w:cstheme="majorBidi"/>
                <w:noProof/>
              </w:rPr>
              <w:t>Latency</w:t>
            </w:r>
            <w:r w:rsidRPr="001F2E17">
              <w:rPr>
                <w:rFonts w:asciiTheme="majorBidi" w:hAnsiTheme="majorBidi" w:cstheme="majorBidi"/>
                <w:noProof/>
              </w:rPr>
              <w:t xml:space="preserve"> (m)</w:t>
            </w:r>
            <w:r w:rsidR="000C0C0D">
              <w:rPr>
                <w:rFonts w:asciiTheme="majorBidi" w:hAnsiTheme="majorBidi" w:cstheme="majorBidi"/>
                <w:noProof/>
              </w:rPr>
              <w:t>*60</w:t>
            </w:r>
          </w:p>
        </w:tc>
        <w:tc>
          <w:tcPr>
            <w:tcW w:w="1890" w:type="dxa"/>
            <w:tcBorders>
              <w:top w:val="single" w:sz="12" w:space="0" w:color="auto"/>
            </w:tcBorders>
          </w:tcPr>
          <w:p w14:paraId="02773CA2" w14:textId="77777777" w:rsidR="00A9233D" w:rsidRPr="001F2E17" w:rsidRDefault="00A9233D"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noProof/>
              </w:rPr>
            </w:pPr>
            <w:r w:rsidRPr="001F2E17">
              <w:rPr>
                <w:rFonts w:asciiTheme="majorBidi" w:hAnsiTheme="majorBidi" w:cstheme="majorBidi"/>
                <w:noProof/>
              </w:rPr>
              <w:t xml:space="preserve">Speed </w:t>
            </w:r>
            <w:r>
              <w:rPr>
                <w:rFonts w:asciiTheme="majorBidi" w:hAnsiTheme="majorBidi" w:cstheme="majorBidi"/>
                <w:noProof/>
              </w:rPr>
              <w:t>R</w:t>
            </w:r>
            <w:r w:rsidRPr="001F2E17">
              <w:rPr>
                <w:rFonts w:asciiTheme="majorBidi" w:hAnsiTheme="majorBidi" w:cstheme="majorBidi"/>
                <w:noProof/>
              </w:rPr>
              <w:t xml:space="preserve">atio </w:t>
            </w:r>
            <m:oMath>
              <m:r>
                <m:rPr>
                  <m:sty m:val="bi"/>
                </m:rPr>
                <w:rPr>
                  <w:rFonts w:ascii="Cambria Math" w:hAnsi="Cambria Math" w:cstheme="majorBidi"/>
                  <w:noProof/>
                </w:rPr>
                <m:t>δ</m:t>
              </m:r>
            </m:oMath>
          </w:p>
        </w:tc>
      </w:tr>
      <w:tr w:rsidR="00A9233D" w14:paraId="494CB033" w14:textId="77777777" w:rsidTr="000C0C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0" w:type="dxa"/>
          </w:tcPr>
          <w:p w14:paraId="2EDEFE14" w14:textId="77777777" w:rsidR="00A9233D" w:rsidRPr="001F2E17" w:rsidRDefault="00A9233D" w:rsidP="001211B7">
            <w:pPr>
              <w:spacing w:line="276" w:lineRule="auto"/>
              <w:jc w:val="center"/>
              <w:rPr>
                <w:rFonts w:asciiTheme="majorBidi" w:hAnsiTheme="majorBidi" w:cstheme="majorBidi"/>
                <w:b w:val="0"/>
                <w:bCs w:val="0"/>
                <w:noProof/>
              </w:rPr>
            </w:pPr>
            <w:r w:rsidRPr="001F2E17">
              <w:rPr>
                <w:rFonts w:asciiTheme="majorBidi" w:hAnsiTheme="majorBidi" w:cstheme="majorBidi"/>
                <w:b w:val="0"/>
                <w:bCs w:val="0"/>
                <w:noProof/>
              </w:rPr>
              <w:t>0</w:t>
            </w:r>
          </w:p>
        </w:tc>
        <w:tc>
          <w:tcPr>
            <w:tcW w:w="2160" w:type="dxa"/>
          </w:tcPr>
          <w:p w14:paraId="3BC62480" w14:textId="77777777" w:rsidR="00A9233D" w:rsidRPr="001F2E17" w:rsidRDefault="00A9233D"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1F2E17">
              <w:rPr>
                <w:rFonts w:asciiTheme="majorBidi" w:hAnsiTheme="majorBidi" w:cstheme="majorBidi"/>
                <w:noProof/>
              </w:rPr>
              <w:t>0</w:t>
            </w:r>
          </w:p>
        </w:tc>
        <w:tc>
          <w:tcPr>
            <w:tcW w:w="1890" w:type="dxa"/>
          </w:tcPr>
          <w:p w14:paraId="3B73172B" w14:textId="77777777" w:rsidR="00A9233D" w:rsidRPr="001F2E17" w:rsidRDefault="00A9233D"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1F2E17">
              <w:rPr>
                <w:rFonts w:asciiTheme="majorBidi" w:hAnsiTheme="majorBidi" w:cstheme="majorBidi"/>
                <w:noProof/>
              </w:rPr>
              <w:t>1</w:t>
            </w:r>
          </w:p>
        </w:tc>
      </w:tr>
      <w:tr w:rsidR="00A9233D" w14:paraId="464F0D27" w14:textId="77777777" w:rsidTr="000C0C0D">
        <w:trPr>
          <w:jc w:val="center"/>
        </w:trPr>
        <w:tc>
          <w:tcPr>
            <w:cnfStyle w:val="001000000000" w:firstRow="0" w:lastRow="0" w:firstColumn="1" w:lastColumn="0" w:oddVBand="0" w:evenVBand="0" w:oddHBand="0" w:evenHBand="0" w:firstRowFirstColumn="0" w:firstRowLastColumn="0" w:lastRowFirstColumn="0" w:lastRowLastColumn="0"/>
            <w:tcW w:w="2430" w:type="dxa"/>
          </w:tcPr>
          <w:p w14:paraId="1E107DBB" w14:textId="77777777" w:rsidR="00A9233D" w:rsidRPr="001F2E17" w:rsidRDefault="00A9233D" w:rsidP="001211B7">
            <w:pPr>
              <w:spacing w:line="276" w:lineRule="auto"/>
              <w:jc w:val="center"/>
              <w:rPr>
                <w:rFonts w:asciiTheme="majorBidi" w:hAnsiTheme="majorBidi" w:cstheme="majorBidi"/>
                <w:b w:val="0"/>
                <w:bCs w:val="0"/>
                <w:noProof/>
              </w:rPr>
            </w:pPr>
            <w:r w:rsidRPr="001F2E17">
              <w:rPr>
                <w:rFonts w:asciiTheme="majorBidi" w:hAnsiTheme="majorBidi" w:cstheme="majorBidi"/>
                <w:b w:val="0"/>
                <w:bCs w:val="0"/>
                <w:noProof/>
              </w:rPr>
              <w:t>2200</w:t>
            </w:r>
          </w:p>
        </w:tc>
        <w:tc>
          <w:tcPr>
            <w:tcW w:w="2160" w:type="dxa"/>
          </w:tcPr>
          <w:p w14:paraId="79B4234E" w14:textId="48639D37" w:rsidR="00A9233D" w:rsidRPr="001F2E17" w:rsidRDefault="000C0C0D"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Pr>
            </w:pPr>
            <w:r>
              <w:rPr>
                <w:rFonts w:asciiTheme="majorBidi" w:hAnsiTheme="majorBidi" w:cstheme="majorBidi"/>
                <w:noProof/>
              </w:rPr>
              <w:t>1</w:t>
            </w:r>
          </w:p>
        </w:tc>
        <w:tc>
          <w:tcPr>
            <w:tcW w:w="1890" w:type="dxa"/>
          </w:tcPr>
          <w:p w14:paraId="0EBB6645" w14:textId="77777777" w:rsidR="00A9233D" w:rsidRPr="001F2E17" w:rsidRDefault="00A9233D"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Pr>
            </w:pPr>
            <w:r w:rsidRPr="001F2E17">
              <w:rPr>
                <w:rFonts w:asciiTheme="majorBidi" w:hAnsiTheme="majorBidi" w:cstheme="majorBidi"/>
                <w:noProof/>
              </w:rPr>
              <w:t>0.99</w:t>
            </w:r>
          </w:p>
        </w:tc>
      </w:tr>
      <w:tr w:rsidR="00A9233D" w14:paraId="49276517" w14:textId="77777777" w:rsidTr="000C0C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0" w:type="dxa"/>
          </w:tcPr>
          <w:p w14:paraId="61B871D3" w14:textId="77777777" w:rsidR="00A9233D" w:rsidRPr="001F2E17" w:rsidRDefault="00A9233D" w:rsidP="001211B7">
            <w:pPr>
              <w:spacing w:line="276" w:lineRule="auto"/>
              <w:jc w:val="center"/>
              <w:rPr>
                <w:rFonts w:asciiTheme="majorBidi" w:hAnsiTheme="majorBidi" w:cstheme="majorBidi"/>
                <w:b w:val="0"/>
                <w:bCs w:val="0"/>
                <w:noProof/>
              </w:rPr>
            </w:pPr>
            <w:r w:rsidRPr="001F2E17">
              <w:rPr>
                <w:rFonts w:asciiTheme="majorBidi" w:hAnsiTheme="majorBidi" w:cstheme="majorBidi"/>
                <w:b w:val="0"/>
                <w:bCs w:val="0"/>
                <w:noProof/>
              </w:rPr>
              <w:t>4350</w:t>
            </w:r>
          </w:p>
        </w:tc>
        <w:tc>
          <w:tcPr>
            <w:tcW w:w="2160" w:type="dxa"/>
          </w:tcPr>
          <w:p w14:paraId="7BF391A0" w14:textId="79D75F36" w:rsidR="00A9233D" w:rsidRPr="001F2E17" w:rsidRDefault="000C0C0D"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Pr>
                <w:rFonts w:asciiTheme="majorBidi" w:hAnsiTheme="majorBidi" w:cstheme="majorBidi"/>
                <w:noProof/>
              </w:rPr>
              <w:t>60</w:t>
            </w:r>
          </w:p>
        </w:tc>
        <w:tc>
          <w:tcPr>
            <w:tcW w:w="1890" w:type="dxa"/>
          </w:tcPr>
          <w:p w14:paraId="4A26AF7F" w14:textId="77777777" w:rsidR="00A9233D" w:rsidRPr="001F2E17" w:rsidRDefault="00A9233D"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1F2E17">
              <w:rPr>
                <w:rFonts w:asciiTheme="majorBidi" w:hAnsiTheme="majorBidi" w:cstheme="majorBidi"/>
                <w:noProof/>
              </w:rPr>
              <w:t>0.5</w:t>
            </w:r>
          </w:p>
        </w:tc>
      </w:tr>
      <w:tr w:rsidR="00A9233D" w14:paraId="48A90A92" w14:textId="77777777" w:rsidTr="000C0C0D">
        <w:trPr>
          <w:jc w:val="center"/>
        </w:trPr>
        <w:tc>
          <w:tcPr>
            <w:cnfStyle w:val="001000000000" w:firstRow="0" w:lastRow="0" w:firstColumn="1" w:lastColumn="0" w:oddVBand="0" w:evenVBand="0" w:oddHBand="0" w:evenHBand="0" w:firstRowFirstColumn="0" w:firstRowLastColumn="0" w:lastRowFirstColumn="0" w:lastRowLastColumn="0"/>
            <w:tcW w:w="2430" w:type="dxa"/>
          </w:tcPr>
          <w:p w14:paraId="075E07EA" w14:textId="77777777" w:rsidR="00A9233D" w:rsidRPr="001F2E17" w:rsidRDefault="00A9233D" w:rsidP="001211B7">
            <w:pPr>
              <w:spacing w:line="276" w:lineRule="auto"/>
              <w:jc w:val="center"/>
              <w:rPr>
                <w:rFonts w:asciiTheme="majorBidi" w:hAnsiTheme="majorBidi" w:cstheme="majorBidi"/>
                <w:b w:val="0"/>
                <w:bCs w:val="0"/>
                <w:noProof/>
              </w:rPr>
            </w:pPr>
            <w:r w:rsidRPr="001F2E17">
              <w:rPr>
                <w:rFonts w:asciiTheme="majorBidi" w:hAnsiTheme="majorBidi" w:cstheme="majorBidi"/>
                <w:b w:val="0"/>
                <w:bCs w:val="0"/>
                <w:noProof/>
              </w:rPr>
              <w:t>4650</w:t>
            </w:r>
          </w:p>
        </w:tc>
        <w:tc>
          <w:tcPr>
            <w:tcW w:w="2160" w:type="dxa"/>
          </w:tcPr>
          <w:p w14:paraId="3D624658" w14:textId="1F8B31D9" w:rsidR="00A9233D" w:rsidRPr="001F2E17" w:rsidRDefault="000C0C0D"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Pr>
            </w:pPr>
            <w:r>
              <w:rPr>
                <w:rFonts w:asciiTheme="majorBidi" w:hAnsiTheme="majorBidi" w:cstheme="majorBidi"/>
                <w:noProof/>
              </w:rPr>
              <w:t>90</w:t>
            </w:r>
          </w:p>
        </w:tc>
        <w:tc>
          <w:tcPr>
            <w:tcW w:w="1890" w:type="dxa"/>
          </w:tcPr>
          <w:p w14:paraId="7E31697E" w14:textId="77777777" w:rsidR="00A9233D" w:rsidRPr="001F2E17" w:rsidRDefault="00A9233D"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Pr>
            </w:pPr>
            <w:r w:rsidRPr="001F2E17">
              <w:rPr>
                <w:rFonts w:asciiTheme="majorBidi" w:hAnsiTheme="majorBidi" w:cstheme="majorBidi"/>
                <w:noProof/>
              </w:rPr>
              <w:t>0.4</w:t>
            </w:r>
          </w:p>
        </w:tc>
      </w:tr>
      <w:tr w:rsidR="00A9233D" w14:paraId="01D648CB" w14:textId="77777777" w:rsidTr="000C0C0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30" w:type="dxa"/>
          </w:tcPr>
          <w:p w14:paraId="1807705D" w14:textId="77777777" w:rsidR="00A9233D" w:rsidRPr="001F2E17" w:rsidRDefault="00A9233D" w:rsidP="001211B7">
            <w:pPr>
              <w:spacing w:line="276" w:lineRule="auto"/>
              <w:jc w:val="center"/>
              <w:rPr>
                <w:rFonts w:asciiTheme="majorBidi" w:hAnsiTheme="majorBidi" w:cstheme="majorBidi"/>
                <w:b w:val="0"/>
                <w:bCs w:val="0"/>
                <w:noProof/>
              </w:rPr>
            </w:pPr>
            <w:r w:rsidRPr="001F2E17">
              <w:rPr>
                <w:rFonts w:asciiTheme="majorBidi" w:hAnsiTheme="majorBidi" w:cstheme="majorBidi"/>
                <w:b w:val="0"/>
                <w:bCs w:val="0"/>
                <w:noProof/>
              </w:rPr>
              <w:t>4900</w:t>
            </w:r>
          </w:p>
        </w:tc>
        <w:tc>
          <w:tcPr>
            <w:tcW w:w="2160" w:type="dxa"/>
          </w:tcPr>
          <w:p w14:paraId="706E53C8" w14:textId="738F8959" w:rsidR="00A9233D" w:rsidRPr="001F2E17" w:rsidRDefault="000C0C0D"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Pr>
                <w:rFonts w:asciiTheme="majorBidi" w:hAnsiTheme="majorBidi" w:cstheme="majorBidi"/>
                <w:noProof/>
              </w:rPr>
              <w:t>120</w:t>
            </w:r>
          </w:p>
        </w:tc>
        <w:tc>
          <w:tcPr>
            <w:tcW w:w="1890" w:type="dxa"/>
          </w:tcPr>
          <w:p w14:paraId="5391221B" w14:textId="77777777" w:rsidR="00A9233D" w:rsidRPr="001F2E17" w:rsidRDefault="00A9233D"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rPr>
            </w:pPr>
            <w:r w:rsidRPr="001F2E17">
              <w:rPr>
                <w:rFonts w:asciiTheme="majorBidi" w:hAnsiTheme="majorBidi" w:cstheme="majorBidi"/>
                <w:noProof/>
              </w:rPr>
              <w:t>0.33</w:t>
            </w:r>
          </w:p>
        </w:tc>
      </w:tr>
      <w:tr w:rsidR="00A9233D" w14:paraId="57B32A89" w14:textId="77777777" w:rsidTr="000C0C0D">
        <w:trPr>
          <w:jc w:val="center"/>
        </w:trPr>
        <w:tc>
          <w:tcPr>
            <w:cnfStyle w:val="001000000000" w:firstRow="0" w:lastRow="0" w:firstColumn="1" w:lastColumn="0" w:oddVBand="0" w:evenVBand="0" w:oddHBand="0" w:evenHBand="0" w:firstRowFirstColumn="0" w:firstRowLastColumn="0" w:lastRowFirstColumn="0" w:lastRowLastColumn="0"/>
            <w:tcW w:w="2430" w:type="dxa"/>
            <w:tcBorders>
              <w:top w:val="single" w:sz="4" w:space="0" w:color="7F7F7F" w:themeColor="text1" w:themeTint="80"/>
              <w:bottom w:val="single" w:sz="12" w:space="0" w:color="auto"/>
            </w:tcBorders>
          </w:tcPr>
          <w:p w14:paraId="14B34534" w14:textId="77777777" w:rsidR="00A9233D" w:rsidRPr="001F2E17" w:rsidRDefault="00A9233D" w:rsidP="001211B7">
            <w:pPr>
              <w:spacing w:line="276" w:lineRule="auto"/>
              <w:jc w:val="center"/>
              <w:rPr>
                <w:rFonts w:asciiTheme="majorBidi" w:hAnsiTheme="majorBidi" w:cstheme="majorBidi"/>
                <w:b w:val="0"/>
                <w:bCs w:val="0"/>
                <w:noProof/>
              </w:rPr>
            </w:pPr>
            <w:r w:rsidRPr="001F2E17">
              <w:rPr>
                <w:rFonts w:asciiTheme="majorBidi" w:hAnsiTheme="majorBidi" w:cstheme="majorBidi"/>
                <w:b w:val="0"/>
                <w:bCs w:val="0"/>
                <w:noProof/>
              </w:rPr>
              <w:t>5200</w:t>
            </w:r>
          </w:p>
        </w:tc>
        <w:tc>
          <w:tcPr>
            <w:tcW w:w="2160" w:type="dxa"/>
            <w:tcBorders>
              <w:top w:val="single" w:sz="4" w:space="0" w:color="7F7F7F" w:themeColor="text1" w:themeTint="80"/>
              <w:bottom w:val="single" w:sz="12" w:space="0" w:color="auto"/>
            </w:tcBorders>
          </w:tcPr>
          <w:p w14:paraId="3C728AE0" w14:textId="348FA553" w:rsidR="00A9233D" w:rsidRPr="001F2E17" w:rsidRDefault="000C0C0D"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Pr>
            </w:pPr>
            <w:r>
              <w:rPr>
                <w:rFonts w:asciiTheme="majorBidi" w:hAnsiTheme="majorBidi" w:cstheme="majorBidi"/>
                <w:noProof/>
              </w:rPr>
              <w:t>180</w:t>
            </w:r>
          </w:p>
        </w:tc>
        <w:tc>
          <w:tcPr>
            <w:tcW w:w="1890" w:type="dxa"/>
            <w:tcBorders>
              <w:top w:val="single" w:sz="4" w:space="0" w:color="7F7F7F" w:themeColor="text1" w:themeTint="80"/>
              <w:bottom w:val="single" w:sz="12" w:space="0" w:color="auto"/>
            </w:tcBorders>
          </w:tcPr>
          <w:p w14:paraId="11467996" w14:textId="77777777" w:rsidR="00A9233D" w:rsidRPr="001F2E17" w:rsidRDefault="00A9233D"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rPr>
            </w:pPr>
            <w:r w:rsidRPr="001F2E17">
              <w:rPr>
                <w:rFonts w:asciiTheme="majorBidi" w:hAnsiTheme="majorBidi" w:cstheme="majorBidi"/>
                <w:noProof/>
              </w:rPr>
              <w:t>0.25</w:t>
            </w:r>
          </w:p>
        </w:tc>
      </w:tr>
    </w:tbl>
    <w:p w14:paraId="0F73A8B5" w14:textId="77777777" w:rsidR="00A9233D" w:rsidRDefault="00A9233D" w:rsidP="00A9233D">
      <w:pPr>
        <w:pStyle w:val="Heading4"/>
      </w:pPr>
      <w:r>
        <w:t>Example 2</w:t>
      </w:r>
    </w:p>
    <w:p w14:paraId="631BE08C" w14:textId="76A7085A" w:rsidR="00A9233D" w:rsidRPr="00921EF4" w:rsidRDefault="00A9233D" w:rsidP="007C2AF4">
      <w:pPr>
        <w:spacing w:before="240" w:after="0"/>
        <w:rPr>
          <w:rFonts w:asciiTheme="majorBidi" w:hAnsiTheme="majorBidi" w:cstheme="majorBidi"/>
        </w:rPr>
      </w:pPr>
      <w:r w:rsidRPr="00921EF4">
        <w:rPr>
          <w:rFonts w:asciiTheme="majorBidi" w:hAnsiTheme="majorBidi" w:cstheme="majorBidi"/>
        </w:rPr>
        <w:t xml:space="preserve">Consider </w:t>
      </w:r>
      <w:r>
        <w:rPr>
          <w:rFonts w:asciiTheme="majorBidi" w:hAnsiTheme="majorBidi" w:cstheme="majorBidi"/>
        </w:rPr>
        <w:t>the</w:t>
      </w:r>
      <w:r w:rsidRPr="00921EF4">
        <w:rPr>
          <w:rFonts w:asciiTheme="majorBidi" w:hAnsiTheme="majorBidi" w:cstheme="majorBidi"/>
        </w:rPr>
        <w:t xml:space="preserve"> network with </w:t>
      </w:r>
      <w:r w:rsidR="00BC4A5D">
        <w:rPr>
          <w:rFonts w:asciiTheme="majorBidi" w:hAnsiTheme="majorBidi" w:cstheme="majorBidi"/>
        </w:rPr>
        <w:t>seven</w:t>
      </w:r>
      <w:r w:rsidRPr="00921EF4">
        <w:rPr>
          <w:rFonts w:asciiTheme="majorBidi" w:hAnsiTheme="majorBidi" w:cstheme="majorBidi"/>
        </w:rPr>
        <w:t xml:space="preserve"> nodes and </w:t>
      </w:r>
      <w:r w:rsidR="00BC4A5D">
        <w:rPr>
          <w:rFonts w:asciiTheme="majorBidi" w:hAnsiTheme="majorBidi" w:cstheme="majorBidi"/>
        </w:rPr>
        <w:t>seven</w:t>
      </w:r>
      <w:r w:rsidRPr="00921EF4">
        <w:rPr>
          <w:rFonts w:asciiTheme="majorBidi" w:hAnsiTheme="majorBidi" w:cstheme="majorBidi"/>
        </w:rPr>
        <w:t xml:space="preserve"> arcs shown in</w:t>
      </w:r>
      <w:r>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REF _Ref19088087 \h  \* MERGEFORMAT </w:instrText>
      </w:r>
      <w:r>
        <w:rPr>
          <w:rFonts w:asciiTheme="majorBidi" w:hAnsiTheme="majorBidi" w:cstheme="majorBidi"/>
        </w:rPr>
      </w:r>
      <w:r>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Pr>
          <w:noProof/>
        </w:rPr>
        <w:t>5</w:t>
      </w:r>
      <w:r w:rsidR="007179DA">
        <w:rPr>
          <w:noProof/>
        </w:rPr>
        <w:noBreakHyphen/>
        <w:t>3</w:t>
      </w:r>
      <w:r>
        <w:rPr>
          <w:rFonts w:asciiTheme="majorBidi" w:hAnsiTheme="majorBidi" w:cstheme="majorBidi"/>
        </w:rPr>
        <w:fldChar w:fldCharType="end"/>
      </w:r>
      <w:r w:rsidRPr="00921EF4">
        <w:rPr>
          <w:rFonts w:asciiTheme="majorBidi" w:hAnsiTheme="majorBidi" w:cstheme="majorBidi"/>
        </w:rPr>
        <w:t xml:space="preserve">. </w:t>
      </w:r>
      <w:r>
        <w:rPr>
          <w:rFonts w:asciiTheme="majorBidi" w:hAnsiTheme="majorBidi" w:cstheme="majorBidi"/>
        </w:rPr>
        <w:t>The</w:t>
      </w:r>
      <w:r w:rsidRPr="00921EF4">
        <w:rPr>
          <w:rFonts w:asciiTheme="majorBidi" w:hAnsiTheme="majorBidi" w:cstheme="majorBidi"/>
        </w:rPr>
        <w:t xml:space="preserve"> population in the node </w:t>
      </w:r>
      <w:r>
        <w:rPr>
          <w:rFonts w:asciiTheme="majorBidi" w:hAnsiTheme="majorBidi" w:cstheme="majorBidi"/>
        </w:rPr>
        <w:t>S0 is</w:t>
      </w:r>
      <w:r w:rsidRPr="00921EF4">
        <w:rPr>
          <w:rFonts w:asciiTheme="majorBidi" w:hAnsiTheme="majorBidi" w:cstheme="majorBidi"/>
        </w:rPr>
        <w:t xml:space="preserve"> evacuated to the shelter in the node </w:t>
      </w:r>
      <w:r>
        <w:rPr>
          <w:rFonts w:asciiTheme="majorBidi" w:hAnsiTheme="majorBidi" w:cstheme="majorBidi"/>
        </w:rPr>
        <w:t>T6</w:t>
      </w:r>
      <w:r w:rsidRPr="00921EF4">
        <w:rPr>
          <w:rFonts w:asciiTheme="majorBidi" w:hAnsiTheme="majorBidi" w:cstheme="majorBidi"/>
        </w:rPr>
        <w:t xml:space="preserve">. Node </w:t>
      </w:r>
      <w:r>
        <w:rPr>
          <w:rFonts w:asciiTheme="majorBidi" w:hAnsiTheme="majorBidi" w:cstheme="majorBidi"/>
        </w:rPr>
        <w:t>S0 is a</w:t>
      </w:r>
      <w:r w:rsidRPr="00921EF4">
        <w:rPr>
          <w:rFonts w:asciiTheme="majorBidi" w:hAnsiTheme="majorBidi" w:cstheme="majorBidi"/>
        </w:rPr>
        <w:t xml:space="preserve"> source node, node </w:t>
      </w:r>
      <w:r>
        <w:rPr>
          <w:rFonts w:asciiTheme="majorBidi" w:hAnsiTheme="majorBidi" w:cstheme="majorBidi"/>
        </w:rPr>
        <w:t>T6 is</w:t>
      </w:r>
      <w:r w:rsidRPr="00921EF4">
        <w:rPr>
          <w:rFonts w:asciiTheme="majorBidi" w:hAnsiTheme="majorBidi" w:cstheme="majorBidi"/>
        </w:rPr>
        <w:t xml:space="preserve"> a terminal node, and </w:t>
      </w:r>
      <w:r>
        <w:rPr>
          <w:rFonts w:asciiTheme="majorBidi" w:hAnsiTheme="majorBidi" w:cstheme="majorBidi"/>
        </w:rPr>
        <w:t>all nodes</w:t>
      </w:r>
      <w:r w:rsidRPr="00921EF4">
        <w:rPr>
          <w:rFonts w:asciiTheme="majorBidi" w:hAnsiTheme="majorBidi" w:cstheme="majorBidi"/>
        </w:rPr>
        <w:t xml:space="preserve"> are</w:t>
      </w:r>
      <w:r>
        <w:rPr>
          <w:rFonts w:asciiTheme="majorBidi" w:hAnsiTheme="majorBidi" w:cstheme="majorBidi"/>
        </w:rPr>
        <w:t xml:space="preserve"> set as</w:t>
      </w:r>
      <w:r w:rsidRPr="00921EF4">
        <w:rPr>
          <w:rFonts w:asciiTheme="majorBidi" w:hAnsiTheme="majorBidi" w:cstheme="majorBidi"/>
        </w:rPr>
        <w:t xml:space="preserve"> hub nodes. The time to travel from </w:t>
      </w:r>
      <w:r>
        <w:rPr>
          <w:rFonts w:asciiTheme="majorBidi" w:hAnsiTheme="majorBidi" w:cstheme="majorBidi"/>
        </w:rPr>
        <w:t>one node to the consecutive node</w:t>
      </w:r>
      <w:r w:rsidRPr="00921EF4">
        <w:rPr>
          <w:rFonts w:asciiTheme="majorBidi" w:hAnsiTheme="majorBidi" w:cstheme="majorBidi"/>
        </w:rPr>
        <w:t xml:space="preserve"> is 60 minutes</w:t>
      </w:r>
      <w:r>
        <w:rPr>
          <w:rFonts w:asciiTheme="majorBidi" w:hAnsiTheme="majorBidi" w:cstheme="majorBidi"/>
        </w:rPr>
        <w:t xml:space="preserve"> </w:t>
      </w:r>
      <w:r w:rsidRPr="00921EF4">
        <w:rPr>
          <w:rFonts w:asciiTheme="majorBidi" w:hAnsiTheme="majorBidi" w:cstheme="majorBidi"/>
        </w:rPr>
        <w:t>in free-flow speed.</w:t>
      </w:r>
      <w:r>
        <w:rPr>
          <w:rFonts w:asciiTheme="majorBidi" w:hAnsiTheme="majorBidi" w:cstheme="majorBidi"/>
        </w:rPr>
        <w:t xml:space="preserve"> The predefined routes are S0-1-3-5-T6 and S0-2-4-5-T6.</w:t>
      </w:r>
      <w:r w:rsidRPr="00921EF4">
        <w:rPr>
          <w:rFonts w:asciiTheme="majorBidi" w:hAnsiTheme="majorBidi" w:cstheme="majorBidi"/>
        </w:rPr>
        <w:t xml:space="preserve"> The total travel time from </w:t>
      </w:r>
      <w:r>
        <w:rPr>
          <w:rFonts w:asciiTheme="majorBidi" w:hAnsiTheme="majorBidi" w:cstheme="majorBidi"/>
        </w:rPr>
        <w:t>the source</w:t>
      </w:r>
      <w:r w:rsidRPr="00921EF4">
        <w:rPr>
          <w:rFonts w:asciiTheme="majorBidi" w:hAnsiTheme="majorBidi" w:cstheme="majorBidi"/>
        </w:rPr>
        <w:t xml:space="preserve"> to </w:t>
      </w:r>
      <w:r>
        <w:rPr>
          <w:rFonts w:asciiTheme="majorBidi" w:hAnsiTheme="majorBidi" w:cstheme="majorBidi"/>
        </w:rPr>
        <w:t>the terminal on either route in normal conditions</w:t>
      </w:r>
      <w:r w:rsidRPr="00921EF4">
        <w:rPr>
          <w:rFonts w:asciiTheme="majorBidi" w:hAnsiTheme="majorBidi" w:cstheme="majorBidi"/>
        </w:rPr>
        <w:t xml:space="preserve"> is </w:t>
      </w:r>
      <w:r>
        <w:rPr>
          <w:rFonts w:asciiTheme="majorBidi" w:hAnsiTheme="majorBidi" w:cstheme="majorBidi"/>
        </w:rPr>
        <w:t>240</w:t>
      </w:r>
      <w:r w:rsidRPr="00921EF4">
        <w:rPr>
          <w:rFonts w:asciiTheme="majorBidi" w:hAnsiTheme="majorBidi" w:cstheme="majorBidi"/>
        </w:rPr>
        <w:t xml:space="preserve"> minutes</w:t>
      </w:r>
      <w:r>
        <w:rPr>
          <w:rFonts w:asciiTheme="majorBidi" w:hAnsiTheme="majorBidi" w:cstheme="majorBidi"/>
        </w:rPr>
        <w:t>, and the number of vehicles to be evacuated is assumed to be 15,000.</w:t>
      </w:r>
    </w:p>
    <w:p w14:paraId="3F824EEC" w14:textId="77777777" w:rsidR="00A9233D" w:rsidRDefault="00A9233D" w:rsidP="004E7EB2">
      <w:pPr>
        <w:keepNext/>
        <w:spacing w:after="0" w:line="276" w:lineRule="auto"/>
        <w:jc w:val="center"/>
      </w:pPr>
      <w:r w:rsidRPr="000D79DF">
        <w:rPr>
          <w:noProof/>
        </w:rPr>
        <w:drawing>
          <wp:inline distT="0" distB="0" distL="0" distR="0" wp14:anchorId="0FD9676D" wp14:editId="38F7A8E8">
            <wp:extent cx="2524836" cy="122033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5386" t="22489" r="28462" b="-2273"/>
                    <a:stretch/>
                  </pic:blipFill>
                  <pic:spPr bwMode="auto">
                    <a:xfrm>
                      <a:off x="0" y="0"/>
                      <a:ext cx="2532225" cy="1223907"/>
                    </a:xfrm>
                    <a:prstGeom prst="rect">
                      <a:avLst/>
                    </a:prstGeom>
                    <a:noFill/>
                    <a:ln>
                      <a:noFill/>
                    </a:ln>
                    <a:extLst>
                      <a:ext uri="{53640926-AAD7-44D8-BBD7-CCE9431645EC}">
                        <a14:shadowObscured xmlns:a14="http://schemas.microsoft.com/office/drawing/2010/main"/>
                      </a:ext>
                    </a:extLst>
                  </pic:spPr>
                </pic:pic>
              </a:graphicData>
            </a:graphic>
          </wp:inline>
        </w:drawing>
      </w:r>
    </w:p>
    <w:p w14:paraId="75C2CB23" w14:textId="6937D973" w:rsidR="00BC4A5D" w:rsidRDefault="00A9233D" w:rsidP="00483E96">
      <w:pPr>
        <w:pStyle w:val="Caption"/>
      </w:pPr>
      <w:bookmarkStart w:id="265" w:name="_Ref19088087"/>
      <w:bookmarkStart w:id="266" w:name="_Toc36554562"/>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3</w:t>
      </w:r>
      <w:r w:rsidR="00FF2665">
        <w:rPr>
          <w:noProof/>
        </w:rPr>
        <w:fldChar w:fldCharType="end"/>
      </w:r>
      <w:bookmarkEnd w:id="265"/>
      <w:r>
        <w:t xml:space="preserve">: a small network for illustration. The network consists of </w:t>
      </w:r>
      <w:r w:rsidR="00BC4A5D">
        <w:t>seven</w:t>
      </w:r>
      <w:r>
        <w:t xml:space="preserve"> nodes, and </w:t>
      </w:r>
      <w:r w:rsidR="00BC4A5D">
        <w:t>seven</w:t>
      </w:r>
      <w:r>
        <w:t xml:space="preserve"> directed arcs.</w:t>
      </w:r>
      <w:bookmarkEnd w:id="266"/>
    </w:p>
    <w:p w14:paraId="68C9DA26" w14:textId="6E9D424B" w:rsidR="00A9233D" w:rsidRPr="00A72ADD" w:rsidRDefault="00A9233D" w:rsidP="007C2AF4">
      <w:pPr>
        <w:spacing w:before="360"/>
        <w:rPr>
          <w:rFonts w:asciiTheme="majorBidi" w:hAnsiTheme="majorBidi" w:cstheme="majorBidi"/>
        </w:rPr>
      </w:pPr>
      <w:r>
        <w:rPr>
          <w:rFonts w:asciiTheme="majorBidi" w:hAnsiTheme="majorBidi" w:cstheme="majorBidi"/>
        </w:rPr>
        <w:t>The optimal NCT is 667.9 minutes assuming that there is no congestion at the beginning of the evacuation process</w:t>
      </w:r>
      <w:r w:rsidR="00BC4A5D">
        <w:rPr>
          <w:rFonts w:asciiTheme="majorBidi" w:hAnsiTheme="majorBidi" w:cstheme="majorBidi"/>
        </w:rPr>
        <w:t>,</w:t>
      </w:r>
      <w:r>
        <w:rPr>
          <w:rFonts w:asciiTheme="majorBidi" w:hAnsiTheme="majorBidi" w:cstheme="majorBidi"/>
        </w:rPr>
        <w:t xml:space="preserve"> as seen in </w:t>
      </w:r>
      <w:r>
        <w:rPr>
          <w:rFonts w:asciiTheme="majorBidi" w:hAnsiTheme="majorBidi" w:cstheme="majorBidi"/>
        </w:rPr>
        <w:fldChar w:fldCharType="begin"/>
      </w:r>
      <w:r>
        <w:rPr>
          <w:rFonts w:asciiTheme="majorBidi" w:hAnsiTheme="majorBidi" w:cstheme="majorBidi"/>
        </w:rPr>
        <w:instrText xml:space="preserve"> REF _Ref19089707 \h  \* MERGEFORMAT </w:instrText>
      </w:r>
      <w:r>
        <w:rPr>
          <w:rFonts w:asciiTheme="majorBidi" w:hAnsiTheme="majorBidi" w:cstheme="majorBidi"/>
        </w:rPr>
      </w:r>
      <w:r>
        <w:rPr>
          <w:rFonts w:asciiTheme="majorBidi" w:hAnsiTheme="majorBidi" w:cstheme="majorBidi"/>
        </w:rPr>
        <w:fldChar w:fldCharType="separate"/>
      </w:r>
      <w:r w:rsidR="007179DA" w:rsidRPr="007179DA">
        <w:rPr>
          <w:rFonts w:asciiTheme="majorBidi" w:hAnsiTheme="majorBidi" w:cstheme="majorBidi"/>
        </w:rPr>
        <w:t xml:space="preserve">Table </w:t>
      </w:r>
      <w:r w:rsidR="007179DA" w:rsidRPr="007179DA">
        <w:rPr>
          <w:rFonts w:asciiTheme="majorBidi" w:hAnsiTheme="majorBidi" w:cstheme="majorBidi"/>
          <w:cs/>
        </w:rPr>
        <w:t>‎</w:t>
      </w:r>
      <w:r w:rsidR="007179DA">
        <w:rPr>
          <w:noProof/>
        </w:rPr>
        <w:t>5</w:t>
      </w:r>
      <w:r w:rsidR="007179DA">
        <w:rPr>
          <w:noProof/>
        </w:rPr>
        <w:noBreakHyphen/>
        <w:t>2</w:t>
      </w:r>
      <w:r>
        <w:rPr>
          <w:rFonts w:asciiTheme="majorBidi" w:hAnsiTheme="majorBidi" w:cstheme="majorBidi"/>
        </w:rPr>
        <w:fldChar w:fldCharType="end"/>
      </w:r>
      <w:r>
        <w:rPr>
          <w:rFonts w:asciiTheme="majorBidi" w:hAnsiTheme="majorBidi" w:cstheme="majorBidi"/>
        </w:rPr>
        <w:t xml:space="preserve">. Note that the first group of evacuees evacuated on both routes does not cause any congestion, which is referred to as latency </w:t>
      </w:r>
      <m:oMath>
        <m:r>
          <w:rPr>
            <w:rFonts w:ascii="Cambria Math" w:hAnsi="Cambria Math" w:cstheme="majorBidi"/>
          </w:rPr>
          <m:t>τ</m:t>
        </m:r>
      </m:oMath>
      <w:r>
        <w:rPr>
          <w:rFonts w:asciiTheme="majorBidi" w:hAnsiTheme="majorBidi" w:cstheme="majorBidi"/>
        </w:rPr>
        <w:t xml:space="preserve">, until they reach the bottleneck arc (5,6), but they cause delay to themselves of 1 minute on the non-bottleneck links </w:t>
      </w:r>
      <w:r>
        <w:rPr>
          <w:rFonts w:asciiTheme="majorBidi" w:hAnsiTheme="majorBidi" w:cstheme="majorBidi"/>
        </w:rPr>
        <w:lastRenderedPageBreak/>
        <w:t xml:space="preserve">on route 1 and 14.72 minutes on the non-bottleneck links on route 2 which is the slack latency </w:t>
      </w:r>
      <m:oMath>
        <m:acc>
          <m:accPr>
            <m:ctrlPr>
              <w:rPr>
                <w:rFonts w:ascii="Cambria Math" w:hAnsi="Cambria Math" w:cstheme="majorBidi"/>
                <w:i/>
              </w:rPr>
            </m:ctrlPr>
          </m:accPr>
          <m:e>
            <m:r>
              <w:rPr>
                <w:rFonts w:ascii="Cambria Math" w:hAnsi="Cambria Math" w:cstheme="majorBidi"/>
              </w:rPr>
              <m:t>τ</m:t>
            </m:r>
          </m:e>
        </m:acc>
      </m:oMath>
      <w:r>
        <w:rPr>
          <w:rFonts w:asciiTheme="majorBidi" w:hAnsiTheme="majorBidi" w:cstheme="majorBidi"/>
        </w:rPr>
        <w:t xml:space="preserve">. Although the delay is 120 minutes as the total number of evacuees is 4900, the delay they transfer to the succeeding group is 60 minutes since the latter are evacuated 60 minutes later. The second group of evacuees </w:t>
      </w:r>
      <w:r w:rsidR="005339D6">
        <w:rPr>
          <w:rFonts w:asciiTheme="majorBidi" w:hAnsiTheme="majorBidi" w:cstheme="majorBidi"/>
        </w:rPr>
        <w:t>is</w:t>
      </w:r>
      <w:r>
        <w:rPr>
          <w:rFonts w:asciiTheme="majorBidi" w:hAnsiTheme="majorBidi" w:cstheme="majorBidi"/>
        </w:rPr>
        <w:t xml:space="preserve"> 60 minutes delayed on arcs (3, 5) and (4, 5) by the first group, then they cause a delay of 120 minutes on the bottleneck arc (5, 6). The third group of evacuees is delayed by the first and second groups. There is 60 minutes delay on arcs (1,3) and (2,4) due to the propagated delay from the first group, and delay 120 minutes on arcs (3, 5) and (4,5) by the second group that causes a delay of 60 minutes on the bottleneck arc. </w:t>
      </w:r>
    </w:p>
    <w:p w14:paraId="22C2C211" w14:textId="72C1D562" w:rsidR="00A9233D" w:rsidRDefault="00A9233D" w:rsidP="00483E96">
      <w:pPr>
        <w:pStyle w:val="Caption"/>
      </w:pPr>
      <w:bookmarkStart w:id="267" w:name="_Ref19089707"/>
      <w:bookmarkStart w:id="268" w:name="_Toc36554527"/>
      <w:r>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2</w:t>
      </w:r>
      <w:r w:rsidR="00FF2665">
        <w:rPr>
          <w:noProof/>
        </w:rPr>
        <w:fldChar w:fldCharType="end"/>
      </w:r>
      <w:bookmarkEnd w:id="267"/>
      <w:r>
        <w:t>: The results of the example</w:t>
      </w:r>
      <w:r w:rsidR="007762BC">
        <w:t xml:space="preserve"> 2</w:t>
      </w:r>
      <w:r>
        <w:t xml:space="preserve"> network</w:t>
      </w:r>
      <w:bookmarkEnd w:id="268"/>
    </w:p>
    <w:tbl>
      <w:tblPr>
        <w:tblStyle w:val="PlainTable2"/>
        <w:tblW w:w="9270" w:type="dxa"/>
        <w:jc w:val="center"/>
        <w:tblLayout w:type="fixed"/>
        <w:tblLook w:val="04A0" w:firstRow="1" w:lastRow="0" w:firstColumn="1" w:lastColumn="0" w:noHBand="0" w:noVBand="1"/>
      </w:tblPr>
      <w:tblGrid>
        <w:gridCol w:w="810"/>
        <w:gridCol w:w="990"/>
        <w:gridCol w:w="990"/>
        <w:gridCol w:w="810"/>
        <w:gridCol w:w="810"/>
        <w:gridCol w:w="810"/>
        <w:gridCol w:w="720"/>
        <w:gridCol w:w="720"/>
        <w:gridCol w:w="720"/>
        <w:gridCol w:w="720"/>
        <w:gridCol w:w="1170"/>
      </w:tblGrid>
      <w:tr w:rsidR="00A9233D" w14:paraId="2B74A637" w14:textId="77777777" w:rsidTr="00113349">
        <w:trPr>
          <w:cnfStyle w:val="100000000000" w:firstRow="1" w:lastRow="0" w:firstColumn="0" w:lastColumn="0" w:oddVBand="0" w:evenVBand="0" w:oddHBand="0" w:evenHBand="0" w:firstRowFirstColumn="0" w:firstRowLastColumn="0" w:lastRowFirstColumn="0" w:lastRowLastColumn="0"/>
          <w:trHeight w:val="142"/>
          <w:jc w:val="center"/>
        </w:trPr>
        <w:tc>
          <w:tcPr>
            <w:cnfStyle w:val="001000000000" w:firstRow="0" w:lastRow="0" w:firstColumn="1" w:lastColumn="0" w:oddVBand="0" w:evenVBand="0" w:oddHBand="0" w:evenHBand="0" w:firstRowFirstColumn="0" w:firstRowLastColumn="0" w:lastRowFirstColumn="0" w:lastRowLastColumn="0"/>
            <w:tcW w:w="810" w:type="dxa"/>
            <w:vMerge w:val="restart"/>
            <w:tcBorders>
              <w:top w:val="single" w:sz="12" w:space="0" w:color="auto"/>
            </w:tcBorders>
          </w:tcPr>
          <w:p w14:paraId="249BCCFC" w14:textId="77777777" w:rsidR="00A9233D" w:rsidRPr="00214610" w:rsidRDefault="00A9233D" w:rsidP="00F52CB6">
            <w:pPr>
              <w:spacing w:line="240" w:lineRule="auto"/>
              <w:jc w:val="center"/>
              <w:rPr>
                <w:rFonts w:asciiTheme="majorBidi" w:hAnsiTheme="majorBidi" w:cstheme="majorBidi"/>
              </w:rPr>
            </w:pPr>
          </w:p>
        </w:tc>
        <w:tc>
          <w:tcPr>
            <w:tcW w:w="1980" w:type="dxa"/>
            <w:gridSpan w:val="2"/>
            <w:vMerge w:val="restart"/>
            <w:tcBorders>
              <w:top w:val="single" w:sz="12" w:space="0" w:color="auto"/>
            </w:tcBorders>
          </w:tcPr>
          <w:p w14:paraId="0813ABFA" w14:textId="77777777" w:rsidR="00A9233D" w:rsidRPr="00214610" w:rsidRDefault="00A9233D" w:rsidP="00F52CB6">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Number of Evacuees </w:t>
            </w:r>
            <m:oMath>
              <m:r>
                <m:rPr>
                  <m:sty m:val="bi"/>
                </m:rPr>
                <w:rPr>
                  <w:rFonts w:ascii="Cambria Math" w:hAnsi="Cambria Math" w:cstheme="majorBidi"/>
                </w:rPr>
                <m:t>(f)</m:t>
              </m:r>
            </m:oMath>
          </w:p>
        </w:tc>
        <w:tc>
          <w:tcPr>
            <w:tcW w:w="5310" w:type="dxa"/>
            <w:gridSpan w:val="7"/>
            <w:tcBorders>
              <w:top w:val="single" w:sz="12" w:space="0" w:color="auto"/>
            </w:tcBorders>
          </w:tcPr>
          <w:p w14:paraId="75B953C8" w14:textId="77777777" w:rsidR="00A9233D" w:rsidRPr="00977D95" w:rsidRDefault="00A9233D" w:rsidP="00F52CB6">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77D95">
              <w:rPr>
                <w:rFonts w:asciiTheme="majorBidi" w:hAnsiTheme="majorBidi" w:cstheme="majorBidi"/>
              </w:rPr>
              <w:t xml:space="preserve">Latency </w:t>
            </w:r>
            <m:oMath>
              <m:r>
                <m:rPr>
                  <m:sty m:val="bi"/>
                </m:rPr>
                <w:rPr>
                  <w:rFonts w:ascii="Cambria Math" w:hAnsi="Cambria Math" w:cstheme="majorBidi"/>
                </w:rPr>
                <m:t>(τ)</m:t>
              </m:r>
            </m:oMath>
          </w:p>
        </w:tc>
        <w:tc>
          <w:tcPr>
            <w:tcW w:w="1170" w:type="dxa"/>
            <w:vMerge w:val="restart"/>
            <w:tcBorders>
              <w:top w:val="single" w:sz="12" w:space="0" w:color="auto"/>
            </w:tcBorders>
          </w:tcPr>
          <w:p w14:paraId="61D0282D" w14:textId="77777777" w:rsidR="00A9233D" w:rsidRPr="00214610" w:rsidRDefault="00A9233D" w:rsidP="00F52CB6">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Obj. </w:t>
            </w:r>
          </w:p>
          <w:p w14:paraId="09A21E64" w14:textId="77777777" w:rsidR="00A9233D" w:rsidRPr="00214610" w:rsidRDefault="00A9233D" w:rsidP="00F52CB6">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NCT</w:t>
            </w:r>
            <w:r>
              <w:rPr>
                <w:rFonts w:asciiTheme="majorBidi" w:hAnsiTheme="majorBidi" w:cstheme="majorBidi"/>
              </w:rPr>
              <w:t xml:space="preserve"> (m)</w:t>
            </w:r>
          </w:p>
        </w:tc>
      </w:tr>
      <w:tr w:rsidR="00A9233D" w14:paraId="45CD293A" w14:textId="77777777" w:rsidTr="00113349">
        <w:trPr>
          <w:cnfStyle w:val="000000100000" w:firstRow="0" w:lastRow="0" w:firstColumn="0" w:lastColumn="0" w:oddVBand="0" w:evenVBand="0" w:oddHBand="1" w:evenHBand="0" w:firstRowFirstColumn="0" w:firstRowLastColumn="0" w:lastRowFirstColumn="0" w:lastRowLastColumn="0"/>
          <w:trHeight w:val="141"/>
          <w:jc w:val="center"/>
        </w:trPr>
        <w:tc>
          <w:tcPr>
            <w:cnfStyle w:val="001000000000" w:firstRow="0" w:lastRow="0" w:firstColumn="1" w:lastColumn="0" w:oddVBand="0" w:evenVBand="0" w:oddHBand="0" w:evenHBand="0" w:firstRowFirstColumn="0" w:firstRowLastColumn="0" w:lastRowFirstColumn="0" w:lastRowLastColumn="0"/>
            <w:tcW w:w="810" w:type="dxa"/>
            <w:vMerge/>
          </w:tcPr>
          <w:p w14:paraId="35195530" w14:textId="77777777" w:rsidR="00A9233D" w:rsidRPr="00214610" w:rsidRDefault="00A9233D" w:rsidP="00F52CB6">
            <w:pPr>
              <w:spacing w:line="240" w:lineRule="auto"/>
              <w:jc w:val="center"/>
              <w:rPr>
                <w:rFonts w:asciiTheme="majorBidi" w:hAnsiTheme="majorBidi" w:cstheme="majorBidi"/>
              </w:rPr>
            </w:pPr>
          </w:p>
        </w:tc>
        <w:tc>
          <w:tcPr>
            <w:tcW w:w="1980" w:type="dxa"/>
            <w:gridSpan w:val="2"/>
            <w:vMerge/>
          </w:tcPr>
          <w:p w14:paraId="27E5D7AC" w14:textId="77777777" w:rsidR="00A9233D"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5310" w:type="dxa"/>
            <w:gridSpan w:val="7"/>
          </w:tcPr>
          <w:p w14:paraId="378FB508" w14:textId="77777777" w:rsidR="00A9233D" w:rsidRPr="009F719E"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113349">
              <w:rPr>
                <w:rFonts w:asciiTheme="majorBidi" w:hAnsiTheme="majorBidi" w:cstheme="majorBidi"/>
                <w:sz w:val="20"/>
                <w:szCs w:val="20"/>
              </w:rPr>
              <w:t>Slack Latency (</w:t>
            </w:r>
            <m:oMath>
              <m:acc>
                <m:accPr>
                  <m:ctrlPr>
                    <w:rPr>
                      <w:rFonts w:ascii="Cambria Math" w:hAnsi="Cambria Math" w:cstheme="majorBidi"/>
                      <w:i/>
                      <w:sz w:val="20"/>
                      <w:szCs w:val="20"/>
                    </w:rPr>
                  </m:ctrlPr>
                </m:accPr>
                <m:e>
                  <m:r>
                    <w:rPr>
                      <w:rFonts w:ascii="Cambria Math" w:hAnsi="Cambria Math" w:cstheme="majorBidi"/>
                      <w:sz w:val="20"/>
                      <w:szCs w:val="20"/>
                    </w:rPr>
                    <m:t>τ</m:t>
                  </m:r>
                </m:e>
              </m:acc>
            </m:oMath>
            <w:r w:rsidRPr="00113349">
              <w:rPr>
                <w:rFonts w:asciiTheme="majorBidi" w:hAnsiTheme="majorBidi" w:cstheme="majorBidi"/>
                <w:sz w:val="20"/>
                <w:szCs w:val="20"/>
              </w:rPr>
              <w:t>)</w:t>
            </w:r>
          </w:p>
        </w:tc>
        <w:tc>
          <w:tcPr>
            <w:tcW w:w="1170" w:type="dxa"/>
            <w:vMerge/>
          </w:tcPr>
          <w:p w14:paraId="1F20BBB1" w14:textId="77777777" w:rsidR="00A9233D"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A9233D" w14:paraId="631B165A" w14:textId="77777777" w:rsidTr="00113349">
        <w:trPr>
          <w:jc w:val="center"/>
        </w:trPr>
        <w:tc>
          <w:tcPr>
            <w:cnfStyle w:val="001000000000" w:firstRow="0" w:lastRow="0" w:firstColumn="1" w:lastColumn="0" w:oddVBand="0" w:evenVBand="0" w:oddHBand="0" w:evenHBand="0" w:firstRowFirstColumn="0" w:firstRowLastColumn="0" w:lastRowFirstColumn="0" w:lastRowLastColumn="0"/>
            <w:tcW w:w="810" w:type="dxa"/>
          </w:tcPr>
          <w:p w14:paraId="6AB36B30" w14:textId="77777777" w:rsidR="00A9233D" w:rsidRPr="00214610" w:rsidRDefault="00A9233D" w:rsidP="00F52CB6">
            <w:pPr>
              <w:spacing w:line="240" w:lineRule="auto"/>
              <w:jc w:val="center"/>
              <w:rPr>
                <w:rFonts w:asciiTheme="majorBidi" w:hAnsiTheme="majorBidi" w:cstheme="majorBidi"/>
              </w:rPr>
            </w:pPr>
            <w:r w:rsidRPr="00214610">
              <w:rPr>
                <w:rFonts w:asciiTheme="majorBidi" w:hAnsiTheme="majorBidi" w:cstheme="majorBidi"/>
              </w:rPr>
              <w:t>Time</w:t>
            </w:r>
          </w:p>
        </w:tc>
        <w:tc>
          <w:tcPr>
            <w:tcW w:w="990" w:type="dxa"/>
          </w:tcPr>
          <w:p w14:paraId="0023F778"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Route1</w:t>
            </w:r>
          </w:p>
        </w:tc>
        <w:tc>
          <w:tcPr>
            <w:tcW w:w="990" w:type="dxa"/>
          </w:tcPr>
          <w:p w14:paraId="7ED960B3"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Route2</w:t>
            </w:r>
          </w:p>
        </w:tc>
        <w:tc>
          <w:tcPr>
            <w:tcW w:w="810" w:type="dxa"/>
          </w:tcPr>
          <w:p w14:paraId="745FB660"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0</w:t>
            </w:r>
            <w:r w:rsidRPr="00214610">
              <w:rPr>
                <w:rFonts w:asciiTheme="majorBidi" w:hAnsiTheme="majorBidi" w:cstheme="majorBidi"/>
              </w:rPr>
              <w:t>,</w:t>
            </w:r>
            <w:r>
              <w:rPr>
                <w:rFonts w:asciiTheme="majorBidi" w:hAnsiTheme="majorBidi" w:cstheme="majorBidi"/>
              </w:rPr>
              <w:t xml:space="preserve"> 1</w:t>
            </w:r>
            <w:r w:rsidRPr="00214610">
              <w:rPr>
                <w:rFonts w:asciiTheme="majorBidi" w:hAnsiTheme="majorBidi" w:cstheme="majorBidi"/>
              </w:rPr>
              <w:t>)</w:t>
            </w:r>
          </w:p>
        </w:tc>
        <w:tc>
          <w:tcPr>
            <w:tcW w:w="810" w:type="dxa"/>
          </w:tcPr>
          <w:p w14:paraId="16E47923"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0</w:t>
            </w:r>
            <w:r w:rsidRPr="00214610">
              <w:rPr>
                <w:rFonts w:asciiTheme="majorBidi" w:hAnsiTheme="majorBidi" w:cstheme="majorBidi"/>
              </w:rPr>
              <w:t>,</w:t>
            </w:r>
            <w:r>
              <w:rPr>
                <w:rFonts w:asciiTheme="majorBidi" w:hAnsiTheme="majorBidi" w:cstheme="majorBidi"/>
              </w:rPr>
              <w:t xml:space="preserve"> 2</w:t>
            </w:r>
            <w:r w:rsidRPr="00214610">
              <w:rPr>
                <w:rFonts w:asciiTheme="majorBidi" w:hAnsiTheme="majorBidi" w:cstheme="majorBidi"/>
              </w:rPr>
              <w:t>)</w:t>
            </w:r>
          </w:p>
        </w:tc>
        <w:tc>
          <w:tcPr>
            <w:tcW w:w="810" w:type="dxa"/>
          </w:tcPr>
          <w:p w14:paraId="5607FBB8"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1</w:t>
            </w:r>
            <w:r w:rsidRPr="00214610">
              <w:rPr>
                <w:rFonts w:asciiTheme="majorBidi" w:hAnsiTheme="majorBidi" w:cstheme="majorBidi"/>
              </w:rPr>
              <w:t>,</w:t>
            </w:r>
            <w:r>
              <w:rPr>
                <w:rFonts w:asciiTheme="majorBidi" w:hAnsiTheme="majorBidi" w:cstheme="majorBidi"/>
              </w:rPr>
              <w:t xml:space="preserve"> 3</w:t>
            </w:r>
            <w:r w:rsidRPr="00214610">
              <w:rPr>
                <w:rFonts w:asciiTheme="majorBidi" w:hAnsiTheme="majorBidi" w:cstheme="majorBidi"/>
              </w:rPr>
              <w:t>)</w:t>
            </w:r>
          </w:p>
        </w:tc>
        <w:tc>
          <w:tcPr>
            <w:tcW w:w="720" w:type="dxa"/>
          </w:tcPr>
          <w:p w14:paraId="0B50B10A"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2</w:t>
            </w:r>
            <w:r w:rsidRPr="00214610">
              <w:rPr>
                <w:rFonts w:asciiTheme="majorBidi" w:hAnsiTheme="majorBidi" w:cstheme="majorBidi"/>
              </w:rPr>
              <w:t>,</w:t>
            </w:r>
            <w:r>
              <w:rPr>
                <w:rFonts w:asciiTheme="majorBidi" w:hAnsiTheme="majorBidi" w:cstheme="majorBidi"/>
              </w:rPr>
              <w:t>4</w:t>
            </w:r>
            <w:r w:rsidRPr="00214610">
              <w:rPr>
                <w:rFonts w:asciiTheme="majorBidi" w:hAnsiTheme="majorBidi" w:cstheme="majorBidi"/>
              </w:rPr>
              <w:t>)</w:t>
            </w:r>
          </w:p>
        </w:tc>
        <w:tc>
          <w:tcPr>
            <w:tcW w:w="720" w:type="dxa"/>
          </w:tcPr>
          <w:p w14:paraId="31A49564"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3</w:t>
            </w:r>
            <w:r w:rsidRPr="00214610">
              <w:rPr>
                <w:rFonts w:asciiTheme="majorBidi" w:hAnsiTheme="majorBidi" w:cstheme="majorBidi"/>
              </w:rPr>
              <w:t>,</w:t>
            </w:r>
            <w:r>
              <w:rPr>
                <w:rFonts w:asciiTheme="majorBidi" w:hAnsiTheme="majorBidi" w:cstheme="majorBidi"/>
              </w:rPr>
              <w:t>5</w:t>
            </w:r>
            <w:r w:rsidRPr="00214610">
              <w:rPr>
                <w:rFonts w:asciiTheme="majorBidi" w:hAnsiTheme="majorBidi" w:cstheme="majorBidi"/>
              </w:rPr>
              <w:t>)</w:t>
            </w:r>
          </w:p>
        </w:tc>
        <w:tc>
          <w:tcPr>
            <w:tcW w:w="720" w:type="dxa"/>
          </w:tcPr>
          <w:p w14:paraId="1203DF1E"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4</w:t>
            </w:r>
            <w:r w:rsidRPr="00214610">
              <w:rPr>
                <w:rFonts w:asciiTheme="majorBidi" w:hAnsiTheme="majorBidi" w:cstheme="majorBidi"/>
              </w:rPr>
              <w:t>,</w:t>
            </w:r>
            <w:r>
              <w:rPr>
                <w:rFonts w:asciiTheme="majorBidi" w:hAnsiTheme="majorBidi" w:cstheme="majorBidi"/>
              </w:rPr>
              <w:t>5</w:t>
            </w:r>
            <w:r w:rsidRPr="00214610">
              <w:rPr>
                <w:rFonts w:asciiTheme="majorBidi" w:hAnsiTheme="majorBidi" w:cstheme="majorBidi"/>
              </w:rPr>
              <w:t>)</w:t>
            </w:r>
          </w:p>
        </w:tc>
        <w:tc>
          <w:tcPr>
            <w:tcW w:w="720" w:type="dxa"/>
          </w:tcPr>
          <w:p w14:paraId="399347CF"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5</w:t>
            </w:r>
            <w:r w:rsidRPr="00214610">
              <w:rPr>
                <w:rFonts w:asciiTheme="majorBidi" w:hAnsiTheme="majorBidi" w:cstheme="majorBidi"/>
              </w:rPr>
              <w:t>,</w:t>
            </w:r>
            <w:r>
              <w:rPr>
                <w:rFonts w:asciiTheme="majorBidi" w:hAnsiTheme="majorBidi" w:cstheme="majorBidi"/>
              </w:rPr>
              <w:t>6</w:t>
            </w:r>
            <w:r w:rsidRPr="00214610">
              <w:rPr>
                <w:rFonts w:asciiTheme="majorBidi" w:hAnsiTheme="majorBidi" w:cstheme="majorBidi"/>
              </w:rPr>
              <w:t>)</w:t>
            </w:r>
          </w:p>
        </w:tc>
        <w:tc>
          <w:tcPr>
            <w:tcW w:w="1170" w:type="dxa"/>
            <w:vMerge/>
            <w:tcBorders>
              <w:bottom w:val="single" w:sz="4" w:space="0" w:color="7F7F7F" w:themeColor="text1" w:themeTint="80"/>
            </w:tcBorders>
          </w:tcPr>
          <w:p w14:paraId="623695BB"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A9233D" w14:paraId="1B441DC7" w14:textId="77777777" w:rsidTr="00113349">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restart"/>
            <w:vAlign w:val="center"/>
          </w:tcPr>
          <w:p w14:paraId="2135585C" w14:textId="77777777" w:rsidR="00A9233D" w:rsidRPr="00F276AF" w:rsidRDefault="00A9233D" w:rsidP="00F52CB6">
            <w:pPr>
              <w:spacing w:line="240" w:lineRule="auto"/>
              <w:jc w:val="center"/>
              <w:rPr>
                <w:rFonts w:asciiTheme="majorBidi" w:hAnsiTheme="majorBidi" w:cstheme="majorBidi"/>
                <w:b w:val="0"/>
                <w:bCs w:val="0"/>
              </w:rPr>
            </w:pPr>
            <w:r w:rsidRPr="00F276AF">
              <w:rPr>
                <w:rFonts w:asciiTheme="majorBidi" w:hAnsiTheme="majorBidi" w:cstheme="majorBidi"/>
                <w:b w:val="0"/>
                <w:bCs w:val="0"/>
              </w:rPr>
              <w:t>1</w:t>
            </w:r>
          </w:p>
        </w:tc>
        <w:tc>
          <w:tcPr>
            <w:tcW w:w="990" w:type="dxa"/>
            <w:vMerge w:val="restart"/>
            <w:vAlign w:val="center"/>
          </w:tcPr>
          <w:p w14:paraId="168B76D9"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2200</w:t>
            </w:r>
          </w:p>
        </w:tc>
        <w:tc>
          <w:tcPr>
            <w:tcW w:w="990" w:type="dxa"/>
            <w:vMerge w:val="restart"/>
            <w:vAlign w:val="center"/>
          </w:tcPr>
          <w:p w14:paraId="7F5B29DC"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2700</w:t>
            </w:r>
          </w:p>
        </w:tc>
        <w:tc>
          <w:tcPr>
            <w:tcW w:w="810" w:type="dxa"/>
          </w:tcPr>
          <w:p w14:paraId="6761E49D"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0</w:t>
            </w:r>
          </w:p>
        </w:tc>
        <w:tc>
          <w:tcPr>
            <w:tcW w:w="810" w:type="dxa"/>
          </w:tcPr>
          <w:p w14:paraId="318C5971"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0</w:t>
            </w:r>
          </w:p>
        </w:tc>
        <w:tc>
          <w:tcPr>
            <w:tcW w:w="810" w:type="dxa"/>
            <w:vMerge w:val="restart"/>
          </w:tcPr>
          <w:p w14:paraId="705007EF"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494D4B64"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35522700"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2BAF0584"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74735C9C"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70" w:type="dxa"/>
            <w:vMerge w:val="restart"/>
            <w:tcBorders>
              <w:bottom w:val="single" w:sz="12" w:space="0" w:color="auto"/>
            </w:tcBorders>
            <w:vAlign w:val="center"/>
          </w:tcPr>
          <w:p w14:paraId="08B4CDB4"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667.86</w:t>
            </w:r>
          </w:p>
        </w:tc>
      </w:tr>
      <w:tr w:rsidR="00A9233D" w14:paraId="73587802" w14:textId="77777777" w:rsidTr="00113349">
        <w:trPr>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ign w:val="center"/>
          </w:tcPr>
          <w:p w14:paraId="1F37154A" w14:textId="77777777" w:rsidR="00A9233D" w:rsidRPr="00F276AF" w:rsidRDefault="00A9233D" w:rsidP="00F52CB6">
            <w:pPr>
              <w:spacing w:line="240" w:lineRule="auto"/>
              <w:jc w:val="center"/>
              <w:rPr>
                <w:rFonts w:asciiTheme="majorBidi" w:hAnsiTheme="majorBidi" w:cstheme="majorBidi"/>
                <w:b w:val="0"/>
                <w:bCs w:val="0"/>
              </w:rPr>
            </w:pPr>
          </w:p>
        </w:tc>
        <w:tc>
          <w:tcPr>
            <w:tcW w:w="990" w:type="dxa"/>
            <w:vMerge/>
            <w:vAlign w:val="center"/>
          </w:tcPr>
          <w:p w14:paraId="1F3881FD" w14:textId="77777777" w:rsidR="00A9233D"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vAlign w:val="center"/>
          </w:tcPr>
          <w:p w14:paraId="55DF9309" w14:textId="77777777" w:rsidR="00A9233D"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tcPr>
          <w:p w14:paraId="7D18AF16"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1</w:t>
            </w:r>
          </w:p>
        </w:tc>
        <w:tc>
          <w:tcPr>
            <w:tcW w:w="810" w:type="dxa"/>
          </w:tcPr>
          <w:p w14:paraId="3701D1A2"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14.72</w:t>
            </w:r>
          </w:p>
        </w:tc>
        <w:tc>
          <w:tcPr>
            <w:tcW w:w="810" w:type="dxa"/>
            <w:vMerge/>
          </w:tcPr>
          <w:p w14:paraId="5BD40A64"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Pr>
          <w:p w14:paraId="709F96A9"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Pr>
          <w:p w14:paraId="3563C6A9"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Pr>
          <w:p w14:paraId="4FC8FF36"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Pr>
          <w:p w14:paraId="6CF38ED6"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70" w:type="dxa"/>
            <w:vMerge/>
            <w:tcBorders>
              <w:top w:val="single" w:sz="4" w:space="0" w:color="7F7F7F" w:themeColor="text1" w:themeTint="80"/>
              <w:bottom w:val="single" w:sz="12" w:space="0" w:color="auto"/>
            </w:tcBorders>
          </w:tcPr>
          <w:p w14:paraId="56BB87E0" w14:textId="77777777" w:rsidR="00A9233D"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A9233D" w14:paraId="3B19D86E" w14:textId="77777777" w:rsidTr="00113349">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restart"/>
            <w:vAlign w:val="center"/>
          </w:tcPr>
          <w:p w14:paraId="2400EA8D" w14:textId="77777777" w:rsidR="00A9233D" w:rsidRPr="00F276AF" w:rsidRDefault="00A9233D" w:rsidP="00F52CB6">
            <w:pPr>
              <w:spacing w:line="240" w:lineRule="auto"/>
              <w:jc w:val="center"/>
              <w:rPr>
                <w:rFonts w:asciiTheme="majorBidi" w:hAnsiTheme="majorBidi" w:cstheme="majorBidi"/>
                <w:b w:val="0"/>
                <w:bCs w:val="0"/>
              </w:rPr>
            </w:pPr>
            <w:r w:rsidRPr="00F276AF">
              <w:rPr>
                <w:rFonts w:asciiTheme="majorBidi" w:hAnsiTheme="majorBidi" w:cstheme="majorBidi"/>
                <w:b w:val="0"/>
                <w:bCs w:val="0"/>
              </w:rPr>
              <w:t>2</w:t>
            </w:r>
          </w:p>
        </w:tc>
        <w:tc>
          <w:tcPr>
            <w:tcW w:w="990" w:type="dxa"/>
            <w:vMerge w:val="restart"/>
            <w:vAlign w:val="center"/>
          </w:tcPr>
          <w:p w14:paraId="5232E695" w14:textId="534E1D9E" w:rsidR="00A9233D" w:rsidRPr="00214610" w:rsidRDefault="00BF4F8A"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3000</w:t>
            </w:r>
          </w:p>
        </w:tc>
        <w:tc>
          <w:tcPr>
            <w:tcW w:w="990" w:type="dxa"/>
            <w:vMerge w:val="restart"/>
            <w:vAlign w:val="center"/>
          </w:tcPr>
          <w:p w14:paraId="05C4C749" w14:textId="6D9474B1" w:rsidR="00A9233D" w:rsidRPr="00214610" w:rsidRDefault="00BF4F8A"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2200</w:t>
            </w:r>
          </w:p>
        </w:tc>
        <w:tc>
          <w:tcPr>
            <w:tcW w:w="810" w:type="dxa"/>
          </w:tcPr>
          <w:p w14:paraId="691DF73C"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0</w:t>
            </w:r>
          </w:p>
        </w:tc>
        <w:tc>
          <w:tcPr>
            <w:tcW w:w="810" w:type="dxa"/>
          </w:tcPr>
          <w:p w14:paraId="3DA2B015"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0</w:t>
            </w:r>
          </w:p>
        </w:tc>
        <w:tc>
          <w:tcPr>
            <w:tcW w:w="810" w:type="dxa"/>
          </w:tcPr>
          <w:p w14:paraId="2549F610"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0</w:t>
            </w:r>
          </w:p>
        </w:tc>
        <w:tc>
          <w:tcPr>
            <w:tcW w:w="720" w:type="dxa"/>
          </w:tcPr>
          <w:p w14:paraId="217194E3"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0</w:t>
            </w:r>
          </w:p>
        </w:tc>
        <w:tc>
          <w:tcPr>
            <w:tcW w:w="720" w:type="dxa"/>
            <w:vMerge w:val="restart"/>
          </w:tcPr>
          <w:p w14:paraId="1D699079"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75D83AC9"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03542024"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70" w:type="dxa"/>
            <w:vMerge/>
            <w:tcBorders>
              <w:bottom w:val="single" w:sz="12" w:space="0" w:color="auto"/>
            </w:tcBorders>
          </w:tcPr>
          <w:p w14:paraId="4D61C6F1"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A9233D" w14:paraId="50C6982C" w14:textId="77777777" w:rsidTr="00113349">
        <w:trPr>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ign w:val="center"/>
          </w:tcPr>
          <w:p w14:paraId="6990CC60" w14:textId="77777777" w:rsidR="00A9233D" w:rsidRPr="00F276AF" w:rsidRDefault="00A9233D" w:rsidP="00F52CB6">
            <w:pPr>
              <w:spacing w:line="240" w:lineRule="auto"/>
              <w:jc w:val="center"/>
              <w:rPr>
                <w:rFonts w:asciiTheme="majorBidi" w:hAnsiTheme="majorBidi" w:cstheme="majorBidi"/>
                <w:b w:val="0"/>
                <w:bCs w:val="0"/>
              </w:rPr>
            </w:pPr>
          </w:p>
        </w:tc>
        <w:tc>
          <w:tcPr>
            <w:tcW w:w="990" w:type="dxa"/>
            <w:vMerge/>
            <w:vAlign w:val="center"/>
          </w:tcPr>
          <w:p w14:paraId="72FD6599" w14:textId="77777777" w:rsidR="00A9233D"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vAlign w:val="center"/>
          </w:tcPr>
          <w:p w14:paraId="7E2F9FE8" w14:textId="77777777" w:rsidR="00A9233D"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tcPr>
          <w:p w14:paraId="041674E8"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22.9</w:t>
            </w:r>
          </w:p>
        </w:tc>
        <w:tc>
          <w:tcPr>
            <w:tcW w:w="810" w:type="dxa"/>
          </w:tcPr>
          <w:p w14:paraId="6C8F91DD"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1</w:t>
            </w:r>
          </w:p>
        </w:tc>
        <w:tc>
          <w:tcPr>
            <w:tcW w:w="810" w:type="dxa"/>
          </w:tcPr>
          <w:p w14:paraId="5ADBC438"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1</w:t>
            </w:r>
          </w:p>
        </w:tc>
        <w:tc>
          <w:tcPr>
            <w:tcW w:w="720" w:type="dxa"/>
          </w:tcPr>
          <w:p w14:paraId="3C0378C7"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14.72</w:t>
            </w:r>
          </w:p>
        </w:tc>
        <w:tc>
          <w:tcPr>
            <w:tcW w:w="720" w:type="dxa"/>
            <w:vMerge/>
          </w:tcPr>
          <w:p w14:paraId="6C3D3B5D"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Pr>
          <w:p w14:paraId="041B4D29"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Pr>
          <w:p w14:paraId="266BC070"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70" w:type="dxa"/>
            <w:vMerge/>
            <w:tcBorders>
              <w:top w:val="single" w:sz="4" w:space="0" w:color="7F7F7F" w:themeColor="text1" w:themeTint="80"/>
              <w:bottom w:val="single" w:sz="12" w:space="0" w:color="auto"/>
            </w:tcBorders>
          </w:tcPr>
          <w:p w14:paraId="0EC2586A"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A9233D" w14:paraId="775D683A" w14:textId="77777777" w:rsidTr="00113349">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restart"/>
            <w:vAlign w:val="center"/>
          </w:tcPr>
          <w:p w14:paraId="6DC8BCA1" w14:textId="77777777" w:rsidR="00A9233D" w:rsidRPr="00F276AF" w:rsidRDefault="00A9233D" w:rsidP="00F52CB6">
            <w:pPr>
              <w:spacing w:line="240" w:lineRule="auto"/>
              <w:jc w:val="center"/>
              <w:rPr>
                <w:rFonts w:asciiTheme="majorBidi" w:hAnsiTheme="majorBidi" w:cstheme="majorBidi"/>
                <w:b w:val="0"/>
                <w:bCs w:val="0"/>
              </w:rPr>
            </w:pPr>
            <w:r w:rsidRPr="00F276AF">
              <w:rPr>
                <w:rFonts w:asciiTheme="majorBidi" w:hAnsiTheme="majorBidi" w:cstheme="majorBidi"/>
                <w:b w:val="0"/>
                <w:bCs w:val="0"/>
              </w:rPr>
              <w:t>3</w:t>
            </w:r>
          </w:p>
        </w:tc>
        <w:tc>
          <w:tcPr>
            <w:tcW w:w="990" w:type="dxa"/>
            <w:vMerge w:val="restart"/>
            <w:vAlign w:val="center"/>
          </w:tcPr>
          <w:p w14:paraId="48F954DD"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2450</w:t>
            </w:r>
          </w:p>
        </w:tc>
        <w:tc>
          <w:tcPr>
            <w:tcW w:w="990" w:type="dxa"/>
            <w:vMerge w:val="restart"/>
            <w:vAlign w:val="center"/>
          </w:tcPr>
          <w:p w14:paraId="20397D2D"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2450</w:t>
            </w:r>
          </w:p>
        </w:tc>
        <w:tc>
          <w:tcPr>
            <w:tcW w:w="810" w:type="dxa"/>
          </w:tcPr>
          <w:p w14:paraId="5883E77C"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0</w:t>
            </w:r>
          </w:p>
        </w:tc>
        <w:tc>
          <w:tcPr>
            <w:tcW w:w="810" w:type="dxa"/>
          </w:tcPr>
          <w:p w14:paraId="57546C78"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0</w:t>
            </w:r>
          </w:p>
        </w:tc>
        <w:tc>
          <w:tcPr>
            <w:tcW w:w="810" w:type="dxa"/>
          </w:tcPr>
          <w:p w14:paraId="5CD20B10"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0</w:t>
            </w:r>
          </w:p>
        </w:tc>
        <w:tc>
          <w:tcPr>
            <w:tcW w:w="720" w:type="dxa"/>
          </w:tcPr>
          <w:p w14:paraId="00FF4BFE"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0</w:t>
            </w:r>
          </w:p>
        </w:tc>
        <w:tc>
          <w:tcPr>
            <w:tcW w:w="720" w:type="dxa"/>
          </w:tcPr>
          <w:p w14:paraId="5D130751"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0</w:t>
            </w:r>
          </w:p>
        </w:tc>
        <w:tc>
          <w:tcPr>
            <w:tcW w:w="720" w:type="dxa"/>
          </w:tcPr>
          <w:p w14:paraId="3E0CA989"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0</w:t>
            </w:r>
          </w:p>
        </w:tc>
        <w:tc>
          <w:tcPr>
            <w:tcW w:w="720" w:type="dxa"/>
            <w:vMerge w:val="restart"/>
          </w:tcPr>
          <w:p w14:paraId="06D0BC6C"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1170" w:type="dxa"/>
            <w:vMerge/>
            <w:tcBorders>
              <w:bottom w:val="single" w:sz="12" w:space="0" w:color="auto"/>
            </w:tcBorders>
          </w:tcPr>
          <w:p w14:paraId="10D931EF"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A9233D" w14:paraId="4F20725E" w14:textId="77777777" w:rsidTr="00113349">
        <w:trPr>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ign w:val="center"/>
          </w:tcPr>
          <w:p w14:paraId="55746112" w14:textId="77777777" w:rsidR="00A9233D" w:rsidRPr="00F276AF" w:rsidRDefault="00A9233D" w:rsidP="00F52CB6">
            <w:pPr>
              <w:spacing w:line="240" w:lineRule="auto"/>
              <w:jc w:val="center"/>
              <w:rPr>
                <w:rFonts w:asciiTheme="majorBidi" w:hAnsiTheme="majorBidi" w:cstheme="majorBidi"/>
                <w:b w:val="0"/>
                <w:bCs w:val="0"/>
              </w:rPr>
            </w:pPr>
          </w:p>
        </w:tc>
        <w:tc>
          <w:tcPr>
            <w:tcW w:w="990" w:type="dxa"/>
            <w:vMerge/>
            <w:vAlign w:val="center"/>
          </w:tcPr>
          <w:p w14:paraId="6CBCCDDF" w14:textId="77777777" w:rsidR="00A9233D"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tcPr>
          <w:p w14:paraId="2232D827" w14:textId="77777777" w:rsidR="00A9233D"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tcPr>
          <w:p w14:paraId="139B18A0"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7.86</w:t>
            </w:r>
          </w:p>
        </w:tc>
        <w:tc>
          <w:tcPr>
            <w:tcW w:w="810" w:type="dxa"/>
          </w:tcPr>
          <w:p w14:paraId="400C7E67"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7.86</w:t>
            </w:r>
          </w:p>
        </w:tc>
        <w:tc>
          <w:tcPr>
            <w:tcW w:w="810" w:type="dxa"/>
          </w:tcPr>
          <w:p w14:paraId="3A5A0BD0"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22.95</w:t>
            </w:r>
          </w:p>
        </w:tc>
        <w:tc>
          <w:tcPr>
            <w:tcW w:w="720" w:type="dxa"/>
          </w:tcPr>
          <w:p w14:paraId="2B83EE99"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1</w:t>
            </w:r>
          </w:p>
        </w:tc>
        <w:tc>
          <w:tcPr>
            <w:tcW w:w="720" w:type="dxa"/>
          </w:tcPr>
          <w:p w14:paraId="7F653AB8"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1</w:t>
            </w:r>
          </w:p>
        </w:tc>
        <w:tc>
          <w:tcPr>
            <w:tcW w:w="720" w:type="dxa"/>
          </w:tcPr>
          <w:p w14:paraId="698AAE8F"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14.72</w:t>
            </w:r>
          </w:p>
        </w:tc>
        <w:tc>
          <w:tcPr>
            <w:tcW w:w="720" w:type="dxa"/>
            <w:vMerge/>
          </w:tcPr>
          <w:p w14:paraId="08579EC3"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1170" w:type="dxa"/>
            <w:vMerge/>
            <w:tcBorders>
              <w:top w:val="single" w:sz="4" w:space="0" w:color="7F7F7F" w:themeColor="text1" w:themeTint="80"/>
              <w:bottom w:val="single" w:sz="12" w:space="0" w:color="auto"/>
            </w:tcBorders>
          </w:tcPr>
          <w:p w14:paraId="24724727"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A9233D" w14:paraId="69F717F7" w14:textId="77777777" w:rsidTr="00113349">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restart"/>
            <w:vAlign w:val="center"/>
          </w:tcPr>
          <w:p w14:paraId="2AD059C4" w14:textId="77777777" w:rsidR="00A9233D" w:rsidRPr="00F14313" w:rsidRDefault="00A9233D" w:rsidP="00F52CB6">
            <w:pPr>
              <w:spacing w:line="240" w:lineRule="auto"/>
              <w:jc w:val="center"/>
              <w:rPr>
                <w:rFonts w:asciiTheme="majorBidi" w:hAnsiTheme="majorBidi" w:cstheme="majorBidi"/>
                <w:b w:val="0"/>
                <w:bCs w:val="0"/>
              </w:rPr>
            </w:pPr>
          </w:p>
        </w:tc>
        <w:tc>
          <w:tcPr>
            <w:tcW w:w="990" w:type="dxa"/>
            <w:vMerge w:val="restart"/>
            <w:vAlign w:val="center"/>
          </w:tcPr>
          <w:p w14:paraId="161070F9"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990" w:type="dxa"/>
            <w:vMerge w:val="restart"/>
          </w:tcPr>
          <w:p w14:paraId="0FCABFDA"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702EB4EE"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4AE00B24"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tcPr>
          <w:p w14:paraId="10184783"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60</w:t>
            </w:r>
          </w:p>
        </w:tc>
        <w:tc>
          <w:tcPr>
            <w:tcW w:w="720" w:type="dxa"/>
          </w:tcPr>
          <w:p w14:paraId="0E7C217E"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60</w:t>
            </w:r>
          </w:p>
        </w:tc>
        <w:tc>
          <w:tcPr>
            <w:tcW w:w="720" w:type="dxa"/>
          </w:tcPr>
          <w:p w14:paraId="4B1D9B64"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60</w:t>
            </w:r>
          </w:p>
        </w:tc>
        <w:tc>
          <w:tcPr>
            <w:tcW w:w="720" w:type="dxa"/>
          </w:tcPr>
          <w:p w14:paraId="49DF2325"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60</w:t>
            </w:r>
          </w:p>
        </w:tc>
        <w:tc>
          <w:tcPr>
            <w:tcW w:w="720" w:type="dxa"/>
          </w:tcPr>
          <w:p w14:paraId="105417CA"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60</w:t>
            </w:r>
          </w:p>
        </w:tc>
        <w:tc>
          <w:tcPr>
            <w:tcW w:w="1170" w:type="dxa"/>
            <w:vMerge/>
            <w:tcBorders>
              <w:bottom w:val="single" w:sz="12" w:space="0" w:color="auto"/>
            </w:tcBorders>
          </w:tcPr>
          <w:p w14:paraId="05214F97"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A9233D" w14:paraId="7F8E899E" w14:textId="77777777" w:rsidTr="00113349">
        <w:trPr>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ign w:val="center"/>
          </w:tcPr>
          <w:p w14:paraId="475F3CD7" w14:textId="77777777" w:rsidR="00A9233D" w:rsidRPr="00F14313" w:rsidRDefault="00A9233D" w:rsidP="00F52CB6">
            <w:pPr>
              <w:spacing w:line="240" w:lineRule="auto"/>
              <w:jc w:val="center"/>
              <w:rPr>
                <w:rFonts w:asciiTheme="majorBidi" w:hAnsiTheme="majorBidi" w:cstheme="majorBidi"/>
                <w:b w:val="0"/>
                <w:bCs w:val="0"/>
              </w:rPr>
            </w:pPr>
          </w:p>
        </w:tc>
        <w:tc>
          <w:tcPr>
            <w:tcW w:w="990" w:type="dxa"/>
            <w:vMerge/>
            <w:vAlign w:val="center"/>
          </w:tcPr>
          <w:p w14:paraId="2BADE357"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tcPr>
          <w:p w14:paraId="48F75546"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Pr>
          <w:p w14:paraId="538F4202"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Pr>
          <w:p w14:paraId="39E42FED"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tcPr>
          <w:p w14:paraId="020F71D7"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0</w:t>
            </w:r>
          </w:p>
        </w:tc>
        <w:tc>
          <w:tcPr>
            <w:tcW w:w="720" w:type="dxa"/>
          </w:tcPr>
          <w:p w14:paraId="258EF74F"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0</w:t>
            </w:r>
          </w:p>
        </w:tc>
        <w:tc>
          <w:tcPr>
            <w:tcW w:w="720" w:type="dxa"/>
          </w:tcPr>
          <w:p w14:paraId="78B26000" w14:textId="66BBAEA8"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0</w:t>
            </w:r>
          </w:p>
        </w:tc>
        <w:tc>
          <w:tcPr>
            <w:tcW w:w="720" w:type="dxa"/>
          </w:tcPr>
          <w:p w14:paraId="6E19C9B9" w14:textId="49284E1B"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0</w:t>
            </w:r>
          </w:p>
        </w:tc>
        <w:tc>
          <w:tcPr>
            <w:tcW w:w="720" w:type="dxa"/>
          </w:tcPr>
          <w:p w14:paraId="6E5CA36F"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60</w:t>
            </w:r>
          </w:p>
        </w:tc>
        <w:tc>
          <w:tcPr>
            <w:tcW w:w="1170" w:type="dxa"/>
            <w:vMerge/>
            <w:tcBorders>
              <w:top w:val="single" w:sz="4" w:space="0" w:color="7F7F7F" w:themeColor="text1" w:themeTint="80"/>
              <w:bottom w:val="single" w:sz="12" w:space="0" w:color="auto"/>
            </w:tcBorders>
          </w:tcPr>
          <w:p w14:paraId="72F6C272"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A9233D" w14:paraId="26F3787F" w14:textId="77777777" w:rsidTr="00113349">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restart"/>
            <w:vAlign w:val="center"/>
          </w:tcPr>
          <w:p w14:paraId="1A427C7E" w14:textId="77777777" w:rsidR="00A9233D" w:rsidRPr="00F14313" w:rsidRDefault="00A9233D" w:rsidP="00F52CB6">
            <w:pPr>
              <w:spacing w:line="240" w:lineRule="auto"/>
              <w:jc w:val="center"/>
              <w:rPr>
                <w:rFonts w:asciiTheme="majorBidi" w:hAnsiTheme="majorBidi" w:cstheme="majorBidi"/>
                <w:b w:val="0"/>
                <w:bCs w:val="0"/>
              </w:rPr>
            </w:pPr>
          </w:p>
        </w:tc>
        <w:tc>
          <w:tcPr>
            <w:tcW w:w="990" w:type="dxa"/>
            <w:vMerge w:val="restart"/>
            <w:vAlign w:val="center"/>
          </w:tcPr>
          <w:p w14:paraId="03AEBEA0"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990" w:type="dxa"/>
            <w:vMerge w:val="restart"/>
          </w:tcPr>
          <w:p w14:paraId="61D3B339"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118F8D44"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4B2B3156"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53107C98"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3A88B094"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tcPr>
          <w:p w14:paraId="28EB040B"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120</w:t>
            </w:r>
          </w:p>
        </w:tc>
        <w:tc>
          <w:tcPr>
            <w:tcW w:w="720" w:type="dxa"/>
          </w:tcPr>
          <w:p w14:paraId="5B06F183"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120</w:t>
            </w:r>
          </w:p>
        </w:tc>
        <w:tc>
          <w:tcPr>
            <w:tcW w:w="720" w:type="dxa"/>
          </w:tcPr>
          <w:p w14:paraId="346C0E6D"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120</w:t>
            </w:r>
          </w:p>
        </w:tc>
        <w:tc>
          <w:tcPr>
            <w:tcW w:w="1170" w:type="dxa"/>
            <w:vMerge/>
            <w:tcBorders>
              <w:bottom w:val="single" w:sz="12" w:space="0" w:color="auto"/>
            </w:tcBorders>
          </w:tcPr>
          <w:p w14:paraId="30722B4A"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A9233D" w14:paraId="5EE1D2C5" w14:textId="77777777" w:rsidTr="00113349">
        <w:trPr>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tcBorders>
              <w:bottom w:val="single" w:sz="4" w:space="0" w:color="7F7F7F" w:themeColor="text1" w:themeTint="80"/>
            </w:tcBorders>
            <w:vAlign w:val="center"/>
          </w:tcPr>
          <w:p w14:paraId="656265F8" w14:textId="77777777" w:rsidR="00A9233D" w:rsidRPr="00F14313" w:rsidRDefault="00A9233D" w:rsidP="00F52CB6">
            <w:pPr>
              <w:spacing w:line="240" w:lineRule="auto"/>
              <w:jc w:val="center"/>
              <w:rPr>
                <w:rFonts w:asciiTheme="majorBidi" w:hAnsiTheme="majorBidi" w:cstheme="majorBidi"/>
                <w:b w:val="0"/>
                <w:bCs w:val="0"/>
              </w:rPr>
            </w:pPr>
          </w:p>
        </w:tc>
        <w:tc>
          <w:tcPr>
            <w:tcW w:w="990" w:type="dxa"/>
            <w:vMerge/>
            <w:tcBorders>
              <w:bottom w:val="single" w:sz="4" w:space="0" w:color="7F7F7F" w:themeColor="text1" w:themeTint="80"/>
            </w:tcBorders>
            <w:vAlign w:val="center"/>
          </w:tcPr>
          <w:p w14:paraId="0AEEC007"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tcBorders>
              <w:bottom w:val="single" w:sz="4" w:space="0" w:color="7F7F7F" w:themeColor="text1" w:themeTint="80"/>
            </w:tcBorders>
          </w:tcPr>
          <w:p w14:paraId="0449735C"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bottom w:val="single" w:sz="4" w:space="0" w:color="7F7F7F" w:themeColor="text1" w:themeTint="80"/>
            </w:tcBorders>
          </w:tcPr>
          <w:p w14:paraId="10DB4759"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bottom w:val="single" w:sz="4" w:space="0" w:color="7F7F7F" w:themeColor="text1" w:themeTint="80"/>
            </w:tcBorders>
          </w:tcPr>
          <w:p w14:paraId="474CDA47"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bottom w:val="single" w:sz="4" w:space="0" w:color="7F7F7F" w:themeColor="text1" w:themeTint="80"/>
            </w:tcBorders>
          </w:tcPr>
          <w:p w14:paraId="6A5EB16E"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Borders>
              <w:bottom w:val="single" w:sz="4" w:space="0" w:color="7F7F7F" w:themeColor="text1" w:themeTint="80"/>
            </w:tcBorders>
          </w:tcPr>
          <w:p w14:paraId="4DC9A86B"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tcBorders>
              <w:bottom w:val="single" w:sz="4" w:space="0" w:color="7F7F7F" w:themeColor="text1" w:themeTint="80"/>
            </w:tcBorders>
          </w:tcPr>
          <w:p w14:paraId="4C4EFA72"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0</w:t>
            </w:r>
          </w:p>
        </w:tc>
        <w:tc>
          <w:tcPr>
            <w:tcW w:w="720" w:type="dxa"/>
            <w:tcBorders>
              <w:bottom w:val="single" w:sz="4" w:space="0" w:color="7F7F7F" w:themeColor="text1" w:themeTint="80"/>
            </w:tcBorders>
          </w:tcPr>
          <w:p w14:paraId="0CEABEA2"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0</w:t>
            </w:r>
          </w:p>
        </w:tc>
        <w:tc>
          <w:tcPr>
            <w:tcW w:w="720" w:type="dxa"/>
            <w:tcBorders>
              <w:bottom w:val="single" w:sz="4" w:space="0" w:color="7F7F7F" w:themeColor="text1" w:themeTint="80"/>
            </w:tcBorders>
          </w:tcPr>
          <w:p w14:paraId="24A010D0" w14:textId="77777777" w:rsidR="00A9233D" w:rsidRPr="00113349"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113349">
              <w:rPr>
                <w:rFonts w:asciiTheme="majorBidi" w:hAnsiTheme="majorBidi" w:cstheme="majorBidi"/>
                <w:sz w:val="20"/>
                <w:szCs w:val="20"/>
              </w:rPr>
              <w:t>60</w:t>
            </w:r>
          </w:p>
        </w:tc>
        <w:tc>
          <w:tcPr>
            <w:tcW w:w="1170" w:type="dxa"/>
            <w:vMerge/>
            <w:tcBorders>
              <w:top w:val="single" w:sz="4" w:space="0" w:color="7F7F7F" w:themeColor="text1" w:themeTint="80"/>
              <w:bottom w:val="single" w:sz="12" w:space="0" w:color="auto"/>
            </w:tcBorders>
          </w:tcPr>
          <w:p w14:paraId="2BB1CBBD"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A9233D" w14:paraId="715D51C2" w14:textId="77777777" w:rsidTr="00113349">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restart"/>
            <w:vAlign w:val="center"/>
          </w:tcPr>
          <w:p w14:paraId="185FC9DA" w14:textId="77777777" w:rsidR="00A9233D" w:rsidRPr="00F14313" w:rsidRDefault="00A9233D" w:rsidP="00F52CB6">
            <w:pPr>
              <w:spacing w:line="240" w:lineRule="auto"/>
              <w:jc w:val="center"/>
              <w:rPr>
                <w:rFonts w:asciiTheme="majorBidi" w:hAnsiTheme="majorBidi" w:cstheme="majorBidi"/>
                <w:b w:val="0"/>
                <w:bCs w:val="0"/>
              </w:rPr>
            </w:pPr>
          </w:p>
        </w:tc>
        <w:tc>
          <w:tcPr>
            <w:tcW w:w="990" w:type="dxa"/>
            <w:vMerge w:val="restart"/>
            <w:vAlign w:val="center"/>
          </w:tcPr>
          <w:p w14:paraId="2DCF7475"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990" w:type="dxa"/>
            <w:vMerge w:val="restart"/>
          </w:tcPr>
          <w:p w14:paraId="0AB37231"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2130726E"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5AA2BB61"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2FFB54C7"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57F01648"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3093A6A4"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2B6CBD4B"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tcPr>
          <w:p w14:paraId="05A6A650" w14:textId="77777777" w:rsidR="00A9233D" w:rsidRPr="00A1715A"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A1715A">
              <w:rPr>
                <w:rFonts w:asciiTheme="majorBidi" w:hAnsiTheme="majorBidi" w:cstheme="majorBidi"/>
                <w:b/>
                <w:bCs/>
              </w:rPr>
              <w:t>60</w:t>
            </w:r>
          </w:p>
        </w:tc>
        <w:tc>
          <w:tcPr>
            <w:tcW w:w="1170" w:type="dxa"/>
            <w:vMerge/>
            <w:tcBorders>
              <w:bottom w:val="single" w:sz="12" w:space="0" w:color="auto"/>
            </w:tcBorders>
          </w:tcPr>
          <w:p w14:paraId="65470A26" w14:textId="77777777" w:rsidR="00A9233D" w:rsidRPr="00214610" w:rsidRDefault="00A9233D" w:rsidP="00F52CB6">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A9233D" w14:paraId="6ACDC641" w14:textId="77777777" w:rsidTr="00113349">
        <w:trPr>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tcBorders>
              <w:top w:val="single" w:sz="4" w:space="0" w:color="7F7F7F" w:themeColor="text1" w:themeTint="80"/>
              <w:bottom w:val="single" w:sz="12" w:space="0" w:color="auto"/>
            </w:tcBorders>
          </w:tcPr>
          <w:p w14:paraId="24166648" w14:textId="77777777" w:rsidR="00A9233D" w:rsidRPr="00214610" w:rsidRDefault="00A9233D" w:rsidP="00F52CB6">
            <w:pPr>
              <w:spacing w:line="240" w:lineRule="auto"/>
              <w:jc w:val="center"/>
              <w:rPr>
                <w:rFonts w:asciiTheme="majorBidi" w:hAnsiTheme="majorBidi" w:cstheme="majorBidi"/>
              </w:rPr>
            </w:pPr>
          </w:p>
        </w:tc>
        <w:tc>
          <w:tcPr>
            <w:tcW w:w="990" w:type="dxa"/>
            <w:vMerge/>
            <w:tcBorders>
              <w:top w:val="single" w:sz="4" w:space="0" w:color="7F7F7F" w:themeColor="text1" w:themeTint="80"/>
              <w:bottom w:val="single" w:sz="12" w:space="0" w:color="auto"/>
            </w:tcBorders>
          </w:tcPr>
          <w:p w14:paraId="0A5E93BA"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tcBorders>
              <w:top w:val="single" w:sz="4" w:space="0" w:color="7F7F7F" w:themeColor="text1" w:themeTint="80"/>
              <w:bottom w:val="single" w:sz="12" w:space="0" w:color="auto"/>
            </w:tcBorders>
          </w:tcPr>
          <w:p w14:paraId="6956098E"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top w:val="single" w:sz="4" w:space="0" w:color="7F7F7F" w:themeColor="text1" w:themeTint="80"/>
              <w:bottom w:val="single" w:sz="12" w:space="0" w:color="auto"/>
            </w:tcBorders>
          </w:tcPr>
          <w:p w14:paraId="24B97543"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top w:val="single" w:sz="4" w:space="0" w:color="7F7F7F" w:themeColor="text1" w:themeTint="80"/>
              <w:bottom w:val="single" w:sz="12" w:space="0" w:color="auto"/>
            </w:tcBorders>
          </w:tcPr>
          <w:p w14:paraId="79D45BA9"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top w:val="single" w:sz="4" w:space="0" w:color="7F7F7F" w:themeColor="text1" w:themeTint="80"/>
              <w:bottom w:val="single" w:sz="12" w:space="0" w:color="auto"/>
            </w:tcBorders>
          </w:tcPr>
          <w:p w14:paraId="62CD57CE"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Borders>
              <w:top w:val="single" w:sz="4" w:space="0" w:color="7F7F7F" w:themeColor="text1" w:themeTint="80"/>
              <w:bottom w:val="single" w:sz="12" w:space="0" w:color="auto"/>
            </w:tcBorders>
          </w:tcPr>
          <w:p w14:paraId="7AAE6BF3"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Borders>
              <w:top w:val="single" w:sz="4" w:space="0" w:color="7F7F7F" w:themeColor="text1" w:themeTint="80"/>
              <w:bottom w:val="single" w:sz="12" w:space="0" w:color="auto"/>
            </w:tcBorders>
          </w:tcPr>
          <w:p w14:paraId="10703B9F"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Borders>
              <w:top w:val="single" w:sz="4" w:space="0" w:color="7F7F7F" w:themeColor="text1" w:themeTint="80"/>
              <w:bottom w:val="single" w:sz="12" w:space="0" w:color="auto"/>
            </w:tcBorders>
          </w:tcPr>
          <w:p w14:paraId="3CABFD6E"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tcBorders>
              <w:top w:val="single" w:sz="4" w:space="0" w:color="7F7F7F" w:themeColor="text1" w:themeTint="80"/>
              <w:bottom w:val="single" w:sz="12" w:space="0" w:color="auto"/>
            </w:tcBorders>
          </w:tcPr>
          <w:p w14:paraId="2D26476B" w14:textId="77777777" w:rsidR="00A9233D"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113349">
              <w:rPr>
                <w:rFonts w:asciiTheme="majorBidi" w:hAnsiTheme="majorBidi" w:cstheme="majorBidi"/>
                <w:sz w:val="20"/>
                <w:szCs w:val="20"/>
              </w:rPr>
              <w:t>60</w:t>
            </w:r>
          </w:p>
        </w:tc>
        <w:tc>
          <w:tcPr>
            <w:tcW w:w="1170" w:type="dxa"/>
            <w:vMerge/>
            <w:tcBorders>
              <w:top w:val="single" w:sz="4" w:space="0" w:color="7F7F7F" w:themeColor="text1" w:themeTint="80"/>
              <w:bottom w:val="single" w:sz="12" w:space="0" w:color="auto"/>
            </w:tcBorders>
          </w:tcPr>
          <w:p w14:paraId="308EA146" w14:textId="77777777" w:rsidR="00A9233D" w:rsidRPr="00214610" w:rsidRDefault="00A9233D" w:rsidP="00F52CB6">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p w14:paraId="575A5869" w14:textId="523A41CB" w:rsidR="007C2AF4" w:rsidRPr="009F719E" w:rsidRDefault="00A9233D" w:rsidP="00F46474">
      <w:pPr>
        <w:spacing w:before="240"/>
        <w:rPr>
          <w:rFonts w:asciiTheme="majorBidi" w:hAnsiTheme="majorBidi" w:cstheme="majorBidi"/>
        </w:rPr>
      </w:pPr>
      <w:r>
        <w:rPr>
          <w:rFonts w:asciiTheme="majorBidi" w:hAnsiTheme="majorBidi" w:cstheme="majorBidi"/>
        </w:rPr>
        <w:t xml:space="preserve">The summary of the travel time and evacuation time on each route and different evacuation times are presented in </w:t>
      </w:r>
      <w:r>
        <w:rPr>
          <w:rFonts w:asciiTheme="majorBidi" w:hAnsiTheme="majorBidi" w:cstheme="majorBidi"/>
        </w:rPr>
        <w:fldChar w:fldCharType="begin"/>
      </w:r>
      <w:r>
        <w:rPr>
          <w:rFonts w:asciiTheme="majorBidi" w:hAnsiTheme="majorBidi" w:cstheme="majorBidi"/>
        </w:rPr>
        <w:instrText xml:space="preserve"> REF _Ref20215424 \h  \* MERGEFORMAT </w:instrText>
      </w:r>
      <w:r>
        <w:rPr>
          <w:rFonts w:asciiTheme="majorBidi" w:hAnsiTheme="majorBidi" w:cstheme="majorBidi"/>
        </w:rPr>
      </w:r>
      <w:r>
        <w:rPr>
          <w:rFonts w:asciiTheme="majorBidi" w:hAnsiTheme="majorBidi" w:cstheme="majorBidi"/>
        </w:rPr>
        <w:fldChar w:fldCharType="separate"/>
      </w:r>
      <w:r w:rsidR="007179DA" w:rsidRPr="007179DA">
        <w:rPr>
          <w:rFonts w:asciiTheme="majorBidi" w:hAnsiTheme="majorBidi" w:cstheme="majorBidi"/>
        </w:rPr>
        <w:t xml:space="preserve">Table </w:t>
      </w:r>
      <w:r w:rsidR="007179DA" w:rsidRPr="007179DA">
        <w:rPr>
          <w:rFonts w:asciiTheme="majorBidi" w:hAnsiTheme="majorBidi" w:cstheme="majorBidi"/>
          <w:cs/>
        </w:rPr>
        <w:t>‎</w:t>
      </w:r>
      <w:r w:rsidR="007179DA">
        <w:rPr>
          <w:noProof/>
        </w:rPr>
        <w:t>5</w:t>
      </w:r>
      <w:r w:rsidR="007179DA">
        <w:rPr>
          <w:noProof/>
        </w:rPr>
        <w:noBreakHyphen/>
        <w:t>3</w:t>
      </w:r>
      <w:r>
        <w:rPr>
          <w:rFonts w:asciiTheme="majorBidi" w:hAnsiTheme="majorBidi" w:cstheme="majorBidi"/>
        </w:rPr>
        <w:fldChar w:fldCharType="end"/>
      </w:r>
      <w:r>
        <w:rPr>
          <w:rFonts w:asciiTheme="majorBidi" w:hAnsiTheme="majorBidi" w:cstheme="majorBidi"/>
        </w:rPr>
        <w:t>. Note that the travel time is the latency added to the travel time in free-flow speed. The evacuation time is the travel time added to the waiting time since the beginning of the evacuation process. The evacuation time for the groups evacuated in the first period equals the travel time since they are evacuated at the beginning of the evacuation process</w:t>
      </w:r>
      <w:r w:rsidR="005339D6">
        <w:rPr>
          <w:rFonts w:asciiTheme="majorBidi" w:hAnsiTheme="majorBidi" w:cstheme="majorBidi"/>
        </w:rPr>
        <w:t>,</w:t>
      </w:r>
      <w:r>
        <w:rPr>
          <w:rFonts w:asciiTheme="majorBidi" w:hAnsiTheme="majorBidi" w:cstheme="majorBidi"/>
        </w:rPr>
        <w:t xml:space="preserve"> while 60 minutes are added for every period the group of evacuees is waiting to be evacuated.</w:t>
      </w:r>
    </w:p>
    <w:p w14:paraId="022B92FB" w14:textId="27DC5A0B" w:rsidR="00A9233D" w:rsidRDefault="00A9233D" w:rsidP="00483E96">
      <w:pPr>
        <w:pStyle w:val="Caption"/>
      </w:pPr>
      <w:bookmarkStart w:id="269" w:name="_Ref20215424"/>
      <w:bookmarkStart w:id="270" w:name="_Toc36554528"/>
      <w:r>
        <w:lastRenderedPageBreak/>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3</w:t>
      </w:r>
      <w:r w:rsidR="00FF2665">
        <w:rPr>
          <w:noProof/>
        </w:rPr>
        <w:fldChar w:fldCharType="end"/>
      </w:r>
      <w:bookmarkEnd w:id="269"/>
      <w:r>
        <w:t>: Summary of the results of the second example for each group of</w:t>
      </w:r>
      <w:bookmarkEnd w:id="270"/>
      <w:r>
        <w:t xml:space="preserve"> </w:t>
      </w:r>
    </w:p>
    <w:p w14:paraId="5CB255CA" w14:textId="77777777" w:rsidR="00A9233D" w:rsidRDefault="00A9233D" w:rsidP="00483E96">
      <w:pPr>
        <w:pStyle w:val="Caption"/>
      </w:pPr>
      <w:r>
        <w:t>evacuees on different route and evacuation time</w:t>
      </w:r>
    </w:p>
    <w:tbl>
      <w:tblPr>
        <w:tblStyle w:val="PlainTable2"/>
        <w:tblW w:w="0" w:type="auto"/>
        <w:jc w:val="center"/>
        <w:tblLook w:val="04A0" w:firstRow="1" w:lastRow="0" w:firstColumn="1" w:lastColumn="0" w:noHBand="0" w:noVBand="1"/>
      </w:tblPr>
      <w:tblGrid>
        <w:gridCol w:w="805"/>
        <w:gridCol w:w="900"/>
        <w:gridCol w:w="1260"/>
        <w:gridCol w:w="1440"/>
        <w:gridCol w:w="1890"/>
      </w:tblGrid>
      <w:tr w:rsidR="00A9233D" w14:paraId="1B51AEFE" w14:textId="77777777" w:rsidTr="00DE3BD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5" w:type="dxa"/>
            <w:tcBorders>
              <w:top w:val="single" w:sz="12" w:space="0" w:color="auto"/>
            </w:tcBorders>
            <w:vAlign w:val="center"/>
          </w:tcPr>
          <w:p w14:paraId="4091FF7A" w14:textId="77777777" w:rsidR="00A9233D" w:rsidRPr="00527461" w:rsidRDefault="00A9233D" w:rsidP="00DE3BD0">
            <w:pPr>
              <w:spacing w:line="240" w:lineRule="auto"/>
              <w:jc w:val="center"/>
              <w:rPr>
                <w:rFonts w:asciiTheme="majorBidi" w:hAnsiTheme="majorBidi" w:cstheme="majorBidi"/>
              </w:rPr>
            </w:pPr>
            <w:r w:rsidRPr="00527461">
              <w:rPr>
                <w:rFonts w:asciiTheme="majorBidi" w:hAnsiTheme="majorBidi" w:cstheme="majorBidi"/>
              </w:rPr>
              <w:t>Time</w:t>
            </w:r>
          </w:p>
        </w:tc>
        <w:tc>
          <w:tcPr>
            <w:tcW w:w="900" w:type="dxa"/>
            <w:tcBorders>
              <w:top w:val="single" w:sz="12" w:space="0" w:color="auto"/>
            </w:tcBorders>
            <w:vAlign w:val="center"/>
          </w:tcPr>
          <w:p w14:paraId="3C02B4AD" w14:textId="77777777" w:rsidR="00A9233D" w:rsidRPr="00527461" w:rsidRDefault="00A9233D" w:rsidP="00DE3BD0">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527461">
              <w:rPr>
                <w:rFonts w:asciiTheme="majorBidi" w:hAnsiTheme="majorBidi" w:cstheme="majorBidi"/>
              </w:rPr>
              <w:t>Route</w:t>
            </w:r>
          </w:p>
        </w:tc>
        <w:tc>
          <w:tcPr>
            <w:tcW w:w="1260" w:type="dxa"/>
            <w:tcBorders>
              <w:top w:val="single" w:sz="12" w:space="0" w:color="auto"/>
            </w:tcBorders>
            <w:vAlign w:val="center"/>
          </w:tcPr>
          <w:p w14:paraId="4EDA2404" w14:textId="77777777" w:rsidR="00A9233D" w:rsidRPr="00527461" w:rsidRDefault="00A9233D" w:rsidP="00DE3BD0">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527461">
              <w:rPr>
                <w:rFonts w:asciiTheme="majorBidi" w:hAnsiTheme="majorBidi" w:cstheme="majorBidi"/>
              </w:rPr>
              <w:t>Latency</w:t>
            </w:r>
          </w:p>
        </w:tc>
        <w:tc>
          <w:tcPr>
            <w:tcW w:w="1440" w:type="dxa"/>
            <w:tcBorders>
              <w:top w:val="single" w:sz="12" w:space="0" w:color="auto"/>
            </w:tcBorders>
            <w:vAlign w:val="center"/>
          </w:tcPr>
          <w:p w14:paraId="21A49F1F" w14:textId="77777777" w:rsidR="00A9233D" w:rsidRPr="00527461" w:rsidRDefault="00A9233D" w:rsidP="00DE3BD0">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527461">
              <w:rPr>
                <w:rFonts w:asciiTheme="majorBidi" w:hAnsiTheme="majorBidi" w:cstheme="majorBidi"/>
              </w:rPr>
              <w:t>Travel Time</w:t>
            </w:r>
          </w:p>
        </w:tc>
        <w:tc>
          <w:tcPr>
            <w:tcW w:w="1890" w:type="dxa"/>
            <w:tcBorders>
              <w:top w:val="single" w:sz="12" w:space="0" w:color="auto"/>
            </w:tcBorders>
            <w:vAlign w:val="center"/>
          </w:tcPr>
          <w:p w14:paraId="437930CB" w14:textId="77777777" w:rsidR="00A9233D" w:rsidRPr="00527461" w:rsidRDefault="00A9233D" w:rsidP="00DE3BD0">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527461">
              <w:rPr>
                <w:rFonts w:asciiTheme="majorBidi" w:hAnsiTheme="majorBidi" w:cstheme="majorBidi"/>
              </w:rPr>
              <w:t>Evacuation Time</w:t>
            </w:r>
          </w:p>
        </w:tc>
      </w:tr>
      <w:tr w:rsidR="006A3B44" w14:paraId="4A23964D"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5" w:type="dxa"/>
            <w:vMerge w:val="restart"/>
            <w:vAlign w:val="center"/>
          </w:tcPr>
          <w:p w14:paraId="27B3188C" w14:textId="77777777" w:rsidR="006A3B44" w:rsidRPr="00527461" w:rsidRDefault="006A3B44" w:rsidP="006A3B44">
            <w:pPr>
              <w:spacing w:line="276" w:lineRule="auto"/>
              <w:jc w:val="center"/>
              <w:rPr>
                <w:rFonts w:asciiTheme="majorBidi" w:hAnsiTheme="majorBidi" w:cstheme="majorBidi"/>
              </w:rPr>
            </w:pPr>
            <w:r w:rsidRPr="00527461">
              <w:rPr>
                <w:rFonts w:asciiTheme="majorBidi" w:hAnsiTheme="majorBidi" w:cstheme="majorBidi"/>
              </w:rPr>
              <w:t>1</w:t>
            </w:r>
          </w:p>
        </w:tc>
        <w:tc>
          <w:tcPr>
            <w:tcW w:w="900" w:type="dxa"/>
          </w:tcPr>
          <w:p w14:paraId="1CC17745" w14:textId="77777777" w:rsidR="006A3B44" w:rsidRPr="00527461" w:rsidRDefault="006A3B44"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527461">
              <w:rPr>
                <w:rFonts w:asciiTheme="majorBidi" w:hAnsiTheme="majorBidi" w:cstheme="majorBidi"/>
                <w:b/>
                <w:bCs/>
              </w:rPr>
              <w:t>1</w:t>
            </w:r>
          </w:p>
        </w:tc>
        <w:tc>
          <w:tcPr>
            <w:tcW w:w="1260" w:type="dxa"/>
          </w:tcPr>
          <w:p w14:paraId="450965B0" w14:textId="422F9013" w:rsidR="006A3B44" w:rsidRPr="006A3B44" w:rsidRDefault="006A3B44"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123.00</w:t>
            </w:r>
          </w:p>
        </w:tc>
        <w:tc>
          <w:tcPr>
            <w:tcW w:w="1440" w:type="dxa"/>
          </w:tcPr>
          <w:p w14:paraId="148EDFB1" w14:textId="48DA05BB" w:rsidR="006A3B44" w:rsidRPr="006A3B44" w:rsidRDefault="006A3B44"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363.00</w:t>
            </w:r>
          </w:p>
        </w:tc>
        <w:tc>
          <w:tcPr>
            <w:tcW w:w="1890" w:type="dxa"/>
          </w:tcPr>
          <w:p w14:paraId="4828391B" w14:textId="6D1C37B0" w:rsidR="006A3B44" w:rsidRPr="006A3B44" w:rsidRDefault="006A3B44"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363.00</w:t>
            </w:r>
          </w:p>
        </w:tc>
      </w:tr>
      <w:tr w:rsidR="006A3B44" w14:paraId="710B4D47"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805" w:type="dxa"/>
            <w:vMerge/>
            <w:vAlign w:val="center"/>
          </w:tcPr>
          <w:p w14:paraId="5249EB7A" w14:textId="77777777" w:rsidR="006A3B44" w:rsidRPr="00527461" w:rsidRDefault="006A3B44" w:rsidP="006A3B44">
            <w:pPr>
              <w:spacing w:line="276" w:lineRule="auto"/>
              <w:jc w:val="center"/>
              <w:rPr>
                <w:rFonts w:asciiTheme="majorBidi" w:hAnsiTheme="majorBidi" w:cstheme="majorBidi"/>
              </w:rPr>
            </w:pPr>
          </w:p>
        </w:tc>
        <w:tc>
          <w:tcPr>
            <w:tcW w:w="900" w:type="dxa"/>
          </w:tcPr>
          <w:p w14:paraId="78DB898C" w14:textId="77777777" w:rsidR="006A3B44" w:rsidRPr="00527461" w:rsidRDefault="006A3B44"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527461">
              <w:rPr>
                <w:rFonts w:asciiTheme="majorBidi" w:hAnsiTheme="majorBidi" w:cstheme="majorBidi"/>
                <w:b/>
                <w:bCs/>
              </w:rPr>
              <w:t>2</w:t>
            </w:r>
          </w:p>
        </w:tc>
        <w:tc>
          <w:tcPr>
            <w:tcW w:w="1260" w:type="dxa"/>
          </w:tcPr>
          <w:p w14:paraId="1938C516" w14:textId="55BEEFBA" w:rsidR="006A3B44" w:rsidRPr="006A3B44" w:rsidRDefault="006A3B44"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164.16</w:t>
            </w:r>
          </w:p>
        </w:tc>
        <w:tc>
          <w:tcPr>
            <w:tcW w:w="1440" w:type="dxa"/>
          </w:tcPr>
          <w:p w14:paraId="31ED8EF8" w14:textId="1E97EB5F" w:rsidR="006A3B44" w:rsidRPr="006A3B44" w:rsidRDefault="006A3B44"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404.16</w:t>
            </w:r>
          </w:p>
        </w:tc>
        <w:tc>
          <w:tcPr>
            <w:tcW w:w="1890" w:type="dxa"/>
          </w:tcPr>
          <w:p w14:paraId="01929FDB" w14:textId="77D43F37" w:rsidR="006A3B44" w:rsidRPr="006A3B44" w:rsidRDefault="006A3B44"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404.163</w:t>
            </w:r>
          </w:p>
        </w:tc>
      </w:tr>
      <w:tr w:rsidR="006A3B44" w14:paraId="1D8F7AEA"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5" w:type="dxa"/>
            <w:vMerge w:val="restart"/>
            <w:vAlign w:val="center"/>
          </w:tcPr>
          <w:p w14:paraId="59A089E3" w14:textId="77777777" w:rsidR="006A3B44" w:rsidRPr="00527461" w:rsidRDefault="006A3B44" w:rsidP="006A3B44">
            <w:pPr>
              <w:spacing w:line="276" w:lineRule="auto"/>
              <w:jc w:val="center"/>
              <w:rPr>
                <w:rFonts w:asciiTheme="majorBidi" w:hAnsiTheme="majorBidi" w:cstheme="majorBidi"/>
              </w:rPr>
            </w:pPr>
            <w:r w:rsidRPr="00527461">
              <w:rPr>
                <w:rFonts w:asciiTheme="majorBidi" w:hAnsiTheme="majorBidi" w:cstheme="majorBidi"/>
              </w:rPr>
              <w:t>2</w:t>
            </w:r>
          </w:p>
        </w:tc>
        <w:tc>
          <w:tcPr>
            <w:tcW w:w="900" w:type="dxa"/>
          </w:tcPr>
          <w:p w14:paraId="7ED6C0D2" w14:textId="77777777" w:rsidR="006A3B44" w:rsidRPr="00527461" w:rsidRDefault="006A3B44"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527461">
              <w:rPr>
                <w:rFonts w:asciiTheme="majorBidi" w:hAnsiTheme="majorBidi" w:cstheme="majorBidi"/>
                <w:b/>
                <w:bCs/>
              </w:rPr>
              <w:t>1</w:t>
            </w:r>
          </w:p>
        </w:tc>
        <w:tc>
          <w:tcPr>
            <w:tcW w:w="1260" w:type="dxa"/>
          </w:tcPr>
          <w:p w14:paraId="0FB0460F" w14:textId="60A0EB68" w:rsidR="006A3B44" w:rsidRPr="006A3B44" w:rsidRDefault="006A3B44"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285.91</w:t>
            </w:r>
          </w:p>
        </w:tc>
        <w:tc>
          <w:tcPr>
            <w:tcW w:w="1440" w:type="dxa"/>
          </w:tcPr>
          <w:p w14:paraId="787C5409" w14:textId="324567D5" w:rsidR="006A3B44" w:rsidRPr="006A3B44" w:rsidRDefault="006A3B44"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525.91</w:t>
            </w:r>
          </w:p>
        </w:tc>
        <w:tc>
          <w:tcPr>
            <w:tcW w:w="1890" w:type="dxa"/>
          </w:tcPr>
          <w:p w14:paraId="54B0CC03" w14:textId="2EDA7D9C" w:rsidR="006A3B44" w:rsidRPr="006A3B44" w:rsidRDefault="006A3B44"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585.91</w:t>
            </w:r>
          </w:p>
        </w:tc>
      </w:tr>
      <w:tr w:rsidR="006A3B44" w14:paraId="232FCC8F" w14:textId="77777777" w:rsidTr="002F72E7">
        <w:trPr>
          <w:jc w:val="center"/>
        </w:trPr>
        <w:tc>
          <w:tcPr>
            <w:cnfStyle w:val="001000000000" w:firstRow="0" w:lastRow="0" w:firstColumn="1" w:lastColumn="0" w:oddVBand="0" w:evenVBand="0" w:oddHBand="0" w:evenHBand="0" w:firstRowFirstColumn="0" w:firstRowLastColumn="0" w:lastRowFirstColumn="0" w:lastRowLastColumn="0"/>
            <w:tcW w:w="805" w:type="dxa"/>
            <w:vMerge/>
            <w:tcBorders>
              <w:bottom w:val="single" w:sz="4" w:space="0" w:color="7F7F7F" w:themeColor="text1" w:themeTint="80"/>
            </w:tcBorders>
            <w:vAlign w:val="center"/>
          </w:tcPr>
          <w:p w14:paraId="246B2519" w14:textId="77777777" w:rsidR="006A3B44" w:rsidRPr="00527461" w:rsidRDefault="006A3B44" w:rsidP="006A3B44">
            <w:pPr>
              <w:spacing w:line="276" w:lineRule="auto"/>
              <w:jc w:val="center"/>
              <w:rPr>
                <w:rFonts w:asciiTheme="majorBidi" w:hAnsiTheme="majorBidi" w:cstheme="majorBidi"/>
              </w:rPr>
            </w:pPr>
          </w:p>
        </w:tc>
        <w:tc>
          <w:tcPr>
            <w:tcW w:w="900" w:type="dxa"/>
            <w:tcBorders>
              <w:bottom w:val="single" w:sz="4" w:space="0" w:color="7F7F7F" w:themeColor="text1" w:themeTint="80"/>
            </w:tcBorders>
          </w:tcPr>
          <w:p w14:paraId="3D7AEB80" w14:textId="77777777" w:rsidR="006A3B44" w:rsidRPr="00527461" w:rsidRDefault="006A3B44"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527461">
              <w:rPr>
                <w:rFonts w:asciiTheme="majorBidi" w:hAnsiTheme="majorBidi" w:cstheme="majorBidi"/>
                <w:b/>
                <w:bCs/>
              </w:rPr>
              <w:t>2</w:t>
            </w:r>
          </w:p>
        </w:tc>
        <w:tc>
          <w:tcPr>
            <w:tcW w:w="1260" w:type="dxa"/>
            <w:tcBorders>
              <w:bottom w:val="single" w:sz="4" w:space="0" w:color="7F7F7F" w:themeColor="text1" w:themeTint="80"/>
            </w:tcBorders>
          </w:tcPr>
          <w:p w14:paraId="2FA968EA" w14:textId="32C349E0" w:rsidR="006A3B44" w:rsidRPr="006A3B44" w:rsidRDefault="006A3B44"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242.00</w:t>
            </w:r>
          </w:p>
        </w:tc>
        <w:tc>
          <w:tcPr>
            <w:tcW w:w="1440" w:type="dxa"/>
            <w:tcBorders>
              <w:bottom w:val="single" w:sz="4" w:space="0" w:color="7F7F7F" w:themeColor="text1" w:themeTint="80"/>
            </w:tcBorders>
          </w:tcPr>
          <w:p w14:paraId="112AA391" w14:textId="5C21B5C4" w:rsidR="006A3B44" w:rsidRPr="006A3B44" w:rsidRDefault="006A3B44"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6A3B44">
              <w:rPr>
                <w:rFonts w:eastAsia="Calibri" w:cs="Times New Roman"/>
                <w:color w:val="000000" w:themeColor="text1"/>
                <w:kern w:val="24"/>
              </w:rPr>
              <w:t>482.00</w:t>
            </w:r>
          </w:p>
        </w:tc>
        <w:tc>
          <w:tcPr>
            <w:tcW w:w="1890" w:type="dxa"/>
            <w:tcBorders>
              <w:bottom w:val="single" w:sz="4" w:space="0" w:color="7F7F7F" w:themeColor="text1" w:themeTint="80"/>
            </w:tcBorders>
          </w:tcPr>
          <w:p w14:paraId="2BD19AE3" w14:textId="04015201" w:rsidR="006A3B44" w:rsidRPr="006A3B44" w:rsidRDefault="006A3B44"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542.00</w:t>
            </w:r>
          </w:p>
        </w:tc>
      </w:tr>
      <w:tr w:rsidR="006A3B44" w14:paraId="4E828858"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05" w:type="dxa"/>
            <w:vMerge w:val="restart"/>
            <w:vAlign w:val="center"/>
          </w:tcPr>
          <w:p w14:paraId="7BC75879" w14:textId="77777777" w:rsidR="006A3B44" w:rsidRPr="00527461" w:rsidRDefault="006A3B44" w:rsidP="006A3B44">
            <w:pPr>
              <w:spacing w:line="276" w:lineRule="auto"/>
              <w:jc w:val="center"/>
              <w:rPr>
                <w:rFonts w:asciiTheme="majorBidi" w:hAnsiTheme="majorBidi" w:cstheme="majorBidi"/>
              </w:rPr>
            </w:pPr>
            <w:r w:rsidRPr="00527461">
              <w:rPr>
                <w:rFonts w:asciiTheme="majorBidi" w:hAnsiTheme="majorBidi" w:cstheme="majorBidi"/>
              </w:rPr>
              <w:t>3</w:t>
            </w:r>
          </w:p>
        </w:tc>
        <w:tc>
          <w:tcPr>
            <w:tcW w:w="900" w:type="dxa"/>
          </w:tcPr>
          <w:p w14:paraId="299A0196" w14:textId="77777777" w:rsidR="006A3B44" w:rsidRPr="00527461" w:rsidRDefault="006A3B44"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527461">
              <w:rPr>
                <w:rFonts w:asciiTheme="majorBidi" w:hAnsiTheme="majorBidi" w:cstheme="majorBidi"/>
                <w:b/>
                <w:bCs/>
              </w:rPr>
              <w:t>1</w:t>
            </w:r>
          </w:p>
        </w:tc>
        <w:tc>
          <w:tcPr>
            <w:tcW w:w="1260" w:type="dxa"/>
          </w:tcPr>
          <w:p w14:paraId="143B9310" w14:textId="25870AEC" w:rsidR="006A3B44" w:rsidRPr="006A3B44" w:rsidRDefault="006A3B44"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307.86</w:t>
            </w:r>
          </w:p>
        </w:tc>
        <w:tc>
          <w:tcPr>
            <w:tcW w:w="1440" w:type="dxa"/>
          </w:tcPr>
          <w:p w14:paraId="4C858FCC" w14:textId="42455911" w:rsidR="006A3B44" w:rsidRPr="006A3B44" w:rsidRDefault="006A3B44"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547.86</w:t>
            </w:r>
          </w:p>
        </w:tc>
        <w:tc>
          <w:tcPr>
            <w:tcW w:w="1890" w:type="dxa"/>
          </w:tcPr>
          <w:p w14:paraId="3AEA6DC9" w14:textId="5BA0B23C" w:rsidR="006A3B44" w:rsidRPr="006A3B44" w:rsidRDefault="006A3B44" w:rsidP="006A3B44">
            <w:pPr>
              <w:spacing w:line="276"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667.86</w:t>
            </w:r>
          </w:p>
        </w:tc>
      </w:tr>
      <w:tr w:rsidR="006A3B44" w14:paraId="5D2BFC62" w14:textId="77777777" w:rsidTr="002F72E7">
        <w:trPr>
          <w:jc w:val="center"/>
        </w:trPr>
        <w:tc>
          <w:tcPr>
            <w:cnfStyle w:val="001000000000" w:firstRow="0" w:lastRow="0" w:firstColumn="1" w:lastColumn="0" w:oddVBand="0" w:evenVBand="0" w:oddHBand="0" w:evenHBand="0" w:firstRowFirstColumn="0" w:firstRowLastColumn="0" w:lastRowFirstColumn="0" w:lastRowLastColumn="0"/>
            <w:tcW w:w="805" w:type="dxa"/>
            <w:vMerge/>
            <w:tcBorders>
              <w:top w:val="single" w:sz="4" w:space="0" w:color="7F7F7F" w:themeColor="text1" w:themeTint="80"/>
              <w:bottom w:val="single" w:sz="12" w:space="0" w:color="auto"/>
            </w:tcBorders>
          </w:tcPr>
          <w:p w14:paraId="00B56706" w14:textId="77777777" w:rsidR="006A3B44" w:rsidRPr="00527461" w:rsidRDefault="006A3B44" w:rsidP="006A3B44">
            <w:pPr>
              <w:spacing w:line="276" w:lineRule="auto"/>
              <w:jc w:val="center"/>
              <w:rPr>
                <w:rFonts w:asciiTheme="majorBidi" w:hAnsiTheme="majorBidi" w:cstheme="majorBidi"/>
              </w:rPr>
            </w:pPr>
          </w:p>
        </w:tc>
        <w:tc>
          <w:tcPr>
            <w:tcW w:w="900" w:type="dxa"/>
            <w:tcBorders>
              <w:top w:val="single" w:sz="4" w:space="0" w:color="7F7F7F" w:themeColor="text1" w:themeTint="80"/>
              <w:bottom w:val="single" w:sz="12" w:space="0" w:color="auto"/>
            </w:tcBorders>
          </w:tcPr>
          <w:p w14:paraId="4A3DF67E" w14:textId="77777777" w:rsidR="006A3B44" w:rsidRPr="00527461" w:rsidRDefault="006A3B44"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527461">
              <w:rPr>
                <w:rFonts w:asciiTheme="majorBidi" w:hAnsiTheme="majorBidi" w:cstheme="majorBidi"/>
                <w:b/>
                <w:bCs/>
              </w:rPr>
              <w:t>2</w:t>
            </w:r>
          </w:p>
        </w:tc>
        <w:tc>
          <w:tcPr>
            <w:tcW w:w="1260" w:type="dxa"/>
            <w:tcBorders>
              <w:top w:val="single" w:sz="4" w:space="0" w:color="7F7F7F" w:themeColor="text1" w:themeTint="80"/>
              <w:bottom w:val="single" w:sz="12" w:space="0" w:color="auto"/>
            </w:tcBorders>
          </w:tcPr>
          <w:p w14:paraId="46262B26" w14:textId="1517FEEC" w:rsidR="006A3B44" w:rsidRPr="006A3B44" w:rsidRDefault="006A3B44"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307.86</w:t>
            </w:r>
          </w:p>
        </w:tc>
        <w:tc>
          <w:tcPr>
            <w:tcW w:w="1440" w:type="dxa"/>
            <w:tcBorders>
              <w:top w:val="single" w:sz="4" w:space="0" w:color="7F7F7F" w:themeColor="text1" w:themeTint="80"/>
              <w:bottom w:val="single" w:sz="12" w:space="0" w:color="auto"/>
            </w:tcBorders>
          </w:tcPr>
          <w:p w14:paraId="41521AE9" w14:textId="66004934" w:rsidR="006A3B44" w:rsidRPr="006A3B44" w:rsidRDefault="006A3B44"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547.86</w:t>
            </w:r>
          </w:p>
        </w:tc>
        <w:tc>
          <w:tcPr>
            <w:tcW w:w="1890" w:type="dxa"/>
            <w:tcBorders>
              <w:top w:val="single" w:sz="4" w:space="0" w:color="7F7F7F" w:themeColor="text1" w:themeTint="80"/>
              <w:bottom w:val="single" w:sz="12" w:space="0" w:color="auto"/>
            </w:tcBorders>
          </w:tcPr>
          <w:p w14:paraId="05DF28C7" w14:textId="458637F3" w:rsidR="006A3B44" w:rsidRPr="006A3B44" w:rsidRDefault="006A3B44" w:rsidP="006A3B44">
            <w:pPr>
              <w:spacing w:line="276"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themeColor="text1"/>
              </w:rPr>
            </w:pPr>
            <w:r w:rsidRPr="006A3B44">
              <w:rPr>
                <w:rFonts w:cs="Times New Roman"/>
                <w:color w:val="000000" w:themeColor="text1"/>
                <w:kern w:val="24"/>
              </w:rPr>
              <w:t>667.86</w:t>
            </w:r>
          </w:p>
        </w:tc>
      </w:tr>
    </w:tbl>
    <w:p w14:paraId="7C3581CA" w14:textId="6A3EAF0F" w:rsidR="00A9233D" w:rsidRDefault="00A9233D" w:rsidP="00AF3EC3">
      <w:pPr>
        <w:pStyle w:val="Heading3"/>
        <w:spacing w:before="360"/>
      </w:pPr>
      <w:bookmarkStart w:id="271" w:name="_Ref21356882"/>
      <w:bookmarkStart w:id="272" w:name="_Toc36554472"/>
      <w:r>
        <w:t>Experimentation</w:t>
      </w:r>
      <w:bookmarkEnd w:id="271"/>
      <w:bookmarkEnd w:id="272"/>
    </w:p>
    <w:p w14:paraId="2BC127FB" w14:textId="5E6F6124" w:rsidR="00A9233D" w:rsidRDefault="00A9233D" w:rsidP="00F46474">
      <w:pPr>
        <w:rPr>
          <w:rFonts w:asciiTheme="majorBidi" w:hAnsiTheme="majorBidi" w:cstheme="majorBidi"/>
        </w:rPr>
      </w:pPr>
      <w:r w:rsidRPr="00921EF4">
        <w:rPr>
          <w:rFonts w:asciiTheme="majorBidi" w:hAnsiTheme="majorBidi" w:cstheme="majorBidi"/>
        </w:rPr>
        <w:t xml:space="preserve">The network experimented in this section is Tampa </w:t>
      </w:r>
      <w:r>
        <w:rPr>
          <w:rFonts w:asciiTheme="majorBidi" w:hAnsiTheme="majorBidi" w:cstheme="majorBidi"/>
        </w:rPr>
        <w:t>C</w:t>
      </w:r>
      <w:r w:rsidRPr="00921EF4">
        <w:rPr>
          <w:rFonts w:asciiTheme="majorBidi" w:hAnsiTheme="majorBidi" w:cstheme="majorBidi"/>
        </w:rPr>
        <w:t>ity, Florida</w:t>
      </w:r>
      <w:r w:rsidR="005339D6">
        <w:rPr>
          <w:rFonts w:asciiTheme="majorBidi" w:hAnsiTheme="majorBidi" w:cstheme="majorBidi"/>
        </w:rPr>
        <w:t>,</w:t>
      </w:r>
      <w:r w:rsidRPr="00921EF4">
        <w:rPr>
          <w:rFonts w:asciiTheme="majorBidi" w:hAnsiTheme="majorBidi" w:cstheme="majorBidi"/>
        </w:rPr>
        <w:t xml:space="preserve"> and is </w:t>
      </w:r>
      <w:r>
        <w:rPr>
          <w:rFonts w:asciiTheme="majorBidi" w:hAnsiTheme="majorBidi" w:cstheme="majorBidi"/>
        </w:rPr>
        <w:t>obtained from Google M</w:t>
      </w:r>
      <w:r w:rsidRPr="00921EF4">
        <w:rPr>
          <w:rFonts w:asciiTheme="majorBidi" w:hAnsiTheme="majorBidi" w:cstheme="majorBidi"/>
        </w:rPr>
        <w:t>aps</w:t>
      </w:r>
      <w:r>
        <w:rPr>
          <w:rFonts w:asciiTheme="majorBidi" w:hAnsiTheme="majorBidi" w:cstheme="majorBidi"/>
        </w:rPr>
        <w:t xml:space="preserve"> (2014)</w:t>
      </w:r>
      <w:r w:rsidRPr="00921EF4">
        <w:rPr>
          <w:rFonts w:asciiTheme="majorBidi" w:hAnsiTheme="majorBidi" w:cstheme="majorBidi"/>
        </w:rPr>
        <w:t xml:space="preserve">. Suppose nodes 1 and 2 populations are evacuated to the uncapacitated safe zone in nodes 21 </w:t>
      </w:r>
      <w:r w:rsidR="005339D6">
        <w:rPr>
          <w:rFonts w:asciiTheme="majorBidi" w:hAnsiTheme="majorBidi" w:cstheme="majorBidi"/>
        </w:rPr>
        <w:t>–</w:t>
      </w:r>
      <w:r w:rsidRPr="00921EF4">
        <w:rPr>
          <w:rFonts w:asciiTheme="majorBidi" w:hAnsiTheme="majorBidi" w:cstheme="majorBidi"/>
        </w:rPr>
        <w:t xml:space="preserve"> 25</w:t>
      </w:r>
      <w:r w:rsidR="005339D6">
        <w:rPr>
          <w:rFonts w:asciiTheme="majorBidi" w:hAnsiTheme="majorBidi" w:cstheme="majorBidi"/>
        </w:rPr>
        <w:t>,</w:t>
      </w:r>
      <w:r w:rsidRPr="00921EF4">
        <w:rPr>
          <w:rFonts w:asciiTheme="majorBidi" w:hAnsiTheme="majorBidi" w:cstheme="majorBidi"/>
        </w:rPr>
        <w:t xml:space="preserve"> as shown in </w:t>
      </w:r>
      <w:r w:rsidRPr="00921EF4">
        <w:rPr>
          <w:rFonts w:asciiTheme="majorBidi" w:hAnsiTheme="majorBidi" w:cstheme="majorBidi"/>
        </w:rPr>
        <w:fldChar w:fldCharType="begin"/>
      </w:r>
      <w:r w:rsidRPr="00921EF4">
        <w:rPr>
          <w:rFonts w:asciiTheme="majorBidi" w:hAnsiTheme="majorBidi" w:cstheme="majorBidi"/>
        </w:rPr>
        <w:instrText xml:space="preserve"> REF _Ref510438847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sidRPr="007179DA">
        <w:rPr>
          <w:rFonts w:asciiTheme="majorBidi" w:hAnsiTheme="majorBidi" w:cstheme="majorBidi"/>
        </w:rPr>
        <w:t>4</w:t>
      </w:r>
      <w:r w:rsidR="007179DA" w:rsidRPr="007179DA">
        <w:rPr>
          <w:rFonts w:asciiTheme="majorBidi" w:hAnsiTheme="majorBidi" w:cstheme="majorBidi"/>
        </w:rPr>
        <w:noBreakHyphen/>
        <w:t>4</w:t>
      </w:r>
      <w:r w:rsidRPr="00921EF4">
        <w:rPr>
          <w:rFonts w:asciiTheme="majorBidi" w:hAnsiTheme="majorBidi" w:cstheme="majorBidi"/>
        </w:rPr>
        <w:fldChar w:fldCharType="end"/>
      </w:r>
      <w:r w:rsidRPr="00921EF4">
        <w:rPr>
          <w:rFonts w:asciiTheme="majorBidi" w:hAnsiTheme="majorBidi" w:cstheme="majorBidi"/>
        </w:rPr>
        <w:t>. First, the nodes are identified as</w:t>
      </w:r>
      <w:r w:rsidR="00553576">
        <w:rPr>
          <w:rFonts w:asciiTheme="majorBidi" w:hAnsiTheme="majorBidi" w:cstheme="majorBidi"/>
        </w:rPr>
        <w:t xml:space="preserve"> a</w:t>
      </w:r>
      <w:r w:rsidRPr="00921EF4">
        <w:rPr>
          <w:rFonts w:asciiTheme="majorBidi" w:hAnsiTheme="majorBidi" w:cstheme="majorBidi"/>
        </w:rPr>
        <w:t xml:space="preserve"> hub or non-hub nodes. The non-hub nodes set is </w:t>
      </w:r>
      <m:oMath>
        <m:r>
          <w:rPr>
            <w:rFonts w:ascii="Cambria Math" w:hAnsi="Cambria Math" w:cstheme="majorBidi"/>
          </w:rPr>
          <m:t>N\</m:t>
        </m:r>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H</m:t>
            </m:r>
          </m:sub>
        </m:sSub>
        <m:r>
          <w:rPr>
            <w:rFonts w:ascii="Cambria Math" w:hAnsi="Cambria Math" w:cstheme="majorBidi"/>
          </w:rPr>
          <m:t>={4, 6, 7, 8, 14, 17}</m:t>
        </m:r>
      </m:oMath>
      <w:r w:rsidRPr="00921EF4">
        <w:rPr>
          <w:rFonts w:asciiTheme="majorBidi" w:eastAsiaTheme="minorEastAsia" w:hAnsiTheme="majorBidi" w:cstheme="majorBidi"/>
        </w:rPr>
        <w:t xml:space="preserve">, and the remainder of the nodes are hub nodes </w:t>
      </w:r>
      <m:oMath>
        <m:sSub>
          <m:sSubPr>
            <m:ctrlPr>
              <w:rPr>
                <w:rFonts w:ascii="Cambria Math" w:hAnsi="Cambria Math" w:cstheme="majorBidi"/>
                <w:i/>
              </w:rPr>
            </m:ctrlPr>
          </m:sSubPr>
          <m:e>
            <m:r>
              <w:rPr>
                <w:rFonts w:ascii="Cambria Math" w:hAnsi="Cambria Math" w:cstheme="majorBidi"/>
              </w:rPr>
              <m:t>N</m:t>
            </m:r>
          </m:e>
          <m:sub>
            <m:r>
              <w:rPr>
                <w:rFonts w:ascii="Cambria Math" w:hAnsi="Cambria Math" w:cstheme="majorBidi"/>
              </w:rPr>
              <m:t>H</m:t>
            </m:r>
          </m:sub>
        </m:sSub>
      </m:oMath>
      <w:r w:rsidRPr="00921EF4">
        <w:rPr>
          <w:rFonts w:asciiTheme="majorBidi" w:eastAsiaTheme="minorEastAsia" w:hAnsiTheme="majorBidi" w:cstheme="majorBidi"/>
        </w:rPr>
        <w:t xml:space="preserve">. Note that nodes 11 and 15 are examples of artificial nodes that have been added to the network as hubs to give a </w:t>
      </w:r>
      <w:r>
        <w:rPr>
          <w:rFonts w:asciiTheme="majorBidi" w:eastAsiaTheme="minorEastAsia" w:hAnsiTheme="majorBidi" w:cstheme="majorBidi"/>
        </w:rPr>
        <w:t>hub</w:t>
      </w:r>
      <w:r w:rsidRPr="00921EF4">
        <w:rPr>
          <w:rFonts w:asciiTheme="majorBidi" w:eastAsiaTheme="minorEastAsia" w:hAnsiTheme="majorBidi" w:cstheme="majorBidi"/>
        </w:rPr>
        <w:t xml:space="preserve"> increment to the evacuees passing through them, and the unit of time</w:t>
      </w:r>
      <w:r>
        <w:rPr>
          <w:rFonts w:asciiTheme="majorBidi" w:eastAsiaTheme="minorEastAsia" w:hAnsiTheme="majorBidi" w:cstheme="majorBidi"/>
        </w:rPr>
        <w:t xml:space="preserve"> </w:t>
      </w:r>
      <m:oMath>
        <m:r>
          <w:rPr>
            <w:rFonts w:ascii="Cambria Math" w:eastAsiaTheme="minorEastAsia" w:hAnsi="Cambria Math" w:cstheme="majorBidi"/>
          </w:rPr>
          <m:t>ρ</m:t>
        </m:r>
      </m:oMath>
      <w:r w:rsidRPr="00921EF4">
        <w:rPr>
          <w:rFonts w:asciiTheme="majorBidi" w:eastAsiaTheme="minorEastAsia" w:hAnsiTheme="majorBidi" w:cstheme="majorBidi"/>
        </w:rPr>
        <w:t xml:space="preserve"> is</w:t>
      </w:r>
      <w:r>
        <w:rPr>
          <w:rFonts w:asciiTheme="majorBidi" w:eastAsiaTheme="minorEastAsia" w:hAnsiTheme="majorBidi" w:cstheme="majorBidi"/>
        </w:rPr>
        <w:t xml:space="preserve"> set to</w:t>
      </w:r>
      <w:r w:rsidRPr="00921EF4">
        <w:rPr>
          <w:rFonts w:asciiTheme="majorBidi" w:eastAsiaTheme="minorEastAsia" w:hAnsiTheme="majorBidi" w:cstheme="majorBidi"/>
        </w:rPr>
        <w:t xml:space="preserve"> 30 minutes based on the size of the network. </w:t>
      </w:r>
      <w:r w:rsidRPr="00921EF4">
        <w:rPr>
          <w:rFonts w:asciiTheme="majorBidi" w:hAnsiTheme="majorBidi" w:cstheme="majorBidi"/>
        </w:rPr>
        <w:t xml:space="preserve">The number of all possible simple </w:t>
      </w:r>
      <w:r>
        <w:rPr>
          <w:rFonts w:asciiTheme="majorBidi" w:hAnsiTheme="majorBidi" w:cstheme="majorBidi"/>
        </w:rPr>
        <w:t>routes</w:t>
      </w:r>
      <w:r w:rsidRPr="00921EF4">
        <w:rPr>
          <w:rFonts w:asciiTheme="majorBidi" w:hAnsiTheme="majorBidi" w:cstheme="majorBidi"/>
        </w:rPr>
        <w:t xml:space="preserve">, eliminating loops, from the source node 0 to the sink node 26 is 17. All routes can be used, but in an evacuation process, the set of routes used is the set of shortest routes to minimize the travel time to reach a safe destination. The selected set of shortest routes are shown in </w:t>
      </w:r>
      <w:r w:rsidRPr="00921EF4">
        <w:rPr>
          <w:rFonts w:asciiTheme="majorBidi" w:hAnsiTheme="majorBidi" w:cstheme="majorBidi"/>
        </w:rPr>
        <w:fldChar w:fldCharType="begin"/>
      </w:r>
      <w:r w:rsidRPr="00921EF4">
        <w:rPr>
          <w:rFonts w:asciiTheme="majorBidi" w:hAnsiTheme="majorBidi" w:cstheme="majorBidi"/>
        </w:rPr>
        <w:instrText xml:space="preserve"> REF _Ref510609491 \h  \* MERGEFORMAT </w:instrText>
      </w:r>
      <w:r w:rsidRPr="00921EF4">
        <w:rPr>
          <w:rFonts w:asciiTheme="majorBidi" w:hAnsiTheme="majorBidi" w:cstheme="majorBidi"/>
        </w:rPr>
      </w:r>
      <w:r w:rsidRPr="00921EF4">
        <w:rPr>
          <w:rFonts w:asciiTheme="majorBidi" w:hAnsiTheme="majorBidi" w:cstheme="majorBidi"/>
        </w:rPr>
        <w:fldChar w:fldCharType="separate"/>
      </w:r>
      <w:r w:rsidR="007179DA" w:rsidRPr="007179DA">
        <w:rPr>
          <w:rFonts w:asciiTheme="majorBidi" w:hAnsiTheme="majorBidi" w:cstheme="majorBidi"/>
        </w:rPr>
        <w:t xml:space="preserve">Table </w:t>
      </w:r>
      <w:r w:rsidR="007179DA" w:rsidRPr="007179DA">
        <w:rPr>
          <w:rFonts w:asciiTheme="majorBidi" w:hAnsiTheme="majorBidi" w:cstheme="majorBidi"/>
          <w:cs/>
        </w:rPr>
        <w:t>‎</w:t>
      </w:r>
      <w:r w:rsidR="007179DA" w:rsidRPr="007179DA">
        <w:rPr>
          <w:rFonts w:asciiTheme="majorBidi" w:hAnsiTheme="majorBidi" w:cstheme="majorBidi"/>
        </w:rPr>
        <w:t>4</w:t>
      </w:r>
      <w:r w:rsidR="007179DA" w:rsidRPr="007179DA">
        <w:rPr>
          <w:rFonts w:asciiTheme="majorBidi" w:hAnsiTheme="majorBidi" w:cstheme="majorBidi"/>
        </w:rPr>
        <w:noBreakHyphen/>
        <w:t>3</w:t>
      </w:r>
      <w:r w:rsidRPr="00921EF4">
        <w:rPr>
          <w:rFonts w:asciiTheme="majorBidi" w:hAnsiTheme="majorBidi" w:cstheme="majorBidi"/>
        </w:rPr>
        <w:fldChar w:fldCharType="end"/>
      </w:r>
      <w:r w:rsidRPr="00921EF4">
        <w:rPr>
          <w:rFonts w:asciiTheme="majorBidi" w:hAnsiTheme="majorBidi" w:cstheme="majorBidi"/>
        </w:rPr>
        <w:t>.</w:t>
      </w:r>
    </w:p>
    <w:p w14:paraId="2C279CEE" w14:textId="01FA6353" w:rsidR="00A9233D" w:rsidRPr="00921EF4" w:rsidRDefault="00A9233D" w:rsidP="00F46474">
      <w:pPr>
        <w:rPr>
          <w:rFonts w:asciiTheme="majorBidi" w:hAnsiTheme="majorBidi" w:cstheme="majorBidi"/>
        </w:rPr>
      </w:pPr>
      <w:r w:rsidRPr="00921EF4">
        <w:rPr>
          <w:rFonts w:asciiTheme="majorBidi" w:hAnsiTheme="majorBidi" w:cstheme="majorBidi"/>
        </w:rPr>
        <w:t>The number of evacuees in the communit</w:t>
      </w:r>
      <w:r>
        <w:rPr>
          <w:rFonts w:asciiTheme="majorBidi" w:hAnsiTheme="majorBidi" w:cstheme="majorBidi"/>
        </w:rPr>
        <w:t>y</w:t>
      </w:r>
      <w:r w:rsidRPr="00921EF4">
        <w:rPr>
          <w:rFonts w:asciiTheme="majorBidi" w:hAnsiTheme="majorBidi" w:cstheme="majorBidi"/>
        </w:rPr>
        <w:t xml:space="preserve"> in nodes 2 is</w:t>
      </w:r>
      <w:r>
        <w:rPr>
          <w:rFonts w:asciiTheme="majorBidi" w:hAnsiTheme="majorBidi" w:cstheme="majorBidi"/>
        </w:rPr>
        <w:t xml:space="preserve"> assumed to be</w:t>
      </w:r>
      <w:r w:rsidRPr="00921EF4">
        <w:rPr>
          <w:rFonts w:asciiTheme="majorBidi" w:hAnsiTheme="majorBidi" w:cstheme="majorBidi"/>
        </w:rPr>
        <w:t xml:space="preserve"> 2</w:t>
      </w:r>
      <w:r>
        <w:rPr>
          <w:rFonts w:asciiTheme="majorBidi" w:hAnsiTheme="majorBidi" w:cstheme="majorBidi"/>
        </w:rPr>
        <w:t>5</w:t>
      </w:r>
      <w:r w:rsidRPr="00921EF4">
        <w:rPr>
          <w:rFonts w:asciiTheme="majorBidi" w:hAnsiTheme="majorBidi" w:cstheme="majorBidi"/>
        </w:rPr>
        <w:t xml:space="preserve">,000 evacuees. When minimizing the network clearance time </w:t>
      </w:r>
      <w:r w:rsidRPr="00921EF4">
        <w:rPr>
          <w:rFonts w:asciiTheme="majorBidi" w:hAnsiTheme="majorBidi" w:cstheme="majorBidi"/>
          <w:i/>
          <w:iCs/>
        </w:rPr>
        <w:t>E</w:t>
      </w:r>
      <w:r w:rsidRPr="00921EF4">
        <w:rPr>
          <w:rFonts w:asciiTheme="majorBidi" w:hAnsiTheme="majorBidi" w:cstheme="majorBidi"/>
        </w:rPr>
        <w:t xml:space="preserve">, the model requires 3-time units, which is equivalent to 1.5 hours to evacuate all the evacuees from the endangered area. Also, the minimum network clearance time is </w:t>
      </w:r>
      <w:r>
        <w:rPr>
          <w:rFonts w:asciiTheme="majorBidi" w:hAnsiTheme="majorBidi" w:cstheme="majorBidi"/>
        </w:rPr>
        <w:t>150</w:t>
      </w:r>
      <w:r w:rsidRPr="00921EF4">
        <w:rPr>
          <w:rFonts w:asciiTheme="majorBidi" w:hAnsiTheme="majorBidi" w:cstheme="majorBidi"/>
        </w:rPr>
        <w:t xml:space="preserve"> minutes</w:t>
      </w:r>
      <w:r>
        <w:rPr>
          <w:rFonts w:asciiTheme="majorBidi" w:hAnsiTheme="majorBidi" w:cstheme="majorBidi"/>
        </w:rPr>
        <w:t xml:space="preserve"> or</w:t>
      </w:r>
      <w:r w:rsidRPr="00921EF4">
        <w:rPr>
          <w:rFonts w:asciiTheme="majorBidi" w:hAnsiTheme="majorBidi" w:cstheme="majorBidi"/>
        </w:rPr>
        <w:t xml:space="preserve"> </w:t>
      </w:r>
      <w:r>
        <w:rPr>
          <w:rFonts w:asciiTheme="majorBidi" w:hAnsiTheme="majorBidi" w:cstheme="majorBidi"/>
        </w:rPr>
        <w:t>2.5</w:t>
      </w:r>
      <w:r w:rsidRPr="00921EF4">
        <w:rPr>
          <w:rFonts w:asciiTheme="majorBidi" w:hAnsiTheme="majorBidi" w:cstheme="majorBidi"/>
        </w:rPr>
        <w:t xml:space="preserve"> hours until the last group of evacuees reaches the destination as shown in</w:t>
      </w:r>
      <w:r>
        <w:rPr>
          <w:rFonts w:asciiTheme="majorBidi" w:hAnsiTheme="majorBidi" w:cstheme="majorBidi"/>
        </w:rPr>
        <w:t xml:space="preserve"> </w:t>
      </w:r>
      <w:r>
        <w:rPr>
          <w:rFonts w:asciiTheme="majorBidi" w:hAnsiTheme="majorBidi" w:cstheme="majorBidi"/>
        </w:rPr>
        <w:fldChar w:fldCharType="begin"/>
      </w:r>
      <w:r>
        <w:rPr>
          <w:rFonts w:asciiTheme="majorBidi" w:hAnsiTheme="majorBidi" w:cstheme="majorBidi"/>
        </w:rPr>
        <w:instrText xml:space="preserve"> REF _Ref21356233 \h  \* MERGEFORMAT </w:instrText>
      </w:r>
      <w:r>
        <w:rPr>
          <w:rFonts w:asciiTheme="majorBidi" w:hAnsiTheme="majorBidi" w:cstheme="majorBidi"/>
        </w:rPr>
      </w:r>
      <w:r>
        <w:rPr>
          <w:rFonts w:asciiTheme="majorBidi" w:hAnsiTheme="majorBidi" w:cstheme="majorBidi"/>
        </w:rPr>
        <w:fldChar w:fldCharType="separate"/>
      </w:r>
      <w:r w:rsidR="007179DA" w:rsidRPr="007179DA">
        <w:rPr>
          <w:rFonts w:asciiTheme="majorBidi" w:hAnsiTheme="majorBidi" w:cstheme="majorBidi"/>
        </w:rPr>
        <w:t xml:space="preserve">Table </w:t>
      </w:r>
      <w:r w:rsidR="007179DA" w:rsidRPr="007179DA">
        <w:rPr>
          <w:rFonts w:asciiTheme="majorBidi" w:hAnsiTheme="majorBidi" w:cstheme="majorBidi"/>
          <w:cs/>
        </w:rPr>
        <w:t>‎</w:t>
      </w:r>
      <w:r w:rsidR="007179DA">
        <w:rPr>
          <w:noProof/>
        </w:rPr>
        <w:t>5</w:t>
      </w:r>
      <w:r w:rsidR="007179DA">
        <w:rPr>
          <w:noProof/>
        </w:rPr>
        <w:noBreakHyphen/>
        <w:t>5</w:t>
      </w:r>
      <w:r>
        <w:rPr>
          <w:rFonts w:asciiTheme="majorBidi" w:hAnsiTheme="majorBidi" w:cstheme="majorBidi"/>
        </w:rPr>
        <w:fldChar w:fldCharType="end"/>
      </w:r>
      <w:r w:rsidRPr="00921EF4">
        <w:rPr>
          <w:rFonts w:asciiTheme="majorBidi" w:hAnsiTheme="majorBidi" w:cstheme="majorBidi"/>
        </w:rPr>
        <w:t>.</w:t>
      </w:r>
    </w:p>
    <w:p w14:paraId="1C34C7EF" w14:textId="2C0A681F" w:rsidR="00A9233D" w:rsidRPr="00921EF4" w:rsidRDefault="00A9233D" w:rsidP="00483E96">
      <w:pPr>
        <w:pStyle w:val="Caption"/>
      </w:pPr>
      <w:bookmarkStart w:id="273" w:name="_Toc36554529"/>
      <w:r w:rsidRPr="00921EF4">
        <w:lastRenderedPageBreak/>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4</w:t>
      </w:r>
      <w:r w:rsidR="00FF2665">
        <w:rPr>
          <w:noProof/>
        </w:rPr>
        <w:fldChar w:fldCharType="end"/>
      </w:r>
      <w:r w:rsidRPr="00921EF4">
        <w:t>: The set of shortest routes</w:t>
      </w:r>
      <w:r w:rsidR="00AD6373">
        <w:t xml:space="preserve"> in Tampa City</w:t>
      </w:r>
      <w:r w:rsidRPr="00921EF4">
        <w:t xml:space="preserve"> from the source node 0 to</w:t>
      </w:r>
      <w:r w:rsidR="00AD6373">
        <w:t xml:space="preserve"> the</w:t>
      </w:r>
      <w:r w:rsidRPr="00921EF4">
        <w:t xml:space="preserve"> destination node 26</w:t>
      </w:r>
      <w:bookmarkEnd w:id="273"/>
    </w:p>
    <w:tbl>
      <w:tblPr>
        <w:tblStyle w:val="PlainTable2"/>
        <w:tblW w:w="0" w:type="auto"/>
        <w:jc w:val="center"/>
        <w:tblLook w:val="04A0" w:firstRow="1" w:lastRow="0" w:firstColumn="1" w:lastColumn="0" w:noHBand="0" w:noVBand="1"/>
      </w:tblPr>
      <w:tblGrid>
        <w:gridCol w:w="900"/>
        <w:gridCol w:w="3780"/>
        <w:gridCol w:w="2070"/>
      </w:tblGrid>
      <w:tr w:rsidR="00A9233D" w:rsidRPr="00921EF4" w14:paraId="3D066321" w14:textId="77777777" w:rsidTr="0055357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Borders>
              <w:top w:val="single" w:sz="12" w:space="0" w:color="auto"/>
            </w:tcBorders>
          </w:tcPr>
          <w:p w14:paraId="2FE6CA81" w14:textId="5FF4F866" w:rsidR="00A9233D" w:rsidRPr="00FA2024" w:rsidRDefault="00553576" w:rsidP="00101410">
            <w:pPr>
              <w:spacing w:line="276" w:lineRule="auto"/>
              <w:jc w:val="center"/>
              <w:rPr>
                <w:rFonts w:asciiTheme="majorBidi" w:hAnsiTheme="majorBidi" w:cstheme="majorBidi"/>
                <w:i/>
                <w:iCs/>
              </w:rPr>
            </w:pPr>
            <w:r>
              <w:rPr>
                <w:rFonts w:asciiTheme="majorBidi" w:hAnsiTheme="majorBidi" w:cstheme="majorBidi"/>
                <w:i/>
                <w:iCs/>
              </w:rPr>
              <w:t>r</w:t>
            </w:r>
          </w:p>
        </w:tc>
        <w:tc>
          <w:tcPr>
            <w:tcW w:w="3780" w:type="dxa"/>
            <w:tcBorders>
              <w:top w:val="single" w:sz="12" w:space="0" w:color="auto"/>
            </w:tcBorders>
          </w:tcPr>
          <w:p w14:paraId="43F396EC" w14:textId="77777777" w:rsidR="00A9233D" w:rsidRPr="00FA2024" w:rsidRDefault="00A9233D" w:rsidP="00101410">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FA2024">
              <w:rPr>
                <w:rFonts w:asciiTheme="majorBidi" w:hAnsiTheme="majorBidi" w:cstheme="majorBidi"/>
              </w:rPr>
              <w:t>Route</w:t>
            </w:r>
          </w:p>
        </w:tc>
        <w:tc>
          <w:tcPr>
            <w:tcW w:w="2070" w:type="dxa"/>
            <w:tcBorders>
              <w:top w:val="single" w:sz="12" w:space="0" w:color="auto"/>
            </w:tcBorders>
          </w:tcPr>
          <w:p w14:paraId="72F1B053" w14:textId="77777777" w:rsidR="00A9233D" w:rsidRPr="00FA2024" w:rsidRDefault="00A9233D" w:rsidP="00101410">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FA2024">
              <w:rPr>
                <w:rFonts w:asciiTheme="majorBidi" w:hAnsiTheme="majorBidi" w:cstheme="majorBidi"/>
              </w:rPr>
              <w:t>Length (minutes)</w:t>
            </w:r>
          </w:p>
        </w:tc>
      </w:tr>
      <w:tr w:rsidR="00A9233D" w:rsidRPr="00921EF4" w14:paraId="396CB6A5" w14:textId="77777777" w:rsidTr="00D269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14:paraId="3915AFF2" w14:textId="77777777" w:rsidR="00A9233D" w:rsidRPr="00FA2024" w:rsidRDefault="00A9233D" w:rsidP="00101410">
            <w:pPr>
              <w:spacing w:line="276" w:lineRule="auto"/>
              <w:jc w:val="center"/>
              <w:rPr>
                <w:rFonts w:asciiTheme="majorBidi" w:hAnsiTheme="majorBidi" w:cstheme="majorBidi"/>
              </w:rPr>
            </w:pPr>
            <w:r w:rsidRPr="00FA2024">
              <w:rPr>
                <w:rFonts w:asciiTheme="majorBidi" w:hAnsiTheme="majorBidi" w:cstheme="majorBidi"/>
              </w:rPr>
              <w:t>0</w:t>
            </w:r>
          </w:p>
        </w:tc>
        <w:tc>
          <w:tcPr>
            <w:tcW w:w="3780" w:type="dxa"/>
          </w:tcPr>
          <w:p w14:paraId="100BB148" w14:textId="77777777" w:rsidR="00A9233D" w:rsidRPr="00FA2024" w:rsidRDefault="00A9233D" w:rsidP="0010141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0 – </w:t>
            </w:r>
            <w:r w:rsidRPr="00FA2024">
              <w:rPr>
                <w:rFonts w:asciiTheme="majorBidi" w:hAnsiTheme="majorBidi" w:cstheme="majorBidi"/>
              </w:rPr>
              <w:t xml:space="preserve">2 – 12 – 17 – 16 – 21 – 26 </w:t>
            </w:r>
          </w:p>
        </w:tc>
        <w:tc>
          <w:tcPr>
            <w:tcW w:w="2070" w:type="dxa"/>
          </w:tcPr>
          <w:p w14:paraId="2B9CCCE2" w14:textId="141330CD" w:rsidR="00A9233D" w:rsidRPr="002F72E7" w:rsidRDefault="00A9233D" w:rsidP="0010141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F72E7">
              <w:rPr>
                <w:rFonts w:asciiTheme="majorBidi" w:hAnsiTheme="majorBidi" w:cstheme="majorBidi"/>
              </w:rPr>
              <w:t>90</w:t>
            </w:r>
          </w:p>
        </w:tc>
      </w:tr>
      <w:tr w:rsidR="00A9233D" w:rsidRPr="00921EF4" w14:paraId="3A6A5C2D" w14:textId="77777777" w:rsidTr="00D26950">
        <w:trPr>
          <w:jc w:val="center"/>
        </w:trPr>
        <w:tc>
          <w:tcPr>
            <w:cnfStyle w:val="001000000000" w:firstRow="0" w:lastRow="0" w:firstColumn="1" w:lastColumn="0" w:oddVBand="0" w:evenVBand="0" w:oddHBand="0" w:evenHBand="0" w:firstRowFirstColumn="0" w:firstRowLastColumn="0" w:lastRowFirstColumn="0" w:lastRowLastColumn="0"/>
            <w:tcW w:w="900" w:type="dxa"/>
          </w:tcPr>
          <w:p w14:paraId="1AA7A8CB" w14:textId="77777777" w:rsidR="00A9233D" w:rsidRPr="00FA2024" w:rsidRDefault="00A9233D" w:rsidP="00101410">
            <w:pPr>
              <w:spacing w:line="276" w:lineRule="auto"/>
              <w:jc w:val="center"/>
              <w:rPr>
                <w:rFonts w:asciiTheme="majorBidi" w:hAnsiTheme="majorBidi" w:cstheme="majorBidi"/>
              </w:rPr>
            </w:pPr>
            <w:r w:rsidRPr="00FA2024">
              <w:rPr>
                <w:rFonts w:asciiTheme="majorBidi" w:hAnsiTheme="majorBidi" w:cstheme="majorBidi"/>
              </w:rPr>
              <w:t>1</w:t>
            </w:r>
          </w:p>
        </w:tc>
        <w:tc>
          <w:tcPr>
            <w:tcW w:w="3780" w:type="dxa"/>
          </w:tcPr>
          <w:p w14:paraId="2D0326D9" w14:textId="77777777" w:rsidR="00A9233D" w:rsidRPr="00FA2024" w:rsidRDefault="00A9233D" w:rsidP="0010141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0 – </w:t>
            </w:r>
            <w:r w:rsidRPr="00FA2024">
              <w:rPr>
                <w:rFonts w:asciiTheme="majorBidi" w:hAnsiTheme="majorBidi" w:cstheme="majorBidi"/>
              </w:rPr>
              <w:t xml:space="preserve">2 – 12 – 17 – 18 – 22 – 26 </w:t>
            </w:r>
          </w:p>
        </w:tc>
        <w:tc>
          <w:tcPr>
            <w:tcW w:w="2070" w:type="dxa"/>
          </w:tcPr>
          <w:p w14:paraId="6CF62806" w14:textId="62D15769" w:rsidR="00A9233D" w:rsidRPr="002F72E7" w:rsidRDefault="00A9233D" w:rsidP="0010141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F72E7">
              <w:rPr>
                <w:rFonts w:asciiTheme="majorBidi" w:hAnsiTheme="majorBidi" w:cstheme="majorBidi"/>
              </w:rPr>
              <w:t>90</w:t>
            </w:r>
          </w:p>
        </w:tc>
      </w:tr>
      <w:tr w:rsidR="00A9233D" w:rsidRPr="00921EF4" w14:paraId="06356C0B" w14:textId="77777777" w:rsidTr="00D269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14:paraId="1D5EF6B4" w14:textId="77777777" w:rsidR="00A9233D" w:rsidRPr="00FA2024" w:rsidRDefault="00A9233D" w:rsidP="00101410">
            <w:pPr>
              <w:spacing w:line="276" w:lineRule="auto"/>
              <w:jc w:val="center"/>
              <w:rPr>
                <w:rFonts w:asciiTheme="majorBidi" w:hAnsiTheme="majorBidi" w:cstheme="majorBidi"/>
              </w:rPr>
            </w:pPr>
            <w:r w:rsidRPr="00FA2024">
              <w:rPr>
                <w:rFonts w:asciiTheme="majorBidi" w:hAnsiTheme="majorBidi" w:cstheme="majorBidi"/>
              </w:rPr>
              <w:t>2</w:t>
            </w:r>
          </w:p>
        </w:tc>
        <w:tc>
          <w:tcPr>
            <w:tcW w:w="3780" w:type="dxa"/>
          </w:tcPr>
          <w:p w14:paraId="5F2B0E63" w14:textId="77777777" w:rsidR="00A9233D" w:rsidRPr="00FA2024" w:rsidRDefault="00A9233D" w:rsidP="0010141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0 – </w:t>
            </w:r>
            <w:r w:rsidRPr="00FA2024">
              <w:rPr>
                <w:rFonts w:asciiTheme="majorBidi" w:hAnsiTheme="majorBidi" w:cstheme="majorBidi"/>
              </w:rPr>
              <w:t xml:space="preserve">2 – 6 – 9 – 18 – 22 – 26 </w:t>
            </w:r>
          </w:p>
        </w:tc>
        <w:tc>
          <w:tcPr>
            <w:tcW w:w="2070" w:type="dxa"/>
          </w:tcPr>
          <w:p w14:paraId="11D3D23F" w14:textId="23B7F226" w:rsidR="00A9233D" w:rsidRPr="002F72E7" w:rsidRDefault="00A9233D" w:rsidP="0010141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F72E7">
              <w:rPr>
                <w:rFonts w:asciiTheme="majorBidi" w:hAnsiTheme="majorBidi" w:cstheme="majorBidi"/>
              </w:rPr>
              <w:t>90</w:t>
            </w:r>
          </w:p>
        </w:tc>
      </w:tr>
      <w:tr w:rsidR="00A9233D" w:rsidRPr="00921EF4" w14:paraId="1600BF43" w14:textId="77777777" w:rsidTr="00D26950">
        <w:trPr>
          <w:jc w:val="center"/>
        </w:trPr>
        <w:tc>
          <w:tcPr>
            <w:cnfStyle w:val="001000000000" w:firstRow="0" w:lastRow="0" w:firstColumn="1" w:lastColumn="0" w:oddVBand="0" w:evenVBand="0" w:oddHBand="0" w:evenHBand="0" w:firstRowFirstColumn="0" w:firstRowLastColumn="0" w:lastRowFirstColumn="0" w:lastRowLastColumn="0"/>
            <w:tcW w:w="900" w:type="dxa"/>
          </w:tcPr>
          <w:p w14:paraId="4A7E9B77" w14:textId="77777777" w:rsidR="00A9233D" w:rsidRPr="00FA2024" w:rsidRDefault="00A9233D" w:rsidP="00101410">
            <w:pPr>
              <w:spacing w:line="276" w:lineRule="auto"/>
              <w:jc w:val="center"/>
              <w:rPr>
                <w:rFonts w:asciiTheme="majorBidi" w:hAnsiTheme="majorBidi" w:cstheme="majorBidi"/>
              </w:rPr>
            </w:pPr>
            <w:r w:rsidRPr="00FA2024">
              <w:rPr>
                <w:rFonts w:asciiTheme="majorBidi" w:hAnsiTheme="majorBidi" w:cstheme="majorBidi"/>
              </w:rPr>
              <w:t>3</w:t>
            </w:r>
          </w:p>
        </w:tc>
        <w:tc>
          <w:tcPr>
            <w:tcW w:w="3780" w:type="dxa"/>
          </w:tcPr>
          <w:p w14:paraId="761F0A48" w14:textId="77777777" w:rsidR="00A9233D" w:rsidRPr="00FA2024" w:rsidRDefault="00A9233D" w:rsidP="0010141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0 – </w:t>
            </w:r>
            <w:r w:rsidRPr="00FA2024">
              <w:rPr>
                <w:rFonts w:asciiTheme="majorBidi" w:hAnsiTheme="majorBidi" w:cstheme="majorBidi"/>
              </w:rPr>
              <w:t xml:space="preserve">2 – 6 – 8 – 13 – 19 – 23 – 26 </w:t>
            </w:r>
          </w:p>
        </w:tc>
        <w:tc>
          <w:tcPr>
            <w:tcW w:w="2070" w:type="dxa"/>
          </w:tcPr>
          <w:p w14:paraId="1FDA5522" w14:textId="0669CBB1" w:rsidR="00A9233D" w:rsidRPr="002F72E7" w:rsidRDefault="00A9233D" w:rsidP="0010141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F72E7">
              <w:rPr>
                <w:rFonts w:asciiTheme="majorBidi" w:hAnsiTheme="majorBidi" w:cstheme="majorBidi"/>
              </w:rPr>
              <w:t>90</w:t>
            </w:r>
          </w:p>
        </w:tc>
      </w:tr>
      <w:tr w:rsidR="00A9233D" w:rsidRPr="00921EF4" w14:paraId="1F79A88D" w14:textId="77777777" w:rsidTr="00D269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14:paraId="35B632E0" w14:textId="77777777" w:rsidR="00A9233D" w:rsidRPr="00FA2024" w:rsidRDefault="00A9233D" w:rsidP="00101410">
            <w:pPr>
              <w:spacing w:line="276" w:lineRule="auto"/>
              <w:jc w:val="center"/>
              <w:rPr>
                <w:rFonts w:asciiTheme="majorBidi" w:hAnsiTheme="majorBidi" w:cstheme="majorBidi"/>
              </w:rPr>
            </w:pPr>
            <w:r w:rsidRPr="00FA2024">
              <w:rPr>
                <w:rFonts w:asciiTheme="majorBidi" w:hAnsiTheme="majorBidi" w:cstheme="majorBidi"/>
              </w:rPr>
              <w:t>4</w:t>
            </w:r>
          </w:p>
        </w:tc>
        <w:tc>
          <w:tcPr>
            <w:tcW w:w="3780" w:type="dxa"/>
          </w:tcPr>
          <w:p w14:paraId="29CA846F" w14:textId="77777777" w:rsidR="00A9233D" w:rsidRPr="00FA2024" w:rsidRDefault="00A9233D" w:rsidP="0010141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0 – 2 – 4 – 8 – 13 – 19 – 23 – 26 </w:t>
            </w:r>
          </w:p>
        </w:tc>
        <w:tc>
          <w:tcPr>
            <w:tcW w:w="2070" w:type="dxa"/>
          </w:tcPr>
          <w:p w14:paraId="59474D9F" w14:textId="77777777" w:rsidR="00A9233D" w:rsidRPr="002F72E7" w:rsidRDefault="00A9233D" w:rsidP="0010141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F72E7">
              <w:rPr>
                <w:rFonts w:asciiTheme="majorBidi" w:hAnsiTheme="majorBidi" w:cstheme="majorBidi"/>
              </w:rPr>
              <w:t>90</w:t>
            </w:r>
          </w:p>
        </w:tc>
      </w:tr>
      <w:tr w:rsidR="00A9233D" w:rsidRPr="00921EF4" w14:paraId="01432806" w14:textId="77777777" w:rsidTr="00D26950">
        <w:trPr>
          <w:jc w:val="center"/>
        </w:trPr>
        <w:tc>
          <w:tcPr>
            <w:cnfStyle w:val="001000000000" w:firstRow="0" w:lastRow="0" w:firstColumn="1" w:lastColumn="0" w:oddVBand="0" w:evenVBand="0" w:oddHBand="0" w:evenHBand="0" w:firstRowFirstColumn="0" w:firstRowLastColumn="0" w:lastRowFirstColumn="0" w:lastRowLastColumn="0"/>
            <w:tcW w:w="900" w:type="dxa"/>
          </w:tcPr>
          <w:p w14:paraId="1943F042" w14:textId="77777777" w:rsidR="00A9233D" w:rsidRPr="00FA2024" w:rsidRDefault="00A9233D" w:rsidP="00101410">
            <w:pPr>
              <w:spacing w:line="276" w:lineRule="auto"/>
              <w:jc w:val="center"/>
              <w:rPr>
                <w:rFonts w:asciiTheme="majorBidi" w:hAnsiTheme="majorBidi" w:cstheme="majorBidi"/>
              </w:rPr>
            </w:pPr>
            <w:r w:rsidRPr="00FA2024">
              <w:rPr>
                <w:rFonts w:asciiTheme="majorBidi" w:hAnsiTheme="majorBidi" w:cstheme="majorBidi"/>
              </w:rPr>
              <w:t>5</w:t>
            </w:r>
          </w:p>
        </w:tc>
        <w:tc>
          <w:tcPr>
            <w:tcW w:w="3780" w:type="dxa"/>
          </w:tcPr>
          <w:p w14:paraId="5E64CEF2" w14:textId="77777777" w:rsidR="00A9233D" w:rsidRPr="00FA2024" w:rsidRDefault="00A9233D" w:rsidP="0010141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0 – </w:t>
            </w:r>
            <w:r w:rsidRPr="00FA2024">
              <w:rPr>
                <w:rFonts w:asciiTheme="majorBidi" w:hAnsiTheme="majorBidi" w:cstheme="majorBidi"/>
              </w:rPr>
              <w:t xml:space="preserve">2 – 4 – 10 – 14 – 20 – 24 – 26 </w:t>
            </w:r>
          </w:p>
        </w:tc>
        <w:tc>
          <w:tcPr>
            <w:tcW w:w="2070" w:type="dxa"/>
          </w:tcPr>
          <w:p w14:paraId="5C63F1E1" w14:textId="2A8333DF" w:rsidR="00A9233D" w:rsidRPr="002F72E7" w:rsidRDefault="00A9233D" w:rsidP="0010141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F72E7">
              <w:rPr>
                <w:rFonts w:asciiTheme="majorBidi" w:hAnsiTheme="majorBidi" w:cstheme="majorBidi"/>
              </w:rPr>
              <w:t>90</w:t>
            </w:r>
          </w:p>
        </w:tc>
      </w:tr>
      <w:tr w:rsidR="00A9233D" w:rsidRPr="00921EF4" w14:paraId="6AD10E21" w14:textId="77777777" w:rsidTr="0055357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0" w:type="dxa"/>
          </w:tcPr>
          <w:p w14:paraId="08631525" w14:textId="77777777" w:rsidR="00A9233D" w:rsidRPr="00FA2024" w:rsidRDefault="00A9233D" w:rsidP="00101410">
            <w:pPr>
              <w:spacing w:line="276" w:lineRule="auto"/>
              <w:jc w:val="center"/>
              <w:rPr>
                <w:rFonts w:asciiTheme="majorBidi" w:hAnsiTheme="majorBidi" w:cstheme="majorBidi"/>
              </w:rPr>
            </w:pPr>
            <w:r w:rsidRPr="00FA2024">
              <w:rPr>
                <w:rFonts w:asciiTheme="majorBidi" w:hAnsiTheme="majorBidi" w:cstheme="majorBidi"/>
              </w:rPr>
              <w:t>6</w:t>
            </w:r>
          </w:p>
        </w:tc>
        <w:tc>
          <w:tcPr>
            <w:tcW w:w="3780" w:type="dxa"/>
          </w:tcPr>
          <w:p w14:paraId="5C2EF14D" w14:textId="77777777" w:rsidR="00A9233D" w:rsidRPr="00FA2024" w:rsidRDefault="00A9233D" w:rsidP="0010141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0 – 2 – 4 – 5 – 7 – 14 – 20 – 24 – 26 </w:t>
            </w:r>
          </w:p>
        </w:tc>
        <w:tc>
          <w:tcPr>
            <w:tcW w:w="2070" w:type="dxa"/>
          </w:tcPr>
          <w:p w14:paraId="0FEBF98B" w14:textId="77777777" w:rsidR="00A9233D" w:rsidRPr="002F72E7" w:rsidRDefault="00A9233D" w:rsidP="0010141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2F72E7">
              <w:rPr>
                <w:rFonts w:asciiTheme="majorBidi" w:hAnsiTheme="majorBidi" w:cstheme="majorBidi"/>
              </w:rPr>
              <w:t>90</w:t>
            </w:r>
          </w:p>
        </w:tc>
      </w:tr>
      <w:tr w:rsidR="00A9233D" w:rsidRPr="00921EF4" w14:paraId="3A84F63F" w14:textId="77777777" w:rsidTr="00553576">
        <w:trPr>
          <w:jc w:val="center"/>
        </w:trPr>
        <w:tc>
          <w:tcPr>
            <w:cnfStyle w:val="001000000000" w:firstRow="0" w:lastRow="0" w:firstColumn="1" w:lastColumn="0" w:oddVBand="0" w:evenVBand="0" w:oddHBand="0" w:evenHBand="0" w:firstRowFirstColumn="0" w:firstRowLastColumn="0" w:lastRowFirstColumn="0" w:lastRowLastColumn="0"/>
            <w:tcW w:w="900" w:type="dxa"/>
            <w:tcBorders>
              <w:top w:val="single" w:sz="4" w:space="0" w:color="7F7F7F" w:themeColor="text1" w:themeTint="80"/>
              <w:bottom w:val="single" w:sz="12" w:space="0" w:color="auto"/>
            </w:tcBorders>
          </w:tcPr>
          <w:p w14:paraId="7117F083" w14:textId="77777777" w:rsidR="00A9233D" w:rsidRPr="00FA2024" w:rsidRDefault="00A9233D" w:rsidP="00101410">
            <w:pPr>
              <w:spacing w:line="276" w:lineRule="auto"/>
              <w:jc w:val="center"/>
              <w:rPr>
                <w:rFonts w:asciiTheme="majorBidi" w:hAnsiTheme="majorBidi" w:cstheme="majorBidi"/>
              </w:rPr>
            </w:pPr>
            <w:r w:rsidRPr="00FA2024">
              <w:rPr>
                <w:rFonts w:asciiTheme="majorBidi" w:hAnsiTheme="majorBidi" w:cstheme="majorBidi"/>
              </w:rPr>
              <w:t>7</w:t>
            </w:r>
          </w:p>
        </w:tc>
        <w:tc>
          <w:tcPr>
            <w:tcW w:w="3780" w:type="dxa"/>
            <w:tcBorders>
              <w:top w:val="single" w:sz="4" w:space="0" w:color="7F7F7F" w:themeColor="text1" w:themeTint="80"/>
              <w:bottom w:val="single" w:sz="12" w:space="0" w:color="auto"/>
            </w:tcBorders>
          </w:tcPr>
          <w:p w14:paraId="3E72BA6A" w14:textId="77777777" w:rsidR="00A9233D" w:rsidRPr="00FA2024" w:rsidRDefault="00A9233D" w:rsidP="0010141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0 – </w:t>
            </w:r>
            <w:r w:rsidRPr="00FA2024">
              <w:rPr>
                <w:rFonts w:asciiTheme="majorBidi" w:hAnsiTheme="majorBidi" w:cstheme="majorBidi"/>
              </w:rPr>
              <w:t xml:space="preserve">2 – 4 – 5 – 7 – 15 – 25 – 26 </w:t>
            </w:r>
          </w:p>
        </w:tc>
        <w:tc>
          <w:tcPr>
            <w:tcW w:w="2070" w:type="dxa"/>
            <w:tcBorders>
              <w:top w:val="single" w:sz="4" w:space="0" w:color="7F7F7F" w:themeColor="text1" w:themeTint="80"/>
              <w:bottom w:val="single" w:sz="12" w:space="0" w:color="auto"/>
            </w:tcBorders>
          </w:tcPr>
          <w:p w14:paraId="526652D7" w14:textId="04181250" w:rsidR="00A9233D" w:rsidRPr="002F72E7" w:rsidRDefault="00A9233D" w:rsidP="00101410">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F72E7">
              <w:rPr>
                <w:rFonts w:asciiTheme="majorBidi" w:hAnsiTheme="majorBidi" w:cstheme="majorBidi"/>
              </w:rPr>
              <w:t>90</w:t>
            </w:r>
          </w:p>
        </w:tc>
      </w:tr>
    </w:tbl>
    <w:p w14:paraId="19E79732" w14:textId="6BBA664E" w:rsidR="00A9233D" w:rsidRPr="00921EF4" w:rsidRDefault="00A9233D" w:rsidP="00F46474">
      <w:pPr>
        <w:spacing w:before="240"/>
        <w:rPr>
          <w:rFonts w:asciiTheme="majorBidi" w:eastAsiaTheme="minorEastAsia" w:hAnsiTheme="majorBidi" w:cstheme="majorBidi"/>
        </w:rPr>
      </w:pPr>
      <w:r w:rsidRPr="00921EF4">
        <w:rPr>
          <w:rFonts w:asciiTheme="majorBidi" w:eastAsiaTheme="minorEastAsia" w:hAnsiTheme="majorBidi" w:cstheme="majorBidi"/>
        </w:rPr>
        <w:t xml:space="preserve">To find the optimal ATT and AET, </w:t>
      </w:r>
      <m:oMath>
        <m:r>
          <w:rPr>
            <w:rFonts w:ascii="Cambria Math" w:eastAsiaTheme="minorEastAsia" w:hAnsi="Cambria Math" w:cstheme="majorBidi"/>
          </w:rPr>
          <m:t>the ϵ-constraint</m:t>
        </m:r>
      </m:oMath>
      <w:r w:rsidRPr="00921EF4">
        <w:rPr>
          <w:rFonts w:asciiTheme="majorBidi" w:eastAsiaTheme="minorEastAsia" w:hAnsiTheme="majorBidi" w:cstheme="majorBidi"/>
        </w:rPr>
        <w:t xml:space="preserve"> method is used since the range of the number of groups is known. In</w:t>
      </w:r>
      <w:r w:rsidR="00553576">
        <w:rPr>
          <w:rFonts w:asciiTheme="majorBidi" w:eastAsiaTheme="minorEastAsia" w:hAnsiTheme="majorBidi" w:cstheme="majorBidi"/>
        </w:rPr>
        <w:t xml:space="preserve"> the</w:t>
      </w:r>
      <w:r w:rsidRPr="00921EF4">
        <w:rPr>
          <w:rFonts w:asciiTheme="majorBidi" w:eastAsiaTheme="minorEastAsia" w:hAnsiTheme="majorBidi" w:cstheme="majorBidi"/>
        </w:rPr>
        <w:t xml:space="preserve"> Tampa </w:t>
      </w:r>
      <w:r>
        <w:rPr>
          <w:rFonts w:asciiTheme="majorBidi" w:eastAsiaTheme="minorEastAsia" w:hAnsiTheme="majorBidi" w:cstheme="majorBidi"/>
        </w:rPr>
        <w:t>C</w:t>
      </w:r>
      <w:r w:rsidRPr="00921EF4">
        <w:rPr>
          <w:rFonts w:asciiTheme="majorBidi" w:eastAsiaTheme="minorEastAsia" w:hAnsiTheme="majorBidi" w:cstheme="majorBidi"/>
        </w:rPr>
        <w:t>ity network, the evacuation time is 3-time units when the NCT is minimized. The maximum number of groups to be evacuated is 2</w:t>
      </w:r>
      <w:r>
        <w:rPr>
          <w:rFonts w:asciiTheme="majorBidi" w:eastAsiaTheme="minorEastAsia" w:hAnsiTheme="majorBidi" w:cstheme="majorBidi"/>
        </w:rPr>
        <w:t>4</w:t>
      </w:r>
      <w:r w:rsidRPr="00921EF4">
        <w:rPr>
          <w:rFonts w:asciiTheme="majorBidi" w:eastAsiaTheme="minorEastAsia" w:hAnsiTheme="majorBidi" w:cstheme="majorBidi"/>
        </w:rPr>
        <w:t xml:space="preserve"> when fixing the evacuation time to 3 units</w:t>
      </w:r>
      <w:r w:rsidR="00553576">
        <w:rPr>
          <w:rFonts w:asciiTheme="majorBidi" w:eastAsiaTheme="minorEastAsia" w:hAnsiTheme="majorBidi" w:cstheme="majorBidi"/>
        </w:rPr>
        <w:t>,</w:t>
      </w:r>
      <w:r w:rsidRPr="00921EF4">
        <w:rPr>
          <w:rFonts w:asciiTheme="majorBidi" w:eastAsiaTheme="minorEastAsia" w:hAnsiTheme="majorBidi" w:cstheme="majorBidi"/>
        </w:rPr>
        <w:t xml:space="preserve"> given that the number of </w:t>
      </w:r>
      <w:r>
        <w:rPr>
          <w:rFonts w:asciiTheme="majorBidi" w:eastAsiaTheme="minorEastAsia" w:hAnsiTheme="majorBidi" w:cstheme="majorBidi"/>
        </w:rPr>
        <w:t>routes</w:t>
      </w:r>
      <w:r w:rsidRPr="00921EF4">
        <w:rPr>
          <w:rFonts w:asciiTheme="majorBidi" w:eastAsiaTheme="minorEastAsia" w:hAnsiTheme="majorBidi" w:cstheme="majorBidi"/>
        </w:rPr>
        <w:t xml:space="preserve"> is </w:t>
      </w:r>
      <w:r>
        <w:rPr>
          <w:rFonts w:asciiTheme="majorBidi" w:eastAsiaTheme="minorEastAsia" w:hAnsiTheme="majorBidi" w:cstheme="majorBidi"/>
        </w:rPr>
        <w:t>8</w:t>
      </w:r>
      <w:r w:rsidRPr="00921EF4">
        <w:rPr>
          <w:rFonts w:asciiTheme="majorBidi" w:eastAsiaTheme="minorEastAsia" w:hAnsiTheme="majorBidi" w:cstheme="majorBidi"/>
        </w:rPr>
        <w:t>. The following model is solved to find the optimal solution of ATT:</w:t>
      </w:r>
    </w:p>
    <w:tbl>
      <w:tblPr>
        <w:tblW w:w="9355" w:type="dxa"/>
        <w:tblLook w:val="04A0" w:firstRow="1" w:lastRow="0" w:firstColumn="1" w:lastColumn="0" w:noHBand="0" w:noVBand="1"/>
      </w:tblPr>
      <w:tblGrid>
        <w:gridCol w:w="8539"/>
        <w:gridCol w:w="816"/>
      </w:tblGrid>
      <w:tr w:rsidR="00A9233D" w:rsidRPr="00921EF4" w14:paraId="191187CA" w14:textId="77777777" w:rsidTr="004E7EB2">
        <w:tc>
          <w:tcPr>
            <w:tcW w:w="8539" w:type="dxa"/>
          </w:tcPr>
          <w:p w14:paraId="64A01781" w14:textId="1DC1E91B" w:rsidR="00A9233D" w:rsidRPr="00921EF4" w:rsidRDefault="00A9233D" w:rsidP="004E7EB2">
            <w:pPr>
              <w:spacing w:after="120"/>
              <w:jc w:val="center"/>
              <w:rPr>
                <w:rFonts w:eastAsia="Calibri"/>
              </w:rPr>
            </w:pPr>
            <m:oMathPara>
              <m:oMath>
                <m:r>
                  <w:rPr>
                    <w:rFonts w:ascii="Cambria Math" w:eastAsiaTheme="minorEastAsia" w:hAnsi="Cambria Math"/>
                  </w:rPr>
                  <m:t>Min TTT=</m:t>
                </m:r>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t∈T</m:t>
                            </m:r>
                          </m:sub>
                          <m:sup/>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e>
                        </m:nary>
                      </m:e>
                    </m:nary>
                  </m:e>
                </m:nary>
              </m:oMath>
            </m:oMathPara>
          </w:p>
        </w:tc>
        <w:tc>
          <w:tcPr>
            <w:tcW w:w="816" w:type="dxa"/>
            <w:vAlign w:val="center"/>
          </w:tcPr>
          <w:p w14:paraId="6CB28E7F" w14:textId="252ED4EB" w:rsidR="00A9233D" w:rsidRPr="00921EF4" w:rsidRDefault="00A9233D" w:rsidP="004E7EB2">
            <w:pPr>
              <w:keepNext/>
              <w:spacing w:after="120"/>
              <w:jc w:val="center"/>
            </w:pPr>
            <w:bookmarkStart w:id="274" w:name="_Ref33019583"/>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24</w:t>
            </w:r>
            <w:r w:rsidR="00FF2665">
              <w:rPr>
                <w:noProof/>
              </w:rPr>
              <w:fldChar w:fldCharType="end"/>
            </w:r>
            <w:r w:rsidRPr="00921EF4">
              <w:t>)</w:t>
            </w:r>
            <w:bookmarkEnd w:id="274"/>
          </w:p>
        </w:tc>
      </w:tr>
      <w:tr w:rsidR="004E7EB2" w:rsidRPr="00921EF4" w14:paraId="50E1FC57" w14:textId="77777777" w:rsidTr="004E7EB2">
        <w:tc>
          <w:tcPr>
            <w:tcW w:w="8539" w:type="dxa"/>
          </w:tcPr>
          <w:p w14:paraId="6ECDCD9F" w14:textId="5D834122" w:rsidR="004E7EB2" w:rsidRPr="00664D3A" w:rsidRDefault="00664D3A" w:rsidP="004E7EB2">
            <w:pPr>
              <w:spacing w:after="120" w:line="276" w:lineRule="auto"/>
              <w:rPr>
                <w:rFonts w:eastAsia="Times New Roman" w:cs="Times New Roman"/>
                <w:i/>
                <w:iCs/>
              </w:rPr>
            </w:pPr>
            <w:r w:rsidRPr="00664D3A">
              <w:rPr>
                <w:rFonts w:eastAsia="Times New Roman" w:cs="Times New Roman"/>
                <w:i/>
                <w:iCs/>
              </w:rPr>
              <w:t>s</w:t>
            </w:r>
            <w:r w:rsidR="004E7EB2" w:rsidRPr="00664D3A">
              <w:rPr>
                <w:rFonts w:eastAsia="Times New Roman" w:cs="Times New Roman"/>
                <w:i/>
                <w:iCs/>
              </w:rPr>
              <w:t>ubject to</w:t>
            </w:r>
          </w:p>
        </w:tc>
        <w:tc>
          <w:tcPr>
            <w:tcW w:w="816" w:type="dxa"/>
            <w:vAlign w:val="center"/>
          </w:tcPr>
          <w:p w14:paraId="685646AB" w14:textId="77777777" w:rsidR="004E7EB2" w:rsidRPr="00921EF4" w:rsidRDefault="004E7EB2" w:rsidP="004E7EB2">
            <w:pPr>
              <w:keepNext/>
              <w:spacing w:after="120" w:line="276" w:lineRule="auto"/>
              <w:jc w:val="center"/>
            </w:pPr>
          </w:p>
        </w:tc>
      </w:tr>
      <w:tr w:rsidR="00A9233D" w:rsidRPr="00921EF4" w14:paraId="0846FB11" w14:textId="77777777" w:rsidTr="004E7EB2">
        <w:tc>
          <w:tcPr>
            <w:tcW w:w="8539" w:type="dxa"/>
          </w:tcPr>
          <w:p w14:paraId="33B458D6" w14:textId="6540262B" w:rsidR="00A9233D" w:rsidRPr="00921EF4" w:rsidRDefault="00FF2665" w:rsidP="004E7EB2">
            <w:pPr>
              <w:spacing w:after="120"/>
              <w:jc w:val="center"/>
              <w:rPr>
                <w:rFonts w:eastAsia="Calibri"/>
              </w:rPr>
            </w:pPr>
            <m:oMathPara>
              <m:oMath>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h∈H</m:t>
                            </m:r>
                          </m:sub>
                          <m:sup/>
                          <m:e>
                            <m:nary>
                              <m:naryPr>
                                <m:chr m:val="∑"/>
                                <m:limLoc m:val="undOvr"/>
                                <m:supHide m:val="1"/>
                                <m:ctrlPr>
                                  <w:rPr>
                                    <w:rFonts w:ascii="Cambria Math" w:eastAsia="Calibri" w:hAnsi="Cambria Math"/>
                                    <w:i/>
                                  </w:rPr>
                                </m:ctrlPr>
                              </m:naryPr>
                              <m:sub>
                                <m:r>
                                  <w:rPr>
                                    <w:rFonts w:ascii="Cambria Math" w:eastAsia="Calibri" w:hAnsi="Cambria Math"/>
                                  </w:rPr>
                                  <m:t>t∈T</m:t>
                                </m:r>
                              </m:sub>
                              <m:sup/>
                              <m:e>
                                <m:nary>
                                  <m:naryPr>
                                    <m:chr m:val="∑"/>
                                    <m:limLoc m:val="undOvr"/>
                                    <m:supHide m:val="1"/>
                                    <m:ctrlPr>
                                      <w:rPr>
                                        <w:rFonts w:ascii="Cambria Math" w:eastAsia="Calibri" w:hAnsi="Cambria Math"/>
                                        <w:i/>
                                      </w:rPr>
                                    </m:ctrlPr>
                                  </m:naryPr>
                                  <m:sub>
                                    <m:r>
                                      <w:rPr>
                                        <w:rFonts w:ascii="Cambria Math" w:eastAsia="Calibri" w:hAnsi="Cambria Math"/>
                                      </w:rPr>
                                      <m:t>(i,j)∈r|i∈</m:t>
                                    </m:r>
                                    <m:sSub>
                                      <m:sSubPr>
                                        <m:ctrlPr>
                                          <w:rPr>
                                            <w:rFonts w:ascii="Cambria Math" w:eastAsia="Calibri" w:hAnsi="Cambria Math"/>
                                            <w:i/>
                                          </w:rPr>
                                        </m:ctrlPr>
                                      </m:sSubPr>
                                      <m:e>
                                        <m:r>
                                          <w:rPr>
                                            <w:rFonts w:ascii="Cambria Math" w:eastAsia="Calibri" w:hAnsi="Cambria Math"/>
                                          </w:rPr>
                                          <m:t>N</m:t>
                                        </m:r>
                                      </m:e>
                                      <m:sub>
                                        <m:r>
                                          <w:rPr>
                                            <w:rFonts w:ascii="Cambria Math" w:eastAsia="Calibri" w:hAnsi="Cambria Math"/>
                                          </w:rPr>
                                          <m:t>s</m:t>
                                        </m:r>
                                      </m:sub>
                                    </m:sSub>
                                  </m:sub>
                                  <m:sup/>
                                  <m:e>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e>
                                </m:nary>
                              </m:e>
                            </m:nary>
                          </m:e>
                        </m:nary>
                      </m:e>
                    </m:nary>
                  </m:e>
                </m:nary>
                <m:r>
                  <w:rPr>
                    <w:rFonts w:ascii="Cambria Math" w:eastAsia="Calibri" w:hAnsi="Cambria Math"/>
                  </w:rPr>
                  <m:t xml:space="preserve">=ϵ </m:t>
                </m:r>
              </m:oMath>
            </m:oMathPara>
          </w:p>
        </w:tc>
        <w:tc>
          <w:tcPr>
            <w:tcW w:w="816" w:type="dxa"/>
            <w:vAlign w:val="center"/>
          </w:tcPr>
          <w:p w14:paraId="28C0D20D" w14:textId="64313B00" w:rsidR="00A9233D" w:rsidRPr="00921EF4" w:rsidRDefault="00A9233D" w:rsidP="004E7EB2">
            <w:pPr>
              <w:keepNext/>
              <w:spacing w:after="120"/>
              <w:jc w:val="center"/>
            </w:pPr>
            <w:bookmarkStart w:id="275" w:name="_Ref33019601"/>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25</w:t>
            </w:r>
            <w:r w:rsidR="00FF2665">
              <w:rPr>
                <w:noProof/>
              </w:rPr>
              <w:fldChar w:fldCharType="end"/>
            </w:r>
            <w:r w:rsidRPr="00921EF4">
              <w:t>)</w:t>
            </w:r>
            <w:bookmarkEnd w:id="275"/>
          </w:p>
        </w:tc>
      </w:tr>
      <w:tr w:rsidR="00A9233D" w:rsidRPr="00921EF4" w14:paraId="277A3200" w14:textId="77777777" w:rsidTr="004E7EB2">
        <w:tc>
          <w:tcPr>
            <w:tcW w:w="8539" w:type="dxa"/>
          </w:tcPr>
          <w:p w14:paraId="261A7373" w14:textId="186B899F" w:rsidR="00A9233D" w:rsidRPr="00921EF4" w:rsidRDefault="00A9233D" w:rsidP="004E7EB2">
            <w:pPr>
              <w:spacing w:after="120"/>
              <w:jc w:val="center"/>
              <w:rPr>
                <w:rFonts w:eastAsia="Calibri" w:cs="Times New Roman"/>
              </w:rPr>
            </w:pPr>
            <w:r w:rsidRPr="00921EF4">
              <w:rPr>
                <w:rFonts w:eastAsia="Calibri" w:cs="Times New Roman"/>
              </w:rPr>
              <w:t xml:space="preserve">Constraints </w:t>
            </w:r>
            <w:r w:rsidR="00910F33">
              <w:rPr>
                <w:rFonts w:eastAsia="Calibri" w:cs="Times New Roman"/>
              </w:rPr>
              <w:fldChar w:fldCharType="begin"/>
            </w:r>
            <w:r w:rsidR="00910F33">
              <w:rPr>
                <w:rFonts w:eastAsia="Calibri" w:cs="Times New Roman"/>
              </w:rPr>
              <w:instrText xml:space="preserve"> REF _Ref33019153 \h </w:instrText>
            </w:r>
            <w:r w:rsidR="00910F33">
              <w:rPr>
                <w:rFonts w:eastAsia="Calibri" w:cs="Times New Roman"/>
              </w:rPr>
            </w:r>
            <w:r w:rsidR="00910F33">
              <w:rPr>
                <w:rFonts w:eastAsia="Calibri" w:cs="Times New Roman"/>
              </w:rPr>
              <w:fldChar w:fldCharType="separate"/>
            </w:r>
            <w:r w:rsidR="007179DA" w:rsidRPr="00921EF4">
              <w:t>(</w:t>
            </w:r>
            <w:r w:rsidR="007179DA">
              <w:rPr>
                <w:noProof/>
                <w:cs/>
              </w:rPr>
              <w:t>‎</w:t>
            </w:r>
            <w:r w:rsidR="007179DA">
              <w:rPr>
                <w:noProof/>
              </w:rPr>
              <w:t>5</w:t>
            </w:r>
            <w:r w:rsidR="007179DA">
              <w:noBreakHyphen/>
            </w:r>
            <w:r w:rsidR="007179DA">
              <w:rPr>
                <w:noProof/>
              </w:rPr>
              <w:t>1</w:t>
            </w:r>
            <w:r w:rsidR="007179DA" w:rsidRPr="00921EF4">
              <w:t>)</w:t>
            </w:r>
            <w:r w:rsidR="00910F33">
              <w:rPr>
                <w:rFonts w:eastAsia="Calibri" w:cs="Times New Roman"/>
              </w:rPr>
              <w:fldChar w:fldCharType="end"/>
            </w:r>
            <w:r w:rsidRPr="00921EF4">
              <w:rPr>
                <w:rFonts w:eastAsia="Calibri" w:cs="Times New Roman"/>
              </w:rPr>
              <w:t xml:space="preserve"> - </w:t>
            </w:r>
            <w:r w:rsidR="00910F33">
              <w:rPr>
                <w:rFonts w:eastAsia="Calibri" w:cs="Times New Roman"/>
              </w:rPr>
              <w:fldChar w:fldCharType="begin"/>
            </w:r>
            <w:r w:rsidR="00910F33">
              <w:rPr>
                <w:rFonts w:eastAsia="Calibri" w:cs="Times New Roman"/>
              </w:rPr>
              <w:instrText xml:space="preserve"> REF _Ref33019444 \h </w:instrText>
            </w:r>
            <w:r w:rsidR="00910F33">
              <w:rPr>
                <w:rFonts w:eastAsia="Calibri" w:cs="Times New Roman"/>
              </w:rPr>
            </w:r>
            <w:r w:rsidR="00910F33">
              <w:rPr>
                <w:rFonts w:eastAsia="Calibri" w:cs="Times New Roman"/>
              </w:rPr>
              <w:fldChar w:fldCharType="separate"/>
            </w:r>
            <w:r w:rsidR="007179DA" w:rsidRPr="00921EF4">
              <w:t>(</w:t>
            </w:r>
            <w:r w:rsidR="007179DA">
              <w:rPr>
                <w:noProof/>
                <w:cs/>
              </w:rPr>
              <w:t>‎</w:t>
            </w:r>
            <w:r w:rsidR="007179DA">
              <w:rPr>
                <w:noProof/>
              </w:rPr>
              <w:t>5</w:t>
            </w:r>
            <w:r w:rsidR="007179DA">
              <w:noBreakHyphen/>
            </w:r>
            <w:r w:rsidR="007179DA">
              <w:rPr>
                <w:noProof/>
              </w:rPr>
              <w:t>20</w:t>
            </w:r>
            <w:r w:rsidR="007179DA" w:rsidRPr="00921EF4">
              <w:t>)</w:t>
            </w:r>
            <w:r w:rsidR="00910F33">
              <w:rPr>
                <w:rFonts w:eastAsia="Calibri" w:cs="Times New Roman"/>
              </w:rPr>
              <w:fldChar w:fldCharType="end"/>
            </w:r>
          </w:p>
        </w:tc>
        <w:tc>
          <w:tcPr>
            <w:tcW w:w="816" w:type="dxa"/>
            <w:vAlign w:val="center"/>
          </w:tcPr>
          <w:p w14:paraId="5FCBC610" w14:textId="77777777" w:rsidR="00A9233D" w:rsidRPr="00921EF4" w:rsidRDefault="00A9233D" w:rsidP="004E7EB2">
            <w:pPr>
              <w:keepNext/>
              <w:spacing w:after="120"/>
              <w:jc w:val="center"/>
            </w:pPr>
          </w:p>
        </w:tc>
      </w:tr>
    </w:tbl>
    <w:p w14:paraId="15DCE9D8" w14:textId="3CC5F690" w:rsidR="00A9233D" w:rsidRDefault="00A9233D" w:rsidP="00F46474">
      <w:pPr>
        <w:rPr>
          <w:rFonts w:asciiTheme="majorBidi" w:eastAsiaTheme="minorEastAsia" w:hAnsiTheme="majorBidi" w:cstheme="majorBidi"/>
        </w:rPr>
      </w:pPr>
      <w:r w:rsidRPr="00921EF4">
        <w:rPr>
          <w:rFonts w:asciiTheme="majorBidi" w:hAnsiTheme="majorBidi" w:cstheme="majorBidi"/>
        </w:rPr>
        <w:t xml:space="preserve">Since the range of </w:t>
      </w:r>
      <m:oMath>
        <m:r>
          <w:rPr>
            <w:rFonts w:ascii="Cambria Math" w:eastAsia="Calibri" w:hAnsi="Cambria Math" w:cstheme="majorBidi"/>
          </w:rPr>
          <m:t>ϵ</m:t>
        </m:r>
      </m:oMath>
      <w:r w:rsidRPr="00921EF4">
        <w:rPr>
          <w:rFonts w:asciiTheme="majorBidi" w:eastAsiaTheme="minorEastAsia" w:hAnsiTheme="majorBidi" w:cstheme="majorBidi"/>
        </w:rPr>
        <w:t xml:space="preserve"> is known, the TTT in the objective function </w:t>
      </w:r>
      <w:r w:rsidR="00910F33">
        <w:rPr>
          <w:rFonts w:asciiTheme="majorBidi" w:eastAsiaTheme="minorEastAsia" w:hAnsiTheme="majorBidi" w:cstheme="majorBidi"/>
        </w:rPr>
        <w:fldChar w:fldCharType="begin"/>
      </w:r>
      <w:r w:rsidR="00910F33">
        <w:rPr>
          <w:rFonts w:asciiTheme="majorBidi" w:eastAsiaTheme="minorEastAsia" w:hAnsiTheme="majorBidi" w:cstheme="majorBidi"/>
        </w:rPr>
        <w:instrText xml:space="preserve"> REF _Ref33019583 \h </w:instrText>
      </w:r>
      <w:r w:rsidR="00910F33">
        <w:rPr>
          <w:rFonts w:asciiTheme="majorBidi" w:eastAsiaTheme="minorEastAsia" w:hAnsiTheme="majorBidi" w:cstheme="majorBidi"/>
        </w:rPr>
      </w:r>
      <w:r w:rsidR="00910F33">
        <w:rPr>
          <w:rFonts w:asciiTheme="majorBidi" w:eastAsiaTheme="minorEastAsia"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24</w:t>
      </w:r>
      <w:r w:rsidR="007179DA" w:rsidRPr="00921EF4">
        <w:t>)</w:t>
      </w:r>
      <w:r w:rsidR="00910F33">
        <w:rPr>
          <w:rFonts w:asciiTheme="majorBidi" w:eastAsiaTheme="minorEastAsia" w:hAnsiTheme="majorBidi" w:cstheme="majorBidi"/>
        </w:rPr>
        <w:fldChar w:fldCharType="end"/>
      </w:r>
      <w:r w:rsidRPr="00921EF4">
        <w:rPr>
          <w:rFonts w:asciiTheme="majorBidi" w:eastAsiaTheme="minorEastAsia" w:hAnsiTheme="majorBidi" w:cstheme="majorBidi"/>
        </w:rPr>
        <w:t xml:space="preserve"> is minimized while changing the total number of groups in constraint </w:t>
      </w:r>
      <w:r w:rsidR="00910F33">
        <w:rPr>
          <w:rFonts w:asciiTheme="majorBidi" w:eastAsiaTheme="minorEastAsia" w:hAnsiTheme="majorBidi" w:cstheme="majorBidi"/>
        </w:rPr>
        <w:fldChar w:fldCharType="begin"/>
      </w:r>
      <w:r w:rsidR="00910F33">
        <w:rPr>
          <w:rFonts w:asciiTheme="majorBidi" w:eastAsiaTheme="minorEastAsia" w:hAnsiTheme="majorBidi" w:cstheme="majorBidi"/>
        </w:rPr>
        <w:instrText xml:space="preserve"> REF _Ref33019601 \h </w:instrText>
      </w:r>
      <w:r w:rsidR="00910F33">
        <w:rPr>
          <w:rFonts w:asciiTheme="majorBidi" w:eastAsiaTheme="minorEastAsia" w:hAnsiTheme="majorBidi" w:cstheme="majorBidi"/>
        </w:rPr>
      </w:r>
      <w:r w:rsidR="00910F33">
        <w:rPr>
          <w:rFonts w:asciiTheme="majorBidi" w:eastAsiaTheme="minorEastAsia" w:hAnsiTheme="majorBidi" w:cstheme="majorBidi"/>
        </w:rPr>
        <w:fldChar w:fldCharType="separate"/>
      </w:r>
      <w:r w:rsidR="007179DA" w:rsidRPr="00921EF4">
        <w:t>(</w:t>
      </w:r>
      <w:r w:rsidR="007179DA">
        <w:rPr>
          <w:noProof/>
          <w:cs/>
        </w:rPr>
        <w:t>‎</w:t>
      </w:r>
      <w:r w:rsidR="007179DA">
        <w:rPr>
          <w:noProof/>
        </w:rPr>
        <w:t>5</w:t>
      </w:r>
      <w:r w:rsidR="007179DA">
        <w:noBreakHyphen/>
      </w:r>
      <w:r w:rsidR="007179DA">
        <w:rPr>
          <w:noProof/>
        </w:rPr>
        <w:t>25</w:t>
      </w:r>
      <w:r w:rsidR="007179DA" w:rsidRPr="00921EF4">
        <w:t>)</w:t>
      </w:r>
      <w:r w:rsidR="00910F33">
        <w:rPr>
          <w:rFonts w:asciiTheme="majorBidi" w:eastAsiaTheme="minorEastAsia" w:hAnsiTheme="majorBidi" w:cstheme="majorBidi"/>
        </w:rPr>
        <w:fldChar w:fldCharType="end"/>
      </w:r>
      <w:r w:rsidRPr="00921EF4">
        <w:rPr>
          <w:rFonts w:asciiTheme="majorBidi" w:eastAsiaTheme="minorEastAsia" w:hAnsiTheme="majorBidi" w:cstheme="majorBidi"/>
        </w:rPr>
        <w:t xml:space="preserve">. </w:t>
      </w:r>
      <w:r>
        <w:rPr>
          <w:rFonts w:eastAsiaTheme="minorEastAsia"/>
        </w:rPr>
        <w:t>The</w:t>
      </w:r>
      <w:r w:rsidRPr="00921EF4">
        <w:rPr>
          <w:rFonts w:eastAsiaTheme="minorEastAsia"/>
        </w:rPr>
        <w:t xml:space="preserve"> model is solved again</w:t>
      </w:r>
      <w:r w:rsidR="00553576">
        <w:rPr>
          <w:rFonts w:eastAsiaTheme="minorEastAsia"/>
        </w:rPr>
        <w:t>,</w:t>
      </w:r>
      <w:r w:rsidRPr="00921EF4">
        <w:rPr>
          <w:rFonts w:eastAsiaTheme="minorEastAsia"/>
        </w:rPr>
        <w:t xml:space="preserve"> minimizing the TET in the objective function </w:t>
      </w:r>
      <w:r w:rsidR="00910F33">
        <w:rPr>
          <w:rFonts w:eastAsiaTheme="minorEastAsia"/>
        </w:rPr>
        <w:fldChar w:fldCharType="begin"/>
      </w:r>
      <w:r w:rsidR="00910F33">
        <w:rPr>
          <w:rFonts w:eastAsiaTheme="minorEastAsia"/>
        </w:rPr>
        <w:instrText xml:space="preserve"> REF _Ref33019615 \h </w:instrText>
      </w:r>
      <w:r w:rsidR="00910F33">
        <w:rPr>
          <w:rFonts w:eastAsiaTheme="minorEastAsia"/>
        </w:rPr>
      </w:r>
      <w:r w:rsidR="00910F33">
        <w:rPr>
          <w:rFonts w:eastAsiaTheme="minorEastAsia"/>
        </w:rPr>
        <w:fldChar w:fldCharType="separate"/>
      </w:r>
      <w:r w:rsidR="007179DA" w:rsidRPr="00921EF4">
        <w:t>(</w:t>
      </w:r>
      <w:r w:rsidR="007179DA">
        <w:rPr>
          <w:noProof/>
          <w:cs/>
        </w:rPr>
        <w:t>‎</w:t>
      </w:r>
      <w:r w:rsidR="007179DA">
        <w:rPr>
          <w:noProof/>
        </w:rPr>
        <w:t>5</w:t>
      </w:r>
      <w:r w:rsidR="007179DA">
        <w:noBreakHyphen/>
      </w:r>
      <w:r w:rsidR="007179DA">
        <w:rPr>
          <w:noProof/>
        </w:rPr>
        <w:t>26</w:t>
      </w:r>
      <w:r w:rsidR="007179DA" w:rsidRPr="00921EF4">
        <w:t>)</w:t>
      </w:r>
      <w:r w:rsidR="00910F33">
        <w:rPr>
          <w:rFonts w:eastAsiaTheme="minorEastAsia"/>
        </w:rPr>
        <w:fldChar w:fldCharType="end"/>
      </w:r>
      <w:r w:rsidRPr="00921EF4">
        <w:rPr>
          <w:rFonts w:eastAsiaTheme="minorEastAsia"/>
        </w:rPr>
        <w:t xml:space="preserve">. </w:t>
      </w:r>
      <w:r w:rsidRPr="00921EF4">
        <w:rPr>
          <w:rFonts w:asciiTheme="majorBidi" w:eastAsiaTheme="minorEastAsia" w:hAnsiTheme="majorBidi" w:cstheme="majorBidi"/>
        </w:rPr>
        <w:t>The result is illustrated in</w:t>
      </w:r>
      <w:r>
        <w:rPr>
          <w:rFonts w:asciiTheme="majorBidi" w:eastAsiaTheme="minorEastAsia" w:hAnsiTheme="majorBidi" w:cstheme="majorBidi"/>
        </w:rPr>
        <w:t xml:space="preserve"> </w:t>
      </w:r>
      <w:r>
        <w:rPr>
          <w:rFonts w:asciiTheme="majorBidi" w:eastAsiaTheme="minorEastAsia" w:hAnsiTheme="majorBidi" w:cstheme="majorBidi"/>
        </w:rPr>
        <w:fldChar w:fldCharType="begin"/>
      </w:r>
      <w:r>
        <w:rPr>
          <w:rFonts w:asciiTheme="majorBidi" w:eastAsiaTheme="minorEastAsia" w:hAnsiTheme="majorBidi" w:cstheme="majorBidi"/>
        </w:rPr>
        <w:instrText xml:space="preserve"> REF _Ref20314600 \h  \* MERGEFORMAT </w:instrText>
      </w:r>
      <w:r>
        <w:rPr>
          <w:rFonts w:asciiTheme="majorBidi" w:eastAsiaTheme="minorEastAsia" w:hAnsiTheme="majorBidi" w:cstheme="majorBidi"/>
        </w:rPr>
      </w:r>
      <w:r>
        <w:rPr>
          <w:rFonts w:asciiTheme="majorBidi" w:eastAsiaTheme="minorEastAsia" w:hAnsiTheme="majorBidi" w:cstheme="majorBidi"/>
        </w:rPr>
        <w:fldChar w:fldCharType="separate"/>
      </w:r>
      <w:r w:rsidR="007179DA" w:rsidRPr="007179DA">
        <w:rPr>
          <w:rFonts w:asciiTheme="majorBidi" w:eastAsiaTheme="minorEastAsia" w:hAnsiTheme="majorBidi" w:cstheme="majorBidi"/>
        </w:rPr>
        <w:t xml:space="preserve">Figure </w:t>
      </w:r>
      <w:r w:rsidR="007179DA" w:rsidRPr="007179DA">
        <w:rPr>
          <w:rFonts w:asciiTheme="majorBidi" w:eastAsiaTheme="minorEastAsia" w:hAnsiTheme="majorBidi" w:cstheme="majorBidi"/>
          <w:cs/>
        </w:rPr>
        <w:t>‎</w:t>
      </w:r>
      <w:r w:rsidR="007179DA">
        <w:rPr>
          <w:noProof/>
        </w:rPr>
        <w:t>5</w:t>
      </w:r>
      <w:r w:rsidR="007179DA">
        <w:rPr>
          <w:noProof/>
        </w:rPr>
        <w:noBreakHyphen/>
        <w:t>4</w:t>
      </w:r>
      <w:r>
        <w:rPr>
          <w:rFonts w:asciiTheme="majorBidi" w:eastAsiaTheme="minorEastAsia" w:hAnsiTheme="majorBidi" w:cstheme="majorBidi"/>
        </w:rPr>
        <w:fldChar w:fldCharType="end"/>
      </w:r>
      <w:r w:rsidRPr="00921EF4">
        <w:rPr>
          <w:rFonts w:asciiTheme="majorBidi" w:eastAsiaTheme="minorEastAsia" w:hAnsiTheme="majorBidi" w:cstheme="majorBidi"/>
        </w:rPr>
        <w:t>.</w:t>
      </w:r>
    </w:p>
    <w:tbl>
      <w:tblPr>
        <w:tblW w:w="9355" w:type="dxa"/>
        <w:tblLook w:val="04A0" w:firstRow="1" w:lastRow="0" w:firstColumn="1" w:lastColumn="0" w:noHBand="0" w:noVBand="1"/>
      </w:tblPr>
      <w:tblGrid>
        <w:gridCol w:w="8539"/>
        <w:gridCol w:w="816"/>
      </w:tblGrid>
      <w:tr w:rsidR="00A9233D" w:rsidRPr="00921EF4" w14:paraId="34429071" w14:textId="77777777" w:rsidTr="006729CE">
        <w:tc>
          <w:tcPr>
            <w:tcW w:w="8539" w:type="dxa"/>
          </w:tcPr>
          <w:p w14:paraId="5703ADA7" w14:textId="64170F0A" w:rsidR="00A9233D" w:rsidRPr="00921EF4" w:rsidRDefault="00A9233D" w:rsidP="00B007D2">
            <w:pPr>
              <w:spacing w:before="240"/>
              <w:jc w:val="center"/>
              <w:rPr>
                <w:rFonts w:eastAsia="Calibri"/>
              </w:rPr>
            </w:pPr>
            <m:oMathPara>
              <m:oMath>
                <m:r>
                  <w:rPr>
                    <w:rFonts w:ascii="Cambria Math" w:eastAsiaTheme="minorEastAsia" w:hAnsi="Cambria Math"/>
                  </w:rPr>
                  <w:lastRenderedPageBreak/>
                  <m:t>Min TET=</m:t>
                </m:r>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t∈T</m:t>
                            </m:r>
                          </m:sub>
                          <m:sup/>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e>
                        </m:nary>
                      </m:e>
                    </m:nary>
                  </m:e>
                </m:nary>
              </m:oMath>
            </m:oMathPara>
          </w:p>
        </w:tc>
        <w:tc>
          <w:tcPr>
            <w:tcW w:w="816" w:type="dxa"/>
            <w:vAlign w:val="center"/>
          </w:tcPr>
          <w:p w14:paraId="4329C39F" w14:textId="16E1B5A2" w:rsidR="00A9233D" w:rsidRPr="00921EF4" w:rsidRDefault="00A9233D" w:rsidP="001211B7">
            <w:pPr>
              <w:keepNext/>
              <w:jc w:val="center"/>
            </w:pPr>
            <w:bookmarkStart w:id="276" w:name="_Ref33019615"/>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26</w:t>
            </w:r>
            <w:r w:rsidR="00FF2665">
              <w:rPr>
                <w:noProof/>
              </w:rPr>
              <w:fldChar w:fldCharType="end"/>
            </w:r>
            <w:r w:rsidRPr="00921EF4">
              <w:t>)</w:t>
            </w:r>
            <w:bookmarkEnd w:id="276"/>
          </w:p>
        </w:tc>
      </w:tr>
      <w:tr w:rsidR="00A9233D" w:rsidRPr="00921EF4" w14:paraId="5F19A2B8" w14:textId="77777777" w:rsidTr="006729CE">
        <w:tc>
          <w:tcPr>
            <w:tcW w:w="8539" w:type="dxa"/>
          </w:tcPr>
          <w:p w14:paraId="78AC052E" w14:textId="6EC942DD" w:rsidR="00A9233D" w:rsidRPr="00664D3A" w:rsidRDefault="00664D3A" w:rsidP="004E7EB2">
            <w:pPr>
              <w:spacing w:line="360" w:lineRule="auto"/>
              <w:rPr>
                <w:rFonts w:eastAsia="Calibri" w:cs="Arial"/>
                <w:i/>
                <w:iCs/>
              </w:rPr>
            </w:pPr>
            <w:r w:rsidRPr="00664D3A">
              <w:rPr>
                <w:rFonts w:eastAsia="Calibri" w:cs="Arial"/>
                <w:i/>
                <w:iCs/>
              </w:rPr>
              <w:t>s</w:t>
            </w:r>
            <w:r w:rsidR="00A9233D" w:rsidRPr="00664D3A">
              <w:rPr>
                <w:rFonts w:eastAsia="Calibri" w:cs="Arial"/>
                <w:i/>
                <w:iCs/>
              </w:rPr>
              <w:t>ubject to</w:t>
            </w:r>
          </w:p>
        </w:tc>
        <w:tc>
          <w:tcPr>
            <w:tcW w:w="816" w:type="dxa"/>
            <w:vAlign w:val="center"/>
          </w:tcPr>
          <w:p w14:paraId="7A4FB682" w14:textId="77777777" w:rsidR="00A9233D" w:rsidRPr="00921EF4" w:rsidRDefault="00A9233D" w:rsidP="004E7EB2">
            <w:pPr>
              <w:keepNext/>
              <w:spacing w:line="360" w:lineRule="auto"/>
              <w:jc w:val="center"/>
            </w:pPr>
          </w:p>
        </w:tc>
      </w:tr>
      <w:tr w:rsidR="00A9233D" w:rsidRPr="00921EF4" w14:paraId="56726DEE" w14:textId="77777777" w:rsidTr="006729CE">
        <w:tc>
          <w:tcPr>
            <w:tcW w:w="8539" w:type="dxa"/>
          </w:tcPr>
          <w:p w14:paraId="758452AB" w14:textId="216E7140" w:rsidR="00A9233D" w:rsidRPr="00505D60" w:rsidRDefault="00A9233D" w:rsidP="001211B7">
            <w:pPr>
              <w:jc w:val="center"/>
              <w:rPr>
                <w:rFonts w:eastAsia="Calibri" w:cs="Times New Roman"/>
              </w:rPr>
            </w:pPr>
            <w:r w:rsidRPr="00921EF4">
              <w:rPr>
                <w:rFonts w:eastAsia="Calibri" w:cs="Times New Roman"/>
              </w:rPr>
              <w:t xml:space="preserve">Constraints </w:t>
            </w:r>
            <w:r w:rsidR="00910F33">
              <w:rPr>
                <w:rFonts w:eastAsia="Calibri" w:cs="Times New Roman"/>
              </w:rPr>
              <w:fldChar w:fldCharType="begin"/>
            </w:r>
            <w:r w:rsidR="00910F33">
              <w:rPr>
                <w:rFonts w:eastAsia="Calibri" w:cs="Times New Roman"/>
              </w:rPr>
              <w:instrText xml:space="preserve"> REF _Ref33019153 \h </w:instrText>
            </w:r>
            <w:r w:rsidR="00910F33">
              <w:rPr>
                <w:rFonts w:eastAsia="Calibri" w:cs="Times New Roman"/>
              </w:rPr>
            </w:r>
            <w:r w:rsidR="00910F33">
              <w:rPr>
                <w:rFonts w:eastAsia="Calibri" w:cs="Times New Roman"/>
              </w:rPr>
              <w:fldChar w:fldCharType="separate"/>
            </w:r>
            <w:r w:rsidR="007179DA" w:rsidRPr="00921EF4">
              <w:t>(</w:t>
            </w:r>
            <w:r w:rsidR="007179DA">
              <w:rPr>
                <w:noProof/>
                <w:cs/>
              </w:rPr>
              <w:t>‎</w:t>
            </w:r>
            <w:r w:rsidR="007179DA">
              <w:rPr>
                <w:noProof/>
              </w:rPr>
              <w:t>5</w:t>
            </w:r>
            <w:r w:rsidR="007179DA">
              <w:noBreakHyphen/>
            </w:r>
            <w:r w:rsidR="007179DA">
              <w:rPr>
                <w:noProof/>
              </w:rPr>
              <w:t>1</w:t>
            </w:r>
            <w:r w:rsidR="007179DA" w:rsidRPr="00921EF4">
              <w:t>)</w:t>
            </w:r>
            <w:r w:rsidR="00910F33">
              <w:rPr>
                <w:rFonts w:eastAsia="Calibri" w:cs="Times New Roman"/>
              </w:rPr>
              <w:fldChar w:fldCharType="end"/>
            </w:r>
            <w:r w:rsidRPr="00921EF4">
              <w:rPr>
                <w:rFonts w:eastAsia="Calibri" w:cs="Times New Roman"/>
              </w:rPr>
              <w:t xml:space="preserve"> - </w:t>
            </w:r>
            <w:r w:rsidR="00910F33">
              <w:rPr>
                <w:rFonts w:eastAsia="Calibri" w:cs="Times New Roman"/>
              </w:rPr>
              <w:fldChar w:fldCharType="begin"/>
            </w:r>
            <w:r w:rsidR="00910F33">
              <w:rPr>
                <w:rFonts w:eastAsia="Calibri" w:cs="Times New Roman"/>
              </w:rPr>
              <w:instrText xml:space="preserve"> REF _Ref33019444 \h </w:instrText>
            </w:r>
            <w:r w:rsidR="00910F33">
              <w:rPr>
                <w:rFonts w:eastAsia="Calibri" w:cs="Times New Roman"/>
              </w:rPr>
            </w:r>
            <w:r w:rsidR="00910F33">
              <w:rPr>
                <w:rFonts w:eastAsia="Calibri" w:cs="Times New Roman"/>
              </w:rPr>
              <w:fldChar w:fldCharType="separate"/>
            </w:r>
            <w:r w:rsidR="007179DA" w:rsidRPr="00921EF4">
              <w:t>(</w:t>
            </w:r>
            <w:r w:rsidR="007179DA">
              <w:rPr>
                <w:noProof/>
                <w:cs/>
              </w:rPr>
              <w:t>‎</w:t>
            </w:r>
            <w:r w:rsidR="007179DA">
              <w:rPr>
                <w:noProof/>
              </w:rPr>
              <w:t>5</w:t>
            </w:r>
            <w:r w:rsidR="007179DA">
              <w:noBreakHyphen/>
            </w:r>
            <w:r w:rsidR="007179DA">
              <w:rPr>
                <w:noProof/>
              </w:rPr>
              <w:t>20</w:t>
            </w:r>
            <w:r w:rsidR="007179DA" w:rsidRPr="00921EF4">
              <w:t>)</w:t>
            </w:r>
            <w:r w:rsidR="00910F33">
              <w:rPr>
                <w:rFonts w:eastAsia="Calibri" w:cs="Times New Roman"/>
              </w:rPr>
              <w:fldChar w:fldCharType="end"/>
            </w:r>
            <w:r w:rsidRPr="00921EF4">
              <w:rPr>
                <w:rFonts w:eastAsia="Calibri" w:cs="Times New Roman"/>
              </w:rPr>
              <w:t xml:space="preserve">, </w:t>
            </w:r>
            <w:r w:rsidR="00910F33">
              <w:rPr>
                <w:rFonts w:eastAsia="Calibri" w:cs="Times New Roman"/>
              </w:rPr>
              <w:fldChar w:fldCharType="begin"/>
            </w:r>
            <w:r w:rsidR="00910F33">
              <w:rPr>
                <w:rFonts w:eastAsia="Calibri" w:cs="Times New Roman"/>
              </w:rPr>
              <w:instrText xml:space="preserve"> REF _Ref33019601 \h </w:instrText>
            </w:r>
            <w:r w:rsidR="00910F33">
              <w:rPr>
                <w:rFonts w:eastAsia="Calibri" w:cs="Times New Roman"/>
              </w:rPr>
            </w:r>
            <w:r w:rsidR="00910F33">
              <w:rPr>
                <w:rFonts w:eastAsia="Calibri" w:cs="Times New Roman"/>
              </w:rPr>
              <w:fldChar w:fldCharType="separate"/>
            </w:r>
            <w:r w:rsidR="007179DA" w:rsidRPr="00921EF4">
              <w:t>(</w:t>
            </w:r>
            <w:r w:rsidR="007179DA">
              <w:rPr>
                <w:noProof/>
                <w:cs/>
              </w:rPr>
              <w:t>‎</w:t>
            </w:r>
            <w:r w:rsidR="007179DA">
              <w:rPr>
                <w:noProof/>
              </w:rPr>
              <w:t>5</w:t>
            </w:r>
            <w:r w:rsidR="007179DA">
              <w:noBreakHyphen/>
            </w:r>
            <w:r w:rsidR="007179DA">
              <w:rPr>
                <w:noProof/>
              </w:rPr>
              <w:t>25</w:t>
            </w:r>
            <w:r w:rsidR="007179DA" w:rsidRPr="00921EF4">
              <w:t>)</w:t>
            </w:r>
            <w:r w:rsidR="00910F33">
              <w:rPr>
                <w:rFonts w:eastAsia="Calibri" w:cs="Times New Roman"/>
              </w:rPr>
              <w:fldChar w:fldCharType="end"/>
            </w:r>
          </w:p>
        </w:tc>
        <w:tc>
          <w:tcPr>
            <w:tcW w:w="816" w:type="dxa"/>
            <w:vAlign w:val="center"/>
          </w:tcPr>
          <w:p w14:paraId="7064648D" w14:textId="77777777" w:rsidR="00A9233D" w:rsidRPr="00921EF4" w:rsidRDefault="00A9233D" w:rsidP="001211B7">
            <w:pPr>
              <w:keepNext/>
              <w:jc w:val="center"/>
            </w:pPr>
          </w:p>
        </w:tc>
      </w:tr>
    </w:tbl>
    <w:p w14:paraId="25D8E7F5" w14:textId="32CBA7E0" w:rsidR="001620BC" w:rsidRDefault="00A9233D" w:rsidP="001620BC">
      <w:pPr>
        <w:spacing w:after="0"/>
        <w:rPr>
          <w:rFonts w:asciiTheme="majorBidi" w:eastAsiaTheme="minorEastAsia" w:hAnsiTheme="majorBidi" w:cstheme="majorBidi"/>
        </w:rPr>
      </w:pPr>
      <w:r>
        <w:rPr>
          <w:rFonts w:asciiTheme="majorBidi" w:eastAsiaTheme="minorEastAsia" w:hAnsiTheme="majorBidi" w:cstheme="majorBidi"/>
        </w:rPr>
        <w:t xml:space="preserve">When </w:t>
      </w:r>
      <w:r w:rsidR="00FB3CCA">
        <w:rPr>
          <w:rFonts w:asciiTheme="majorBidi" w:eastAsiaTheme="minorEastAsia" w:hAnsiTheme="majorBidi" w:cstheme="majorBidi"/>
        </w:rPr>
        <w:t xml:space="preserve">a </w:t>
      </w:r>
      <w:r>
        <w:rPr>
          <w:rFonts w:asciiTheme="majorBidi" w:eastAsiaTheme="minorEastAsia" w:hAnsiTheme="majorBidi" w:cstheme="majorBidi"/>
        </w:rPr>
        <w:t>few groups are evacuated, the ATT and AET are high since the number of evacuees in each group is large</w:t>
      </w:r>
      <w:r w:rsidR="00FB3CCA">
        <w:rPr>
          <w:rFonts w:asciiTheme="majorBidi" w:eastAsiaTheme="minorEastAsia" w:hAnsiTheme="majorBidi" w:cstheme="majorBidi"/>
        </w:rPr>
        <w:t>,</w:t>
      </w:r>
      <w:r>
        <w:rPr>
          <w:rFonts w:asciiTheme="majorBidi" w:eastAsiaTheme="minorEastAsia" w:hAnsiTheme="majorBidi" w:cstheme="majorBidi"/>
        </w:rPr>
        <w:t xml:space="preserve"> leading to higher congestion rates</w:t>
      </w:r>
      <w:r w:rsidR="00FB3CCA">
        <w:rPr>
          <w:rFonts w:asciiTheme="majorBidi" w:eastAsiaTheme="minorEastAsia" w:hAnsiTheme="majorBidi" w:cstheme="majorBidi"/>
        </w:rPr>
        <w:t>,</w:t>
      </w:r>
      <w:r>
        <w:rPr>
          <w:rFonts w:asciiTheme="majorBidi" w:eastAsiaTheme="minorEastAsia" w:hAnsiTheme="majorBidi" w:cstheme="majorBidi"/>
        </w:rPr>
        <w:t xml:space="preserve"> as illustrated in </w:t>
      </w:r>
      <w:r>
        <w:rPr>
          <w:rFonts w:asciiTheme="majorBidi" w:eastAsiaTheme="minorEastAsia" w:hAnsiTheme="majorBidi" w:cstheme="majorBidi"/>
        </w:rPr>
        <w:fldChar w:fldCharType="begin"/>
      </w:r>
      <w:r>
        <w:rPr>
          <w:rFonts w:asciiTheme="majorBidi" w:eastAsiaTheme="minorEastAsia" w:hAnsiTheme="majorBidi" w:cstheme="majorBidi"/>
        </w:rPr>
        <w:instrText xml:space="preserve"> REF _Ref20314600 \h  \* MERGEFORMAT </w:instrText>
      </w:r>
      <w:r>
        <w:rPr>
          <w:rFonts w:asciiTheme="majorBidi" w:eastAsiaTheme="minorEastAsia" w:hAnsiTheme="majorBidi" w:cstheme="majorBidi"/>
        </w:rPr>
      </w:r>
      <w:r>
        <w:rPr>
          <w:rFonts w:asciiTheme="majorBidi" w:eastAsiaTheme="minorEastAsia" w:hAnsiTheme="majorBidi" w:cstheme="majorBidi"/>
        </w:rPr>
        <w:fldChar w:fldCharType="separate"/>
      </w:r>
      <w:r w:rsidR="007179DA" w:rsidRPr="007179DA">
        <w:rPr>
          <w:rFonts w:asciiTheme="majorBidi" w:eastAsiaTheme="minorEastAsia" w:hAnsiTheme="majorBidi" w:cstheme="majorBidi"/>
        </w:rPr>
        <w:t xml:space="preserve">Figure </w:t>
      </w:r>
      <w:r w:rsidR="007179DA" w:rsidRPr="007179DA">
        <w:rPr>
          <w:rFonts w:asciiTheme="majorBidi" w:eastAsiaTheme="minorEastAsia" w:hAnsiTheme="majorBidi" w:cstheme="majorBidi"/>
          <w:cs/>
        </w:rPr>
        <w:t>‎</w:t>
      </w:r>
      <w:r w:rsidR="007179DA">
        <w:rPr>
          <w:noProof/>
        </w:rPr>
        <w:t>5</w:t>
      </w:r>
      <w:r w:rsidR="007179DA">
        <w:rPr>
          <w:noProof/>
        </w:rPr>
        <w:noBreakHyphen/>
        <w:t>4</w:t>
      </w:r>
      <w:r>
        <w:rPr>
          <w:rFonts w:asciiTheme="majorBidi" w:eastAsiaTheme="minorEastAsia" w:hAnsiTheme="majorBidi" w:cstheme="majorBidi"/>
        </w:rPr>
        <w:fldChar w:fldCharType="end"/>
      </w:r>
      <w:r>
        <w:rPr>
          <w:rFonts w:asciiTheme="majorBidi" w:eastAsiaTheme="minorEastAsia" w:hAnsiTheme="majorBidi" w:cstheme="majorBidi"/>
        </w:rPr>
        <w:t>. As the number of groups increases, the ATT and AET decrease. Note that the AET decreases to a point</w:t>
      </w:r>
      <w:r w:rsidR="00FB3CCA">
        <w:rPr>
          <w:rFonts w:asciiTheme="majorBidi" w:eastAsiaTheme="minorEastAsia" w:hAnsiTheme="majorBidi" w:cstheme="majorBidi"/>
        </w:rPr>
        <w:t>,</w:t>
      </w:r>
      <w:r>
        <w:rPr>
          <w:rFonts w:asciiTheme="majorBidi" w:eastAsiaTheme="minorEastAsia" w:hAnsiTheme="majorBidi" w:cstheme="majorBidi"/>
        </w:rPr>
        <w:t xml:space="preserve"> then it increases as the congestion effect fades</w:t>
      </w:r>
      <w:r w:rsidR="00FB3CCA">
        <w:rPr>
          <w:rFonts w:asciiTheme="majorBidi" w:eastAsiaTheme="minorEastAsia" w:hAnsiTheme="majorBidi" w:cstheme="majorBidi"/>
        </w:rPr>
        <w:t>,</w:t>
      </w:r>
      <w:r>
        <w:rPr>
          <w:rFonts w:asciiTheme="majorBidi" w:eastAsiaTheme="minorEastAsia" w:hAnsiTheme="majorBidi" w:cstheme="majorBidi"/>
        </w:rPr>
        <w:t xml:space="preserve"> and the waiting time to evacuate starts delaying the evacuees. The optimum number of groups to be evacuated depends on the objective. For the NCT and AET, the number of groups is selected to avoid delay coming from congestion and waiting time, and the number of groups selected in the ATT is the maximum since the waiting time does not affect travel time.</w:t>
      </w:r>
    </w:p>
    <w:p w14:paraId="6038BB42" w14:textId="4CD5FE89" w:rsidR="00A9233D" w:rsidRPr="00BC182E" w:rsidRDefault="001620BC" w:rsidP="001620BC">
      <w:pPr>
        <w:spacing w:after="0" w:line="276" w:lineRule="auto"/>
        <w:jc w:val="center"/>
        <w:rPr>
          <w:rFonts w:asciiTheme="majorBidi" w:eastAsiaTheme="minorEastAsia" w:hAnsiTheme="majorBidi" w:cstheme="majorBidi"/>
        </w:rPr>
      </w:pPr>
      <w:r>
        <w:rPr>
          <w:noProof/>
        </w:rPr>
        <w:drawing>
          <wp:inline distT="0" distB="0" distL="0" distR="0" wp14:anchorId="12EC8356" wp14:editId="3B84192F">
            <wp:extent cx="3346704" cy="2011680"/>
            <wp:effectExtent l="0" t="0" r="6350" b="0"/>
            <wp:docPr id="2" name="Picture 2"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3346704" cy="2011680"/>
                    </a:xfrm>
                    <a:prstGeom prst="rect">
                      <a:avLst/>
                    </a:prstGeom>
                  </pic:spPr>
                </pic:pic>
              </a:graphicData>
            </a:graphic>
          </wp:inline>
        </w:drawing>
      </w:r>
    </w:p>
    <w:p w14:paraId="7B74C47D" w14:textId="7F4A355E" w:rsidR="00A9233D" w:rsidRDefault="00A9233D" w:rsidP="00483E96">
      <w:pPr>
        <w:pStyle w:val="Caption"/>
        <w:rPr>
          <w:rFonts w:eastAsiaTheme="minorEastAsia"/>
        </w:rPr>
      </w:pPr>
      <w:bookmarkStart w:id="277" w:name="_Ref20314600"/>
      <w:bookmarkStart w:id="278" w:name="_Toc36554563"/>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4</w:t>
      </w:r>
      <w:r w:rsidR="00FF2665">
        <w:rPr>
          <w:noProof/>
        </w:rPr>
        <w:fldChar w:fldCharType="end"/>
      </w:r>
      <w:bookmarkEnd w:id="277"/>
      <w:r>
        <w:t>: The ATT and AET behavior of 25,000 evacuees when changing the number of groups of evacuees</w:t>
      </w:r>
      <w:bookmarkEnd w:id="278"/>
    </w:p>
    <w:p w14:paraId="49A2F6BB" w14:textId="130C3C83" w:rsidR="00A9233D" w:rsidRDefault="00A9233D" w:rsidP="00F46474">
      <w:pPr>
        <w:spacing w:before="240"/>
      </w:pPr>
      <w:r w:rsidRPr="00921EF4">
        <w:t xml:space="preserve">The minimum average travel time is </w:t>
      </w:r>
      <w:r>
        <w:t>97.25</w:t>
      </w:r>
      <w:r w:rsidRPr="00921EF4">
        <w:t xml:space="preserve"> when evacuees are grouped into 2</w:t>
      </w:r>
      <w:r>
        <w:t>4</w:t>
      </w:r>
      <w:r w:rsidRPr="00921EF4">
        <w:t xml:space="preserve"> groups, while the minimum average evacuation time is </w:t>
      </w:r>
      <w:r>
        <w:t>121</w:t>
      </w:r>
      <w:r w:rsidRPr="00921EF4">
        <w:t>.</w:t>
      </w:r>
      <w:r>
        <w:t>13</w:t>
      </w:r>
      <w:r w:rsidRPr="00921EF4">
        <w:t xml:space="preserve"> when evacuees are grouped into 1</w:t>
      </w:r>
      <w:r>
        <w:t>7</w:t>
      </w:r>
      <w:r w:rsidRPr="00921EF4">
        <w:t xml:space="preserve"> groups. </w:t>
      </w:r>
    </w:p>
    <w:p w14:paraId="577A1BF8" w14:textId="77777777" w:rsidR="00AF3EC3" w:rsidRDefault="00AF3EC3" w:rsidP="00F46474">
      <w:pPr>
        <w:spacing w:before="240"/>
      </w:pPr>
    </w:p>
    <w:p w14:paraId="0BE03F93" w14:textId="398DD970" w:rsidR="00A9233D" w:rsidRDefault="00A9233D" w:rsidP="00483E96">
      <w:pPr>
        <w:pStyle w:val="Caption"/>
      </w:pPr>
      <w:bookmarkStart w:id="279" w:name="_Ref21356233"/>
      <w:bookmarkStart w:id="280" w:name="_Toc36554530"/>
      <w:r>
        <w:lastRenderedPageBreak/>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5</w:t>
      </w:r>
      <w:r w:rsidR="00FF2665">
        <w:rPr>
          <w:noProof/>
        </w:rPr>
        <w:fldChar w:fldCharType="end"/>
      </w:r>
      <w:bookmarkEnd w:id="279"/>
      <w:r>
        <w:t xml:space="preserve">: </w:t>
      </w:r>
      <w:r w:rsidR="00AD6373" w:rsidRPr="00D12BBA">
        <w:t>Summary of</w:t>
      </w:r>
      <w:r w:rsidR="00AD6373">
        <w:t xml:space="preserve"> results in minutes for different</w:t>
      </w:r>
      <w:r w:rsidR="00AD6373" w:rsidRPr="00D12BBA">
        <w:t xml:space="preserve"> objectives</w:t>
      </w:r>
      <w:bookmarkEnd w:id="280"/>
    </w:p>
    <w:tbl>
      <w:tblPr>
        <w:tblStyle w:val="PlainTable2"/>
        <w:tblW w:w="0" w:type="auto"/>
        <w:jc w:val="center"/>
        <w:tblLook w:val="04A0" w:firstRow="1" w:lastRow="0" w:firstColumn="1" w:lastColumn="0" w:noHBand="0" w:noVBand="1"/>
      </w:tblPr>
      <w:tblGrid>
        <w:gridCol w:w="1558"/>
        <w:gridCol w:w="957"/>
        <w:gridCol w:w="1080"/>
        <w:gridCol w:w="1080"/>
        <w:gridCol w:w="1080"/>
        <w:gridCol w:w="2160"/>
      </w:tblGrid>
      <w:tr w:rsidR="00A9233D" w14:paraId="674E8B3C" w14:textId="77777777" w:rsidTr="00910F3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tcBorders>
              <w:top w:val="single" w:sz="12" w:space="0" w:color="auto"/>
            </w:tcBorders>
            <w:vAlign w:val="center"/>
          </w:tcPr>
          <w:p w14:paraId="34F3A380" w14:textId="77777777" w:rsidR="00A9233D" w:rsidRPr="002559C7" w:rsidRDefault="00A9233D" w:rsidP="001211B7">
            <w:pPr>
              <w:spacing w:line="276" w:lineRule="auto"/>
              <w:jc w:val="center"/>
              <w:rPr>
                <w:rFonts w:asciiTheme="majorBidi" w:hAnsiTheme="majorBidi" w:cstheme="majorBidi"/>
              </w:rPr>
            </w:pPr>
            <w:r w:rsidRPr="002559C7">
              <w:rPr>
                <w:rFonts w:asciiTheme="majorBidi" w:hAnsiTheme="majorBidi" w:cstheme="majorBidi"/>
              </w:rPr>
              <w:t>Objective (Minimize)</w:t>
            </w:r>
          </w:p>
        </w:tc>
        <w:tc>
          <w:tcPr>
            <w:tcW w:w="957" w:type="dxa"/>
            <w:tcBorders>
              <w:top w:val="single" w:sz="12" w:space="0" w:color="auto"/>
            </w:tcBorders>
            <w:vAlign w:val="center"/>
          </w:tcPr>
          <w:p w14:paraId="01D428B7" w14:textId="77777777" w:rsidR="00A9233D" w:rsidRPr="0027587F" w:rsidRDefault="00A9233D"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7587F">
              <w:rPr>
                <w:rFonts w:asciiTheme="majorBidi" w:hAnsiTheme="majorBidi" w:cstheme="majorBidi"/>
              </w:rPr>
              <w:t>NCT</w:t>
            </w:r>
          </w:p>
        </w:tc>
        <w:tc>
          <w:tcPr>
            <w:tcW w:w="1080" w:type="dxa"/>
            <w:tcBorders>
              <w:top w:val="single" w:sz="12" w:space="0" w:color="auto"/>
            </w:tcBorders>
            <w:vAlign w:val="center"/>
          </w:tcPr>
          <w:p w14:paraId="432AA555" w14:textId="77777777" w:rsidR="00A9233D" w:rsidRPr="0027587F" w:rsidRDefault="00A9233D"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7587F">
              <w:rPr>
                <w:rFonts w:asciiTheme="majorBidi" w:hAnsiTheme="majorBidi" w:cstheme="majorBidi"/>
              </w:rPr>
              <w:t>ATT</w:t>
            </w:r>
          </w:p>
        </w:tc>
        <w:tc>
          <w:tcPr>
            <w:tcW w:w="1080" w:type="dxa"/>
            <w:tcBorders>
              <w:top w:val="single" w:sz="12" w:space="0" w:color="auto"/>
            </w:tcBorders>
            <w:vAlign w:val="center"/>
          </w:tcPr>
          <w:p w14:paraId="56159834" w14:textId="77777777" w:rsidR="00A9233D" w:rsidRPr="0027587F" w:rsidRDefault="00A9233D"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7587F">
              <w:rPr>
                <w:rFonts w:asciiTheme="majorBidi" w:hAnsiTheme="majorBidi" w:cstheme="majorBidi"/>
              </w:rPr>
              <w:t>AET</w:t>
            </w:r>
          </w:p>
        </w:tc>
        <w:tc>
          <w:tcPr>
            <w:tcW w:w="1080" w:type="dxa"/>
            <w:tcBorders>
              <w:top w:val="single" w:sz="12" w:space="0" w:color="auto"/>
            </w:tcBorders>
            <w:vAlign w:val="center"/>
          </w:tcPr>
          <w:p w14:paraId="157CEA12" w14:textId="77777777" w:rsidR="00A9233D" w:rsidRPr="002559C7" w:rsidRDefault="00A9233D"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Groups</w:t>
            </w:r>
          </w:p>
        </w:tc>
        <w:tc>
          <w:tcPr>
            <w:tcW w:w="2160" w:type="dxa"/>
            <w:tcBorders>
              <w:top w:val="single" w:sz="12" w:space="0" w:color="auto"/>
            </w:tcBorders>
            <w:vAlign w:val="center"/>
          </w:tcPr>
          <w:p w14:paraId="742C6C95" w14:textId="2867FA71" w:rsidR="00A9233D" w:rsidRPr="002559C7" w:rsidRDefault="000B2A89"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CPU</w:t>
            </w:r>
            <w:r w:rsidR="00A9233D" w:rsidRPr="002559C7">
              <w:rPr>
                <w:rFonts w:asciiTheme="majorBidi" w:hAnsiTheme="majorBidi" w:cstheme="majorBidi"/>
              </w:rPr>
              <w:t xml:space="preserve"> time (</w:t>
            </w:r>
            <w:r>
              <w:rPr>
                <w:rFonts w:asciiTheme="majorBidi" w:hAnsiTheme="majorBidi" w:cstheme="majorBidi"/>
              </w:rPr>
              <w:t>s</w:t>
            </w:r>
            <w:r w:rsidR="00A9233D" w:rsidRPr="002559C7">
              <w:rPr>
                <w:rFonts w:asciiTheme="majorBidi" w:hAnsiTheme="majorBidi" w:cstheme="majorBidi"/>
              </w:rPr>
              <w:t>)</w:t>
            </w:r>
          </w:p>
        </w:tc>
      </w:tr>
      <w:tr w:rsidR="00A9233D" w14:paraId="4C6C6589"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vAlign w:val="center"/>
          </w:tcPr>
          <w:p w14:paraId="4B40676B" w14:textId="77777777" w:rsidR="00A9233D" w:rsidRPr="002559C7" w:rsidRDefault="00A9233D" w:rsidP="001211B7">
            <w:pPr>
              <w:spacing w:before="120" w:line="276" w:lineRule="auto"/>
              <w:jc w:val="center"/>
              <w:rPr>
                <w:rFonts w:asciiTheme="majorBidi" w:hAnsiTheme="majorBidi" w:cstheme="majorBidi"/>
              </w:rPr>
            </w:pPr>
            <w:r w:rsidRPr="002559C7">
              <w:rPr>
                <w:rFonts w:asciiTheme="majorBidi" w:hAnsiTheme="majorBidi" w:cstheme="majorBidi"/>
              </w:rPr>
              <w:t>NCT</w:t>
            </w:r>
          </w:p>
        </w:tc>
        <w:tc>
          <w:tcPr>
            <w:tcW w:w="957" w:type="dxa"/>
            <w:vAlign w:val="center"/>
          </w:tcPr>
          <w:p w14:paraId="00CC5FEC" w14:textId="77777777" w:rsidR="00A9233D" w:rsidRPr="0027587F" w:rsidRDefault="00A9233D" w:rsidP="001211B7">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Pr>
                <w:rFonts w:asciiTheme="majorBidi" w:hAnsiTheme="majorBidi" w:cstheme="majorBidi"/>
                <w:b/>
                <w:bCs/>
              </w:rPr>
              <w:t>150.02</w:t>
            </w:r>
          </w:p>
        </w:tc>
        <w:tc>
          <w:tcPr>
            <w:tcW w:w="1080" w:type="dxa"/>
            <w:vAlign w:val="center"/>
          </w:tcPr>
          <w:p w14:paraId="3B88915D" w14:textId="77777777" w:rsidR="00A9233D" w:rsidRPr="002559C7" w:rsidRDefault="00A9233D" w:rsidP="001211B7">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123.32</w:t>
            </w:r>
          </w:p>
        </w:tc>
        <w:tc>
          <w:tcPr>
            <w:tcW w:w="1080" w:type="dxa"/>
            <w:vAlign w:val="center"/>
          </w:tcPr>
          <w:p w14:paraId="013D7235" w14:textId="77777777" w:rsidR="00A9233D" w:rsidRPr="002559C7" w:rsidRDefault="00A9233D" w:rsidP="001211B7">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147.32</w:t>
            </w:r>
          </w:p>
        </w:tc>
        <w:tc>
          <w:tcPr>
            <w:tcW w:w="1080" w:type="dxa"/>
            <w:vAlign w:val="center"/>
          </w:tcPr>
          <w:p w14:paraId="2D531CE4" w14:textId="77777777" w:rsidR="00A9233D" w:rsidRDefault="00A9233D" w:rsidP="001211B7">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15</w:t>
            </w:r>
          </w:p>
        </w:tc>
        <w:tc>
          <w:tcPr>
            <w:tcW w:w="2160" w:type="dxa"/>
            <w:vAlign w:val="center"/>
          </w:tcPr>
          <w:p w14:paraId="68883529" w14:textId="77777777" w:rsidR="00A9233D" w:rsidRPr="002559C7" w:rsidRDefault="00A9233D" w:rsidP="001211B7">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5.65</w:t>
            </w:r>
          </w:p>
        </w:tc>
      </w:tr>
      <w:tr w:rsidR="00A9233D" w14:paraId="75F72AD2" w14:textId="77777777" w:rsidTr="001F655B">
        <w:trPr>
          <w:jc w:val="center"/>
        </w:trPr>
        <w:tc>
          <w:tcPr>
            <w:cnfStyle w:val="001000000000" w:firstRow="0" w:lastRow="0" w:firstColumn="1" w:lastColumn="0" w:oddVBand="0" w:evenVBand="0" w:oddHBand="0" w:evenHBand="0" w:firstRowFirstColumn="0" w:firstRowLastColumn="0" w:lastRowFirstColumn="0" w:lastRowLastColumn="0"/>
            <w:tcW w:w="1558" w:type="dxa"/>
            <w:tcBorders>
              <w:bottom w:val="single" w:sz="4" w:space="0" w:color="7F7F7F" w:themeColor="text1" w:themeTint="80"/>
            </w:tcBorders>
            <w:vAlign w:val="center"/>
          </w:tcPr>
          <w:p w14:paraId="75800FAF" w14:textId="77777777" w:rsidR="00A9233D" w:rsidRPr="0027587F" w:rsidRDefault="00A9233D" w:rsidP="001211B7">
            <w:pPr>
              <w:spacing w:before="120" w:line="276" w:lineRule="auto"/>
              <w:jc w:val="center"/>
              <w:rPr>
                <w:rFonts w:asciiTheme="majorBidi" w:hAnsiTheme="majorBidi" w:cstheme="majorBidi"/>
              </w:rPr>
            </w:pPr>
            <w:r w:rsidRPr="0027587F">
              <w:rPr>
                <w:rFonts w:asciiTheme="majorBidi" w:hAnsiTheme="majorBidi" w:cstheme="majorBidi"/>
              </w:rPr>
              <w:t>ATT</w:t>
            </w:r>
          </w:p>
        </w:tc>
        <w:tc>
          <w:tcPr>
            <w:tcW w:w="957" w:type="dxa"/>
            <w:tcBorders>
              <w:bottom w:val="single" w:sz="4" w:space="0" w:color="7F7F7F" w:themeColor="text1" w:themeTint="80"/>
            </w:tcBorders>
            <w:vAlign w:val="center"/>
          </w:tcPr>
          <w:p w14:paraId="4CE6A163" w14:textId="77777777" w:rsidR="00A9233D" w:rsidRPr="002559C7" w:rsidRDefault="00A9233D" w:rsidP="001211B7">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182.00</w:t>
            </w:r>
          </w:p>
        </w:tc>
        <w:tc>
          <w:tcPr>
            <w:tcW w:w="1080" w:type="dxa"/>
            <w:tcBorders>
              <w:bottom w:val="single" w:sz="4" w:space="0" w:color="7F7F7F" w:themeColor="text1" w:themeTint="80"/>
            </w:tcBorders>
            <w:vAlign w:val="center"/>
          </w:tcPr>
          <w:p w14:paraId="46CA33B2" w14:textId="77777777" w:rsidR="00A9233D" w:rsidRPr="0027587F" w:rsidRDefault="00A9233D" w:rsidP="001211B7">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Pr>
                <w:rFonts w:asciiTheme="majorBidi" w:hAnsiTheme="majorBidi" w:cstheme="majorBidi"/>
                <w:b/>
                <w:bCs/>
              </w:rPr>
              <w:t>97.25</w:t>
            </w:r>
          </w:p>
        </w:tc>
        <w:tc>
          <w:tcPr>
            <w:tcW w:w="1080" w:type="dxa"/>
            <w:tcBorders>
              <w:bottom w:val="single" w:sz="4" w:space="0" w:color="7F7F7F" w:themeColor="text1" w:themeTint="80"/>
            </w:tcBorders>
            <w:vAlign w:val="center"/>
          </w:tcPr>
          <w:p w14:paraId="562E209C" w14:textId="77777777" w:rsidR="00A9233D" w:rsidRPr="002559C7" w:rsidRDefault="00A9233D" w:rsidP="001211B7">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127.25</w:t>
            </w:r>
          </w:p>
        </w:tc>
        <w:tc>
          <w:tcPr>
            <w:tcW w:w="1080" w:type="dxa"/>
            <w:tcBorders>
              <w:bottom w:val="single" w:sz="4" w:space="0" w:color="7F7F7F" w:themeColor="text1" w:themeTint="80"/>
            </w:tcBorders>
            <w:vAlign w:val="center"/>
          </w:tcPr>
          <w:p w14:paraId="42A5DE8F" w14:textId="77777777" w:rsidR="00A9233D" w:rsidRDefault="00A9233D" w:rsidP="001211B7">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24</w:t>
            </w:r>
          </w:p>
        </w:tc>
        <w:tc>
          <w:tcPr>
            <w:tcW w:w="2160" w:type="dxa"/>
            <w:tcBorders>
              <w:bottom w:val="single" w:sz="4" w:space="0" w:color="7F7F7F" w:themeColor="text1" w:themeTint="80"/>
            </w:tcBorders>
            <w:vAlign w:val="center"/>
          </w:tcPr>
          <w:p w14:paraId="7057DE47" w14:textId="77777777" w:rsidR="00A9233D" w:rsidRPr="002559C7" w:rsidRDefault="00A9233D" w:rsidP="001211B7">
            <w:pPr>
              <w:spacing w:before="120"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16.4</w:t>
            </w:r>
          </w:p>
        </w:tc>
      </w:tr>
      <w:tr w:rsidR="00A9233D" w14:paraId="7790F35F" w14:textId="77777777" w:rsidTr="001F65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8" w:type="dxa"/>
            <w:tcBorders>
              <w:bottom w:val="single" w:sz="12" w:space="0" w:color="auto"/>
            </w:tcBorders>
            <w:vAlign w:val="center"/>
          </w:tcPr>
          <w:p w14:paraId="2632C32F" w14:textId="77777777" w:rsidR="00A9233D" w:rsidRPr="0027587F" w:rsidRDefault="00A9233D" w:rsidP="001211B7">
            <w:pPr>
              <w:spacing w:before="120" w:line="276" w:lineRule="auto"/>
              <w:jc w:val="center"/>
              <w:rPr>
                <w:rFonts w:asciiTheme="majorBidi" w:hAnsiTheme="majorBidi" w:cstheme="majorBidi"/>
              </w:rPr>
            </w:pPr>
            <w:r w:rsidRPr="0027587F">
              <w:rPr>
                <w:rFonts w:asciiTheme="majorBidi" w:hAnsiTheme="majorBidi" w:cstheme="majorBidi"/>
              </w:rPr>
              <w:t>AET</w:t>
            </w:r>
          </w:p>
        </w:tc>
        <w:tc>
          <w:tcPr>
            <w:tcW w:w="957" w:type="dxa"/>
            <w:tcBorders>
              <w:bottom w:val="single" w:sz="12" w:space="0" w:color="auto"/>
            </w:tcBorders>
            <w:vAlign w:val="center"/>
          </w:tcPr>
          <w:p w14:paraId="0476B686" w14:textId="77777777" w:rsidR="00A9233D" w:rsidRPr="002559C7" w:rsidRDefault="00A9233D" w:rsidP="001211B7">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153.00</w:t>
            </w:r>
          </w:p>
        </w:tc>
        <w:tc>
          <w:tcPr>
            <w:tcW w:w="1080" w:type="dxa"/>
            <w:tcBorders>
              <w:bottom w:val="single" w:sz="12" w:space="0" w:color="auto"/>
            </w:tcBorders>
            <w:vAlign w:val="center"/>
          </w:tcPr>
          <w:p w14:paraId="5944DAFD" w14:textId="77777777" w:rsidR="00A9233D" w:rsidRPr="002559C7" w:rsidRDefault="00A9233D" w:rsidP="001211B7">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99.95</w:t>
            </w:r>
          </w:p>
        </w:tc>
        <w:tc>
          <w:tcPr>
            <w:tcW w:w="1080" w:type="dxa"/>
            <w:tcBorders>
              <w:bottom w:val="single" w:sz="12" w:space="0" w:color="auto"/>
            </w:tcBorders>
            <w:vAlign w:val="center"/>
          </w:tcPr>
          <w:p w14:paraId="41921179" w14:textId="77777777" w:rsidR="00A9233D" w:rsidRPr="0027587F" w:rsidRDefault="00A9233D" w:rsidP="001211B7">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Pr>
                <w:rFonts w:asciiTheme="majorBidi" w:hAnsiTheme="majorBidi" w:cstheme="majorBidi"/>
                <w:b/>
                <w:bCs/>
              </w:rPr>
              <w:t>121.13</w:t>
            </w:r>
          </w:p>
        </w:tc>
        <w:tc>
          <w:tcPr>
            <w:tcW w:w="1080" w:type="dxa"/>
            <w:tcBorders>
              <w:bottom w:val="single" w:sz="12" w:space="0" w:color="auto"/>
            </w:tcBorders>
            <w:vAlign w:val="center"/>
          </w:tcPr>
          <w:p w14:paraId="1BB52893" w14:textId="77777777" w:rsidR="00A9233D" w:rsidRDefault="00A9233D" w:rsidP="001211B7">
            <w:pPr>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17</w:t>
            </w:r>
          </w:p>
        </w:tc>
        <w:tc>
          <w:tcPr>
            <w:tcW w:w="2160" w:type="dxa"/>
            <w:tcBorders>
              <w:bottom w:val="single" w:sz="12" w:space="0" w:color="auto"/>
            </w:tcBorders>
            <w:vAlign w:val="center"/>
          </w:tcPr>
          <w:p w14:paraId="0FE24C2C" w14:textId="77777777" w:rsidR="00A9233D" w:rsidRPr="002559C7" w:rsidRDefault="00A9233D" w:rsidP="001211B7">
            <w:pPr>
              <w:keepNext/>
              <w:spacing w:before="12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6.30</w:t>
            </w:r>
          </w:p>
        </w:tc>
      </w:tr>
    </w:tbl>
    <w:p w14:paraId="0ED576FB" w14:textId="04FD71FF" w:rsidR="00A9233D" w:rsidRDefault="00A9233D" w:rsidP="00F46474">
      <w:pPr>
        <w:spacing w:before="240" w:after="0"/>
        <w:rPr>
          <w:rFonts w:asciiTheme="majorBidi" w:eastAsiaTheme="minorEastAsia" w:hAnsiTheme="majorBidi" w:cstheme="majorBidi"/>
        </w:rPr>
      </w:pPr>
      <w:r>
        <w:rPr>
          <w:rFonts w:asciiTheme="majorBidi" w:eastAsiaTheme="minorEastAsia" w:hAnsiTheme="majorBidi" w:cstheme="majorBidi"/>
        </w:rPr>
        <w:t>Assume that the demand to evacuate in</w:t>
      </w:r>
      <w:r w:rsidR="00FB3CCA">
        <w:rPr>
          <w:rFonts w:asciiTheme="majorBidi" w:eastAsiaTheme="minorEastAsia" w:hAnsiTheme="majorBidi" w:cstheme="majorBidi"/>
        </w:rPr>
        <w:t xml:space="preserve"> the</w:t>
      </w:r>
      <w:r>
        <w:rPr>
          <w:rFonts w:asciiTheme="majorBidi" w:eastAsiaTheme="minorEastAsia" w:hAnsiTheme="majorBidi" w:cstheme="majorBidi"/>
        </w:rPr>
        <w:t xml:space="preserve"> Tampa City network is 45,000 evacuees. Note that the ATT is around 350 minutes compared to 120 minutes when 25,000 people are evacuated, and the number of groups is set to 9</w:t>
      </w:r>
      <w:r w:rsidR="00FB3CCA">
        <w:rPr>
          <w:rFonts w:asciiTheme="majorBidi" w:eastAsiaTheme="minorEastAsia" w:hAnsiTheme="majorBidi" w:cstheme="majorBidi"/>
        </w:rPr>
        <w:t>,</w:t>
      </w:r>
      <w:r>
        <w:rPr>
          <w:rFonts w:asciiTheme="majorBidi" w:eastAsiaTheme="minorEastAsia" w:hAnsiTheme="majorBidi" w:cstheme="majorBidi"/>
        </w:rPr>
        <w:t xml:space="preserve"> as seen in </w:t>
      </w:r>
      <w:r>
        <w:rPr>
          <w:rFonts w:asciiTheme="majorBidi" w:eastAsiaTheme="minorEastAsia" w:hAnsiTheme="majorBidi" w:cstheme="majorBidi"/>
        </w:rPr>
        <w:fldChar w:fldCharType="begin"/>
      </w:r>
      <w:r>
        <w:rPr>
          <w:rFonts w:asciiTheme="majorBidi" w:eastAsiaTheme="minorEastAsia" w:hAnsiTheme="majorBidi" w:cstheme="majorBidi"/>
        </w:rPr>
        <w:instrText xml:space="preserve"> REF _Ref21075676 \h  \* MERGEFORMAT </w:instrText>
      </w:r>
      <w:r>
        <w:rPr>
          <w:rFonts w:asciiTheme="majorBidi" w:eastAsiaTheme="minorEastAsia" w:hAnsiTheme="majorBidi" w:cstheme="majorBidi"/>
        </w:rPr>
      </w:r>
      <w:r>
        <w:rPr>
          <w:rFonts w:asciiTheme="majorBidi" w:eastAsiaTheme="minorEastAsia" w:hAnsiTheme="majorBidi" w:cstheme="majorBidi"/>
        </w:rPr>
        <w:fldChar w:fldCharType="separate"/>
      </w:r>
      <w:r w:rsidR="007179DA" w:rsidRPr="007179DA">
        <w:rPr>
          <w:rFonts w:asciiTheme="majorBidi" w:eastAsiaTheme="minorEastAsia" w:hAnsiTheme="majorBidi" w:cstheme="majorBidi"/>
        </w:rPr>
        <w:t xml:space="preserve">Figure </w:t>
      </w:r>
      <w:r w:rsidR="007179DA" w:rsidRPr="007179DA">
        <w:rPr>
          <w:rFonts w:asciiTheme="majorBidi" w:eastAsiaTheme="minorEastAsia" w:hAnsiTheme="majorBidi" w:cstheme="majorBidi"/>
          <w:cs/>
        </w:rPr>
        <w:t>‎</w:t>
      </w:r>
      <w:r w:rsidR="007179DA">
        <w:rPr>
          <w:noProof/>
        </w:rPr>
        <w:t>5</w:t>
      </w:r>
      <w:r w:rsidR="007179DA">
        <w:rPr>
          <w:noProof/>
        </w:rPr>
        <w:noBreakHyphen/>
        <w:t>5</w:t>
      </w:r>
      <w:r>
        <w:rPr>
          <w:rFonts w:asciiTheme="majorBidi" w:eastAsiaTheme="minorEastAsia" w:hAnsiTheme="majorBidi" w:cstheme="majorBidi"/>
        </w:rPr>
        <w:fldChar w:fldCharType="end"/>
      </w:r>
      <w:r>
        <w:rPr>
          <w:rFonts w:asciiTheme="majorBidi" w:eastAsiaTheme="minorEastAsia" w:hAnsiTheme="majorBidi" w:cstheme="majorBidi"/>
        </w:rPr>
        <w:t>. The ATT and AET for the 45,000 evacuees are significantly higher than the 25,000 evacuees since the congestion is higher. Also, the AET for the 45,000 is not considerably affected by the waiting time when the number of groups is set to 24</w:t>
      </w:r>
      <w:r w:rsidR="00FB3CCA">
        <w:rPr>
          <w:rFonts w:asciiTheme="majorBidi" w:eastAsiaTheme="minorEastAsia" w:hAnsiTheme="majorBidi" w:cstheme="majorBidi"/>
        </w:rPr>
        <w:t>,</w:t>
      </w:r>
      <w:r>
        <w:rPr>
          <w:rFonts w:asciiTheme="majorBidi" w:eastAsiaTheme="minorEastAsia" w:hAnsiTheme="majorBidi" w:cstheme="majorBidi"/>
        </w:rPr>
        <w:t xml:space="preserve"> as shown in </w:t>
      </w:r>
      <w:r>
        <w:rPr>
          <w:rFonts w:asciiTheme="majorBidi" w:eastAsiaTheme="minorEastAsia" w:hAnsiTheme="majorBidi" w:cstheme="majorBidi"/>
        </w:rPr>
        <w:fldChar w:fldCharType="begin"/>
      </w:r>
      <w:r>
        <w:rPr>
          <w:rFonts w:asciiTheme="majorBidi" w:eastAsiaTheme="minorEastAsia" w:hAnsiTheme="majorBidi" w:cstheme="majorBidi"/>
        </w:rPr>
        <w:instrText xml:space="preserve"> REF _Ref21075676 \h  \* MERGEFORMAT </w:instrText>
      </w:r>
      <w:r>
        <w:rPr>
          <w:rFonts w:asciiTheme="majorBidi" w:eastAsiaTheme="minorEastAsia" w:hAnsiTheme="majorBidi" w:cstheme="majorBidi"/>
        </w:rPr>
      </w:r>
      <w:r>
        <w:rPr>
          <w:rFonts w:asciiTheme="majorBidi" w:eastAsiaTheme="minorEastAsia" w:hAnsiTheme="majorBidi" w:cstheme="majorBidi"/>
        </w:rPr>
        <w:fldChar w:fldCharType="separate"/>
      </w:r>
      <w:r w:rsidR="007179DA" w:rsidRPr="007179DA">
        <w:rPr>
          <w:rFonts w:asciiTheme="majorBidi" w:eastAsiaTheme="minorEastAsia" w:hAnsiTheme="majorBidi" w:cstheme="majorBidi"/>
        </w:rPr>
        <w:t xml:space="preserve">Figure </w:t>
      </w:r>
      <w:r w:rsidR="007179DA" w:rsidRPr="007179DA">
        <w:rPr>
          <w:rFonts w:asciiTheme="majorBidi" w:eastAsiaTheme="minorEastAsia" w:hAnsiTheme="majorBidi" w:cstheme="majorBidi"/>
          <w:cs/>
        </w:rPr>
        <w:t>‎</w:t>
      </w:r>
      <w:r w:rsidR="007179DA">
        <w:rPr>
          <w:noProof/>
        </w:rPr>
        <w:t>5</w:t>
      </w:r>
      <w:r w:rsidR="007179DA">
        <w:rPr>
          <w:noProof/>
        </w:rPr>
        <w:noBreakHyphen/>
        <w:t>5</w:t>
      </w:r>
      <w:r>
        <w:rPr>
          <w:rFonts w:asciiTheme="majorBidi" w:eastAsiaTheme="minorEastAsia" w:hAnsiTheme="majorBidi" w:cstheme="majorBidi"/>
        </w:rPr>
        <w:fldChar w:fldCharType="end"/>
      </w:r>
      <w:r>
        <w:rPr>
          <w:rFonts w:asciiTheme="majorBidi" w:eastAsiaTheme="minorEastAsia" w:hAnsiTheme="majorBidi" w:cstheme="majorBidi"/>
        </w:rPr>
        <w:t>. From this information</w:t>
      </w:r>
      <w:r w:rsidR="00FB3CCA">
        <w:rPr>
          <w:rFonts w:asciiTheme="majorBidi" w:eastAsiaTheme="minorEastAsia" w:hAnsiTheme="majorBidi" w:cstheme="majorBidi"/>
        </w:rPr>
        <w:t>,</w:t>
      </w:r>
      <w:r>
        <w:rPr>
          <w:rFonts w:asciiTheme="majorBidi" w:eastAsiaTheme="minorEastAsia" w:hAnsiTheme="majorBidi" w:cstheme="majorBidi"/>
        </w:rPr>
        <w:t xml:space="preserve"> we conclude that all routes can be used for all evacuating times when the demand to evacuate is high in case of emergencies. When all routes are used for all evacuating times, the model becomes LP</w:t>
      </w:r>
      <w:r w:rsidR="00A32F45">
        <w:rPr>
          <w:rFonts w:asciiTheme="majorBidi" w:eastAsiaTheme="minorEastAsia" w:hAnsiTheme="majorBidi" w:cstheme="majorBidi"/>
        </w:rPr>
        <w:t>,</w:t>
      </w:r>
      <w:r>
        <w:rPr>
          <w:rFonts w:asciiTheme="majorBidi" w:eastAsiaTheme="minorEastAsia" w:hAnsiTheme="majorBidi" w:cstheme="majorBidi"/>
        </w:rPr>
        <w:t xml:space="preserve"> and the complexity is greatly reduced. </w:t>
      </w:r>
    </w:p>
    <w:p w14:paraId="2E422B37" w14:textId="1A5EB5C7" w:rsidR="00A9233D" w:rsidRDefault="0025633C" w:rsidP="007C2AF4">
      <w:pPr>
        <w:keepNext/>
        <w:spacing w:after="0" w:line="276" w:lineRule="auto"/>
        <w:jc w:val="center"/>
      </w:pPr>
      <w:r>
        <w:rPr>
          <w:noProof/>
        </w:rPr>
        <w:drawing>
          <wp:inline distT="0" distB="0" distL="0" distR="0" wp14:anchorId="6E9B313B" wp14:editId="019D09B4">
            <wp:extent cx="3346620" cy="2011680"/>
            <wp:effectExtent l="0" t="0" r="6350" b="762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46620" cy="2011680"/>
                    </a:xfrm>
                    <a:prstGeom prst="rect">
                      <a:avLst/>
                    </a:prstGeom>
                    <a:noFill/>
                  </pic:spPr>
                </pic:pic>
              </a:graphicData>
            </a:graphic>
          </wp:inline>
        </w:drawing>
      </w:r>
    </w:p>
    <w:p w14:paraId="3B80A104" w14:textId="21FEAE2A" w:rsidR="00A9233D" w:rsidRDefault="00A9233D" w:rsidP="00AD6373">
      <w:pPr>
        <w:pStyle w:val="Caption"/>
        <w:spacing w:after="240" w:line="360" w:lineRule="auto"/>
      </w:pPr>
      <w:bookmarkStart w:id="281" w:name="_Ref21075676"/>
      <w:bookmarkStart w:id="282" w:name="_Toc36554564"/>
      <w:r>
        <w:t xml:space="preserve">Figure </w:t>
      </w:r>
      <w:r w:rsidR="00FF2665">
        <w:fldChar w:fldCharType="begin"/>
      </w:r>
      <w:r w:rsidR="00FF2665">
        <w:instrText xml:space="preserve"> STYLE</w:instrText>
      </w:r>
      <w:r w:rsidR="00FF2665">
        <w:instrText xml:space="preserve">REF 1 \s </w:instrText>
      </w:r>
      <w:r w:rsidR="00FF2665">
        <w:fldChar w:fldCharType="separate"/>
      </w:r>
      <w:r w:rsidR="007179DA">
        <w:rPr>
          <w:noProof/>
          <w:cs/>
        </w:rPr>
        <w:t>‎</w:t>
      </w:r>
      <w:r w:rsidR="007179DA">
        <w:rPr>
          <w:noProof/>
        </w:rPr>
        <w:t>5</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5</w:t>
      </w:r>
      <w:r w:rsidR="00FF2665">
        <w:rPr>
          <w:noProof/>
        </w:rPr>
        <w:fldChar w:fldCharType="end"/>
      </w:r>
      <w:bookmarkEnd w:id="281"/>
      <w:r>
        <w:t xml:space="preserve">: </w:t>
      </w:r>
      <w:r w:rsidR="00AD6373">
        <w:t>The ATT and AET behavior of 45,000 evacuees when ranging the number of groups</w:t>
      </w:r>
      <w:bookmarkEnd w:id="282"/>
    </w:p>
    <w:p w14:paraId="50ADED98" w14:textId="51632FE4" w:rsidR="00A9233D" w:rsidRDefault="00A9233D" w:rsidP="007C2AF4">
      <w:pPr>
        <w:spacing w:before="240" w:after="0"/>
        <w:rPr>
          <w:rFonts w:asciiTheme="majorBidi" w:eastAsiaTheme="minorEastAsia" w:hAnsiTheme="majorBidi" w:cstheme="majorBidi"/>
        </w:rPr>
      </w:pPr>
      <w:r>
        <w:rPr>
          <w:rFonts w:asciiTheme="majorBidi" w:eastAsiaTheme="minorEastAsia" w:hAnsiTheme="majorBidi" w:cstheme="majorBidi"/>
        </w:rPr>
        <w:t xml:space="preserve">The number of evacuees in each group is illustrated in </w:t>
      </w:r>
      <w:r>
        <w:rPr>
          <w:rFonts w:asciiTheme="majorBidi" w:eastAsiaTheme="minorEastAsia" w:hAnsiTheme="majorBidi" w:cstheme="majorBidi"/>
        </w:rPr>
        <w:fldChar w:fldCharType="begin"/>
      </w:r>
      <w:r>
        <w:rPr>
          <w:rFonts w:asciiTheme="majorBidi" w:eastAsiaTheme="minorEastAsia" w:hAnsiTheme="majorBidi" w:cstheme="majorBidi"/>
        </w:rPr>
        <w:instrText xml:space="preserve"> REF _Ref20315938 \h  \* MERGEFORMAT </w:instrText>
      </w:r>
      <w:r>
        <w:rPr>
          <w:rFonts w:asciiTheme="majorBidi" w:eastAsiaTheme="minorEastAsia" w:hAnsiTheme="majorBidi" w:cstheme="majorBidi"/>
        </w:rPr>
      </w:r>
      <w:r>
        <w:rPr>
          <w:rFonts w:asciiTheme="majorBidi" w:eastAsiaTheme="minorEastAsia" w:hAnsiTheme="majorBidi" w:cstheme="majorBidi"/>
        </w:rPr>
        <w:fldChar w:fldCharType="separate"/>
      </w:r>
      <w:r w:rsidR="007179DA" w:rsidRPr="007179DA">
        <w:rPr>
          <w:rFonts w:asciiTheme="majorBidi" w:eastAsiaTheme="minorEastAsia" w:hAnsiTheme="majorBidi" w:cstheme="majorBidi"/>
        </w:rPr>
        <w:t xml:space="preserve">Figure </w:t>
      </w:r>
      <w:r w:rsidR="007179DA" w:rsidRPr="007179DA">
        <w:rPr>
          <w:rFonts w:asciiTheme="majorBidi" w:eastAsiaTheme="minorEastAsia" w:hAnsiTheme="majorBidi" w:cstheme="majorBidi"/>
          <w:cs/>
        </w:rPr>
        <w:t>‎</w:t>
      </w:r>
      <w:r w:rsidR="007179DA">
        <w:rPr>
          <w:noProof/>
        </w:rPr>
        <w:t>5</w:t>
      </w:r>
      <w:r w:rsidR="007179DA">
        <w:rPr>
          <w:noProof/>
        </w:rPr>
        <w:noBreakHyphen/>
        <w:t>6</w:t>
      </w:r>
      <w:r>
        <w:rPr>
          <w:rFonts w:asciiTheme="majorBidi" w:eastAsiaTheme="minorEastAsia" w:hAnsiTheme="majorBidi" w:cstheme="majorBidi"/>
        </w:rPr>
        <w:fldChar w:fldCharType="end"/>
      </w:r>
      <w:r>
        <w:rPr>
          <w:rFonts w:asciiTheme="majorBidi" w:eastAsiaTheme="minorEastAsia" w:hAnsiTheme="majorBidi" w:cstheme="majorBidi"/>
        </w:rPr>
        <w:t xml:space="preserve">. Note that the number of evacuees on the routes that cause bottleneck congestion is minimal. The variability in the number of evacuees for the objective NCT is high since the objective is to clear the network in the </w:t>
      </w:r>
      <w:r>
        <w:rPr>
          <w:rFonts w:asciiTheme="majorBidi" w:eastAsiaTheme="minorEastAsia" w:hAnsiTheme="majorBidi" w:cstheme="majorBidi"/>
        </w:rPr>
        <w:lastRenderedPageBreak/>
        <w:t>shortest time. Minimizing the ATT distributes all evacuees on all routes with minimum congestion since the waiting time to be evacuated does not affect the ATT. Note that the number of evacuees does not exceed 2000 vehicles since the delay time for this number of evacuees is insignificant</w:t>
      </w:r>
      <w:r w:rsidR="00A32F45">
        <w:rPr>
          <w:rFonts w:asciiTheme="majorBidi" w:eastAsiaTheme="minorEastAsia" w:hAnsiTheme="majorBidi" w:cstheme="majorBidi"/>
        </w:rPr>
        <w:t>,</w:t>
      </w:r>
      <w:r>
        <w:rPr>
          <w:rFonts w:asciiTheme="majorBidi" w:eastAsiaTheme="minorEastAsia" w:hAnsiTheme="majorBidi" w:cstheme="majorBidi"/>
        </w:rPr>
        <w:t xml:space="preserve"> as seen in </w:t>
      </w:r>
      <w:r>
        <w:rPr>
          <w:rFonts w:asciiTheme="majorBidi" w:eastAsiaTheme="minorEastAsia" w:hAnsiTheme="majorBidi" w:cstheme="majorBidi"/>
        </w:rPr>
        <w:fldChar w:fldCharType="begin"/>
      </w:r>
      <w:r>
        <w:rPr>
          <w:rFonts w:asciiTheme="majorBidi" w:eastAsiaTheme="minorEastAsia" w:hAnsiTheme="majorBidi" w:cstheme="majorBidi"/>
        </w:rPr>
        <w:instrText xml:space="preserve"> REF _Ref19087901 \h  \* MERGEFORMAT </w:instrText>
      </w:r>
      <w:r>
        <w:rPr>
          <w:rFonts w:asciiTheme="majorBidi" w:eastAsiaTheme="minorEastAsia" w:hAnsiTheme="majorBidi" w:cstheme="majorBidi"/>
        </w:rPr>
      </w:r>
      <w:r>
        <w:rPr>
          <w:rFonts w:asciiTheme="majorBidi" w:eastAsiaTheme="minorEastAsia" w:hAnsiTheme="majorBidi" w:cstheme="majorBidi"/>
        </w:rPr>
        <w:fldChar w:fldCharType="separate"/>
      </w:r>
      <w:r w:rsidR="007179DA" w:rsidRPr="007179DA">
        <w:rPr>
          <w:rFonts w:asciiTheme="majorBidi" w:eastAsiaTheme="minorEastAsia" w:hAnsiTheme="majorBidi" w:cstheme="majorBidi"/>
        </w:rPr>
        <w:t xml:space="preserve">Table </w:t>
      </w:r>
      <w:r w:rsidR="007179DA" w:rsidRPr="007179DA">
        <w:rPr>
          <w:rFonts w:asciiTheme="majorBidi" w:eastAsiaTheme="minorEastAsia" w:hAnsiTheme="majorBidi" w:cstheme="majorBidi"/>
          <w:cs/>
        </w:rPr>
        <w:t>‎</w:t>
      </w:r>
      <w:r w:rsidR="007179DA">
        <w:rPr>
          <w:noProof/>
        </w:rPr>
        <w:t>5</w:t>
      </w:r>
      <w:r w:rsidR="007179DA">
        <w:rPr>
          <w:noProof/>
        </w:rPr>
        <w:noBreakHyphen/>
        <w:t>1</w:t>
      </w:r>
      <w:r>
        <w:rPr>
          <w:rFonts w:asciiTheme="majorBidi" w:eastAsiaTheme="minorEastAsia" w:hAnsiTheme="majorBidi" w:cstheme="majorBidi"/>
        </w:rPr>
        <w:fldChar w:fldCharType="end"/>
      </w:r>
      <w:r>
        <w:rPr>
          <w:rFonts w:asciiTheme="majorBidi" w:eastAsiaTheme="minorEastAsia" w:hAnsiTheme="majorBidi" w:cstheme="majorBidi"/>
        </w:rPr>
        <w:t>. After 2000, the function becomes steeper</w:t>
      </w:r>
      <w:r w:rsidR="00A32F45">
        <w:rPr>
          <w:rFonts w:asciiTheme="majorBidi" w:eastAsiaTheme="minorEastAsia" w:hAnsiTheme="majorBidi" w:cstheme="majorBidi"/>
        </w:rPr>
        <w:t>,</w:t>
      </w:r>
      <w:r>
        <w:rPr>
          <w:rFonts w:asciiTheme="majorBidi" w:eastAsiaTheme="minorEastAsia" w:hAnsiTheme="majorBidi" w:cstheme="majorBidi"/>
        </w:rPr>
        <w:t xml:space="preserve"> leading to more congestion and delay. Minimizing the AET pushes most evacuees to be evacuated in the early periods to avoid waiting time</w:t>
      </w:r>
      <w:r w:rsidR="00A32F45">
        <w:rPr>
          <w:rFonts w:asciiTheme="majorBidi" w:eastAsiaTheme="minorEastAsia" w:hAnsiTheme="majorBidi" w:cstheme="majorBidi"/>
        </w:rPr>
        <w:t>,</w:t>
      </w:r>
      <w:r>
        <w:rPr>
          <w:rFonts w:asciiTheme="majorBidi" w:eastAsiaTheme="minorEastAsia" w:hAnsiTheme="majorBidi" w:cstheme="majorBidi"/>
        </w:rPr>
        <w:t xml:space="preserve"> as seen in </w:t>
      </w:r>
      <w:r>
        <w:rPr>
          <w:rFonts w:asciiTheme="majorBidi" w:eastAsiaTheme="minorEastAsia" w:hAnsiTheme="majorBidi" w:cstheme="majorBidi"/>
        </w:rPr>
        <w:fldChar w:fldCharType="begin"/>
      </w:r>
      <w:r>
        <w:rPr>
          <w:rFonts w:asciiTheme="majorBidi" w:eastAsiaTheme="minorEastAsia" w:hAnsiTheme="majorBidi" w:cstheme="majorBidi"/>
        </w:rPr>
        <w:instrText xml:space="preserve"> REF _Ref20315938 \h  \* MERGEFORMAT </w:instrText>
      </w:r>
      <w:r>
        <w:rPr>
          <w:rFonts w:asciiTheme="majorBidi" w:eastAsiaTheme="minorEastAsia" w:hAnsiTheme="majorBidi" w:cstheme="majorBidi"/>
        </w:rPr>
      </w:r>
      <w:r>
        <w:rPr>
          <w:rFonts w:asciiTheme="majorBidi" w:eastAsiaTheme="minorEastAsia" w:hAnsiTheme="majorBidi" w:cstheme="majorBidi"/>
        </w:rPr>
        <w:fldChar w:fldCharType="separate"/>
      </w:r>
      <w:r w:rsidR="007179DA" w:rsidRPr="007179DA">
        <w:rPr>
          <w:rFonts w:asciiTheme="majorBidi" w:eastAsiaTheme="minorEastAsia" w:hAnsiTheme="majorBidi" w:cstheme="majorBidi"/>
        </w:rPr>
        <w:t xml:space="preserve">Figure </w:t>
      </w:r>
      <w:r w:rsidR="007179DA" w:rsidRPr="007179DA">
        <w:rPr>
          <w:rFonts w:asciiTheme="majorBidi" w:eastAsiaTheme="minorEastAsia" w:hAnsiTheme="majorBidi" w:cstheme="majorBidi"/>
          <w:cs/>
        </w:rPr>
        <w:t>‎</w:t>
      </w:r>
      <w:r w:rsidR="007179DA">
        <w:rPr>
          <w:noProof/>
        </w:rPr>
        <w:t>5</w:t>
      </w:r>
      <w:r w:rsidR="007179DA">
        <w:rPr>
          <w:noProof/>
        </w:rPr>
        <w:noBreakHyphen/>
        <w:t>6</w:t>
      </w:r>
      <w:r>
        <w:rPr>
          <w:rFonts w:asciiTheme="majorBidi" w:eastAsiaTheme="minorEastAsia" w:hAnsiTheme="majorBidi" w:cstheme="majorBidi"/>
        </w:rPr>
        <w:fldChar w:fldCharType="end"/>
      </w:r>
      <w:r>
        <w:rPr>
          <w:rFonts w:asciiTheme="majorBidi" w:eastAsiaTheme="minorEastAsia" w:hAnsiTheme="majorBidi" w:cstheme="majorBidi"/>
        </w:rPr>
        <w:t>.</w:t>
      </w:r>
    </w:p>
    <w:p w14:paraId="3B80C393" w14:textId="573BA968" w:rsidR="00A9233D" w:rsidRPr="00BC182E" w:rsidRDefault="003035C2" w:rsidP="007C2AF4">
      <w:pPr>
        <w:spacing w:after="0" w:line="276" w:lineRule="auto"/>
        <w:jc w:val="both"/>
        <w:rPr>
          <w:rFonts w:asciiTheme="majorBidi" w:eastAsiaTheme="minorEastAsia" w:hAnsiTheme="majorBidi" w:cstheme="majorBidi"/>
        </w:rPr>
      </w:pPr>
      <w:r>
        <w:rPr>
          <w:rFonts w:asciiTheme="majorBidi" w:eastAsiaTheme="minorEastAsia" w:hAnsiTheme="majorBidi" w:cstheme="majorBidi"/>
          <w:noProof/>
        </w:rPr>
        <w:drawing>
          <wp:inline distT="0" distB="0" distL="0" distR="0" wp14:anchorId="26DED0F3" wp14:editId="3E4D604D">
            <wp:extent cx="5943600" cy="1972310"/>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1972310"/>
                    </a:xfrm>
                    <a:prstGeom prst="rect">
                      <a:avLst/>
                    </a:prstGeom>
                    <a:noFill/>
                  </pic:spPr>
                </pic:pic>
              </a:graphicData>
            </a:graphic>
          </wp:inline>
        </w:drawing>
      </w:r>
    </w:p>
    <w:p w14:paraId="2A838A51" w14:textId="6A83688D" w:rsidR="007C2AF4" w:rsidRPr="007C2AF4" w:rsidRDefault="00A9233D" w:rsidP="00483E96">
      <w:pPr>
        <w:pStyle w:val="Caption"/>
      </w:pPr>
      <w:bookmarkStart w:id="283" w:name="_Ref20315938"/>
      <w:bookmarkStart w:id="284" w:name="_Toc36554565"/>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6</w:t>
      </w:r>
      <w:r w:rsidR="00FF2665">
        <w:rPr>
          <w:noProof/>
        </w:rPr>
        <w:fldChar w:fldCharType="end"/>
      </w:r>
      <w:bookmarkEnd w:id="283"/>
      <w:r>
        <w:t xml:space="preserve">: The number of evacuees in each group from community </w:t>
      </w:r>
      <w:r w:rsidRPr="00BC182E">
        <w:rPr>
          <w:i/>
        </w:rPr>
        <w:t>k</w:t>
      </w:r>
      <w:r>
        <w:t xml:space="preserve">, on route </w:t>
      </w:r>
      <w:r w:rsidRPr="00EB55B2">
        <w:rPr>
          <w:i/>
        </w:rPr>
        <w:t>r</w:t>
      </w:r>
      <w:r>
        <w:t xml:space="preserve">, and evacuated at time </w:t>
      </w:r>
      <w:r w:rsidRPr="00BC182E">
        <w:rPr>
          <w:i/>
        </w:rPr>
        <w:t>t</w:t>
      </w:r>
      <w:bookmarkEnd w:id="284"/>
    </w:p>
    <w:p w14:paraId="68633DC3" w14:textId="4D44712F" w:rsidR="00A9233D" w:rsidRDefault="00A9233D" w:rsidP="00F46474">
      <w:pPr>
        <w:spacing w:before="240"/>
        <w:rPr>
          <w:rFonts w:asciiTheme="majorBidi" w:hAnsiTheme="majorBidi" w:cstheme="majorBidi"/>
        </w:rPr>
      </w:pPr>
      <w:r>
        <w:rPr>
          <w:rFonts w:asciiTheme="majorBidi" w:hAnsiTheme="majorBidi" w:cstheme="majorBidi"/>
        </w:rPr>
        <w:t xml:space="preserve">The travel and evacuation time for each group of evacuees on each route </w:t>
      </w:r>
      <w:r w:rsidR="00CF39AD">
        <w:rPr>
          <w:rFonts w:asciiTheme="majorBidi" w:hAnsiTheme="majorBidi" w:cstheme="majorBidi"/>
          <w:i/>
          <w:iCs/>
        </w:rPr>
        <w:t>r</w:t>
      </w:r>
      <w:r>
        <w:rPr>
          <w:rFonts w:asciiTheme="majorBidi" w:hAnsiTheme="majorBidi" w:cstheme="majorBidi"/>
        </w:rPr>
        <w:t xml:space="preserve"> evacuated at time </w:t>
      </w:r>
      <w:r w:rsidRPr="00A97E19">
        <w:rPr>
          <w:rFonts w:asciiTheme="majorBidi" w:hAnsiTheme="majorBidi" w:cstheme="majorBidi"/>
          <w:i/>
          <w:iCs/>
        </w:rPr>
        <w:t>t</w:t>
      </w:r>
      <w:r>
        <w:rPr>
          <w:rFonts w:asciiTheme="majorBidi" w:hAnsiTheme="majorBidi" w:cstheme="majorBidi"/>
        </w:rPr>
        <w:t xml:space="preserve"> for the three objectives is illustrated in </w:t>
      </w:r>
      <w:r>
        <w:rPr>
          <w:rFonts w:asciiTheme="majorBidi" w:hAnsiTheme="majorBidi" w:cstheme="majorBidi"/>
        </w:rPr>
        <w:fldChar w:fldCharType="begin"/>
      </w:r>
      <w:r>
        <w:rPr>
          <w:rFonts w:asciiTheme="majorBidi" w:hAnsiTheme="majorBidi" w:cstheme="majorBidi"/>
        </w:rPr>
        <w:instrText xml:space="preserve"> REF _Ref20318428 \h  \* MERGEFORMAT </w:instrText>
      </w:r>
      <w:r>
        <w:rPr>
          <w:rFonts w:asciiTheme="majorBidi" w:hAnsiTheme="majorBidi" w:cstheme="majorBidi"/>
        </w:rPr>
      </w:r>
      <w:r>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Pr>
          <w:noProof/>
        </w:rPr>
        <w:t>5</w:t>
      </w:r>
      <w:r w:rsidR="007179DA">
        <w:rPr>
          <w:noProof/>
        </w:rPr>
        <w:noBreakHyphen/>
        <w:t>7</w:t>
      </w:r>
      <w:r>
        <w:rPr>
          <w:rFonts w:asciiTheme="majorBidi" w:hAnsiTheme="majorBidi" w:cstheme="majorBidi"/>
        </w:rPr>
        <w:fldChar w:fldCharType="end"/>
      </w:r>
      <w:r>
        <w:rPr>
          <w:rFonts w:asciiTheme="majorBidi" w:hAnsiTheme="majorBidi" w:cstheme="majorBidi"/>
        </w:rPr>
        <w:t>. Note that the travel time for groups evacuated early is higher due to congestion in the NCT, and the evacuation time is 150 for most groups. The early groups are delayed because of the congestion, while the later groups are delayed waiting to be evacuated. Hence, the model minimized the congestion for the later groups since they are delayed by waiting to evacuate. The variability in the travel time for the ATT is low since all evacuees are distributed on all routes and evacuating times</w:t>
      </w:r>
      <w:r w:rsidR="00A32F45">
        <w:rPr>
          <w:rFonts w:asciiTheme="majorBidi" w:hAnsiTheme="majorBidi" w:cstheme="majorBidi"/>
        </w:rPr>
        <w:t>,</w:t>
      </w:r>
      <w:r>
        <w:rPr>
          <w:rFonts w:asciiTheme="majorBidi" w:hAnsiTheme="majorBidi" w:cstheme="majorBidi"/>
        </w:rPr>
        <w:t xml:space="preserve"> minimizing the overall congestion in the network. The overall travel and evacuation times are minimized for most groups for the AET objective by minimizing the congestion overall the network but avoiding waiting time to evacuate.</w:t>
      </w:r>
    </w:p>
    <w:p w14:paraId="42455FA5" w14:textId="69B0A925" w:rsidR="00A9233D" w:rsidRDefault="00F52CB6" w:rsidP="00A9233D">
      <w:pPr>
        <w:spacing w:after="0" w:line="276" w:lineRule="auto"/>
        <w:jc w:val="both"/>
        <w:rPr>
          <w:rFonts w:asciiTheme="majorBidi" w:eastAsiaTheme="minorEastAsia" w:hAnsiTheme="majorBidi" w:cstheme="majorBidi"/>
        </w:rPr>
      </w:pPr>
      <w:r>
        <w:rPr>
          <w:rFonts w:asciiTheme="majorBidi" w:eastAsiaTheme="minorEastAsia" w:hAnsiTheme="majorBidi" w:cstheme="majorBidi"/>
          <w:noProof/>
        </w:rPr>
        <w:lastRenderedPageBreak/>
        <w:drawing>
          <wp:inline distT="0" distB="0" distL="0" distR="0" wp14:anchorId="1AA26D47" wp14:editId="703E114E">
            <wp:extent cx="5943600" cy="1657614"/>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1657614"/>
                    </a:xfrm>
                    <a:prstGeom prst="rect">
                      <a:avLst/>
                    </a:prstGeom>
                    <a:noFill/>
                  </pic:spPr>
                </pic:pic>
              </a:graphicData>
            </a:graphic>
          </wp:inline>
        </w:drawing>
      </w:r>
    </w:p>
    <w:p w14:paraId="7A7315CE" w14:textId="039A70B1" w:rsidR="00A9233D" w:rsidRPr="00754F14" w:rsidRDefault="00F52CB6" w:rsidP="00483E96">
      <w:pPr>
        <w:keepNext/>
        <w:spacing w:after="0" w:line="276" w:lineRule="auto"/>
        <w:jc w:val="both"/>
        <w:rPr>
          <w:rFonts w:asciiTheme="minorHAnsi" w:hAnsiTheme="minorHAnsi"/>
          <w:sz w:val="22"/>
          <w:szCs w:val="22"/>
        </w:rPr>
      </w:pPr>
      <w:r>
        <w:rPr>
          <w:rFonts w:asciiTheme="minorHAnsi" w:hAnsiTheme="minorHAnsi"/>
          <w:noProof/>
          <w:sz w:val="22"/>
          <w:szCs w:val="22"/>
        </w:rPr>
        <w:drawing>
          <wp:inline distT="0" distB="0" distL="0" distR="0" wp14:anchorId="1ED68C41" wp14:editId="52001014">
            <wp:extent cx="5943600" cy="1657614"/>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43600" cy="1657614"/>
                    </a:xfrm>
                    <a:prstGeom prst="rect">
                      <a:avLst/>
                    </a:prstGeom>
                    <a:noFill/>
                  </pic:spPr>
                </pic:pic>
              </a:graphicData>
            </a:graphic>
          </wp:inline>
        </w:drawing>
      </w:r>
    </w:p>
    <w:p w14:paraId="5E2C2DB6" w14:textId="4717C53B" w:rsidR="007C2AF4" w:rsidRPr="007C2AF4" w:rsidRDefault="00A9233D" w:rsidP="00483E96">
      <w:pPr>
        <w:pStyle w:val="Caption"/>
      </w:pPr>
      <w:bookmarkStart w:id="285" w:name="_Ref20318428"/>
      <w:bookmarkStart w:id="286" w:name="_Toc36554566"/>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7</w:t>
      </w:r>
      <w:r w:rsidR="00FF2665">
        <w:rPr>
          <w:noProof/>
        </w:rPr>
        <w:fldChar w:fldCharType="end"/>
      </w:r>
      <w:bookmarkEnd w:id="285"/>
      <w:r>
        <w:t xml:space="preserve">: The travel and evacuation time in minutes for each group of evacuees evacuated on route </w:t>
      </w:r>
      <m:oMath>
        <m:r>
          <w:rPr>
            <w:rFonts w:ascii="Cambria Math" w:hAnsi="Cambria Math"/>
          </w:rPr>
          <m:t>r</m:t>
        </m:r>
      </m:oMath>
      <w:r>
        <w:t xml:space="preserve"> at time </w:t>
      </w:r>
      <w:r w:rsidRPr="00A97E19">
        <w:rPr>
          <w:i/>
        </w:rPr>
        <w:t>t</w:t>
      </w:r>
      <w:bookmarkEnd w:id="286"/>
    </w:p>
    <w:p w14:paraId="4C829192" w14:textId="19793B0B" w:rsidR="00FE4217" w:rsidRDefault="00FE4217" w:rsidP="00FE4217">
      <w:pPr>
        <w:pStyle w:val="Heading2"/>
      </w:pPr>
      <w:bookmarkStart w:id="287" w:name="_Ref33532666"/>
      <w:bookmarkStart w:id="288" w:name="_Toc36554473"/>
      <w:r>
        <w:t>Compari</w:t>
      </w:r>
      <w:r w:rsidR="00281076">
        <w:t xml:space="preserve">ng the </w:t>
      </w:r>
      <w:r>
        <w:t xml:space="preserve">Original LBM Model </w:t>
      </w:r>
      <w:r w:rsidR="00281076">
        <w:t>with</w:t>
      </w:r>
      <w:r>
        <w:t xml:space="preserve"> the Reduced Complexity Model</w:t>
      </w:r>
      <w:bookmarkEnd w:id="287"/>
      <w:bookmarkEnd w:id="288"/>
    </w:p>
    <w:p w14:paraId="7765641D" w14:textId="6F347770" w:rsidR="00A41C9F" w:rsidRDefault="00070B79" w:rsidP="00483E96">
      <w:pPr>
        <w:spacing w:after="0"/>
      </w:pPr>
      <w:r>
        <w:t>The original LBM developed in chapter 4 (LBM I) results are compared with the reduced complexity version of the LBM developed in chapter 5 (LBM</w:t>
      </w:r>
      <w:r w:rsidR="00164534">
        <w:t xml:space="preserve"> II</w:t>
      </w:r>
      <w:r>
        <w:t>). The network used is Tamp</w:t>
      </w:r>
      <w:r w:rsidR="00164534">
        <w:t>a</w:t>
      </w:r>
      <w:r>
        <w:t xml:space="preserve"> City with the set of routes R = {0, 1, 2, 3, 5, 7}. The NCT for LBM I and LBM II is shown in </w:t>
      </w:r>
      <w:r>
        <w:fldChar w:fldCharType="begin"/>
      </w:r>
      <w:r>
        <w:instrText xml:space="preserve"> REF _Ref33002003 \h </w:instrText>
      </w:r>
      <w:r>
        <w:fldChar w:fldCharType="separate"/>
      </w:r>
      <w:r w:rsidR="007179DA">
        <w:t xml:space="preserve">Figure </w:t>
      </w:r>
      <w:r w:rsidR="007179DA">
        <w:rPr>
          <w:noProof/>
          <w:cs/>
        </w:rPr>
        <w:t>‎</w:t>
      </w:r>
      <w:r w:rsidR="007179DA">
        <w:rPr>
          <w:noProof/>
        </w:rPr>
        <w:t>5</w:t>
      </w:r>
      <w:r w:rsidR="007179DA">
        <w:noBreakHyphen/>
      </w:r>
      <w:r w:rsidR="007179DA">
        <w:rPr>
          <w:noProof/>
        </w:rPr>
        <w:t>8</w:t>
      </w:r>
      <w:r>
        <w:fldChar w:fldCharType="end"/>
      </w:r>
      <w:r>
        <w:t xml:space="preserve"> when ranging the demand from 10,000 to 4</w:t>
      </w:r>
      <w:r w:rsidR="005B0CAA">
        <w:t>0</w:t>
      </w:r>
      <w:r>
        <w:t>,000 evacuees.</w:t>
      </w:r>
    </w:p>
    <w:p w14:paraId="5A5F1742" w14:textId="77777777" w:rsidR="00070B79" w:rsidRDefault="00070B79" w:rsidP="00070B79">
      <w:pPr>
        <w:keepNext/>
        <w:spacing w:after="0" w:line="276" w:lineRule="auto"/>
        <w:jc w:val="center"/>
      </w:pPr>
      <w:r>
        <w:rPr>
          <w:noProof/>
        </w:rPr>
        <w:lastRenderedPageBreak/>
        <w:drawing>
          <wp:inline distT="0" distB="0" distL="0" distR="0" wp14:anchorId="32CFC29A" wp14:editId="290517B2">
            <wp:extent cx="3341981" cy="2011680"/>
            <wp:effectExtent l="0" t="0" r="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41981" cy="2011680"/>
                    </a:xfrm>
                    <a:prstGeom prst="rect">
                      <a:avLst/>
                    </a:prstGeom>
                    <a:noFill/>
                  </pic:spPr>
                </pic:pic>
              </a:graphicData>
            </a:graphic>
          </wp:inline>
        </w:drawing>
      </w:r>
    </w:p>
    <w:p w14:paraId="420A2694" w14:textId="77A8871F" w:rsidR="00070B79" w:rsidRDefault="00070B79" w:rsidP="00483E96">
      <w:pPr>
        <w:pStyle w:val="Caption"/>
      </w:pPr>
      <w:bookmarkStart w:id="289" w:name="_Ref33002003"/>
      <w:bookmarkStart w:id="290" w:name="_Toc36554567"/>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8</w:t>
      </w:r>
      <w:r w:rsidR="00FF2665">
        <w:rPr>
          <w:noProof/>
        </w:rPr>
        <w:fldChar w:fldCharType="end"/>
      </w:r>
      <w:bookmarkEnd w:id="289"/>
      <w:r>
        <w:t>: The NCT for the LBM I and LBM II models for the demand range from 10,000 to 4</w:t>
      </w:r>
      <w:r w:rsidR="005B0CAA">
        <w:t>0</w:t>
      </w:r>
      <w:r>
        <w:t>,000 evacuees</w:t>
      </w:r>
      <w:bookmarkEnd w:id="290"/>
    </w:p>
    <w:p w14:paraId="65FF7D48" w14:textId="514A0B4F" w:rsidR="00070B79" w:rsidRPr="00070B79" w:rsidRDefault="00070B79" w:rsidP="00A32F45">
      <w:pPr>
        <w:spacing w:before="240"/>
      </w:pPr>
      <w:r>
        <w:t>Note that the NCT is identical in both models. However, the reduction i</w:t>
      </w:r>
      <w:r w:rsidR="00360444">
        <w:t>n</w:t>
      </w:r>
      <w:r>
        <w:t xml:space="preserve"> computational time is significant. The computational time for the LBM I and LBM II is illustrated in </w:t>
      </w:r>
      <w:r w:rsidR="007E5593">
        <w:fldChar w:fldCharType="begin"/>
      </w:r>
      <w:r w:rsidR="007E5593">
        <w:instrText xml:space="preserve"> REF _Ref33003384 \h </w:instrText>
      </w:r>
      <w:r w:rsidR="007E5593">
        <w:fldChar w:fldCharType="separate"/>
      </w:r>
      <w:r w:rsidR="007179DA">
        <w:t xml:space="preserve">Figure </w:t>
      </w:r>
      <w:r w:rsidR="007179DA">
        <w:rPr>
          <w:noProof/>
          <w:cs/>
        </w:rPr>
        <w:t>‎</w:t>
      </w:r>
      <w:r w:rsidR="007179DA">
        <w:rPr>
          <w:noProof/>
        </w:rPr>
        <w:t>5</w:t>
      </w:r>
      <w:r w:rsidR="007179DA">
        <w:noBreakHyphen/>
      </w:r>
      <w:r w:rsidR="007179DA">
        <w:rPr>
          <w:noProof/>
        </w:rPr>
        <w:t>9</w:t>
      </w:r>
      <w:r w:rsidR="007E5593">
        <w:fldChar w:fldCharType="end"/>
      </w:r>
      <w:r w:rsidR="007E5593">
        <w:t>.</w:t>
      </w:r>
    </w:p>
    <w:p w14:paraId="209B6CD7" w14:textId="77777777" w:rsidR="00070B79" w:rsidRDefault="00070B79" w:rsidP="00726194">
      <w:pPr>
        <w:keepNext/>
        <w:spacing w:after="0" w:line="276" w:lineRule="auto"/>
        <w:jc w:val="center"/>
      </w:pPr>
      <w:r>
        <w:rPr>
          <w:noProof/>
        </w:rPr>
        <w:drawing>
          <wp:inline distT="0" distB="0" distL="0" distR="0" wp14:anchorId="71EE008D" wp14:editId="739FF66F">
            <wp:extent cx="3346617" cy="2011680"/>
            <wp:effectExtent l="0" t="0" r="635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46617" cy="2011680"/>
                    </a:xfrm>
                    <a:prstGeom prst="rect">
                      <a:avLst/>
                    </a:prstGeom>
                    <a:noFill/>
                  </pic:spPr>
                </pic:pic>
              </a:graphicData>
            </a:graphic>
          </wp:inline>
        </w:drawing>
      </w:r>
    </w:p>
    <w:p w14:paraId="1AAB9C33" w14:textId="529C57E4" w:rsidR="00483E96" w:rsidRPr="00483E96" w:rsidRDefault="00070B79" w:rsidP="00483E96">
      <w:pPr>
        <w:pStyle w:val="Caption"/>
        <w:rPr>
          <w:noProof/>
        </w:rPr>
      </w:pPr>
      <w:bookmarkStart w:id="291" w:name="_Ref33003384"/>
      <w:bookmarkStart w:id="292" w:name="_Toc36554568"/>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9</w:t>
      </w:r>
      <w:r w:rsidR="00FF2665">
        <w:rPr>
          <w:noProof/>
        </w:rPr>
        <w:fldChar w:fldCharType="end"/>
      </w:r>
      <w:bookmarkEnd w:id="291"/>
      <w:r>
        <w:t>: The computational time for the LBM I and LBM II models</w:t>
      </w:r>
      <w:r>
        <w:rPr>
          <w:noProof/>
        </w:rPr>
        <w:t xml:space="preserve"> in seconds when ranging the demand from 10,000 to 4</w:t>
      </w:r>
      <w:r w:rsidR="005B0CAA">
        <w:rPr>
          <w:noProof/>
        </w:rPr>
        <w:t>0</w:t>
      </w:r>
      <w:r>
        <w:rPr>
          <w:noProof/>
        </w:rPr>
        <w:t>,000 evacuees</w:t>
      </w:r>
      <w:bookmarkEnd w:id="292"/>
    </w:p>
    <w:p w14:paraId="483AF79F" w14:textId="028FE3A5" w:rsidR="00070B79" w:rsidRDefault="00360444" w:rsidP="00A32F45">
      <w:pPr>
        <w:spacing w:before="240"/>
      </w:pPr>
      <w:r>
        <w:t xml:space="preserve">Notice that the computational time of the LBM I increases </w:t>
      </w:r>
      <w:r w:rsidR="007C2AF4">
        <w:t>with</w:t>
      </w:r>
      <w:r>
        <w:t xml:space="preserve"> the demand to evacuate while the computational time for the LBM II is not affected by the demand. The average computational time is of the LBM II is 1.25 seconds. We conclude that the computational time can be reduced by more than 99% while maintaining an identical output.</w:t>
      </w:r>
    </w:p>
    <w:p w14:paraId="651CEFA8" w14:textId="0A10B91F" w:rsidR="00AF3EC3" w:rsidRDefault="00AF3EC3" w:rsidP="00AF3EC3">
      <w:pPr>
        <w:pStyle w:val="Heading2"/>
      </w:pPr>
      <w:bookmarkStart w:id="293" w:name="_Ref34382323"/>
      <w:bookmarkStart w:id="294" w:name="_Toc36554474"/>
      <w:r>
        <w:lastRenderedPageBreak/>
        <w:t xml:space="preserve">Comparing the LBM with the CTM </w:t>
      </w:r>
      <w:r w:rsidR="00281076">
        <w:t>M</w:t>
      </w:r>
      <w:r>
        <w:t>odel</w:t>
      </w:r>
      <w:bookmarkEnd w:id="293"/>
      <w:bookmarkEnd w:id="294"/>
    </w:p>
    <w:p w14:paraId="0CB4398B" w14:textId="1D8312B3" w:rsidR="00AF3EC3" w:rsidRDefault="00281076" w:rsidP="00AF3EC3">
      <w:pPr>
        <w:rPr>
          <w:rFonts w:asciiTheme="majorBidi" w:eastAsiaTheme="minorEastAsia" w:hAnsiTheme="majorBidi" w:cstheme="majorBidi"/>
        </w:rPr>
      </w:pPr>
      <w:r>
        <w:rPr>
          <w:rFonts w:asciiTheme="majorBidi" w:hAnsiTheme="majorBidi" w:cstheme="majorBidi"/>
        </w:rPr>
        <w:t>After comparing the reduced complexity LBM with the original LBM, t</w:t>
      </w:r>
      <w:r w:rsidR="00AF3EC3">
        <w:rPr>
          <w:rFonts w:asciiTheme="majorBidi" w:hAnsiTheme="majorBidi" w:cstheme="majorBidi"/>
        </w:rPr>
        <w:t>he LBM is compared with the CTM.</w:t>
      </w:r>
      <w:r w:rsidR="009B220B">
        <w:rPr>
          <w:rFonts w:asciiTheme="majorBidi" w:hAnsiTheme="majorBidi" w:cstheme="majorBidi"/>
        </w:rPr>
        <w:t xml:space="preserve"> The network used for comparison is network illustrated in </w:t>
      </w:r>
      <w:r w:rsidR="009B220B">
        <w:rPr>
          <w:rFonts w:asciiTheme="majorBidi" w:hAnsiTheme="majorBidi" w:cstheme="majorBidi"/>
        </w:rPr>
        <w:fldChar w:fldCharType="begin"/>
      </w:r>
      <w:r w:rsidR="009B220B">
        <w:rPr>
          <w:rFonts w:asciiTheme="majorBidi" w:hAnsiTheme="majorBidi" w:cstheme="majorBidi"/>
        </w:rPr>
        <w:instrText xml:space="preserve"> REF _Ref19088087 \h </w:instrText>
      </w:r>
      <w:r w:rsidR="009B220B">
        <w:rPr>
          <w:rFonts w:asciiTheme="majorBidi" w:hAnsiTheme="majorBidi" w:cstheme="majorBidi"/>
        </w:rPr>
      </w:r>
      <w:r w:rsidR="009B220B">
        <w:rPr>
          <w:rFonts w:asciiTheme="majorBidi" w:hAnsiTheme="majorBidi" w:cstheme="majorBidi"/>
        </w:rPr>
        <w:fldChar w:fldCharType="separate"/>
      </w:r>
      <w:r w:rsidR="007179DA">
        <w:t xml:space="preserve">Figure </w:t>
      </w:r>
      <w:r w:rsidR="007179DA">
        <w:rPr>
          <w:noProof/>
          <w:cs/>
        </w:rPr>
        <w:t>‎</w:t>
      </w:r>
      <w:r w:rsidR="007179DA">
        <w:rPr>
          <w:noProof/>
        </w:rPr>
        <w:t>5</w:t>
      </w:r>
      <w:r w:rsidR="007179DA">
        <w:noBreakHyphen/>
      </w:r>
      <w:r w:rsidR="007179DA">
        <w:rPr>
          <w:noProof/>
        </w:rPr>
        <w:t>3</w:t>
      </w:r>
      <w:r w:rsidR="009B220B">
        <w:rPr>
          <w:rFonts w:asciiTheme="majorBidi" w:hAnsiTheme="majorBidi" w:cstheme="majorBidi"/>
        </w:rPr>
        <w:fldChar w:fldCharType="end"/>
      </w:r>
      <w:r w:rsidR="009B220B">
        <w:rPr>
          <w:rFonts w:asciiTheme="majorBidi" w:hAnsiTheme="majorBidi" w:cstheme="majorBidi"/>
        </w:rPr>
        <w:t>.</w:t>
      </w:r>
      <w:r w:rsidR="00AF3EC3">
        <w:rPr>
          <w:rFonts w:asciiTheme="majorBidi" w:hAnsiTheme="majorBidi" w:cstheme="majorBidi"/>
        </w:rPr>
        <w:t xml:space="preserve"> Although the number of groups to be evacuated cannot be decided in the CTM, we assume that the total evacuees are divided into 6 groups evacuated in 3 periods on two routes. From this assumption, the shockwave speed ratio can be decided based on the travel time, as seen in </w:t>
      </w:r>
      <w:r w:rsidR="00AF3EC3">
        <w:rPr>
          <w:rFonts w:asciiTheme="majorBidi" w:hAnsiTheme="majorBidi" w:cstheme="majorBidi"/>
        </w:rPr>
        <w:fldChar w:fldCharType="begin"/>
      </w:r>
      <w:r w:rsidR="00AF3EC3">
        <w:rPr>
          <w:rFonts w:asciiTheme="majorBidi" w:hAnsiTheme="majorBidi" w:cstheme="majorBidi"/>
        </w:rPr>
        <w:instrText xml:space="preserve"> REF _Ref19087901 \h  \* MERGEFORMAT </w:instrText>
      </w:r>
      <w:r w:rsidR="00AF3EC3">
        <w:rPr>
          <w:rFonts w:asciiTheme="majorBidi" w:hAnsiTheme="majorBidi" w:cstheme="majorBidi"/>
        </w:rPr>
      </w:r>
      <w:r w:rsidR="00AF3EC3">
        <w:rPr>
          <w:rFonts w:asciiTheme="majorBidi" w:hAnsiTheme="majorBidi" w:cstheme="majorBidi"/>
        </w:rPr>
        <w:fldChar w:fldCharType="separate"/>
      </w:r>
      <w:r w:rsidR="007179DA" w:rsidRPr="007179DA">
        <w:rPr>
          <w:rFonts w:asciiTheme="majorBidi" w:hAnsiTheme="majorBidi" w:cstheme="majorBidi"/>
        </w:rPr>
        <w:t xml:space="preserve">Table </w:t>
      </w:r>
      <w:r w:rsidR="007179DA" w:rsidRPr="007179DA">
        <w:rPr>
          <w:rFonts w:asciiTheme="majorBidi" w:hAnsiTheme="majorBidi" w:cstheme="majorBidi"/>
          <w:cs/>
        </w:rPr>
        <w:t>‎</w:t>
      </w:r>
      <w:r w:rsidR="007179DA">
        <w:rPr>
          <w:noProof/>
        </w:rPr>
        <w:t>5</w:t>
      </w:r>
      <w:r w:rsidR="007179DA">
        <w:rPr>
          <w:noProof/>
        </w:rPr>
        <w:noBreakHyphen/>
        <w:t>1</w:t>
      </w:r>
      <w:r w:rsidR="00AF3EC3">
        <w:rPr>
          <w:rFonts w:asciiTheme="majorBidi" w:hAnsiTheme="majorBidi" w:cstheme="majorBidi"/>
        </w:rPr>
        <w:fldChar w:fldCharType="end"/>
      </w:r>
      <w:r w:rsidR="00AF3EC3">
        <w:rPr>
          <w:rFonts w:asciiTheme="majorBidi" w:hAnsiTheme="majorBidi" w:cstheme="majorBidi"/>
        </w:rPr>
        <w:t xml:space="preserve">. Note that the demand is ranging from 500 up to 15500. When the demand is 500, the NCT is 240 for both models since there is no congestion, and all evacuees can be evacuated in the first period with no delays, as seen in </w:t>
      </w:r>
      <w:r w:rsidR="00AF3EC3">
        <w:rPr>
          <w:rFonts w:asciiTheme="majorBidi" w:hAnsiTheme="majorBidi" w:cstheme="majorBidi"/>
        </w:rPr>
        <w:fldChar w:fldCharType="begin"/>
      </w:r>
      <w:r w:rsidR="00AF3EC3">
        <w:rPr>
          <w:rFonts w:asciiTheme="majorBidi" w:hAnsiTheme="majorBidi" w:cstheme="majorBidi"/>
        </w:rPr>
        <w:instrText xml:space="preserve"> REF _Ref20836619 \h  \* MERGEFORMAT </w:instrText>
      </w:r>
      <w:r w:rsidR="00AF3EC3">
        <w:rPr>
          <w:rFonts w:asciiTheme="majorBidi" w:hAnsiTheme="majorBidi" w:cstheme="majorBidi"/>
        </w:rPr>
      </w:r>
      <w:r w:rsidR="00AF3EC3">
        <w:rPr>
          <w:rFonts w:asciiTheme="majorBidi" w:hAnsiTheme="majorBidi" w:cstheme="majorBidi"/>
        </w:rPr>
        <w:fldChar w:fldCharType="separate"/>
      </w:r>
      <w:r w:rsidR="007179DA" w:rsidRPr="007179DA">
        <w:rPr>
          <w:rFonts w:asciiTheme="majorBidi" w:hAnsiTheme="majorBidi" w:cstheme="majorBidi"/>
        </w:rPr>
        <w:t xml:space="preserve">Figure </w:t>
      </w:r>
      <w:r w:rsidR="007179DA" w:rsidRPr="007179DA">
        <w:rPr>
          <w:rFonts w:asciiTheme="majorBidi" w:hAnsiTheme="majorBidi" w:cstheme="majorBidi"/>
          <w:cs/>
        </w:rPr>
        <w:t>‎</w:t>
      </w:r>
      <w:r w:rsidR="007179DA">
        <w:rPr>
          <w:noProof/>
        </w:rPr>
        <w:t>5</w:t>
      </w:r>
      <w:r w:rsidR="007179DA">
        <w:rPr>
          <w:noProof/>
        </w:rPr>
        <w:noBreakHyphen/>
        <w:t>10</w:t>
      </w:r>
      <w:r w:rsidR="00AF3EC3">
        <w:rPr>
          <w:rFonts w:asciiTheme="majorBidi" w:hAnsiTheme="majorBidi" w:cstheme="majorBidi"/>
        </w:rPr>
        <w:fldChar w:fldCharType="end"/>
      </w:r>
      <w:r w:rsidR="00AF3EC3">
        <w:rPr>
          <w:rFonts w:asciiTheme="majorBidi" w:hAnsiTheme="majorBidi" w:cstheme="majorBidi"/>
        </w:rPr>
        <w:t xml:space="preserve">. As the demand increases, the NCT increases nonlinearly following the behavior of the BPR function, given that the shockwave speed parameter </w:t>
      </w:r>
      <m:oMath>
        <m:sSub>
          <m:sSubPr>
            <m:ctrlPr>
              <w:rPr>
                <w:rFonts w:ascii="Cambria Math" w:hAnsi="Cambria Math" w:cstheme="majorBidi"/>
                <w:i/>
              </w:rPr>
            </m:ctrlPr>
          </m:sSubPr>
          <m:e>
            <m:r>
              <w:rPr>
                <w:rFonts w:ascii="Cambria Math" w:hAnsi="Cambria Math" w:cstheme="majorBidi"/>
              </w:rPr>
              <m:t>δ</m:t>
            </m:r>
          </m:e>
          <m:sub>
            <m:r>
              <w:rPr>
                <w:rFonts w:ascii="Cambria Math" w:hAnsi="Cambria Math" w:cstheme="majorBidi"/>
              </w:rPr>
              <m:t>i</m:t>
            </m:r>
          </m:sub>
        </m:sSub>
      </m:oMath>
      <w:r w:rsidR="00AF3EC3">
        <w:rPr>
          <w:rFonts w:asciiTheme="majorBidi" w:eastAsiaTheme="minorEastAsia" w:hAnsiTheme="majorBidi" w:cstheme="majorBidi"/>
        </w:rPr>
        <w:t xml:space="preserve"> is updated for every node </w:t>
      </w:r>
      <m:oMath>
        <m:r>
          <w:rPr>
            <w:rFonts w:ascii="Cambria Math" w:eastAsiaTheme="minorEastAsia" w:hAnsi="Cambria Math" w:cstheme="majorBidi"/>
          </w:rPr>
          <m:t>i∈</m:t>
        </m:r>
        <m:sSub>
          <m:sSubPr>
            <m:ctrlPr>
              <w:rPr>
                <w:rFonts w:ascii="Cambria Math" w:eastAsiaTheme="minorEastAsia" w:hAnsi="Cambria Math" w:cstheme="majorBidi"/>
                <w:i/>
                <w:iCs/>
              </w:rPr>
            </m:ctrlPr>
          </m:sSubPr>
          <m:e>
            <m:r>
              <w:rPr>
                <w:rFonts w:ascii="Cambria Math" w:eastAsiaTheme="minorEastAsia" w:hAnsi="Cambria Math" w:cstheme="majorBidi"/>
              </w:rPr>
              <m:t>N</m:t>
            </m:r>
          </m:e>
          <m:sub>
            <m:r>
              <w:rPr>
                <w:rFonts w:ascii="Cambria Math" w:eastAsiaTheme="minorEastAsia" w:hAnsi="Cambria Math" w:cstheme="majorBidi"/>
              </w:rPr>
              <m:t>R</m:t>
            </m:r>
          </m:sub>
        </m:sSub>
      </m:oMath>
      <w:r w:rsidR="00AF3EC3">
        <w:rPr>
          <w:rFonts w:asciiTheme="majorBidi" w:eastAsiaTheme="minorEastAsia" w:hAnsiTheme="majorBidi" w:cstheme="majorBidi"/>
        </w:rPr>
        <w:t xml:space="preserve"> for each demand scenario.</w:t>
      </w:r>
      <w:r w:rsidR="00926C66">
        <w:rPr>
          <w:rFonts w:asciiTheme="majorBidi" w:eastAsiaTheme="minorEastAsia" w:hAnsiTheme="majorBidi" w:cstheme="majorBidi"/>
        </w:rPr>
        <w:t xml:space="preserve"> </w:t>
      </w:r>
    </w:p>
    <w:p w14:paraId="79103088" w14:textId="77777777" w:rsidR="00AF3EC3" w:rsidRPr="005E2C67" w:rsidRDefault="00AF3EC3" w:rsidP="00AF3EC3">
      <w:pPr>
        <w:spacing w:after="0" w:line="276" w:lineRule="auto"/>
        <w:jc w:val="center"/>
        <w:rPr>
          <w:rFonts w:asciiTheme="majorBidi" w:hAnsiTheme="majorBidi" w:cstheme="majorBidi"/>
        </w:rPr>
      </w:pPr>
      <w:r>
        <w:rPr>
          <w:rFonts w:asciiTheme="majorBidi" w:hAnsiTheme="majorBidi" w:cstheme="majorBidi"/>
          <w:noProof/>
        </w:rPr>
        <w:drawing>
          <wp:inline distT="0" distB="0" distL="0" distR="0" wp14:anchorId="39B69787" wp14:editId="2CDFF2E1">
            <wp:extent cx="4416297" cy="2220685"/>
            <wp:effectExtent l="0" t="0" r="381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01087" cy="2263321"/>
                    </a:xfrm>
                    <a:prstGeom prst="rect">
                      <a:avLst/>
                    </a:prstGeom>
                    <a:noFill/>
                  </pic:spPr>
                </pic:pic>
              </a:graphicData>
            </a:graphic>
          </wp:inline>
        </w:drawing>
      </w:r>
    </w:p>
    <w:p w14:paraId="7D22C398" w14:textId="282798BF" w:rsidR="00AF3EC3" w:rsidRDefault="00AF3EC3" w:rsidP="00AD6373">
      <w:pPr>
        <w:pStyle w:val="Caption"/>
        <w:spacing w:after="240"/>
      </w:pPr>
      <w:bookmarkStart w:id="295" w:name="_Ref20836619"/>
      <w:bookmarkStart w:id="296" w:name="_Toc36554569"/>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5</w:t>
      </w:r>
      <w:r w:rsidR="00FF2665">
        <w:rPr>
          <w:noProof/>
        </w:rPr>
        <w:fldChar w:fldCharType="end"/>
      </w:r>
      <w:r>
        <w:noBreakHyphen/>
      </w:r>
      <w:r w:rsidR="00FF2665">
        <w:fldChar w:fldCharType="begin"/>
      </w:r>
      <w:r w:rsidR="00FF2665">
        <w:instrText xml:space="preserve"> SEQ Figure \* ARABIC \s 1 </w:instrText>
      </w:r>
      <w:r w:rsidR="00FF2665">
        <w:fldChar w:fldCharType="separate"/>
      </w:r>
      <w:r w:rsidR="007179DA">
        <w:rPr>
          <w:noProof/>
        </w:rPr>
        <w:t>10</w:t>
      </w:r>
      <w:r w:rsidR="00FF2665">
        <w:rPr>
          <w:noProof/>
        </w:rPr>
        <w:fldChar w:fldCharType="end"/>
      </w:r>
      <w:bookmarkEnd w:id="295"/>
      <w:r>
        <w:t>: The NCT in minutes for the LBM is compared with the CTM output</w:t>
      </w:r>
      <w:bookmarkEnd w:id="296"/>
    </w:p>
    <w:p w14:paraId="3FA7B767" w14:textId="77777777" w:rsidR="00A9233D" w:rsidRDefault="00A9233D" w:rsidP="00FE4217">
      <w:pPr>
        <w:pStyle w:val="Heading2"/>
      </w:pPr>
      <w:bookmarkStart w:id="297" w:name="_Ref34382427"/>
      <w:bookmarkStart w:id="298" w:name="_Toc36554475"/>
      <w:r>
        <w:t>Computational Complexity</w:t>
      </w:r>
      <w:bookmarkEnd w:id="297"/>
      <w:bookmarkEnd w:id="298"/>
    </w:p>
    <w:p w14:paraId="0F09C516" w14:textId="77777777" w:rsidR="00423A45" w:rsidRDefault="00423A45" w:rsidP="00423A45">
      <w:pPr>
        <w:rPr>
          <w:rFonts w:asciiTheme="majorBidi" w:eastAsiaTheme="minorEastAsia" w:hAnsiTheme="majorBidi"/>
        </w:rPr>
      </w:pPr>
      <w:r w:rsidRPr="00921EF4">
        <w:rPr>
          <w:rFonts w:asciiTheme="majorBidi" w:hAnsiTheme="majorBidi"/>
        </w:rPr>
        <w:t>The model is tested on</w:t>
      </w:r>
      <w:r>
        <w:rPr>
          <w:rFonts w:asciiTheme="majorBidi" w:hAnsiTheme="majorBidi"/>
        </w:rPr>
        <w:t xml:space="preserve"> the</w:t>
      </w:r>
      <w:r w:rsidRPr="00921EF4">
        <w:rPr>
          <w:rFonts w:asciiTheme="majorBidi" w:hAnsiTheme="majorBidi"/>
        </w:rPr>
        <w:t xml:space="preserve"> Tampa city problem</w:t>
      </w:r>
      <w:r>
        <w:rPr>
          <w:rFonts w:asciiTheme="majorBidi" w:hAnsiTheme="majorBidi"/>
        </w:rPr>
        <w:t xml:space="preserve"> </w:t>
      </w:r>
      <w:r w:rsidRPr="00921EF4">
        <w:rPr>
          <w:rFonts w:asciiTheme="majorBidi" w:hAnsiTheme="majorBidi"/>
        </w:rPr>
        <w:t>using Gurobi Optimizer</w:t>
      </w:r>
      <w:r>
        <w:rPr>
          <w:rFonts w:asciiTheme="majorBidi" w:hAnsiTheme="majorBidi"/>
        </w:rPr>
        <w:t xml:space="preserve"> (2015), and</w:t>
      </w:r>
      <w:r w:rsidRPr="00921EF4">
        <w:rPr>
          <w:rFonts w:asciiTheme="majorBidi" w:hAnsiTheme="majorBidi"/>
        </w:rPr>
        <w:t xml:space="preserve"> </w:t>
      </w:r>
      <w:r>
        <w:rPr>
          <w:rFonts w:asciiTheme="majorBidi" w:hAnsiTheme="majorBidi"/>
        </w:rPr>
        <w:t>t</w:t>
      </w:r>
      <w:r w:rsidRPr="00921EF4">
        <w:rPr>
          <w:rFonts w:asciiTheme="majorBidi" w:hAnsiTheme="majorBidi"/>
        </w:rPr>
        <w:t>he experiment was conducted on a PC with Intel quad-core 3.4 GH CPU and 32 GB memory. The model can solve small</w:t>
      </w:r>
      <w:r>
        <w:rPr>
          <w:rFonts w:asciiTheme="majorBidi" w:hAnsiTheme="majorBidi"/>
        </w:rPr>
        <w:t xml:space="preserve"> to medium</w:t>
      </w:r>
      <w:r w:rsidRPr="00921EF4">
        <w:rPr>
          <w:rFonts w:asciiTheme="majorBidi" w:hAnsiTheme="majorBidi"/>
        </w:rPr>
        <w:t xml:space="preserve"> size problems with a limited number of </w:t>
      </w:r>
      <w:r>
        <w:rPr>
          <w:rFonts w:asciiTheme="majorBidi" w:hAnsiTheme="majorBidi"/>
        </w:rPr>
        <w:t>routes</w:t>
      </w:r>
      <w:r w:rsidRPr="00921EF4">
        <w:rPr>
          <w:rFonts w:asciiTheme="majorBidi" w:hAnsiTheme="majorBidi"/>
        </w:rPr>
        <w:t xml:space="preserve">. However, the </w:t>
      </w:r>
      <w:r w:rsidRPr="00921EF4">
        <w:rPr>
          <w:rFonts w:asciiTheme="majorBidi" w:hAnsiTheme="majorBidi"/>
        </w:rPr>
        <w:lastRenderedPageBreak/>
        <w:t xml:space="preserve">computational time can increase exponentially with the size of the problem. Note that </w:t>
      </w:r>
      <m:oMath>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w:r w:rsidRPr="00921EF4">
        <w:rPr>
          <w:rFonts w:asciiTheme="majorBidi" w:eastAsiaTheme="minorEastAsia" w:hAnsiTheme="majorBidi"/>
        </w:rPr>
        <w:t xml:space="preserve"> is the binary variable that indicates </w:t>
      </w:r>
      <w:r>
        <w:rPr>
          <w:rFonts w:asciiTheme="majorBidi" w:eastAsiaTheme="minorEastAsia" w:hAnsiTheme="majorBidi"/>
        </w:rPr>
        <w:t>whether the</w:t>
      </w:r>
      <w:r w:rsidRPr="00921EF4">
        <w:rPr>
          <w:rFonts w:asciiTheme="majorBidi" w:eastAsiaTheme="minorEastAsia" w:hAnsiTheme="majorBidi"/>
        </w:rPr>
        <w:t xml:space="preserve"> evacuees of community </w:t>
      </w:r>
      <w:r w:rsidRPr="00921EF4">
        <w:rPr>
          <w:rFonts w:asciiTheme="majorBidi" w:eastAsiaTheme="minorEastAsia" w:hAnsiTheme="majorBidi"/>
          <w:i/>
          <w:iCs/>
        </w:rPr>
        <w:t>k</w:t>
      </w:r>
      <w:r w:rsidRPr="00921EF4">
        <w:rPr>
          <w:rFonts w:asciiTheme="majorBidi" w:eastAsiaTheme="minorEastAsia" w:hAnsiTheme="majorBidi"/>
        </w:rPr>
        <w:t xml:space="preserve"> </w:t>
      </w:r>
      <w:r>
        <w:rPr>
          <w:rFonts w:asciiTheme="majorBidi" w:eastAsiaTheme="minorEastAsia" w:hAnsiTheme="majorBidi"/>
        </w:rPr>
        <w:t xml:space="preserve">are </w:t>
      </w:r>
      <w:r w:rsidRPr="00921EF4">
        <w:rPr>
          <w:rFonts w:asciiTheme="majorBidi" w:eastAsiaTheme="minorEastAsia" w:hAnsiTheme="majorBidi"/>
        </w:rPr>
        <w:t xml:space="preserve">evacuated at time </w:t>
      </w:r>
      <w:r w:rsidRPr="00921EF4">
        <w:rPr>
          <w:rFonts w:asciiTheme="majorBidi" w:eastAsiaTheme="minorEastAsia" w:hAnsiTheme="majorBidi"/>
          <w:i/>
          <w:iCs/>
        </w:rPr>
        <w:t>t</w:t>
      </w:r>
      <w:r w:rsidRPr="00921EF4">
        <w:rPr>
          <w:rFonts w:asciiTheme="majorBidi" w:eastAsiaTheme="minorEastAsia" w:hAnsiTheme="majorBidi"/>
        </w:rPr>
        <w:t xml:space="preserve"> . The number of variables </w:t>
      </w:r>
      <m:oMath>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w:r w:rsidRPr="00921EF4">
        <w:rPr>
          <w:rFonts w:asciiTheme="majorBidi" w:eastAsiaTheme="minorEastAsia" w:hAnsiTheme="majorBidi"/>
        </w:rPr>
        <w:t xml:space="preserve"> used in the model is dec</w:t>
      </w:r>
      <w:r>
        <w:rPr>
          <w:rFonts w:asciiTheme="majorBidi" w:eastAsiaTheme="minorEastAsia" w:hAnsiTheme="majorBidi"/>
        </w:rPr>
        <w:t xml:space="preserve">ided by </w:t>
      </w:r>
      <w:r w:rsidRPr="00921EF4">
        <w:rPr>
          <w:rFonts w:asciiTheme="majorBidi" w:eastAsiaTheme="minorEastAsia" w:hAnsiTheme="majorBidi"/>
        </w:rPr>
        <w:t xml:space="preserve">the number of routes </w:t>
      </w:r>
      <m:oMath>
        <m:d>
          <m:dPr>
            <m:begChr m:val="|"/>
            <m:endChr m:val="|"/>
            <m:ctrlPr>
              <w:rPr>
                <w:rFonts w:ascii="Cambria Math" w:hAnsi="Cambria Math"/>
                <w:i/>
              </w:rPr>
            </m:ctrlPr>
          </m:dPr>
          <m:e>
            <m:r>
              <w:rPr>
                <w:rFonts w:ascii="Cambria Math" w:hAnsi="Cambria Math"/>
              </w:rPr>
              <m:t>R</m:t>
            </m:r>
          </m:e>
        </m:d>
      </m:oMath>
      <w:r w:rsidRPr="00921EF4">
        <w:rPr>
          <w:rFonts w:asciiTheme="majorBidi" w:eastAsiaTheme="minorEastAsia" w:hAnsiTheme="majorBidi"/>
        </w:rPr>
        <w:t xml:space="preserve"> used in the network</w:t>
      </w:r>
      <w:r>
        <w:rPr>
          <w:rFonts w:asciiTheme="majorBidi" w:eastAsiaTheme="minorEastAsia" w:hAnsiTheme="majorBidi"/>
        </w:rPr>
        <w:t xml:space="preserve"> and the number of evacuating times </w:t>
      </w:r>
      <m:oMath>
        <m:d>
          <m:dPr>
            <m:begChr m:val="|"/>
            <m:endChr m:val="|"/>
            <m:ctrlPr>
              <w:rPr>
                <w:rFonts w:ascii="Cambria Math" w:eastAsiaTheme="minorEastAsia" w:hAnsi="Cambria Math"/>
                <w:i/>
              </w:rPr>
            </m:ctrlPr>
          </m:dPr>
          <m:e>
            <m:r>
              <w:rPr>
                <w:rFonts w:ascii="Cambria Math" w:eastAsiaTheme="minorEastAsia" w:hAnsi="Cambria Math"/>
              </w:rPr>
              <m:t>T</m:t>
            </m:r>
          </m:e>
        </m:d>
      </m:oMath>
      <w:r w:rsidRPr="00921EF4">
        <w:rPr>
          <w:rFonts w:asciiTheme="majorBidi" w:eastAsiaTheme="minorEastAsia" w:hAnsiTheme="majorBidi"/>
        </w:rPr>
        <w:t>.</w:t>
      </w:r>
      <w:r>
        <w:rPr>
          <w:rFonts w:asciiTheme="majorBidi" w:eastAsiaTheme="minorEastAsia" w:hAnsiTheme="majorBidi"/>
        </w:rPr>
        <w:t xml:space="preserve"> The number of hubs does not contribute to the size of the network.</w:t>
      </w:r>
      <w:r w:rsidRPr="00921EF4">
        <w:rPr>
          <w:rFonts w:asciiTheme="majorBidi" w:eastAsiaTheme="minorEastAsia" w:hAnsiTheme="majorBidi"/>
        </w:rPr>
        <w:t xml:space="preserve"> The number of variables </w:t>
      </w:r>
      <m:oMath>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w:r w:rsidRPr="00921EF4">
        <w:rPr>
          <w:rFonts w:asciiTheme="majorBidi" w:eastAsiaTheme="minorEastAsia" w:hAnsiTheme="majorBidi"/>
        </w:rPr>
        <w:t xml:space="preserve"> in</w:t>
      </w:r>
      <w:r>
        <w:rPr>
          <w:rFonts w:asciiTheme="majorBidi" w:eastAsiaTheme="minorEastAsia" w:hAnsiTheme="majorBidi"/>
        </w:rPr>
        <w:t xml:space="preserve"> the model is the number of</w:t>
      </w:r>
      <w:r w:rsidRPr="00921EF4">
        <w:rPr>
          <w:rFonts w:asciiTheme="majorBidi" w:eastAsiaTheme="minorEastAsia" w:hAnsiTheme="majorBidi"/>
        </w:rPr>
        <w:t xml:space="preserve"> route</w:t>
      </w:r>
      <w:r>
        <w:rPr>
          <w:rFonts w:asciiTheme="majorBidi" w:eastAsiaTheme="minorEastAsia" w:hAnsiTheme="majorBidi"/>
        </w:rPr>
        <w:t>s</w:t>
      </w:r>
      <w:r w:rsidRPr="00921EF4">
        <w:rPr>
          <w:rFonts w:asciiTheme="majorBidi" w:eastAsiaTheme="minorEastAsia" w:hAnsiTheme="majorBidi"/>
        </w:rPr>
        <w:t xml:space="preserve"> </w:t>
      </w:r>
      <w:r>
        <w:rPr>
          <w:rFonts w:asciiTheme="majorBidi" w:eastAsiaTheme="minorEastAsia" w:hAnsiTheme="majorBidi"/>
          <w:i/>
          <w:iCs/>
        </w:rPr>
        <w:t>r</w:t>
      </w:r>
      <w:r w:rsidRPr="00921EF4">
        <w:rPr>
          <w:rFonts w:asciiTheme="majorBidi" w:eastAsiaTheme="minorEastAsia" w:hAnsiTheme="majorBidi"/>
        </w:rPr>
        <w:t xml:space="preserve"> </w:t>
      </w:r>
      <w:r>
        <w:rPr>
          <w:rFonts w:asciiTheme="majorBidi" w:eastAsiaTheme="minorEastAsia" w:hAnsiTheme="majorBidi"/>
        </w:rPr>
        <w:t xml:space="preserve">and the number of evacuating times </w:t>
      </w:r>
      <m:oMath>
        <m:d>
          <m:dPr>
            <m:begChr m:val="|"/>
            <m:endChr m:val="|"/>
            <m:ctrlPr>
              <w:rPr>
                <w:rFonts w:ascii="Cambria Math" w:eastAsiaTheme="minorEastAsia" w:hAnsi="Cambria Math"/>
                <w:i/>
              </w:rPr>
            </m:ctrlPr>
          </m:dPr>
          <m:e>
            <m:r>
              <w:rPr>
                <w:rFonts w:ascii="Cambria Math" w:eastAsiaTheme="minorEastAsia" w:hAnsi="Cambria Math"/>
              </w:rPr>
              <m:t>T</m:t>
            </m:r>
          </m:e>
        </m:d>
      </m:oMath>
      <w:r w:rsidRPr="00921EF4">
        <w:rPr>
          <w:rFonts w:asciiTheme="majorBidi" w:eastAsiaTheme="minorEastAsia" w:hAnsiTheme="majorBidi"/>
        </w:rPr>
        <w:t xml:space="preserve">. </w:t>
      </w:r>
      <w:r w:rsidRPr="00921EF4">
        <w:rPr>
          <w:rFonts w:asciiTheme="majorBidi" w:hAnsiTheme="majorBidi"/>
        </w:rPr>
        <w:t>The computational complexity of the model is</w:t>
      </w:r>
      <w:r>
        <w:rPr>
          <w:rFonts w:asciiTheme="majorBidi" w:hAnsiTheme="majorBidi"/>
        </w:rPr>
        <w:t xml:space="preserve"> reduced from </w:t>
      </w:r>
      <m:oMath>
        <m:r>
          <w:rPr>
            <w:rFonts w:ascii="Cambria Math" w:hAnsi="Cambria Math"/>
          </w:rPr>
          <m:t>O</m:t>
        </m:r>
        <m:d>
          <m:dPr>
            <m:ctrlPr>
              <w:rPr>
                <w:rFonts w:ascii="Cambria Math" w:hAnsi="Cambria Math"/>
                <w:i/>
              </w:rPr>
            </m:ctrlPr>
          </m:dPr>
          <m:e>
            <m:sSup>
              <m:sSupPr>
                <m:ctrlPr>
                  <w:rPr>
                    <w:rFonts w:ascii="Cambria Math" w:hAnsi="Cambria Math"/>
                    <w:i/>
                  </w:rPr>
                </m:ctrlPr>
              </m:sSupPr>
              <m:e>
                <m:r>
                  <w:rPr>
                    <w:rFonts w:ascii="Cambria Math" w:hAnsi="Cambria Math"/>
                  </w:rPr>
                  <m:t>2</m:t>
                </m:r>
              </m:e>
              <m:sup>
                <m:d>
                  <m:dPr>
                    <m:begChr m:val="|"/>
                    <m:endChr m:val="|"/>
                    <m:ctrlPr>
                      <w:rPr>
                        <w:rFonts w:ascii="Cambria Math" w:hAnsi="Cambria Math"/>
                        <w:i/>
                      </w:rPr>
                    </m:ctrlPr>
                  </m:dPr>
                  <m:e>
                    <m:r>
                      <w:rPr>
                        <w:rFonts w:ascii="Cambria Math" w:hAnsi="Cambria Math"/>
                      </w:rPr>
                      <m:t>R</m:t>
                    </m:r>
                  </m:e>
                </m:d>
                <m:d>
                  <m:dPr>
                    <m:ctrlPr>
                      <w:rPr>
                        <w:rFonts w:ascii="Cambria Math" w:hAnsi="Cambria Math"/>
                        <w:i/>
                      </w:rPr>
                    </m:ctrlPr>
                  </m:dPr>
                  <m:e>
                    <m:sSup>
                      <m:sSupPr>
                        <m:ctrlPr>
                          <w:rPr>
                            <w:rFonts w:ascii="Cambria Math" w:hAnsi="Cambria Math"/>
                            <w:i/>
                          </w:rPr>
                        </m:ctrlPr>
                      </m:sSupPr>
                      <m:e>
                        <m:acc>
                          <m:accPr>
                            <m:chr m:val="̅"/>
                            <m:ctrlPr>
                              <w:rPr>
                                <w:rFonts w:ascii="Cambria Math" w:hAnsi="Cambria Math"/>
                                <w:i/>
                              </w:rPr>
                            </m:ctrlPr>
                          </m:accPr>
                          <m:e>
                            <m:r>
                              <w:rPr>
                                <w:rFonts w:ascii="Cambria Math" w:hAnsi="Cambria Math"/>
                              </w:rPr>
                              <m:t>γ</m:t>
                            </m:r>
                          </m:e>
                        </m:acc>
                      </m:e>
                      <m:sup>
                        <m:r>
                          <w:rPr>
                            <w:rFonts w:ascii="Cambria Math" w:hAnsi="Cambria Math"/>
                          </w:rPr>
                          <m:t>2</m:t>
                        </m:r>
                      </m:sup>
                    </m:sSup>
                    <m:r>
                      <w:rPr>
                        <w:rFonts w:ascii="Cambria Math" w:hAnsi="Cambria Math"/>
                      </w:rPr>
                      <m:t>+</m:t>
                    </m:r>
                    <m:d>
                      <m:dPr>
                        <m:ctrlPr>
                          <w:rPr>
                            <w:rFonts w:ascii="Cambria Math" w:hAnsi="Cambria Math"/>
                            <w:i/>
                          </w:rPr>
                        </m:ctrlPr>
                      </m:dPr>
                      <m:e>
                        <m:r>
                          <w:rPr>
                            <w:rFonts w:ascii="Cambria Math" w:hAnsi="Cambria Math"/>
                          </w:rPr>
                          <m:t>t-1</m:t>
                        </m:r>
                      </m:e>
                    </m:d>
                    <m:acc>
                      <m:accPr>
                        <m:chr m:val="̅"/>
                        <m:ctrlPr>
                          <w:rPr>
                            <w:rFonts w:ascii="Cambria Math" w:hAnsi="Cambria Math"/>
                            <w:i/>
                          </w:rPr>
                        </m:ctrlPr>
                      </m:accPr>
                      <m:e>
                        <m:r>
                          <w:rPr>
                            <w:rFonts w:ascii="Cambria Math" w:hAnsi="Cambria Math"/>
                          </w:rPr>
                          <m:t>γ</m:t>
                        </m:r>
                      </m:e>
                    </m:acc>
                  </m:e>
                </m:d>
              </m:sup>
            </m:sSup>
          </m:e>
        </m:d>
      </m:oMath>
      <w:r>
        <w:rPr>
          <w:rFonts w:asciiTheme="majorBidi" w:eastAsiaTheme="minorEastAsia" w:hAnsiTheme="majorBidi"/>
        </w:rPr>
        <w:t xml:space="preserve"> </w:t>
      </w:r>
      <w:r>
        <w:rPr>
          <w:rFonts w:asciiTheme="majorBidi" w:hAnsiTheme="majorBidi"/>
        </w:rPr>
        <w:t xml:space="preserve">to </w:t>
      </w:r>
      <m:oMath>
        <m:r>
          <w:rPr>
            <w:rFonts w:ascii="Cambria Math" w:hAnsi="Cambria Math"/>
          </w:rPr>
          <m:t>O(</m:t>
        </m:r>
        <m:sSup>
          <m:sSupPr>
            <m:ctrlPr>
              <w:rPr>
                <w:rFonts w:ascii="Cambria Math" w:hAnsi="Cambria Math"/>
                <w:i/>
              </w:rPr>
            </m:ctrlPr>
          </m:sSupPr>
          <m:e>
            <m:r>
              <w:rPr>
                <w:rFonts w:ascii="Cambria Math" w:hAnsi="Cambria Math"/>
              </w:rPr>
              <m:t>2</m:t>
            </m:r>
          </m:e>
          <m:sup>
            <m:d>
              <m:dPr>
                <m:begChr m:val="|"/>
                <m:endChr m:val="|"/>
                <m:ctrlPr>
                  <w:rPr>
                    <w:rFonts w:ascii="Cambria Math" w:hAnsi="Cambria Math"/>
                    <w:i/>
                  </w:rPr>
                </m:ctrlPr>
              </m:dPr>
              <m:e>
                <m:r>
                  <w:rPr>
                    <w:rFonts w:ascii="Cambria Math" w:hAnsi="Cambria Math"/>
                  </w:rPr>
                  <m:t>R</m:t>
                </m:r>
              </m:e>
            </m:d>
            <m:r>
              <w:rPr>
                <w:rFonts w:ascii="Cambria Math" w:hAnsi="Cambria Math"/>
              </w:rPr>
              <m:t>·</m:t>
            </m:r>
            <m:d>
              <m:dPr>
                <m:begChr m:val="|"/>
                <m:endChr m:val="|"/>
                <m:ctrlPr>
                  <w:rPr>
                    <w:rFonts w:ascii="Cambria Math" w:hAnsi="Cambria Math"/>
                    <w:i/>
                  </w:rPr>
                </m:ctrlPr>
              </m:dPr>
              <m:e>
                <m:r>
                  <w:rPr>
                    <w:rFonts w:ascii="Cambria Math" w:eastAsiaTheme="minorEastAsia" w:hAnsi="Cambria Math"/>
                  </w:rPr>
                  <m:t>T</m:t>
                </m:r>
              </m:e>
            </m:d>
            <m:r>
              <w:rPr>
                <w:rFonts w:ascii="Cambria Math" w:hAnsi="Cambria Math"/>
              </w:rPr>
              <m:t>)</m:t>
            </m:r>
          </m:sup>
        </m:sSup>
        <m:r>
          <w:rPr>
            <w:rFonts w:ascii="Cambria Math" w:hAnsi="Cambria Math"/>
          </w:rPr>
          <m:t>)</m:t>
        </m:r>
      </m:oMath>
      <w:r>
        <w:rPr>
          <w:rFonts w:asciiTheme="majorBidi" w:hAnsiTheme="majorBidi"/>
        </w:rPr>
        <w:t xml:space="preserve"> </w:t>
      </w:r>
      <w:r w:rsidRPr="00921EF4">
        <w:rPr>
          <w:rFonts w:asciiTheme="majorBidi" w:eastAsiaTheme="minorEastAsia" w:hAnsiTheme="majorBidi"/>
        </w:rPr>
        <w:t xml:space="preserve"> given that </w:t>
      </w:r>
      <m:oMath>
        <m:d>
          <m:dPr>
            <m:begChr m:val="|"/>
            <m:endChr m:val="|"/>
            <m:ctrlPr>
              <w:rPr>
                <w:rFonts w:ascii="Cambria Math" w:hAnsi="Cambria Math"/>
                <w:i/>
              </w:rPr>
            </m:ctrlPr>
          </m:dPr>
          <m:e>
            <m:r>
              <w:rPr>
                <w:rFonts w:ascii="Cambria Math" w:hAnsi="Cambria Math"/>
              </w:rPr>
              <m:t>R</m:t>
            </m:r>
          </m:e>
        </m:d>
      </m:oMath>
      <w:r w:rsidRPr="00921EF4">
        <w:rPr>
          <w:rFonts w:asciiTheme="majorBidi" w:eastAsiaTheme="minorEastAsia" w:hAnsiTheme="majorBidi"/>
        </w:rPr>
        <w:t xml:space="preserve"> is the number of </w:t>
      </w:r>
      <w:r>
        <w:rPr>
          <w:rFonts w:asciiTheme="majorBidi" w:eastAsiaTheme="minorEastAsia" w:hAnsiTheme="majorBidi"/>
        </w:rPr>
        <w:t>routes</w:t>
      </w:r>
      <w:r w:rsidRPr="00921EF4">
        <w:rPr>
          <w:rFonts w:asciiTheme="majorBidi" w:eastAsiaTheme="minorEastAsia" w:hAnsiTheme="majorBidi"/>
        </w:rPr>
        <w:t xml:space="preserve">, </w:t>
      </w:r>
      <m:oMath>
        <m:acc>
          <m:accPr>
            <m:chr m:val="̅"/>
            <m:ctrlPr>
              <w:rPr>
                <w:rFonts w:ascii="Cambria Math" w:hAnsi="Cambria Math"/>
                <w:i/>
              </w:rPr>
            </m:ctrlPr>
          </m:accPr>
          <m:e>
            <m:r>
              <w:rPr>
                <w:rFonts w:ascii="Cambria Math" w:hAnsi="Cambria Math"/>
              </w:rPr>
              <m:t>γ</m:t>
            </m:r>
          </m:e>
        </m:acc>
      </m:oMath>
      <w:r w:rsidRPr="00921EF4">
        <w:rPr>
          <w:rFonts w:asciiTheme="majorBidi" w:eastAsiaTheme="minorEastAsia" w:hAnsiTheme="majorBidi"/>
        </w:rPr>
        <w:t xml:space="preserve"> is the average number of hubs in all paths excluding the terminal hub</w:t>
      </w:r>
      <w:r>
        <w:rPr>
          <w:rFonts w:asciiTheme="majorBidi" w:eastAsiaTheme="minorEastAsia" w:hAnsiTheme="majorBidi"/>
        </w:rPr>
        <w:t xml:space="preserve">. </w:t>
      </w:r>
      <w:r w:rsidRPr="00921EF4">
        <w:rPr>
          <w:rFonts w:asciiTheme="majorBidi" w:eastAsiaTheme="minorEastAsia" w:hAnsiTheme="majorBidi"/>
        </w:rPr>
        <w:t xml:space="preserve">The two main factors in computational complexity are the number of </w:t>
      </w:r>
      <w:r>
        <w:rPr>
          <w:rFonts w:asciiTheme="majorBidi" w:eastAsiaTheme="minorEastAsia" w:hAnsiTheme="majorBidi"/>
        </w:rPr>
        <w:t>routes</w:t>
      </w:r>
      <w:r w:rsidRPr="00921EF4">
        <w:rPr>
          <w:rFonts w:asciiTheme="majorBidi" w:eastAsiaTheme="minorEastAsia" w:hAnsiTheme="majorBidi"/>
        </w:rPr>
        <w:t xml:space="preserve"> and </w:t>
      </w:r>
      <w:r>
        <w:rPr>
          <w:rFonts w:asciiTheme="majorBidi" w:eastAsiaTheme="minorEastAsia" w:hAnsiTheme="majorBidi"/>
        </w:rPr>
        <w:t>evacuating times</w:t>
      </w:r>
      <w:r w:rsidRPr="00921EF4">
        <w:rPr>
          <w:rFonts w:asciiTheme="majorBidi" w:eastAsiaTheme="minorEastAsia" w:hAnsiTheme="majorBidi"/>
        </w:rPr>
        <w:t>.</w:t>
      </w:r>
    </w:p>
    <w:p w14:paraId="66993E2B" w14:textId="2C929924" w:rsidR="00A9233D" w:rsidRDefault="00A9233D" w:rsidP="00930F46">
      <w:pPr>
        <w:jc w:val="both"/>
      </w:pPr>
      <w:r>
        <w:br w:type="page"/>
      </w:r>
    </w:p>
    <w:p w14:paraId="7CE1F266" w14:textId="4969E0D3" w:rsidR="007A104B" w:rsidRPr="005D72CC" w:rsidRDefault="007A104B" w:rsidP="007A104B">
      <w:pPr>
        <w:pStyle w:val="Heading1"/>
      </w:pPr>
      <w:bookmarkStart w:id="299" w:name="_Toc36554476"/>
      <w:r>
        <w:lastRenderedPageBreak/>
        <w:t>Min</w:t>
      </w:r>
      <w:r w:rsidR="00F11A35">
        <w:t>-</w:t>
      </w:r>
      <w:r>
        <w:t xml:space="preserve">Max </w:t>
      </w:r>
      <w:r w:rsidRPr="005D72CC">
        <w:t>Fairness in</w:t>
      </w:r>
      <w:r>
        <w:t xml:space="preserve"> the Non-Convex </w:t>
      </w:r>
      <w:r w:rsidRPr="005D72CC">
        <w:t>Latency-Based Evacuation Model</w:t>
      </w:r>
      <w:bookmarkEnd w:id="299"/>
    </w:p>
    <w:p w14:paraId="484395C1" w14:textId="77777777" w:rsidR="007A104B" w:rsidRDefault="007A104B" w:rsidP="007A104B">
      <w:pPr>
        <w:pStyle w:val="Heading2"/>
      </w:pPr>
      <w:bookmarkStart w:id="300" w:name="OLE_LINK3"/>
      <w:bookmarkStart w:id="301" w:name="OLE_LINK4"/>
      <w:bookmarkStart w:id="302" w:name="_Toc36554477"/>
      <w:r w:rsidRPr="004B7CCD">
        <w:t>Introduction</w:t>
      </w:r>
      <w:bookmarkEnd w:id="302"/>
    </w:p>
    <w:p w14:paraId="76921902" w14:textId="324899F4" w:rsidR="007A104B" w:rsidRPr="00D26950" w:rsidRDefault="007A104B" w:rsidP="00F46474">
      <w:pPr>
        <w:rPr>
          <w:rFonts w:eastAsia="Times New Roman" w:cs="Arial"/>
          <w:color w:val="222222"/>
          <w:shd w:val="clear" w:color="auto" w:fill="FFFFFF"/>
        </w:rPr>
      </w:pPr>
      <w:bookmarkStart w:id="303" w:name="_Hlk32335875"/>
      <w:r w:rsidRPr="00D26950">
        <w:t xml:space="preserve">The motivation of </w:t>
      </w:r>
      <w:r w:rsidR="00E50E20">
        <w:t>the</w:t>
      </w:r>
      <w:r w:rsidRPr="00D26950">
        <w:t xml:space="preserve"> work</w:t>
      </w:r>
      <w:r w:rsidR="00E50E20">
        <w:t xml:space="preserve"> in this chapter</w:t>
      </w:r>
      <w:r w:rsidRPr="00D26950">
        <w:t xml:space="preserve"> is to find the optimal MMF evacuation time using the LBM model. The proposed algorithm in this </w:t>
      </w:r>
      <w:r w:rsidR="003A1990">
        <w:t>chapter</w:t>
      </w:r>
      <w:r w:rsidRPr="00D26950">
        <w:t xml:space="preserve"> follows a similar approach to the </w:t>
      </w:r>
      <w:r w:rsidRPr="00756DD6">
        <w:rPr>
          <w:i/>
          <w:iCs/>
        </w:rPr>
        <w:t>water</w:t>
      </w:r>
      <w:r w:rsidR="00756DD6" w:rsidRPr="00756DD6">
        <w:rPr>
          <w:i/>
          <w:iCs/>
        </w:rPr>
        <w:t>-</w:t>
      </w:r>
      <w:r w:rsidRPr="00756DD6">
        <w:rPr>
          <w:i/>
          <w:iCs/>
        </w:rPr>
        <w:t>filling</w:t>
      </w:r>
      <w:r w:rsidRPr="00D26950">
        <w:t xml:space="preserve"> algorithm. However, the proposed algorithm does not rely on the complementary slackness condition to identify the groups whose evacuation time cannot be improved any further. Hence, the algorithm is capable of finding the MMF resources allocation for nonconvex problem structures. On the other hand, the LBM model captures the desirable properties of the static and the dynamic models and fills the gap between them. The static models use the load</w:t>
      </w:r>
      <w:r w:rsidR="00756DD6">
        <w:t>-</w:t>
      </w:r>
      <w:r w:rsidRPr="00D26950">
        <w:t xml:space="preserve">dependent functions but do not consider the congestion propagation. The dynamic models propagate the congestion effect by regulating the entry of traffic to a road segment but do not compute the estimated time each group of evacuees spends in the network. The output of the algorithm is compared with other objectives to show the effectiveness of the developed approach. The two measures used to compare the outputs from different objectives are efficiency and fairness. The AET is considered as a measure of efficiency, and the SAD is used to measure fairness. </w:t>
      </w:r>
    </w:p>
    <w:p w14:paraId="5DD64C7F" w14:textId="2DA7B03B" w:rsidR="007A104B" w:rsidRDefault="007A104B" w:rsidP="00F46474">
      <w:r w:rsidRPr="00D26950">
        <w:t xml:space="preserve">The organization of this </w:t>
      </w:r>
      <w:r w:rsidR="003A1990">
        <w:t>chapter</w:t>
      </w:r>
      <w:r w:rsidRPr="00D26950">
        <w:t xml:space="preserve"> is as follows. In section </w:t>
      </w:r>
      <w:r w:rsidR="00756DD6">
        <w:fldChar w:fldCharType="begin"/>
      </w:r>
      <w:r w:rsidR="00756DD6">
        <w:instrText xml:space="preserve"> REF _Ref33434927 \r \h </w:instrText>
      </w:r>
      <w:r w:rsidR="00756DD6">
        <w:fldChar w:fldCharType="separate"/>
      </w:r>
      <w:r w:rsidR="007179DA">
        <w:rPr>
          <w:cs/>
        </w:rPr>
        <w:t>‎</w:t>
      </w:r>
      <w:r w:rsidR="007179DA">
        <w:t>6.2</w:t>
      </w:r>
      <w:r w:rsidR="00756DD6">
        <w:fldChar w:fldCharType="end"/>
      </w:r>
      <w:r w:rsidRPr="00D26950">
        <w:t xml:space="preserve">, </w:t>
      </w:r>
      <w:r w:rsidR="00611CFF">
        <w:t>the fair</w:t>
      </w:r>
      <w:r w:rsidRPr="00D26950">
        <w:t xml:space="preserve"> evacuation model is introduced</w:t>
      </w:r>
      <w:r w:rsidR="00756DD6">
        <w:t>,</w:t>
      </w:r>
      <w:r w:rsidRPr="00D26950">
        <w:t xml:space="preserve"> including the set of variables, constraints, and objective functions. In section </w:t>
      </w:r>
      <w:r w:rsidR="00756DD6">
        <w:fldChar w:fldCharType="begin"/>
      </w:r>
      <w:r w:rsidR="00756DD6">
        <w:instrText xml:space="preserve"> REF _Ref24631880 \r \h </w:instrText>
      </w:r>
      <w:r w:rsidR="00756DD6">
        <w:fldChar w:fldCharType="separate"/>
      </w:r>
      <w:r w:rsidR="007179DA">
        <w:rPr>
          <w:cs/>
        </w:rPr>
        <w:t>‎</w:t>
      </w:r>
      <w:r w:rsidR="007179DA">
        <w:t>6.3</w:t>
      </w:r>
      <w:r w:rsidR="00756DD6">
        <w:fldChar w:fldCharType="end"/>
      </w:r>
      <w:r w:rsidRPr="00D26950">
        <w:t>, the model is illustrated on a small example and experimented on a real</w:t>
      </w:r>
      <w:r w:rsidR="00756DD6">
        <w:t>-</w:t>
      </w:r>
      <w:r w:rsidRPr="00D26950">
        <w:t xml:space="preserve">world network. Fairness is </w:t>
      </w:r>
      <w:r w:rsidR="00611CFF">
        <w:t>in the evacuation is experimented</w:t>
      </w:r>
      <w:r w:rsidRPr="00D26950">
        <w:t xml:space="preserve"> in section </w:t>
      </w:r>
      <w:r w:rsidR="00756DD6">
        <w:fldChar w:fldCharType="begin"/>
      </w:r>
      <w:r w:rsidR="00756DD6">
        <w:instrText xml:space="preserve"> REF _Ref33434983 \r \h </w:instrText>
      </w:r>
      <w:r w:rsidR="00756DD6">
        <w:fldChar w:fldCharType="separate"/>
      </w:r>
      <w:r w:rsidR="007179DA">
        <w:rPr>
          <w:cs/>
        </w:rPr>
        <w:t>‎</w:t>
      </w:r>
      <w:r w:rsidR="007179DA">
        <w:t>6.4</w:t>
      </w:r>
      <w:r w:rsidR="00756DD6">
        <w:fldChar w:fldCharType="end"/>
      </w:r>
      <w:r w:rsidR="00756DD6">
        <w:t>,</w:t>
      </w:r>
      <w:r w:rsidRPr="00D26950">
        <w:t xml:space="preserve"> using</w:t>
      </w:r>
      <w:r w:rsidR="00756DD6">
        <w:t xml:space="preserve"> </w:t>
      </w:r>
      <m:oMath>
        <m:r>
          <w:rPr>
            <w:rFonts w:ascii="Cambria Math" w:eastAsiaTheme="minorEastAsia" w:hAnsi="Cambria Math"/>
          </w:rPr>
          <m:t>θ</m:t>
        </m:r>
      </m:oMath>
      <w:r w:rsidR="00611CFF" w:rsidRPr="00611CFF">
        <w:rPr>
          <w:i/>
          <w:iCs/>
        </w:rPr>
        <w:t>-progressive</w:t>
      </w:r>
      <w:r w:rsidR="001C5342">
        <w:rPr>
          <w:i/>
          <w:iCs/>
        </w:rPr>
        <w:t>-</w:t>
      </w:r>
      <w:r w:rsidR="00611CFF" w:rsidRPr="00611CFF">
        <w:rPr>
          <w:i/>
          <w:iCs/>
        </w:rPr>
        <w:t>filling</w:t>
      </w:r>
      <w:r w:rsidR="00611CFF">
        <w:t xml:space="preserve"> algorithm</w:t>
      </w:r>
      <w:r w:rsidR="00611CFF" w:rsidRPr="00D26950">
        <w:t xml:space="preserve"> </w:t>
      </w:r>
      <w:r w:rsidRPr="00D26950">
        <w:t xml:space="preserve">approach. The </w:t>
      </w:r>
      <w:r w:rsidR="003A1990">
        <w:t>chapter</w:t>
      </w:r>
      <w:r>
        <w:t xml:space="preserve"> is summed up with computational complexity</w:t>
      </w:r>
      <w:r w:rsidR="007D2106">
        <w:t xml:space="preserve"> discussion</w:t>
      </w:r>
      <w:r>
        <w:t xml:space="preserve"> in sections </w:t>
      </w:r>
      <w:r w:rsidR="00756DD6">
        <w:fldChar w:fldCharType="begin"/>
      </w:r>
      <w:r w:rsidR="00756DD6">
        <w:instrText xml:space="preserve"> REF _Ref33435013 \r \h </w:instrText>
      </w:r>
      <w:r w:rsidR="00756DD6">
        <w:fldChar w:fldCharType="separate"/>
      </w:r>
      <w:r w:rsidR="007179DA">
        <w:rPr>
          <w:cs/>
        </w:rPr>
        <w:t>‎</w:t>
      </w:r>
      <w:r w:rsidR="007179DA">
        <w:t>6.5</w:t>
      </w:r>
      <w:r w:rsidR="00756DD6">
        <w:fldChar w:fldCharType="end"/>
      </w:r>
      <w:r>
        <w:t>.</w:t>
      </w:r>
    </w:p>
    <w:p w14:paraId="01419E33" w14:textId="77777777" w:rsidR="007A104B" w:rsidRDefault="007A104B" w:rsidP="007A104B">
      <w:pPr>
        <w:pStyle w:val="Heading2"/>
      </w:pPr>
      <w:bookmarkStart w:id="304" w:name="_Ref33434927"/>
      <w:bookmarkStart w:id="305" w:name="_Toc36554478"/>
      <w:bookmarkEnd w:id="303"/>
      <w:r>
        <w:lastRenderedPageBreak/>
        <w:t>Evacuation Model</w:t>
      </w:r>
      <w:bookmarkEnd w:id="304"/>
      <w:bookmarkEnd w:id="305"/>
    </w:p>
    <w:p w14:paraId="4D5EB9E2" w14:textId="32F032B3" w:rsidR="007A104B" w:rsidRDefault="007A104B" w:rsidP="00F46474">
      <w:r>
        <w:t>A novel approach to model the evacuation process is presented in this section. To the best of our knowledge, there is no attempt found in the literature to model</w:t>
      </w:r>
      <w:r w:rsidR="00611CFF">
        <w:t xml:space="preserve"> fairness in</w:t>
      </w:r>
      <w:r>
        <w:t xml:space="preserve"> evacuation</w:t>
      </w:r>
      <w:r w:rsidR="00611CFF">
        <w:t>,</w:t>
      </w:r>
      <w:r>
        <w:t xml:space="preserve"> similar to the one proposed in this </w:t>
      </w:r>
      <w:r w:rsidR="003A1990">
        <w:t>chapter</w:t>
      </w:r>
      <w:r>
        <w:t>. The network is preprocessed by identifying all the hub nodes and adding artificial hub nodes before running the model if necessary. Then the set of shortest routes from the endangered nodes to the safe zone nodes are identified since it is unrealistic to send evacuees on longer routes in emergencies. The hub nodes are added</w:t>
      </w:r>
      <w:r w:rsidR="00611CFF">
        <w:t>,</w:t>
      </w:r>
      <w:r>
        <w:t xml:space="preserve"> so the travel time in free</w:t>
      </w:r>
      <w:r w:rsidR="00611CFF">
        <w:t>-</w:t>
      </w:r>
      <w:r>
        <w:t xml:space="preserve">flow speed between each pair of consecutive nodes is constant. Once a group of evacuees pass through a hub node, they enter a new road segment with a hub increment. The constant travel time between each pair of consecutive hub nodes is the system time unit. However, the evacuees may spend a longer time on a road segment if the network is congested. </w:t>
      </w:r>
    </w:p>
    <w:p w14:paraId="61EC2719" w14:textId="3C4E98A3" w:rsidR="007A104B" w:rsidRDefault="007A104B" w:rsidP="00F46474">
      <w:pPr>
        <w:rPr>
          <w:rFonts w:ascii="Times" w:hAnsi="Times"/>
        </w:rPr>
      </w:pPr>
      <w:r>
        <w:rPr>
          <w:rFonts w:asciiTheme="majorBidi" w:hAnsiTheme="majorBidi"/>
        </w:rPr>
        <w:t xml:space="preserve">The travel time function </w:t>
      </w:r>
      <w:r>
        <w:rPr>
          <w:rFonts w:asciiTheme="majorBidi" w:hAnsiTheme="majorBidi"/>
        </w:rPr>
        <w:fldChar w:fldCharType="begin"/>
      </w:r>
      <w:r>
        <w:rPr>
          <w:rFonts w:asciiTheme="majorBidi" w:hAnsiTheme="majorBidi"/>
        </w:rPr>
        <w:instrText xml:space="preserve"> REF _Ref510019234 \h </w:instrText>
      </w:r>
      <w:r>
        <w:rPr>
          <w:rFonts w:asciiTheme="majorBidi" w:hAnsiTheme="majorBidi"/>
        </w:rPr>
      </w:r>
      <w:r>
        <w:rPr>
          <w:rFonts w:asciiTheme="majorBidi" w:hAnsiTheme="majorBidi"/>
        </w:rPr>
        <w:fldChar w:fldCharType="separate"/>
      </w:r>
      <w:r w:rsidR="007179DA" w:rsidRPr="00921EF4">
        <w:t>(</w:t>
      </w:r>
      <w:r w:rsidR="007179DA">
        <w:rPr>
          <w:noProof/>
          <w:cs/>
        </w:rPr>
        <w:t>‎</w:t>
      </w:r>
      <w:r w:rsidR="007179DA">
        <w:rPr>
          <w:noProof/>
        </w:rPr>
        <w:t>4</w:t>
      </w:r>
      <w:r w:rsidR="007179DA">
        <w:noBreakHyphen/>
      </w:r>
      <w:r w:rsidR="007179DA">
        <w:rPr>
          <w:noProof/>
        </w:rPr>
        <w:t>1</w:t>
      </w:r>
      <w:r w:rsidR="007179DA" w:rsidRPr="00921EF4">
        <w:t>)</w:t>
      </w:r>
      <w:r>
        <w:rPr>
          <w:rFonts w:asciiTheme="majorBidi" w:hAnsiTheme="majorBidi"/>
        </w:rPr>
        <w:fldChar w:fldCharType="end"/>
      </w:r>
      <w:r>
        <w:rPr>
          <w:rFonts w:asciiTheme="majorBidi" w:hAnsiTheme="majorBidi"/>
        </w:rPr>
        <w:t xml:space="preserve"> used in the model, also known by BPR, is used by the </w:t>
      </w:r>
      <w:r w:rsidRPr="00921EF4">
        <w:rPr>
          <w:rFonts w:asciiTheme="majorBidi" w:hAnsiTheme="majorBidi"/>
        </w:rPr>
        <w:t>U.S. Department of Commerce Bureau of Public Roads</w:t>
      </w:r>
      <w:r>
        <w:rPr>
          <w:rFonts w:asciiTheme="majorBidi" w:hAnsiTheme="majorBidi"/>
        </w:rPr>
        <w:t xml:space="preserve"> (1964). This function is incorporated in the model to simulate the effect of congestion since the travel time</w:t>
      </w:r>
      <w:r w:rsidR="007D2106">
        <w:rPr>
          <w:rFonts w:asciiTheme="majorBidi" w:hAnsiTheme="majorBidi"/>
        </w:rPr>
        <w:t xml:space="preserve"> is</w:t>
      </w:r>
      <w:r>
        <w:rPr>
          <w:rFonts w:asciiTheme="majorBidi" w:hAnsiTheme="majorBidi"/>
        </w:rPr>
        <w:t xml:space="preserve"> load</w:t>
      </w:r>
      <w:r w:rsidR="007D2106">
        <w:rPr>
          <w:rFonts w:asciiTheme="majorBidi" w:hAnsiTheme="majorBidi"/>
        </w:rPr>
        <w:t>-</w:t>
      </w:r>
      <w:r>
        <w:rPr>
          <w:rFonts w:asciiTheme="majorBidi" w:hAnsiTheme="majorBidi"/>
        </w:rPr>
        <w:t xml:space="preserve">dependent. The travel time function describes </w:t>
      </w:r>
      <w:r w:rsidR="007D2106">
        <w:rPr>
          <w:rFonts w:asciiTheme="majorBidi" w:hAnsiTheme="majorBidi"/>
        </w:rPr>
        <w:t xml:space="preserve">the </w:t>
      </w:r>
      <w:r>
        <w:rPr>
          <w:rFonts w:asciiTheme="majorBidi" w:hAnsiTheme="majorBidi"/>
        </w:rPr>
        <w:t>non-linear relationship between traffic volume and travel time.</w:t>
      </w:r>
      <w:r w:rsidR="00611CFF">
        <w:rPr>
          <w:rFonts w:asciiTheme="majorBidi" w:hAnsiTheme="majorBidi"/>
        </w:rPr>
        <w:t xml:space="preserve"> </w:t>
      </w:r>
      <m:oMath>
        <m:sSup>
          <m:sSupPr>
            <m:ctrlPr>
              <w:rPr>
                <w:rFonts w:ascii="Cambria Math" w:eastAsia="Calibri" w:hAnsi="Cambria Math"/>
                <w:i/>
              </w:rPr>
            </m:ctrlPr>
          </m:sSupPr>
          <m:e>
            <m:r>
              <w:rPr>
                <w:rFonts w:ascii="Cambria Math" w:eastAsia="Calibri" w:hAnsi="Cambria Math"/>
              </w:rPr>
              <m:t>T</m:t>
            </m:r>
          </m:e>
          <m:sup>
            <m:r>
              <w:rPr>
                <w:rFonts w:ascii="Cambria Math" w:eastAsia="Calibri" w:hAnsi="Cambria Math"/>
              </w:rPr>
              <m:t>0</m:t>
            </m:r>
          </m:sup>
        </m:sSup>
      </m:oMath>
      <w:r w:rsidRPr="00921EF4">
        <w:rPr>
          <w:rFonts w:asciiTheme="majorBidi" w:eastAsiaTheme="minorEastAsia" w:hAnsiTheme="majorBidi"/>
        </w:rPr>
        <w:t xml:space="preserve"> is the travel time</w:t>
      </w:r>
      <w:r w:rsidRPr="000D0558">
        <w:rPr>
          <w:rFonts w:asciiTheme="majorBidi" w:eastAsiaTheme="minorEastAsia" w:hAnsiTheme="majorBidi"/>
        </w:rPr>
        <w:t xml:space="preserve"> </w:t>
      </w:r>
      <w:r w:rsidRPr="00921EF4">
        <w:rPr>
          <w:rFonts w:asciiTheme="majorBidi" w:eastAsiaTheme="minorEastAsia" w:hAnsiTheme="majorBidi"/>
        </w:rPr>
        <w:t xml:space="preserve">in free-flow speed on a road segment in normal road conditions given the capacity </w:t>
      </w:r>
      <w:r w:rsidRPr="008E5B0C">
        <w:rPr>
          <w:rFonts w:asciiTheme="majorBidi" w:eastAsiaTheme="minorEastAsia" w:hAnsiTheme="majorBidi"/>
          <w:i/>
          <w:iCs/>
        </w:rPr>
        <w:t>c</w:t>
      </w:r>
      <w:r w:rsidRPr="00921EF4">
        <w:rPr>
          <w:rFonts w:asciiTheme="majorBidi" w:eastAsiaTheme="minorEastAsia" w:hAnsiTheme="majorBidi"/>
        </w:rPr>
        <w:t xml:space="preserve"> of the road segment</w:t>
      </w:r>
      <w:r>
        <w:rPr>
          <w:rFonts w:asciiTheme="majorBidi" w:eastAsiaTheme="minorEastAsia" w:hAnsiTheme="majorBidi"/>
        </w:rPr>
        <w:t>. The tuning parameters</w:t>
      </w:r>
      <w:r w:rsidRPr="00921EF4">
        <w:rPr>
          <w:rFonts w:asciiTheme="majorBidi" w:eastAsiaTheme="minorEastAsia" w:hAnsiTheme="majorBidi"/>
        </w:rPr>
        <w:t xml:space="preserve"> </w:t>
      </w:r>
      <m:oMath>
        <m:r>
          <w:rPr>
            <w:rFonts w:ascii="Cambria Math" w:eastAsia="Calibri" w:hAnsi="Cambria Math"/>
          </w:rPr>
          <m:t>α</m:t>
        </m:r>
      </m:oMath>
      <w:r w:rsidRPr="00921EF4">
        <w:rPr>
          <w:rFonts w:asciiTheme="majorBidi" w:eastAsiaTheme="minorEastAsia" w:hAnsiTheme="majorBidi"/>
        </w:rPr>
        <w:t xml:space="preserve"> and </w:t>
      </w:r>
      <m:oMath>
        <m:r>
          <w:rPr>
            <w:rFonts w:ascii="Cambria Math" w:eastAsia="Calibri" w:hAnsi="Cambria Math"/>
          </w:rPr>
          <m:t>β</m:t>
        </m:r>
      </m:oMath>
      <w:r w:rsidRPr="00921EF4">
        <w:rPr>
          <w:rFonts w:asciiTheme="majorBidi" w:eastAsiaTheme="minorEastAsia" w:hAnsiTheme="majorBidi"/>
        </w:rPr>
        <w:t xml:space="preserve"> describ</w:t>
      </w:r>
      <w:r>
        <w:rPr>
          <w:rFonts w:asciiTheme="majorBidi" w:eastAsiaTheme="minorEastAsia" w:hAnsiTheme="majorBidi"/>
        </w:rPr>
        <w:t>e the</w:t>
      </w:r>
      <w:r w:rsidRPr="00921EF4">
        <w:rPr>
          <w:rFonts w:asciiTheme="majorBidi" w:eastAsiaTheme="minorEastAsia" w:hAnsiTheme="majorBidi"/>
        </w:rPr>
        <w:t xml:space="preserve"> road characteristics with </w:t>
      </w:r>
      <m:oMath>
        <m:r>
          <w:rPr>
            <w:rFonts w:ascii="Cambria Math" w:eastAsia="Calibri" w:hAnsi="Cambria Math"/>
          </w:rPr>
          <m:t>α≥0</m:t>
        </m:r>
      </m:oMath>
      <w:r w:rsidRPr="00921EF4">
        <w:rPr>
          <w:rFonts w:asciiTheme="majorBidi" w:eastAsiaTheme="minorEastAsia" w:hAnsiTheme="majorBidi"/>
        </w:rPr>
        <w:t xml:space="preserve"> and </w:t>
      </w:r>
      <m:oMath>
        <m:r>
          <w:rPr>
            <w:rFonts w:ascii="Cambria Math" w:eastAsia="Calibri" w:hAnsi="Cambria Math"/>
          </w:rPr>
          <m:t>β≥0</m:t>
        </m:r>
      </m:oMath>
      <w:r>
        <w:rPr>
          <w:rFonts w:asciiTheme="majorBidi" w:eastAsiaTheme="minorEastAsia" w:hAnsiTheme="majorBidi"/>
        </w:rPr>
        <w:t>.</w:t>
      </w:r>
      <w:r w:rsidRPr="00921EF4">
        <w:rPr>
          <w:rFonts w:asciiTheme="majorBidi" w:eastAsiaTheme="minorEastAsia" w:hAnsiTheme="majorBidi"/>
        </w:rPr>
        <w:t xml:space="preserve"> </w:t>
      </w:r>
      <w:r>
        <w:rPr>
          <w:rFonts w:asciiTheme="majorBidi" w:eastAsiaTheme="minorEastAsia" w:hAnsiTheme="majorBidi"/>
        </w:rPr>
        <w:t>T</w:t>
      </w:r>
      <w:r w:rsidRPr="00921EF4">
        <w:rPr>
          <w:rFonts w:asciiTheme="majorBidi" w:eastAsiaTheme="minorEastAsia" w:hAnsiTheme="majorBidi"/>
        </w:rPr>
        <w:t>hose parameters are set to 0.15 and 4</w:t>
      </w:r>
      <w:r w:rsidR="007D2106">
        <w:rPr>
          <w:rFonts w:asciiTheme="majorBidi" w:eastAsiaTheme="minorEastAsia" w:hAnsiTheme="majorBidi"/>
        </w:rPr>
        <w:t>,</w:t>
      </w:r>
      <w:r w:rsidRPr="00921EF4">
        <w:rPr>
          <w:rFonts w:asciiTheme="majorBidi" w:eastAsiaTheme="minorEastAsia" w:hAnsiTheme="majorBidi"/>
        </w:rPr>
        <w:t xml:space="preserve"> respectively</w:t>
      </w:r>
      <w:r w:rsidR="007D2106">
        <w:rPr>
          <w:rFonts w:asciiTheme="majorBidi" w:eastAsiaTheme="minorEastAsia" w:hAnsiTheme="majorBidi"/>
        </w:rPr>
        <w:t>,</w:t>
      </w:r>
      <w:r w:rsidRPr="00921EF4">
        <w:rPr>
          <w:rFonts w:asciiTheme="majorBidi" w:eastAsiaTheme="minorEastAsia" w:hAnsiTheme="majorBidi"/>
        </w:rPr>
        <w:t xml:space="preserve"> by the </w:t>
      </w:r>
      <w:r w:rsidRPr="00921EF4">
        <w:rPr>
          <w:rFonts w:asciiTheme="majorBidi" w:hAnsiTheme="majorBidi"/>
        </w:rPr>
        <w:t>U.S. Department of Commerce Bureau of Public Roads.</w:t>
      </w:r>
      <w:r w:rsidRPr="002075E0">
        <w:rPr>
          <w:rFonts w:asciiTheme="majorBidi" w:hAnsiTheme="majorBidi"/>
        </w:rPr>
        <w:t xml:space="preserve"> </w:t>
      </w:r>
      <w:r>
        <w:rPr>
          <w:rFonts w:asciiTheme="majorBidi" w:hAnsiTheme="majorBidi"/>
        </w:rPr>
        <w:t xml:space="preserve">Since </w:t>
      </w:r>
      <m:oMath>
        <m:r>
          <w:rPr>
            <w:rFonts w:ascii="Cambria Math" w:hAnsi="Cambria Math"/>
          </w:rPr>
          <m:t>α</m:t>
        </m:r>
      </m:oMath>
      <w:r w:rsidRPr="006B090C">
        <w:rPr>
          <w:rFonts w:asciiTheme="majorBidi" w:eastAsiaTheme="minorEastAsia" w:hAnsiTheme="majorBidi"/>
        </w:rPr>
        <w:t xml:space="preserve"> and </w:t>
      </w:r>
      <m:oMath>
        <m:r>
          <w:rPr>
            <w:rFonts w:ascii="Cambria Math" w:eastAsiaTheme="minorEastAsia" w:hAnsi="Cambria Math"/>
          </w:rPr>
          <m:t>β</m:t>
        </m:r>
      </m:oMath>
      <w:r w:rsidRPr="006B090C">
        <w:rPr>
          <w:rFonts w:asciiTheme="majorBidi" w:eastAsiaTheme="minorEastAsia" w:hAnsiTheme="majorBidi"/>
        </w:rPr>
        <w:t xml:space="preserve"> </w:t>
      </w:r>
      <w:r>
        <w:rPr>
          <w:rFonts w:asciiTheme="majorBidi" w:hAnsiTheme="majorBidi"/>
        </w:rPr>
        <w:t>parameters were derived based on data that may not reflect the</w:t>
      </w:r>
      <w:r w:rsidRPr="00E12607">
        <w:rPr>
          <w:rFonts w:asciiTheme="majorBidi" w:hAnsiTheme="majorBidi"/>
        </w:rPr>
        <w:t xml:space="preserve"> </w:t>
      </w:r>
      <w:r>
        <w:rPr>
          <w:rFonts w:asciiTheme="majorBidi" w:hAnsiTheme="majorBidi"/>
        </w:rPr>
        <w:t>current road conditions, t</w:t>
      </w:r>
      <w:r w:rsidRPr="006B090C">
        <w:rPr>
          <w:rFonts w:asciiTheme="majorBidi" w:hAnsiTheme="majorBidi"/>
        </w:rPr>
        <w:t>he</w:t>
      </w:r>
      <w:r>
        <w:rPr>
          <w:rFonts w:asciiTheme="majorBidi" w:hAnsiTheme="majorBidi"/>
        </w:rPr>
        <w:t>y a</w:t>
      </w:r>
      <w:r w:rsidRPr="006B090C">
        <w:rPr>
          <w:rFonts w:asciiTheme="majorBidi" w:eastAsiaTheme="minorEastAsia" w:hAnsiTheme="majorBidi"/>
        </w:rPr>
        <w:t xml:space="preserve">re set to </w:t>
      </w:r>
      <w:r w:rsidRPr="00567C06">
        <w:rPr>
          <w:rFonts w:asciiTheme="majorBidi" w:hAnsiTheme="majorBidi"/>
        </w:rPr>
        <w:t>0.2745 and 5.98</w:t>
      </w:r>
      <w:r w:rsidR="007D2106">
        <w:rPr>
          <w:rFonts w:asciiTheme="majorBidi" w:hAnsiTheme="majorBidi"/>
        </w:rPr>
        <w:t>,</w:t>
      </w:r>
      <w:r w:rsidRPr="00567C06">
        <w:rPr>
          <w:rFonts w:asciiTheme="majorBidi" w:hAnsiTheme="majorBidi"/>
        </w:rPr>
        <w:t xml:space="preserve"> respectively</w:t>
      </w:r>
      <w:r w:rsidR="007D2106">
        <w:rPr>
          <w:rFonts w:asciiTheme="majorBidi" w:hAnsiTheme="majorBidi"/>
        </w:rPr>
        <w:t>,</w:t>
      </w:r>
      <w:r w:rsidRPr="006B090C">
        <w:rPr>
          <w:rFonts w:asciiTheme="majorBidi" w:hAnsiTheme="majorBidi"/>
        </w:rPr>
        <w:t xml:space="preserve"> based on the</w:t>
      </w:r>
      <w:r>
        <w:rPr>
          <w:rFonts w:asciiTheme="majorBidi" w:hAnsiTheme="majorBidi"/>
        </w:rPr>
        <w:t xml:space="preserve"> recent</w:t>
      </w:r>
      <w:r w:rsidRPr="006B090C">
        <w:rPr>
          <w:rFonts w:asciiTheme="majorBidi" w:hAnsiTheme="majorBidi"/>
        </w:rPr>
        <w:t xml:space="preserve"> study </w:t>
      </w:r>
      <w:r w:rsidRPr="00D26950">
        <w:rPr>
          <w:rFonts w:asciiTheme="majorBidi" w:hAnsiTheme="majorBidi"/>
        </w:rPr>
        <w:t xml:space="preserve">conducted by </w:t>
      </w:r>
      <w:r w:rsidRPr="00D26950">
        <w:rPr>
          <w:rFonts w:asciiTheme="majorBidi" w:hAnsiTheme="majorBidi"/>
          <w:color w:val="222222"/>
          <w:shd w:val="clear" w:color="auto" w:fill="FFFFFF"/>
        </w:rPr>
        <w:t xml:space="preserve">Mtoi and Moses (2014). </w:t>
      </w:r>
      <w:r w:rsidRPr="00D26950">
        <w:rPr>
          <w:rFonts w:ascii="Times" w:hAnsi="Times"/>
        </w:rPr>
        <w:t>To</w:t>
      </w:r>
      <w:r>
        <w:rPr>
          <w:rFonts w:ascii="Times" w:hAnsi="Times"/>
        </w:rPr>
        <w:t xml:space="preserve"> avoid non-linear constraints in the model, the travel time function is linearized using a piecewise approximation. Every linear </w:t>
      </w:r>
      <w:r>
        <w:rPr>
          <w:rFonts w:ascii="Times" w:hAnsi="Times"/>
        </w:rPr>
        <w:lastRenderedPageBreak/>
        <w:t>segment is represented by a slope and intercept parameters. The accuracy of the output of the function increases as the number of the linear segments increase.</w:t>
      </w:r>
    </w:p>
    <w:p w14:paraId="3BA4D54E" w14:textId="77777777" w:rsidR="007A104B" w:rsidRPr="004B7CCD" w:rsidRDefault="007A104B" w:rsidP="007A104B">
      <w:pPr>
        <w:pStyle w:val="Heading3"/>
      </w:pPr>
      <w:bookmarkStart w:id="306" w:name="_Toc36554479"/>
      <w:r>
        <w:t>Model Definition</w:t>
      </w:r>
      <w:bookmarkEnd w:id="306"/>
    </w:p>
    <w:p w14:paraId="3D97E867" w14:textId="4B04FB80" w:rsidR="007A104B" w:rsidRPr="00EC3FEF" w:rsidRDefault="007A104B" w:rsidP="00F46474">
      <w:pPr>
        <w:rPr>
          <w:rFonts w:asciiTheme="majorBidi" w:hAnsiTheme="majorBidi"/>
        </w:rPr>
      </w:pPr>
      <w:r w:rsidRPr="00921EF4">
        <w:rPr>
          <w:rFonts w:asciiTheme="majorBidi" w:hAnsiTheme="majorBidi"/>
        </w:rPr>
        <w:t xml:space="preserve">Given a graph G = (N, A) with a set of nodes N and a set of directed arcs A, each arc </w:t>
      </w:r>
      <m:oMath>
        <m:r>
          <w:rPr>
            <w:rFonts w:ascii="Cambria Math" w:hAnsi="Cambria Math"/>
          </w:rPr>
          <m:t>a ϵ A</m:t>
        </m:r>
      </m:oMath>
      <w:r w:rsidRPr="00921EF4">
        <w:rPr>
          <w:rFonts w:asciiTheme="majorBidi" w:eastAsiaTheme="minorEastAsia" w:hAnsiTheme="majorBidi"/>
        </w:rPr>
        <w:t xml:space="preserve"> connects two nodes </w:t>
      </w:r>
      <m:oMath>
        <m:r>
          <w:rPr>
            <w:rFonts w:ascii="Cambria Math" w:eastAsiaTheme="minorEastAsia" w:hAnsi="Cambria Math"/>
          </w:rPr>
          <m:t>i, j∈N</m:t>
        </m:r>
      </m:oMath>
      <w:r w:rsidRPr="00921EF4">
        <w:rPr>
          <w:rFonts w:asciiTheme="majorBidi" w:eastAsiaTheme="minorEastAsia" w:hAnsiTheme="majorBidi"/>
        </w:rPr>
        <w:t xml:space="preserve"> where </w:t>
      </w:r>
      <m:oMath>
        <m:r>
          <w:rPr>
            <w:rFonts w:ascii="Cambria Math" w:eastAsiaTheme="minorEastAsia" w:hAnsi="Cambria Math"/>
          </w:rPr>
          <m:t>a=(i, j)</m:t>
        </m:r>
      </m:oMath>
      <w:r w:rsidRPr="00921EF4">
        <w:rPr>
          <w:rFonts w:asciiTheme="majorBidi" w:eastAsiaTheme="minorEastAsia" w:hAnsiTheme="majorBidi"/>
        </w:rPr>
        <w:t xml:space="preserve">. The nodes of the network are composed of a set of source nodes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m:t>
            </m:r>
          </m:sub>
        </m:sSub>
        <m:r>
          <w:rPr>
            <w:rFonts w:ascii="Cambria Math" w:eastAsiaTheme="minorEastAsia" w:hAnsi="Cambria Math"/>
          </w:rPr>
          <m:t>⊂N</m:t>
        </m:r>
      </m:oMath>
      <w:r w:rsidRPr="00921EF4">
        <w:rPr>
          <w:rFonts w:asciiTheme="majorBidi" w:eastAsiaTheme="minorEastAsia" w:hAnsiTheme="majorBidi"/>
        </w:rPr>
        <w:t xml:space="preserve">, a set of terminal nodes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T</m:t>
            </m:r>
          </m:sub>
        </m:sSub>
        <m:r>
          <w:rPr>
            <w:rFonts w:ascii="Cambria Math" w:eastAsiaTheme="minorEastAsia" w:hAnsi="Cambria Math"/>
          </w:rPr>
          <m:t>⊂N</m:t>
        </m:r>
      </m:oMath>
      <w:r w:rsidRPr="00921EF4">
        <w:rPr>
          <w:rFonts w:asciiTheme="majorBidi" w:eastAsiaTheme="minorEastAsia" w:hAnsiTheme="majorBidi"/>
        </w:rPr>
        <w:t xml:space="preserve">, and a set of hub nodes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H</m:t>
            </m:r>
          </m:sub>
        </m:sSub>
        <m:r>
          <w:rPr>
            <w:rFonts w:ascii="Cambria Math" w:eastAsiaTheme="minorEastAsia" w:hAnsi="Cambria Math"/>
          </w:rPr>
          <m:t>⊂N</m:t>
        </m:r>
      </m:oMath>
      <w:r w:rsidRPr="00921EF4">
        <w:rPr>
          <w:rFonts w:asciiTheme="majorBidi" w:eastAsiaTheme="minorEastAsia" w:hAnsiTheme="majorBidi"/>
        </w:rPr>
        <w:t xml:space="preserve"> given that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H</m:t>
            </m:r>
          </m:sub>
        </m:sSub>
      </m:oMath>
      <w:r w:rsidRPr="00921EF4">
        <w:rPr>
          <w:rFonts w:asciiTheme="majorBidi" w:eastAsiaTheme="minorEastAsia" w:hAnsiTheme="majorBidi"/>
        </w:rPr>
        <w:t xml:space="preserve"> and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H</m:t>
            </m:r>
          </m:sub>
        </m:sSub>
      </m:oMath>
      <w:r w:rsidRPr="00921EF4">
        <w:rPr>
          <w:rFonts w:asciiTheme="majorBidi" w:eastAsiaTheme="minorEastAsia" w:hAnsiTheme="majorBidi"/>
        </w:rPr>
        <w:t xml:space="preserve"> since the evacuees are allowed to enter or exit through a hub node. Given a set of communities K to be evacuated,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k</m:t>
            </m:r>
          </m:sub>
        </m:sSub>
      </m:oMath>
      <w:r w:rsidRPr="00921EF4">
        <w:rPr>
          <w:rFonts w:asciiTheme="majorBidi" w:eastAsiaTheme="minorEastAsia" w:hAnsiTheme="majorBidi"/>
        </w:rPr>
        <w:t xml:space="preserve"> is the set of</w:t>
      </w:r>
      <w:r>
        <w:rPr>
          <w:rFonts w:asciiTheme="majorBidi" w:eastAsiaTheme="minorEastAsia" w:hAnsiTheme="majorBidi"/>
        </w:rPr>
        <w:t xml:space="preserve"> the shortest</w:t>
      </w:r>
      <w:r w:rsidRPr="00921EF4">
        <w:rPr>
          <w:rFonts w:asciiTheme="majorBidi" w:eastAsiaTheme="minorEastAsia" w:hAnsiTheme="majorBidi"/>
        </w:rPr>
        <w:t xml:space="preserve"> </w:t>
      </w:r>
      <w:r>
        <w:rPr>
          <w:rFonts w:asciiTheme="majorBidi" w:eastAsiaTheme="minorEastAsia" w:hAnsiTheme="majorBidi"/>
        </w:rPr>
        <w:t>routes</w:t>
      </w:r>
      <w:r w:rsidRPr="00921EF4">
        <w:rPr>
          <w:rFonts w:asciiTheme="majorBidi" w:eastAsiaTheme="minorEastAsia" w:hAnsiTheme="majorBidi"/>
        </w:rPr>
        <w:t xml:space="preserve"> that community </w:t>
      </w:r>
      <w:r w:rsidRPr="00921EF4">
        <w:rPr>
          <w:rFonts w:asciiTheme="majorBidi" w:eastAsiaTheme="minorEastAsia" w:hAnsiTheme="majorBidi"/>
          <w:i/>
        </w:rPr>
        <w:t>k</w:t>
      </w:r>
      <w:r w:rsidRPr="00921EF4">
        <w:rPr>
          <w:rFonts w:asciiTheme="majorBidi" w:eastAsiaTheme="minorEastAsia" w:hAnsiTheme="majorBidi"/>
        </w:rPr>
        <w:t xml:space="preserve"> can use where </w:t>
      </w:r>
      <w:r w:rsidRPr="000F06BE">
        <w:rPr>
          <w:rFonts w:asciiTheme="majorBidi" w:eastAsiaTheme="minorEastAsia" w:hAnsiTheme="majorBidi"/>
          <w:i/>
          <w:iCs/>
        </w:rPr>
        <w:t>R</w:t>
      </w:r>
      <w:r w:rsidRPr="00921EF4">
        <w:rPr>
          <w:rFonts w:asciiTheme="majorBidi" w:eastAsiaTheme="minorEastAsia" w:hAnsiTheme="majorBidi"/>
        </w:rPr>
        <w:t xml:space="preserve"> is the set of</w:t>
      </w:r>
      <w:r>
        <w:rPr>
          <w:rFonts w:asciiTheme="majorBidi" w:eastAsiaTheme="minorEastAsia" w:hAnsiTheme="majorBidi"/>
        </w:rPr>
        <w:t xml:space="preserve"> the shortest</w:t>
      </w:r>
      <w:r w:rsidRPr="00921EF4">
        <w:rPr>
          <w:rFonts w:asciiTheme="majorBidi" w:eastAsiaTheme="minorEastAsia" w:hAnsiTheme="majorBidi"/>
        </w:rPr>
        <w:t xml:space="preserve"> </w:t>
      </w:r>
      <w:r>
        <w:rPr>
          <w:rFonts w:asciiTheme="majorBidi" w:eastAsiaTheme="minorEastAsia" w:hAnsiTheme="majorBidi"/>
        </w:rPr>
        <w:t>routes</w:t>
      </w:r>
      <w:r w:rsidRPr="00921EF4">
        <w:rPr>
          <w:rFonts w:asciiTheme="majorBidi" w:eastAsiaTheme="minorEastAsia" w:hAnsiTheme="majorBidi"/>
        </w:rPr>
        <w:t xml:space="preserve"> in the networks from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m:t>
            </m:r>
          </m:sub>
        </m:sSub>
      </m:oMath>
      <w:r w:rsidRPr="00921EF4">
        <w:rPr>
          <w:rFonts w:asciiTheme="majorBidi" w:eastAsiaTheme="minorEastAsia" w:hAnsiTheme="majorBidi"/>
        </w:rPr>
        <w:t xml:space="preserve"> to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T</m:t>
            </m:r>
          </m:sub>
        </m:sSub>
      </m:oMath>
      <w:r w:rsidRPr="00921EF4">
        <w:rPr>
          <w:rFonts w:asciiTheme="majorBidi" w:eastAsiaTheme="minorEastAsia" w:hAnsiTheme="majorBidi"/>
        </w:rPr>
        <w:t xml:space="preserve">. The evacuees can enter and exit any </w:t>
      </w:r>
      <w:r>
        <w:rPr>
          <w:rFonts w:asciiTheme="majorBidi" w:eastAsiaTheme="minorEastAsia" w:hAnsiTheme="majorBidi"/>
        </w:rPr>
        <w:t>route</w:t>
      </w:r>
      <w:r w:rsidRPr="00921EF4">
        <w:rPr>
          <w:rFonts w:asciiTheme="majorBidi" w:eastAsiaTheme="minorEastAsia" w:hAnsiTheme="majorBidi"/>
        </w:rPr>
        <w:t xml:space="preserve"> through any hub node. </w:t>
      </w:r>
      <m:oMath>
        <m:r>
          <w:rPr>
            <w:rFonts w:ascii="Cambria Math" w:eastAsiaTheme="minorEastAsia" w:hAnsi="Cambria Math"/>
          </w:rPr>
          <m:t xml:space="preserve">T={1, …, </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e</m:t>
            </m:r>
          </m:sub>
        </m:sSub>
        <m:r>
          <w:rPr>
            <w:rFonts w:ascii="Cambria Math" w:eastAsiaTheme="minorEastAsia" w:hAnsi="Cambria Math"/>
          </w:rPr>
          <m:t>}</m:t>
        </m:r>
      </m:oMath>
      <w:r w:rsidRPr="00921EF4">
        <w:rPr>
          <w:rFonts w:asciiTheme="majorBidi" w:eastAsiaTheme="minorEastAsia" w:hAnsiTheme="majorBidi"/>
        </w:rPr>
        <w:t xml:space="preserve"> is the set of time</w:t>
      </w:r>
      <w:r>
        <w:rPr>
          <w:rFonts w:asciiTheme="majorBidi" w:eastAsiaTheme="minorEastAsia" w:hAnsiTheme="majorBidi"/>
        </w:rPr>
        <w:t xml:space="preserve"> periods</w:t>
      </w:r>
      <w:r w:rsidRPr="00921EF4">
        <w:rPr>
          <w:rFonts w:asciiTheme="majorBidi" w:eastAsiaTheme="minorEastAsia" w:hAnsiTheme="majorBidi"/>
        </w:rPr>
        <w:t xml:space="preserve"> when evacuees are evacuated</w:t>
      </w:r>
      <w:r w:rsidR="00611CFF">
        <w:rPr>
          <w:rFonts w:asciiTheme="majorBidi" w:eastAsiaTheme="minorEastAsia" w:hAnsiTheme="majorBidi"/>
        </w:rPr>
        <w:t>,</w:t>
      </w:r>
      <w:r w:rsidRPr="00921EF4">
        <w:rPr>
          <w:rFonts w:asciiTheme="majorBidi" w:eastAsiaTheme="minorEastAsia" w:hAnsiTheme="majorBidi"/>
        </w:rPr>
        <w:t xml:space="preserve"> given that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e</m:t>
            </m:r>
          </m:sub>
        </m:sSub>
      </m:oMath>
      <w:r w:rsidRPr="00921EF4">
        <w:rPr>
          <w:rFonts w:asciiTheme="majorBidi" w:eastAsiaTheme="minorEastAsia" w:hAnsiTheme="majorBidi"/>
        </w:rPr>
        <w:t xml:space="preserve"> is the</w:t>
      </w:r>
      <w:r>
        <w:rPr>
          <w:rFonts w:asciiTheme="majorBidi" w:eastAsiaTheme="minorEastAsia" w:hAnsiTheme="majorBidi"/>
        </w:rPr>
        <w:t xml:space="preserve"> time</w:t>
      </w:r>
      <w:r w:rsidRPr="00921EF4">
        <w:rPr>
          <w:rFonts w:asciiTheme="majorBidi" w:eastAsiaTheme="minorEastAsia" w:hAnsiTheme="majorBidi"/>
        </w:rPr>
        <w:t xml:space="preserve"> where the last group</w:t>
      </w:r>
      <w:r>
        <w:rPr>
          <w:rFonts w:asciiTheme="majorBidi" w:eastAsiaTheme="minorEastAsia" w:hAnsiTheme="majorBidi"/>
        </w:rPr>
        <w:t>s</w:t>
      </w:r>
      <w:r w:rsidRPr="00921EF4">
        <w:rPr>
          <w:rFonts w:asciiTheme="majorBidi" w:eastAsiaTheme="minorEastAsia" w:hAnsiTheme="majorBidi"/>
        </w:rPr>
        <w:t xml:space="preserve"> are evacuated</w:t>
      </w:r>
      <w:r>
        <w:rPr>
          <w:rFonts w:asciiTheme="majorBidi" w:eastAsiaTheme="minorEastAsia" w:hAnsiTheme="majorBidi"/>
        </w:rPr>
        <w:t>, and</w:t>
      </w:r>
      <w:r w:rsidRPr="008E5B0C">
        <w:rPr>
          <w:rFonts w:asciiTheme="majorBidi" w:eastAsiaTheme="minorEastAsia" w:hAnsiTheme="majorBidi"/>
        </w:rPr>
        <w:t xml:space="preserve"> </w:t>
      </w:r>
      <w:r w:rsidRPr="00921EF4">
        <w:rPr>
          <w:rFonts w:asciiTheme="majorBidi" w:eastAsiaTheme="minorEastAsia" w:hAnsiTheme="majorBidi"/>
        </w:rPr>
        <w:t>the evacuation process starts</w:t>
      </w:r>
      <w:r>
        <w:rPr>
          <w:rFonts w:asciiTheme="majorBidi" w:eastAsiaTheme="minorEastAsia" w:hAnsiTheme="majorBidi"/>
        </w:rPr>
        <w:t xml:space="preserve"> w</w:t>
      </w:r>
      <w:r w:rsidRPr="00921EF4">
        <w:rPr>
          <w:rFonts w:asciiTheme="majorBidi" w:eastAsiaTheme="minorEastAsia" w:hAnsiTheme="majorBidi"/>
        </w:rPr>
        <w:t xml:space="preserve">hen the time </w:t>
      </w:r>
      <w:r w:rsidRPr="008E5B0C">
        <w:rPr>
          <w:rFonts w:asciiTheme="majorBidi" w:eastAsiaTheme="minorEastAsia" w:hAnsiTheme="majorBidi"/>
          <w:i/>
          <w:iCs/>
        </w:rPr>
        <w:t>t</w:t>
      </w:r>
      <w:r w:rsidRPr="00921EF4">
        <w:rPr>
          <w:rFonts w:asciiTheme="majorBidi" w:eastAsiaTheme="minorEastAsia" w:hAnsiTheme="majorBidi"/>
        </w:rPr>
        <w:t xml:space="preserve"> in </w:t>
      </w:r>
      <m:oMath>
        <m:r>
          <w:rPr>
            <w:rFonts w:ascii="Cambria Math" w:eastAsiaTheme="minorEastAsia" w:hAnsi="Cambria Math"/>
          </w:rPr>
          <m:t>T</m:t>
        </m:r>
      </m:oMath>
      <w:r w:rsidRPr="00921EF4">
        <w:rPr>
          <w:rFonts w:asciiTheme="majorBidi" w:eastAsiaTheme="minorEastAsia" w:hAnsiTheme="majorBidi"/>
        </w:rPr>
        <w:t xml:space="preserve"> equals 1. </w:t>
      </w:r>
      <w:r>
        <w:rPr>
          <w:rFonts w:asciiTheme="majorBidi" w:eastAsiaTheme="minorEastAsia" w:hAnsiTheme="majorBidi"/>
        </w:rPr>
        <w:t>T</w:t>
      </w:r>
      <w:r w:rsidRPr="00921EF4">
        <w:rPr>
          <w:rFonts w:asciiTheme="majorBidi" w:eastAsiaTheme="minorEastAsia" w:hAnsiTheme="majorBidi"/>
        </w:rPr>
        <w:t xml:space="preserve">he set of </w:t>
      </w:r>
      <w:r>
        <w:rPr>
          <w:rFonts w:asciiTheme="majorBidi" w:eastAsiaTheme="minorEastAsia" w:hAnsiTheme="majorBidi"/>
        </w:rPr>
        <w:t xml:space="preserve">hubs nodes </w:t>
      </w:r>
      <m:oMath>
        <m:r>
          <w:rPr>
            <w:rFonts w:ascii="Cambria Math" w:eastAsiaTheme="minorEastAsia" w:hAnsi="Cambria Math"/>
          </w:rPr>
          <m:t xml:space="preserve">H={1, …,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e</m:t>
            </m:r>
          </m:sub>
        </m:sSub>
        <m:r>
          <w:rPr>
            <w:rFonts w:ascii="Cambria Math" w:eastAsiaTheme="minorEastAsia" w:hAnsi="Cambria Math"/>
          </w:rPr>
          <m:t>}</m:t>
        </m:r>
      </m:oMath>
      <w:r w:rsidRPr="00921EF4">
        <w:rPr>
          <w:rFonts w:asciiTheme="majorBidi" w:eastAsiaTheme="minorEastAsia" w:hAnsiTheme="majorBidi"/>
        </w:rPr>
        <w:t xml:space="preserve"> </w:t>
      </w:r>
      <w:r w:rsidR="00611CFF">
        <w:rPr>
          <w:rFonts w:asciiTheme="majorBidi" w:eastAsiaTheme="minorEastAsia" w:hAnsiTheme="majorBidi"/>
        </w:rPr>
        <w:t>is</w:t>
      </w:r>
      <w:r>
        <w:rPr>
          <w:rFonts w:asciiTheme="majorBidi" w:eastAsiaTheme="minorEastAsia" w:hAnsiTheme="majorBidi"/>
        </w:rPr>
        <w:t xml:space="preserve"> considered as marking points to identify the </w:t>
      </w:r>
      <w:r w:rsidRPr="00921EF4">
        <w:rPr>
          <w:rFonts w:asciiTheme="majorBidi" w:eastAsiaTheme="minorEastAsia" w:hAnsiTheme="majorBidi"/>
        </w:rPr>
        <w:t>evacuees</w:t>
      </w:r>
      <w:r w:rsidR="0025279A" w:rsidRPr="0025279A">
        <w:t>'</w:t>
      </w:r>
      <w:r>
        <w:rPr>
          <w:rFonts w:asciiTheme="majorBidi" w:eastAsiaTheme="minorEastAsia" w:hAnsiTheme="majorBidi"/>
        </w:rPr>
        <w:t xml:space="preserve"> location in time</w:t>
      </w:r>
      <w:r w:rsidR="00611CFF">
        <w:rPr>
          <w:rFonts w:asciiTheme="majorBidi" w:eastAsiaTheme="minorEastAsia" w:hAnsiTheme="majorBidi"/>
        </w:rPr>
        <w:t>,</w:t>
      </w:r>
      <w:r w:rsidRPr="00921EF4">
        <w:rPr>
          <w:rFonts w:asciiTheme="majorBidi" w:eastAsiaTheme="minorEastAsia" w:hAnsiTheme="majorBidi"/>
        </w:rPr>
        <w:t xml:space="preserve"> given that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e</m:t>
            </m:r>
          </m:sub>
        </m:sSub>
      </m:oMath>
      <w:r w:rsidRPr="00921EF4">
        <w:rPr>
          <w:rFonts w:asciiTheme="majorBidi" w:eastAsiaTheme="minorEastAsia" w:hAnsiTheme="majorBidi"/>
        </w:rPr>
        <w:t xml:space="preserve"> is the </w:t>
      </w:r>
      <w:r>
        <w:rPr>
          <w:rFonts w:asciiTheme="majorBidi" w:eastAsiaTheme="minorEastAsia" w:hAnsiTheme="majorBidi"/>
        </w:rPr>
        <w:t>hub</w:t>
      </w:r>
      <w:r w:rsidRPr="00921EF4">
        <w:rPr>
          <w:rFonts w:asciiTheme="majorBidi" w:eastAsiaTheme="minorEastAsia" w:hAnsiTheme="majorBidi"/>
        </w:rPr>
        <w:t xml:space="preserve"> </w:t>
      </w:r>
      <w:r>
        <w:rPr>
          <w:rFonts w:asciiTheme="majorBidi" w:eastAsiaTheme="minorEastAsia" w:hAnsiTheme="majorBidi"/>
        </w:rPr>
        <w:t>where</w:t>
      </w:r>
      <w:r w:rsidRPr="00921EF4">
        <w:rPr>
          <w:rFonts w:asciiTheme="majorBidi" w:eastAsiaTheme="minorEastAsia" w:hAnsiTheme="majorBidi"/>
        </w:rPr>
        <w:t xml:space="preserve"> the last group of evacuees reached</w:t>
      </w:r>
      <w:r>
        <w:rPr>
          <w:rFonts w:asciiTheme="majorBidi" w:eastAsiaTheme="minorEastAsia" w:hAnsiTheme="majorBidi"/>
        </w:rPr>
        <w:t xml:space="preserve"> their destination</w:t>
      </w:r>
      <w:r w:rsidRPr="00921EF4">
        <w:rPr>
          <w:rFonts w:asciiTheme="majorBidi" w:eastAsiaTheme="minorEastAsia" w:hAnsiTheme="majorBidi"/>
        </w:rPr>
        <w:t>.</w:t>
      </w:r>
      <w:r>
        <w:rPr>
          <w:rFonts w:asciiTheme="majorBidi" w:eastAsiaTheme="minorEastAsia" w:hAnsiTheme="majorBidi"/>
        </w:rPr>
        <w:t xml:space="preserve"> The link (</w:t>
      </w:r>
      <w:r w:rsidRPr="00C608E4">
        <w:rPr>
          <w:rFonts w:asciiTheme="majorBidi" w:eastAsiaTheme="minorEastAsia" w:hAnsiTheme="majorBidi"/>
          <w:i/>
          <w:iCs/>
        </w:rPr>
        <w:t>i, j</w:t>
      </w:r>
      <w:r>
        <w:rPr>
          <w:rFonts w:asciiTheme="majorBidi" w:eastAsiaTheme="minorEastAsia" w:hAnsiTheme="majorBidi"/>
        </w:rPr>
        <w:t xml:space="preserve">) on a route is linked to the time </w:t>
      </w:r>
      <w:r w:rsidRPr="00C608E4">
        <w:rPr>
          <w:rFonts w:asciiTheme="majorBidi" w:eastAsiaTheme="minorEastAsia" w:hAnsiTheme="majorBidi"/>
          <w:i/>
          <w:iCs/>
        </w:rPr>
        <w:t>t</w:t>
      </w:r>
      <w:r>
        <w:rPr>
          <w:rFonts w:asciiTheme="majorBidi" w:eastAsiaTheme="minorEastAsia" w:hAnsiTheme="majorBidi"/>
        </w:rPr>
        <w:t xml:space="preserve"> of evacuation and hub </w:t>
      </w:r>
      <w:r w:rsidRPr="00C608E4">
        <w:rPr>
          <w:rFonts w:asciiTheme="majorBidi" w:eastAsiaTheme="minorEastAsia" w:hAnsiTheme="majorBidi"/>
          <w:i/>
          <w:iCs/>
        </w:rPr>
        <w:t>h</w:t>
      </w:r>
      <w:r>
        <w:rPr>
          <w:rFonts w:asciiTheme="majorBidi" w:eastAsiaTheme="minorEastAsia" w:hAnsiTheme="majorBidi"/>
        </w:rPr>
        <w:t xml:space="preserve"> through the tuple </w:t>
      </w:r>
      <m:oMath>
        <m:r>
          <w:rPr>
            <w:rFonts w:ascii="Cambria Math" w:eastAsiaTheme="minorEastAsia" w:hAnsi="Cambria Math"/>
          </w:rPr>
          <m:t>S</m:t>
        </m:r>
      </m:oMath>
      <w:r>
        <w:rPr>
          <w:rFonts w:asciiTheme="majorBidi" w:eastAsiaTheme="minorEastAsia" w:hAnsiTheme="majorBidi"/>
        </w:rPr>
        <w:t xml:space="preserve"> given that </w:t>
      </w:r>
      <m:oMath>
        <m:r>
          <w:rPr>
            <w:rFonts w:ascii="Cambria Math" w:eastAsiaTheme="minorEastAsia" w:hAnsi="Cambria Math"/>
          </w:rPr>
          <m:t>(i, j, t, h)∈S</m:t>
        </m:r>
      </m:oMath>
      <w:r>
        <w:rPr>
          <w:rFonts w:asciiTheme="majorBidi" w:eastAsiaTheme="minorEastAsia" w:hAnsiTheme="majorBidi"/>
        </w:rPr>
        <w:t>.</w:t>
      </w:r>
    </w:p>
    <w:p w14:paraId="07BB93CF" w14:textId="77777777" w:rsidR="007A104B" w:rsidRDefault="007A104B" w:rsidP="007A104B">
      <w:pPr>
        <w:pStyle w:val="Heading4"/>
      </w:pPr>
      <w:r w:rsidRPr="00921EF4">
        <w:t>Parameters and Sets:</w:t>
      </w:r>
    </w:p>
    <w:p w14:paraId="42221E40" w14:textId="77777777" w:rsidR="007A104B" w:rsidRDefault="007A104B" w:rsidP="001F655B">
      <w:pPr>
        <w:spacing w:line="360" w:lineRule="auto"/>
        <w:rPr>
          <w:rFonts w:asciiTheme="majorBidi" w:eastAsiaTheme="minorEastAsia" w:hAnsiTheme="majorBidi"/>
        </w:rPr>
      </w:pPr>
      <w:r w:rsidRPr="009F5DF7">
        <w:rPr>
          <w:rFonts w:asciiTheme="majorBidi" w:eastAsiaTheme="minorEastAsia" w:hAnsiTheme="majorBidi"/>
          <w:i/>
          <w:iCs/>
        </w:rPr>
        <w:t>K</w:t>
      </w:r>
      <w:r w:rsidRPr="00921EF4">
        <w:rPr>
          <w:rFonts w:asciiTheme="majorBidi" w:eastAsiaTheme="minorEastAsia" w:hAnsiTheme="majorBidi"/>
        </w:rPr>
        <w:tab/>
        <w:t>The set of communities</w:t>
      </w:r>
    </w:p>
    <w:p w14:paraId="31EF63FA" w14:textId="77777777" w:rsidR="007A104B" w:rsidRPr="00580DDA" w:rsidRDefault="007A104B" w:rsidP="001F655B">
      <w:pPr>
        <w:spacing w:line="360" w:lineRule="auto"/>
        <w:rPr>
          <w:rFonts w:asciiTheme="majorBidi" w:eastAsiaTheme="minorEastAsia" w:hAnsiTheme="majorBidi"/>
        </w:rPr>
      </w:pPr>
      <w:r w:rsidRPr="009F5DF7">
        <w:rPr>
          <w:rFonts w:asciiTheme="majorBidi" w:eastAsiaTheme="minorEastAsia" w:hAnsiTheme="majorBidi"/>
          <w:i/>
          <w:iCs/>
        </w:rPr>
        <w:t>R</w:t>
      </w:r>
      <w:r w:rsidRPr="00C17263">
        <w:rPr>
          <w:rFonts w:asciiTheme="majorBidi" w:eastAsiaTheme="minorEastAsia" w:hAnsiTheme="majorBidi"/>
        </w:rPr>
        <w:tab/>
      </w:r>
      <w:bookmarkStart w:id="307" w:name="_Hlk26868852"/>
      <w:r w:rsidRPr="00C17263">
        <w:rPr>
          <w:rFonts w:asciiTheme="majorBidi" w:eastAsiaTheme="minorEastAsia" w:hAnsiTheme="majorBidi"/>
        </w:rPr>
        <w:t>The</w:t>
      </w:r>
      <w:r>
        <w:rPr>
          <w:rFonts w:asciiTheme="majorBidi" w:eastAsiaTheme="minorEastAsia" w:hAnsiTheme="majorBidi"/>
        </w:rPr>
        <w:t xml:space="preserve"> set of shortest routes from the source nodes to the terminal nodes</w:t>
      </w:r>
      <w:bookmarkEnd w:id="307"/>
    </w:p>
    <w:p w14:paraId="47DB48C8" w14:textId="77777777" w:rsidR="007A104B" w:rsidRDefault="00FF2665" w:rsidP="001F655B">
      <w:pPr>
        <w:spacing w:line="360" w:lineRule="auto"/>
        <w:rPr>
          <w:rFonts w:asciiTheme="majorBidi" w:eastAsiaTheme="minorEastAsia" w:hAnsiTheme="majorBidi"/>
          <w:i/>
          <w:iCs/>
        </w:rPr>
      </w:pPr>
      <m:oMath>
        <m:sSub>
          <m:sSubPr>
            <m:ctrlPr>
              <w:rPr>
                <w:rFonts w:ascii="Cambria Math" w:hAnsi="Cambria Math"/>
                <w:i/>
              </w:rPr>
            </m:ctrlPr>
          </m:sSubPr>
          <m:e>
            <m:r>
              <w:rPr>
                <w:rFonts w:ascii="Cambria Math" w:hAnsi="Cambria Math"/>
              </w:rPr>
              <m:t>Q</m:t>
            </m:r>
          </m:e>
          <m:sub>
            <m:r>
              <w:rPr>
                <w:rFonts w:ascii="Cambria Math" w:hAnsi="Cambria Math"/>
              </w:rPr>
              <m:t>k</m:t>
            </m:r>
          </m:sub>
        </m:sSub>
      </m:oMath>
      <w:r w:rsidR="007A104B" w:rsidRPr="00921EF4">
        <w:rPr>
          <w:rFonts w:asciiTheme="majorBidi" w:eastAsiaTheme="minorEastAsia" w:hAnsiTheme="majorBidi"/>
        </w:rPr>
        <w:tab/>
        <w:t xml:space="preserve">The population of community </w:t>
      </w:r>
      <w:r w:rsidR="007A104B" w:rsidRPr="00921EF4">
        <w:rPr>
          <w:rFonts w:asciiTheme="majorBidi" w:eastAsiaTheme="minorEastAsia" w:hAnsiTheme="majorBidi"/>
          <w:i/>
          <w:iCs/>
        </w:rPr>
        <w:t>k</w:t>
      </w:r>
    </w:p>
    <w:p w14:paraId="42840E20" w14:textId="77777777" w:rsidR="007A104B" w:rsidRDefault="007A104B" w:rsidP="001F655B">
      <w:pPr>
        <w:spacing w:line="360" w:lineRule="auto"/>
        <w:rPr>
          <w:rFonts w:asciiTheme="majorBidi" w:eastAsiaTheme="minorEastAsia" w:hAnsiTheme="majorBidi"/>
        </w:rPr>
      </w:pPr>
      <w:r>
        <w:rPr>
          <w:rFonts w:asciiTheme="majorBidi" w:eastAsiaTheme="minorEastAsia" w:hAnsiTheme="majorBidi"/>
        </w:rPr>
        <w:t>D</w:t>
      </w:r>
      <w:r>
        <w:rPr>
          <w:rFonts w:asciiTheme="majorBidi" w:eastAsiaTheme="minorEastAsia" w:hAnsiTheme="majorBidi"/>
        </w:rPr>
        <w:tab/>
      </w:r>
      <w:r>
        <w:rPr>
          <w:rFonts w:asciiTheme="majorBidi" w:eastAsiaTheme="minorEastAsia" w:hAnsiTheme="majorBidi" w:cstheme="majorBidi"/>
        </w:rPr>
        <w:t>The set of linear segments of the piecewise approximation to the BPR function</w:t>
      </w:r>
    </w:p>
    <w:p w14:paraId="5F1EC9EC" w14:textId="77777777" w:rsidR="007A104B" w:rsidRPr="00580DDA" w:rsidRDefault="00FF2665" w:rsidP="001F655B">
      <w:pPr>
        <w:spacing w:line="360" w:lineRule="auto"/>
        <w:rPr>
          <w:rFonts w:asciiTheme="majorBidi" w:eastAsiaTheme="minorEastAsia" w:hAnsiTheme="majorBidi"/>
        </w:rPr>
      </w:pPr>
      <m:oMath>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l</m:t>
            </m:r>
          </m:sup>
        </m:sSup>
      </m:oMath>
      <w:r w:rsidR="007A104B" w:rsidRPr="00580DDA">
        <w:rPr>
          <w:rFonts w:asciiTheme="majorBidi" w:eastAsiaTheme="minorEastAsia" w:hAnsiTheme="majorBidi"/>
        </w:rPr>
        <w:tab/>
        <w:t xml:space="preserve">The slope of the linear segment </w:t>
      </w:r>
      <m:oMath>
        <m:r>
          <w:rPr>
            <w:rFonts w:ascii="Cambria Math" w:eastAsiaTheme="minorEastAsia" w:hAnsi="Cambria Math"/>
          </w:rPr>
          <m:t>l∈L</m:t>
        </m:r>
      </m:oMath>
      <w:r w:rsidR="007A104B" w:rsidRPr="00580DDA">
        <w:rPr>
          <w:rFonts w:asciiTheme="majorBidi" w:eastAsiaTheme="minorEastAsia" w:hAnsiTheme="majorBidi"/>
        </w:rPr>
        <w:t xml:space="preserve"> of the piecewise approximation </w:t>
      </w:r>
    </w:p>
    <w:p w14:paraId="3B355CF1" w14:textId="77777777" w:rsidR="007A104B" w:rsidRDefault="00FF2665" w:rsidP="001F655B">
      <w:pPr>
        <w:spacing w:line="360" w:lineRule="auto"/>
        <w:rPr>
          <w:rFonts w:asciiTheme="majorBidi" w:eastAsiaTheme="minorEastAsia" w:hAnsiTheme="majorBidi"/>
        </w:rPr>
      </w:pPr>
      <m:oMath>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l</m:t>
            </m:r>
          </m:sup>
        </m:sSup>
      </m:oMath>
      <w:r w:rsidR="007A104B" w:rsidRPr="00580DDA">
        <w:rPr>
          <w:rFonts w:asciiTheme="majorBidi" w:eastAsiaTheme="minorEastAsia" w:hAnsiTheme="majorBidi"/>
        </w:rPr>
        <w:tab/>
        <w:t xml:space="preserve">The intercept of the linear segment </w:t>
      </w:r>
      <m:oMath>
        <m:r>
          <w:rPr>
            <w:rFonts w:ascii="Cambria Math" w:eastAsiaTheme="minorEastAsia" w:hAnsi="Cambria Math"/>
          </w:rPr>
          <m:t>l∈L</m:t>
        </m:r>
      </m:oMath>
      <w:r w:rsidR="007A104B" w:rsidRPr="00580DDA">
        <w:rPr>
          <w:rFonts w:asciiTheme="majorBidi" w:eastAsiaTheme="minorEastAsia" w:hAnsiTheme="majorBidi"/>
        </w:rPr>
        <w:t xml:space="preserve"> of the piecewise approximation</w:t>
      </w:r>
    </w:p>
    <w:p w14:paraId="093B6D36" w14:textId="77777777" w:rsidR="007A104B" w:rsidRDefault="007A104B" w:rsidP="001F655B">
      <w:pPr>
        <w:spacing w:line="360" w:lineRule="auto"/>
        <w:rPr>
          <w:rFonts w:asciiTheme="majorBidi" w:eastAsiaTheme="minorEastAsia" w:hAnsiTheme="majorBidi"/>
        </w:rPr>
      </w:pPr>
      <m:oMath>
        <m:r>
          <w:rPr>
            <w:rFonts w:ascii="Cambria Math" w:eastAsiaTheme="minorEastAsia" w:hAnsi="Cambria Math"/>
          </w:rPr>
          <w:lastRenderedPageBreak/>
          <m:t>u</m:t>
        </m:r>
      </m:oMath>
      <w:r>
        <w:rPr>
          <w:rFonts w:asciiTheme="majorBidi" w:eastAsiaTheme="minorEastAsia" w:hAnsiTheme="majorBidi"/>
        </w:rPr>
        <w:tab/>
        <w:t xml:space="preserve">The maximum number of evacuees on any </w:t>
      </w:r>
      <w:r w:rsidRPr="00921EF4">
        <w:rPr>
          <w:rFonts w:asciiTheme="majorBidi" w:eastAsiaTheme="minorEastAsia" w:hAnsiTheme="majorBidi"/>
        </w:rPr>
        <w:t xml:space="preserve">arc </w:t>
      </w:r>
    </w:p>
    <w:p w14:paraId="47D9540F" w14:textId="77777777" w:rsidR="007A104B" w:rsidRPr="0095089A" w:rsidRDefault="007A104B" w:rsidP="001F655B">
      <w:pPr>
        <w:spacing w:line="360" w:lineRule="auto"/>
        <w:rPr>
          <w:rFonts w:asciiTheme="majorBidi" w:hAnsiTheme="majorBidi"/>
        </w:rPr>
      </w:pPr>
      <m:oMath>
        <m:r>
          <w:rPr>
            <w:rFonts w:ascii="Cambria Math" w:hAnsi="Cambria Math"/>
          </w:rPr>
          <m:t>μ</m:t>
        </m:r>
      </m:oMath>
      <w:r w:rsidRPr="00921EF4">
        <w:rPr>
          <w:rFonts w:asciiTheme="majorBidi" w:eastAsiaTheme="minorEastAsia" w:hAnsiTheme="majorBidi"/>
        </w:rPr>
        <w:tab/>
        <w:t xml:space="preserve">The minimum number of evacuees to be evacuated in </w:t>
      </w:r>
      <w:r>
        <w:rPr>
          <w:rFonts w:asciiTheme="majorBidi" w:eastAsiaTheme="minorEastAsia" w:hAnsiTheme="majorBidi"/>
        </w:rPr>
        <w:t>any</w:t>
      </w:r>
      <w:r w:rsidRPr="00921EF4">
        <w:rPr>
          <w:rFonts w:asciiTheme="majorBidi" w:eastAsiaTheme="minorEastAsia" w:hAnsiTheme="majorBidi"/>
        </w:rPr>
        <w:t xml:space="preserve"> group</w:t>
      </w:r>
    </w:p>
    <w:p w14:paraId="777A9A10" w14:textId="355F5B1D" w:rsidR="007A104B" w:rsidRPr="00EC3FEF" w:rsidRDefault="007A104B" w:rsidP="001F655B">
      <w:pPr>
        <w:spacing w:line="360" w:lineRule="auto"/>
        <w:ind w:left="720" w:hanging="720"/>
        <w:rPr>
          <w:rFonts w:asciiTheme="majorBidi" w:eastAsiaTheme="minorEastAsia" w:hAnsiTheme="majorBidi"/>
        </w:rPr>
      </w:pPr>
      <w:bookmarkStart w:id="308" w:name="_Hlk31131122"/>
      <m:oMath>
        <m:r>
          <w:rPr>
            <w:rFonts w:ascii="Cambria Math" w:eastAsiaTheme="minorEastAsia" w:hAnsi="Cambria Math"/>
          </w:rPr>
          <m:t>ρ</m:t>
        </m:r>
      </m:oMath>
      <w:r w:rsidRPr="00921EF4">
        <w:rPr>
          <w:rFonts w:asciiTheme="majorBidi" w:eastAsiaTheme="minorEastAsia" w:hAnsiTheme="majorBidi"/>
        </w:rPr>
        <w:tab/>
        <w:t>The time in minutes to travel from one hub to the next hub</w:t>
      </w:r>
      <w:r>
        <w:rPr>
          <w:rFonts w:asciiTheme="majorBidi" w:eastAsiaTheme="minorEastAsia" w:hAnsiTheme="majorBidi"/>
        </w:rPr>
        <w:t xml:space="preserve"> node in free</w:t>
      </w:r>
      <w:r w:rsidR="00BF5101">
        <w:rPr>
          <w:rFonts w:asciiTheme="majorBidi" w:eastAsiaTheme="minorEastAsia" w:hAnsiTheme="majorBidi"/>
        </w:rPr>
        <w:t>-</w:t>
      </w:r>
      <w:r>
        <w:rPr>
          <w:rFonts w:asciiTheme="majorBidi" w:eastAsiaTheme="minorEastAsia" w:hAnsiTheme="majorBidi"/>
        </w:rPr>
        <w:t>flow speed</w:t>
      </w:r>
      <w:r w:rsidRPr="00921EF4">
        <w:rPr>
          <w:rFonts w:asciiTheme="majorBidi" w:eastAsiaTheme="minorEastAsia" w:hAnsiTheme="majorBidi"/>
        </w:rPr>
        <w:t xml:space="preserve"> and the system clock</w:t>
      </w:r>
    </w:p>
    <w:bookmarkEnd w:id="308"/>
    <w:p w14:paraId="3575571E" w14:textId="77777777" w:rsidR="007A104B" w:rsidRPr="00921EF4" w:rsidRDefault="00FF2665" w:rsidP="001F655B">
      <w:pPr>
        <w:spacing w:line="360" w:lineRule="auto"/>
        <w:rPr>
          <w:rFonts w:asciiTheme="majorBidi" w:eastAsiaTheme="minorEastAsia" w:hAnsiTheme="majorBidi"/>
          <w:i/>
          <w:iCs/>
        </w:rPr>
      </w:pP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ij</m:t>
            </m:r>
          </m:sub>
        </m:sSub>
      </m:oMath>
      <w:r w:rsidR="007A104B" w:rsidRPr="00921EF4">
        <w:rPr>
          <w:rFonts w:asciiTheme="majorBidi" w:eastAsiaTheme="minorEastAsia" w:hAnsiTheme="majorBidi"/>
        </w:rPr>
        <w:tab/>
        <w:t xml:space="preserve">The time to travel from node </w:t>
      </w:r>
      <w:r w:rsidR="007A104B" w:rsidRPr="00921EF4">
        <w:rPr>
          <w:rFonts w:asciiTheme="majorBidi" w:eastAsiaTheme="minorEastAsia" w:hAnsiTheme="majorBidi"/>
          <w:i/>
          <w:iCs/>
        </w:rPr>
        <w:t>i</w:t>
      </w:r>
      <w:r w:rsidR="007A104B" w:rsidRPr="00921EF4">
        <w:rPr>
          <w:rFonts w:asciiTheme="majorBidi" w:eastAsiaTheme="minorEastAsia" w:hAnsiTheme="majorBidi"/>
        </w:rPr>
        <w:t xml:space="preserve"> to node </w:t>
      </w:r>
      <w:r w:rsidR="007A104B" w:rsidRPr="00921EF4">
        <w:rPr>
          <w:rFonts w:asciiTheme="majorBidi" w:eastAsiaTheme="minorEastAsia" w:hAnsiTheme="majorBidi"/>
          <w:i/>
          <w:iCs/>
        </w:rPr>
        <w:t>j</w:t>
      </w:r>
      <w:r w:rsidR="007A104B" w:rsidRPr="00921EF4">
        <w:rPr>
          <w:rFonts w:asciiTheme="majorBidi" w:eastAsiaTheme="minorEastAsia" w:hAnsiTheme="majorBidi"/>
        </w:rPr>
        <w:t xml:space="preserve"> on the link </w:t>
      </w:r>
      <m:oMath>
        <m:r>
          <w:rPr>
            <w:rFonts w:ascii="Cambria Math" w:eastAsiaTheme="minorEastAsia" w:hAnsi="Cambria Math"/>
          </w:rPr>
          <m:t>(i, j)∈A</m:t>
        </m:r>
      </m:oMath>
      <w:r w:rsidR="007A104B" w:rsidRPr="00921EF4">
        <w:rPr>
          <w:rFonts w:asciiTheme="majorBidi" w:eastAsiaTheme="minorEastAsia" w:hAnsiTheme="majorBidi"/>
        </w:rPr>
        <w:t xml:space="preserve"> </w:t>
      </w:r>
    </w:p>
    <w:p w14:paraId="719BE4C0" w14:textId="77777777" w:rsidR="007A104B" w:rsidRDefault="00FF2665" w:rsidP="001F655B">
      <w:pPr>
        <w:spacing w:line="360" w:lineRule="auto"/>
        <w:rPr>
          <w:rFonts w:asciiTheme="majorBidi" w:eastAsiaTheme="minorEastAsia" w:hAnsiTheme="majorBidi"/>
        </w:rPr>
      </w:pPr>
      <m:oMath>
        <m:sSub>
          <m:sSubPr>
            <m:ctrlPr>
              <w:rPr>
                <w:rFonts w:ascii="Cambria Math" w:hAnsi="Cambria Math"/>
                <w:i/>
              </w:rPr>
            </m:ctrlPr>
          </m:sSubPr>
          <m:e>
            <m:r>
              <w:rPr>
                <w:rFonts w:ascii="Cambria Math" w:hAnsi="Cambria Math"/>
              </w:rPr>
              <m:t>C</m:t>
            </m:r>
          </m:e>
          <m:sub>
            <m:r>
              <w:rPr>
                <w:rFonts w:ascii="Cambria Math" w:hAnsi="Cambria Math"/>
              </w:rPr>
              <m:t>r</m:t>
            </m:r>
          </m:sub>
        </m:sSub>
      </m:oMath>
      <w:r w:rsidR="007A104B" w:rsidRPr="00921EF4">
        <w:rPr>
          <w:rFonts w:asciiTheme="majorBidi" w:eastAsiaTheme="minorEastAsia" w:hAnsiTheme="majorBidi"/>
        </w:rPr>
        <w:tab/>
        <w:t xml:space="preserve">The time to travel on </w:t>
      </w:r>
      <w:r w:rsidR="007A104B">
        <w:rPr>
          <w:rFonts w:asciiTheme="majorBidi" w:eastAsiaTheme="minorEastAsia" w:hAnsiTheme="majorBidi"/>
        </w:rPr>
        <w:t>route</w:t>
      </w:r>
      <w:r w:rsidR="007A104B" w:rsidRPr="00921EF4">
        <w:rPr>
          <w:rFonts w:asciiTheme="majorBidi" w:eastAsiaTheme="minorEastAsia" w:hAnsiTheme="majorBidi"/>
        </w:rPr>
        <w:t xml:space="preserve"> </w:t>
      </w:r>
      <w:r w:rsidR="007A104B">
        <w:rPr>
          <w:rFonts w:asciiTheme="majorBidi" w:eastAsiaTheme="minorEastAsia" w:hAnsiTheme="majorBidi"/>
          <w:i/>
          <w:iCs/>
        </w:rPr>
        <w:t>r</w:t>
      </w:r>
      <w:r w:rsidR="007A104B" w:rsidRPr="00921EF4">
        <w:rPr>
          <w:rFonts w:asciiTheme="majorBidi" w:eastAsiaTheme="minorEastAsia" w:hAnsiTheme="majorBidi"/>
        </w:rPr>
        <w:t xml:space="preserve"> from source to destination in free-flow speed </w:t>
      </w:r>
    </w:p>
    <w:p w14:paraId="04A38533" w14:textId="77777777" w:rsidR="007A104B" w:rsidRPr="00921EF4" w:rsidRDefault="007A104B" w:rsidP="007A104B">
      <w:pPr>
        <w:pStyle w:val="Heading4"/>
      </w:pPr>
      <w:r w:rsidRPr="00921EF4">
        <w:t>Set of Variables:</w:t>
      </w:r>
    </w:p>
    <w:p w14:paraId="1039BB4A" w14:textId="77777777" w:rsidR="007A104B" w:rsidRPr="00921EF4" w:rsidRDefault="00FF2665" w:rsidP="001F655B">
      <w:pPr>
        <w:spacing w:line="360" w:lineRule="auto"/>
        <w:ind w:left="720" w:hanging="720"/>
        <w:rPr>
          <w:rFonts w:asciiTheme="majorBidi" w:eastAsiaTheme="minorEastAsia" w:hAnsiTheme="majorBidi"/>
        </w:rPr>
      </w:pPr>
      <m:oMath>
        <m:sSubSup>
          <m:sSubSupPr>
            <m:ctrlPr>
              <w:rPr>
                <w:rFonts w:ascii="Cambria Math" w:hAnsi="Cambria Math"/>
                <w:i/>
              </w:rPr>
            </m:ctrlPr>
          </m:sSubSupPr>
          <m:e>
            <m:r>
              <w:rPr>
                <w:rFonts w:ascii="Cambria Math" w:hAnsi="Cambria Math"/>
              </w:rPr>
              <m:t>x</m:t>
            </m:r>
          </m:e>
          <m:sub>
            <m:r>
              <w:rPr>
                <w:rFonts w:ascii="Cambria Math" w:hAnsi="Cambria Math"/>
              </w:rPr>
              <m:t>ijrh</m:t>
            </m:r>
          </m:sub>
          <m:sup>
            <m:r>
              <w:rPr>
                <w:rFonts w:ascii="Cambria Math" w:hAnsi="Cambria Math"/>
              </w:rPr>
              <m:t>kt</m:t>
            </m:r>
          </m:sup>
        </m:sSubSup>
      </m:oMath>
      <w:r w:rsidR="007A104B" w:rsidRPr="00921EF4">
        <w:rPr>
          <w:rFonts w:asciiTheme="majorBidi" w:eastAsiaTheme="minorEastAsia" w:hAnsiTheme="majorBidi"/>
        </w:rPr>
        <w:t xml:space="preserve"> </w:t>
      </w:r>
      <w:r w:rsidR="007A104B" w:rsidRPr="00921EF4">
        <w:rPr>
          <w:rFonts w:asciiTheme="majorBidi" w:eastAsiaTheme="minorEastAsia" w:hAnsiTheme="majorBidi"/>
        </w:rPr>
        <w:tab/>
        <w:t>The number of evacuees on arc (</w:t>
      </w:r>
      <w:r w:rsidR="007A104B" w:rsidRPr="00921EF4">
        <w:rPr>
          <w:rFonts w:asciiTheme="majorBidi" w:eastAsiaTheme="minorEastAsia" w:hAnsiTheme="majorBidi"/>
          <w:i/>
          <w:iCs/>
        </w:rPr>
        <w:t>i, j)</w:t>
      </w:r>
      <w:r w:rsidR="007A104B" w:rsidRPr="00921EF4">
        <w:rPr>
          <w:rFonts w:asciiTheme="majorBidi" w:eastAsiaTheme="minorEastAsia" w:hAnsiTheme="majorBidi"/>
        </w:rPr>
        <w:t xml:space="preserve"> on route </w:t>
      </w:r>
      <w:r w:rsidR="007A104B">
        <w:rPr>
          <w:rFonts w:asciiTheme="majorBidi" w:eastAsiaTheme="minorEastAsia" w:hAnsiTheme="majorBidi"/>
          <w:i/>
          <w:iCs/>
        </w:rPr>
        <w:t>r</w:t>
      </w:r>
      <w:r w:rsidR="007A104B" w:rsidRPr="00921EF4">
        <w:rPr>
          <w:rFonts w:asciiTheme="majorBidi" w:eastAsiaTheme="minorEastAsia" w:hAnsiTheme="majorBidi"/>
        </w:rPr>
        <w:t xml:space="preserve"> at </w:t>
      </w:r>
      <w:r w:rsidR="007A104B">
        <w:rPr>
          <w:rFonts w:asciiTheme="majorBidi" w:eastAsiaTheme="minorEastAsia" w:hAnsiTheme="majorBidi"/>
        </w:rPr>
        <w:t>hub</w:t>
      </w:r>
      <w:r w:rsidR="007A104B" w:rsidRPr="00921EF4">
        <w:rPr>
          <w:rFonts w:asciiTheme="majorBidi" w:eastAsiaTheme="minorEastAsia" w:hAnsiTheme="majorBidi"/>
        </w:rPr>
        <w:t xml:space="preserve"> </w:t>
      </w:r>
      <w:r w:rsidR="007A104B" w:rsidRPr="00921EF4">
        <w:rPr>
          <w:rFonts w:asciiTheme="majorBidi" w:eastAsiaTheme="minorEastAsia" w:hAnsiTheme="majorBidi"/>
          <w:i/>
          <w:iCs/>
        </w:rPr>
        <w:t>h</w:t>
      </w:r>
      <w:r w:rsidR="007A104B" w:rsidRPr="00921EF4">
        <w:rPr>
          <w:rFonts w:asciiTheme="majorBidi" w:eastAsiaTheme="minorEastAsia" w:hAnsiTheme="majorBidi"/>
        </w:rPr>
        <w:t xml:space="preserve"> of community </w:t>
      </w:r>
      <w:r w:rsidR="007A104B" w:rsidRPr="00921EF4">
        <w:rPr>
          <w:rFonts w:asciiTheme="majorBidi" w:eastAsiaTheme="minorEastAsia" w:hAnsiTheme="majorBidi"/>
          <w:i/>
          <w:iCs/>
        </w:rPr>
        <w:t>k</w:t>
      </w:r>
      <w:r w:rsidR="007A104B" w:rsidRPr="00921EF4">
        <w:rPr>
          <w:rFonts w:asciiTheme="majorBidi" w:eastAsiaTheme="minorEastAsia" w:hAnsiTheme="majorBidi"/>
        </w:rPr>
        <w:t xml:space="preserve"> evacuated at time </w:t>
      </w:r>
      <w:r w:rsidR="007A104B" w:rsidRPr="00921EF4">
        <w:rPr>
          <w:rFonts w:asciiTheme="majorBidi" w:eastAsiaTheme="minorEastAsia" w:hAnsiTheme="majorBidi"/>
          <w:i/>
          <w:iCs/>
        </w:rPr>
        <w:t>t</w:t>
      </w:r>
    </w:p>
    <w:p w14:paraId="11D2BD7C" w14:textId="77777777" w:rsidR="007A104B" w:rsidRPr="00921EF4" w:rsidRDefault="00FF2665" w:rsidP="001F655B">
      <w:pPr>
        <w:spacing w:line="360" w:lineRule="auto"/>
        <w:rPr>
          <w:rFonts w:asciiTheme="majorBidi" w:eastAsiaTheme="minorEastAsia" w:hAnsiTheme="majorBidi"/>
        </w:rPr>
      </w:pPr>
      <m:oMath>
        <m:sSub>
          <m:sSubPr>
            <m:ctrlPr>
              <w:rPr>
                <w:rFonts w:ascii="Cambria Math" w:hAnsi="Cambria Math"/>
                <w:i/>
              </w:rPr>
            </m:ctrlPr>
          </m:sSubPr>
          <m:e>
            <m:r>
              <w:rPr>
                <w:rFonts w:ascii="Cambria Math" w:hAnsi="Cambria Math"/>
              </w:rPr>
              <m:t>x'</m:t>
            </m:r>
          </m:e>
          <m:sub>
            <m:r>
              <w:rPr>
                <w:rFonts w:ascii="Cambria Math" w:hAnsi="Cambria Math"/>
              </w:rPr>
              <m:t>ijh</m:t>
            </m:r>
          </m:sub>
        </m:sSub>
      </m:oMath>
      <w:r w:rsidR="007A104B" w:rsidRPr="00921EF4">
        <w:rPr>
          <w:rFonts w:asciiTheme="majorBidi" w:eastAsiaTheme="minorEastAsia" w:hAnsiTheme="majorBidi"/>
        </w:rPr>
        <w:tab/>
        <w:t>The number of evacuees on arc (</w:t>
      </w:r>
      <w:r w:rsidR="007A104B" w:rsidRPr="00921EF4">
        <w:rPr>
          <w:rFonts w:asciiTheme="majorBidi" w:eastAsiaTheme="minorEastAsia" w:hAnsiTheme="majorBidi"/>
          <w:i/>
          <w:iCs/>
        </w:rPr>
        <w:t>i, j)</w:t>
      </w:r>
      <w:r w:rsidR="007A104B" w:rsidRPr="00921EF4">
        <w:rPr>
          <w:rFonts w:asciiTheme="majorBidi" w:eastAsiaTheme="minorEastAsia" w:hAnsiTheme="majorBidi"/>
        </w:rPr>
        <w:t xml:space="preserve"> at </w:t>
      </w:r>
      <w:r w:rsidR="007A104B">
        <w:rPr>
          <w:rFonts w:asciiTheme="majorBidi" w:eastAsiaTheme="minorEastAsia" w:hAnsiTheme="majorBidi"/>
        </w:rPr>
        <w:t>hub</w:t>
      </w:r>
      <w:r w:rsidR="007A104B" w:rsidRPr="00921EF4">
        <w:rPr>
          <w:rFonts w:asciiTheme="majorBidi" w:eastAsiaTheme="minorEastAsia" w:hAnsiTheme="majorBidi"/>
        </w:rPr>
        <w:t xml:space="preserve"> </w:t>
      </w:r>
      <w:r w:rsidR="007A104B" w:rsidRPr="00921EF4">
        <w:rPr>
          <w:rFonts w:asciiTheme="majorBidi" w:eastAsiaTheme="minorEastAsia" w:hAnsiTheme="majorBidi"/>
          <w:i/>
          <w:iCs/>
        </w:rPr>
        <w:t>h</w:t>
      </w:r>
      <w:r w:rsidR="007A104B" w:rsidRPr="00921EF4">
        <w:rPr>
          <w:rFonts w:asciiTheme="majorBidi" w:eastAsiaTheme="minorEastAsia" w:hAnsiTheme="majorBidi"/>
        </w:rPr>
        <w:t xml:space="preserve"> </w:t>
      </w:r>
    </w:p>
    <w:p w14:paraId="5CBBE8FB" w14:textId="77777777" w:rsidR="007A104B" w:rsidRPr="00921EF4" w:rsidRDefault="00FF2665" w:rsidP="001F655B">
      <w:pPr>
        <w:spacing w:line="360" w:lineRule="auto"/>
        <w:rPr>
          <w:rFonts w:asciiTheme="majorBidi" w:eastAsiaTheme="minorEastAsia" w:hAnsiTheme="majorBidi"/>
        </w:rPr>
      </w:pPr>
      <m:oMath>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oMath>
      <w:r w:rsidR="007A104B" w:rsidRPr="00921EF4">
        <w:rPr>
          <w:rFonts w:asciiTheme="majorBidi" w:eastAsiaTheme="minorEastAsia" w:hAnsiTheme="majorBidi"/>
        </w:rPr>
        <w:tab/>
        <w:t xml:space="preserve">The number of evacuees of community </w:t>
      </w:r>
      <w:r w:rsidR="007A104B" w:rsidRPr="00921EF4">
        <w:rPr>
          <w:rFonts w:asciiTheme="majorBidi" w:eastAsiaTheme="minorEastAsia" w:hAnsiTheme="majorBidi"/>
          <w:i/>
          <w:iCs/>
        </w:rPr>
        <w:t>k</w:t>
      </w:r>
      <w:r w:rsidR="007A104B" w:rsidRPr="00921EF4">
        <w:rPr>
          <w:rFonts w:asciiTheme="majorBidi" w:eastAsiaTheme="minorEastAsia" w:hAnsiTheme="majorBidi"/>
        </w:rPr>
        <w:t xml:space="preserve"> on route </w:t>
      </w:r>
      <w:r w:rsidR="007A104B">
        <w:rPr>
          <w:rFonts w:asciiTheme="majorBidi" w:eastAsiaTheme="minorEastAsia" w:hAnsiTheme="majorBidi"/>
          <w:i/>
          <w:iCs/>
        </w:rPr>
        <w:t>r</w:t>
      </w:r>
      <w:r w:rsidR="007A104B" w:rsidRPr="00921EF4">
        <w:rPr>
          <w:rFonts w:asciiTheme="majorBidi" w:eastAsiaTheme="minorEastAsia" w:hAnsiTheme="majorBidi"/>
        </w:rPr>
        <w:t xml:space="preserve"> evacuated at time </w:t>
      </w:r>
      <w:r w:rsidR="007A104B" w:rsidRPr="00921EF4">
        <w:rPr>
          <w:rFonts w:asciiTheme="majorBidi" w:eastAsiaTheme="minorEastAsia" w:hAnsiTheme="majorBidi"/>
          <w:i/>
          <w:iCs/>
        </w:rPr>
        <w:t>t</w:t>
      </w:r>
      <w:r w:rsidR="007A104B" w:rsidRPr="00921EF4">
        <w:rPr>
          <w:rFonts w:asciiTheme="majorBidi" w:eastAsiaTheme="minorEastAsia" w:hAnsiTheme="majorBidi"/>
        </w:rPr>
        <w:t xml:space="preserve"> </w:t>
      </w:r>
    </w:p>
    <w:p w14:paraId="2FE5C219" w14:textId="77777777" w:rsidR="007A104B" w:rsidRDefault="00FF2665" w:rsidP="001F655B">
      <w:pPr>
        <w:spacing w:line="360" w:lineRule="auto"/>
        <w:ind w:left="720" w:hanging="720"/>
        <w:rPr>
          <w:rFonts w:asciiTheme="majorBidi" w:eastAsiaTheme="minorEastAsia" w:hAnsiTheme="majorBidi"/>
          <w:i/>
          <w:iCs/>
        </w:rPr>
      </w:pPr>
      <m:oMath>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w:r w:rsidR="007A104B" w:rsidRPr="00921EF4">
        <w:rPr>
          <w:rFonts w:asciiTheme="majorBidi" w:eastAsiaTheme="minorEastAsia" w:hAnsiTheme="majorBidi"/>
        </w:rPr>
        <w:tab/>
        <w:t xml:space="preserve">Binary variable equals 1 if community </w:t>
      </w:r>
      <w:r w:rsidR="007A104B" w:rsidRPr="00921EF4">
        <w:rPr>
          <w:rFonts w:asciiTheme="majorBidi" w:eastAsiaTheme="minorEastAsia" w:hAnsiTheme="majorBidi"/>
          <w:i/>
          <w:iCs/>
        </w:rPr>
        <w:t>k</w:t>
      </w:r>
      <w:r w:rsidR="007A104B" w:rsidRPr="00921EF4">
        <w:rPr>
          <w:rFonts w:asciiTheme="majorBidi" w:eastAsiaTheme="minorEastAsia" w:hAnsiTheme="majorBidi"/>
        </w:rPr>
        <w:t xml:space="preserve"> evacuated at time </w:t>
      </w:r>
      <w:r w:rsidR="007A104B" w:rsidRPr="00921EF4">
        <w:rPr>
          <w:rFonts w:asciiTheme="majorBidi" w:eastAsiaTheme="minorEastAsia" w:hAnsiTheme="majorBidi"/>
          <w:i/>
          <w:iCs/>
        </w:rPr>
        <w:t>t</w:t>
      </w:r>
      <w:r w:rsidR="007A104B" w:rsidRPr="00921EF4">
        <w:rPr>
          <w:rFonts w:asciiTheme="majorBidi" w:eastAsiaTheme="minorEastAsia" w:hAnsiTheme="majorBidi"/>
        </w:rPr>
        <w:t xml:space="preserve"> is allowed to pass on arc (</w:t>
      </w:r>
      <w:r w:rsidR="007A104B" w:rsidRPr="00921EF4">
        <w:rPr>
          <w:rFonts w:asciiTheme="majorBidi" w:eastAsiaTheme="minorEastAsia" w:hAnsiTheme="majorBidi"/>
          <w:i/>
          <w:iCs/>
        </w:rPr>
        <w:t>i, j)</w:t>
      </w:r>
      <w:r w:rsidR="007A104B" w:rsidRPr="00921EF4">
        <w:rPr>
          <w:rFonts w:asciiTheme="majorBidi" w:eastAsiaTheme="minorEastAsia" w:hAnsiTheme="majorBidi"/>
        </w:rPr>
        <w:t xml:space="preserve"> on route </w:t>
      </w:r>
      <m:oMath>
        <m:r>
          <w:rPr>
            <w:rFonts w:ascii="Cambria Math" w:eastAsiaTheme="minorEastAsia" w:hAnsi="Cambria Math"/>
          </w:rPr>
          <m:t>r</m:t>
        </m:r>
      </m:oMath>
      <w:r w:rsidR="007A104B" w:rsidRPr="00921EF4">
        <w:rPr>
          <w:rFonts w:asciiTheme="majorBidi" w:eastAsiaTheme="minorEastAsia" w:hAnsiTheme="majorBidi"/>
        </w:rPr>
        <w:t xml:space="preserve"> at </w:t>
      </w:r>
      <w:r w:rsidR="007A104B">
        <w:rPr>
          <w:rFonts w:asciiTheme="majorBidi" w:eastAsiaTheme="minorEastAsia" w:hAnsiTheme="majorBidi"/>
        </w:rPr>
        <w:t>hub</w:t>
      </w:r>
      <w:r w:rsidR="007A104B" w:rsidRPr="00921EF4">
        <w:rPr>
          <w:rFonts w:asciiTheme="majorBidi" w:eastAsiaTheme="minorEastAsia" w:hAnsiTheme="majorBidi"/>
        </w:rPr>
        <w:t xml:space="preserve"> </w:t>
      </w:r>
      <w:r w:rsidR="007A104B" w:rsidRPr="00921EF4">
        <w:rPr>
          <w:rFonts w:asciiTheme="majorBidi" w:eastAsiaTheme="minorEastAsia" w:hAnsiTheme="majorBidi"/>
          <w:i/>
          <w:iCs/>
        </w:rPr>
        <w:t>h</w:t>
      </w:r>
    </w:p>
    <w:p w14:paraId="1C53F58D" w14:textId="77777777" w:rsidR="007A104B" w:rsidRPr="00921EF4" w:rsidRDefault="00FF2665" w:rsidP="001F655B">
      <w:pPr>
        <w:spacing w:line="360" w:lineRule="auto"/>
        <w:ind w:left="720" w:hanging="720"/>
        <w:rPr>
          <w:rFonts w:asciiTheme="majorBidi" w:eastAsiaTheme="minorEastAsia" w:hAnsiTheme="majorBidi"/>
        </w:rPr>
      </w:p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ijh</m:t>
            </m:r>
          </m:sub>
        </m:sSub>
      </m:oMath>
      <w:r w:rsidR="007A104B">
        <w:rPr>
          <w:rFonts w:asciiTheme="majorBidi" w:eastAsiaTheme="minorEastAsia" w:hAnsiTheme="majorBidi"/>
        </w:rPr>
        <w:tab/>
        <w:t>The travel time on arc (</w:t>
      </w:r>
      <w:r w:rsidR="007A104B" w:rsidRPr="00AE2B3A">
        <w:rPr>
          <w:rFonts w:asciiTheme="majorBidi" w:eastAsiaTheme="minorEastAsia" w:hAnsiTheme="majorBidi"/>
          <w:i/>
          <w:iCs/>
        </w:rPr>
        <w:t>i, j</w:t>
      </w:r>
      <w:r w:rsidR="007A104B">
        <w:rPr>
          <w:rFonts w:asciiTheme="majorBidi" w:eastAsiaTheme="minorEastAsia" w:hAnsiTheme="majorBidi"/>
        </w:rPr>
        <w:t xml:space="preserve">) at time </w:t>
      </w:r>
      <w:r w:rsidR="007A104B" w:rsidRPr="00AE2B3A">
        <w:rPr>
          <w:rFonts w:asciiTheme="majorBidi" w:eastAsiaTheme="minorEastAsia" w:hAnsiTheme="majorBidi"/>
          <w:i/>
          <w:iCs/>
        </w:rPr>
        <w:t>h</w:t>
      </w:r>
      <w:r w:rsidR="007A104B">
        <w:rPr>
          <w:rFonts w:asciiTheme="majorBidi" w:eastAsiaTheme="minorEastAsia" w:hAnsiTheme="majorBidi"/>
        </w:rPr>
        <w:t xml:space="preserve"> based on the piecewise approximated travel time function</w:t>
      </w:r>
    </w:p>
    <w:p w14:paraId="5BFFEC1A" w14:textId="77777777" w:rsidR="007A104B" w:rsidRPr="00F34E17" w:rsidRDefault="00FF2665" w:rsidP="001F655B">
      <w:pPr>
        <w:spacing w:line="360" w:lineRule="auto"/>
        <w:rPr>
          <w:rFonts w:asciiTheme="majorBidi" w:eastAsiaTheme="minorEastAsia" w:hAnsiTheme="majorBidi"/>
        </w:rPr>
      </w:pPr>
      <m:oMath>
        <m:sSub>
          <m:sSubPr>
            <m:ctrlPr>
              <w:rPr>
                <w:rFonts w:ascii="Cambria Math" w:hAnsi="Cambria Math"/>
                <w:i/>
              </w:rPr>
            </m:ctrlPr>
          </m:sSubPr>
          <m:e>
            <m:r>
              <w:rPr>
                <w:rFonts w:ascii="Cambria Math" w:hAnsi="Cambria Math"/>
              </w:rPr>
              <m:t>τ</m:t>
            </m:r>
          </m:e>
          <m:sub>
            <m:r>
              <w:rPr>
                <w:rFonts w:ascii="Cambria Math" w:hAnsi="Cambria Math"/>
              </w:rPr>
              <m:t>ijh</m:t>
            </m:r>
          </m:sub>
        </m:sSub>
      </m:oMath>
      <w:r w:rsidR="007A104B" w:rsidRPr="00921EF4">
        <w:rPr>
          <w:rFonts w:asciiTheme="majorBidi" w:eastAsiaTheme="minorEastAsia" w:hAnsiTheme="majorBidi"/>
        </w:rPr>
        <w:tab/>
        <w:t>The latency on arc (</w:t>
      </w:r>
      <w:r w:rsidR="007A104B" w:rsidRPr="00921EF4">
        <w:rPr>
          <w:rFonts w:asciiTheme="majorBidi" w:eastAsiaTheme="minorEastAsia" w:hAnsiTheme="majorBidi"/>
          <w:i/>
          <w:iCs/>
        </w:rPr>
        <w:t>i, j)</w:t>
      </w:r>
      <w:r w:rsidR="007A104B" w:rsidRPr="00921EF4">
        <w:rPr>
          <w:rFonts w:asciiTheme="majorBidi" w:eastAsiaTheme="minorEastAsia" w:hAnsiTheme="majorBidi"/>
        </w:rPr>
        <w:t xml:space="preserve"> at </w:t>
      </w:r>
      <w:r w:rsidR="007A104B">
        <w:rPr>
          <w:rFonts w:asciiTheme="majorBidi" w:eastAsiaTheme="minorEastAsia" w:hAnsiTheme="majorBidi"/>
        </w:rPr>
        <w:t>hub</w:t>
      </w:r>
      <w:r w:rsidR="007A104B" w:rsidRPr="00921EF4">
        <w:rPr>
          <w:rFonts w:asciiTheme="majorBidi" w:eastAsiaTheme="minorEastAsia" w:hAnsiTheme="majorBidi"/>
        </w:rPr>
        <w:t xml:space="preserve"> </w:t>
      </w:r>
      <w:r w:rsidR="007A104B" w:rsidRPr="00921EF4">
        <w:rPr>
          <w:rFonts w:asciiTheme="majorBidi" w:eastAsiaTheme="minorEastAsia" w:hAnsiTheme="majorBidi"/>
          <w:i/>
          <w:iCs/>
        </w:rPr>
        <w:t>h</w:t>
      </w:r>
      <w:r w:rsidR="007A104B">
        <w:rPr>
          <w:rFonts w:asciiTheme="majorBidi" w:eastAsiaTheme="minorEastAsia" w:hAnsiTheme="majorBidi"/>
          <w:i/>
          <w:iCs/>
        </w:rPr>
        <w:t xml:space="preserve"> </w:t>
      </w:r>
      <w:r w:rsidR="007A104B">
        <w:rPr>
          <w:rFonts w:asciiTheme="majorBidi" w:eastAsiaTheme="minorEastAsia" w:hAnsiTheme="majorBidi"/>
        </w:rPr>
        <w:t>transferred to the group of evacuees that follows</w:t>
      </w:r>
    </w:p>
    <w:bookmarkStart w:id="309" w:name="_Hlk31889542"/>
    <w:p w14:paraId="04117F09" w14:textId="77777777" w:rsidR="007A104B" w:rsidRDefault="00FF2665" w:rsidP="001F655B">
      <w:pPr>
        <w:tabs>
          <w:tab w:val="left" w:pos="720"/>
        </w:tabs>
        <w:spacing w:line="360" w:lineRule="auto"/>
        <w:ind w:left="720" w:hanging="720"/>
        <w:rPr>
          <w:rFonts w:asciiTheme="majorBidi" w:eastAsiaTheme="minorEastAsia" w:hAnsiTheme="majorBidi"/>
        </w:rPr>
      </w:pPr>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τ</m:t>
                </m:r>
              </m:e>
            </m:acc>
          </m:e>
          <m:sub>
            <m:r>
              <w:rPr>
                <w:rFonts w:ascii="Cambria Math" w:eastAsiaTheme="minorEastAsia" w:hAnsi="Cambria Math"/>
              </w:rPr>
              <m:t>ijh</m:t>
            </m:r>
          </m:sub>
        </m:sSub>
      </m:oMath>
      <w:r w:rsidR="007A104B" w:rsidRPr="00921EF4">
        <w:rPr>
          <w:rFonts w:asciiTheme="majorBidi" w:eastAsiaTheme="minorEastAsia" w:hAnsiTheme="majorBidi"/>
        </w:rPr>
        <w:tab/>
        <w:t>The</w:t>
      </w:r>
      <w:r w:rsidR="007A104B">
        <w:rPr>
          <w:rFonts w:asciiTheme="majorBidi" w:eastAsiaTheme="minorEastAsia" w:hAnsiTheme="majorBidi"/>
        </w:rPr>
        <w:t xml:space="preserve"> slack</w:t>
      </w:r>
      <w:r w:rsidR="007A104B" w:rsidRPr="00921EF4">
        <w:rPr>
          <w:rFonts w:asciiTheme="majorBidi" w:eastAsiaTheme="minorEastAsia" w:hAnsiTheme="majorBidi"/>
        </w:rPr>
        <w:t xml:space="preserve"> latency on arc (</w:t>
      </w:r>
      <w:r w:rsidR="007A104B" w:rsidRPr="00921EF4">
        <w:rPr>
          <w:rFonts w:asciiTheme="majorBidi" w:eastAsiaTheme="minorEastAsia" w:hAnsiTheme="majorBidi"/>
          <w:i/>
          <w:iCs/>
        </w:rPr>
        <w:t>i, j)</w:t>
      </w:r>
      <w:r w:rsidR="007A104B" w:rsidRPr="00921EF4">
        <w:rPr>
          <w:rFonts w:asciiTheme="majorBidi" w:eastAsiaTheme="minorEastAsia" w:hAnsiTheme="majorBidi"/>
        </w:rPr>
        <w:t xml:space="preserve"> at </w:t>
      </w:r>
      <w:r w:rsidR="007A104B">
        <w:rPr>
          <w:rFonts w:asciiTheme="majorBidi" w:eastAsiaTheme="minorEastAsia" w:hAnsiTheme="majorBidi"/>
        </w:rPr>
        <w:t>hub</w:t>
      </w:r>
      <w:r w:rsidR="007A104B" w:rsidRPr="00921EF4">
        <w:rPr>
          <w:rFonts w:asciiTheme="majorBidi" w:eastAsiaTheme="minorEastAsia" w:hAnsiTheme="majorBidi"/>
        </w:rPr>
        <w:t xml:space="preserve"> </w:t>
      </w:r>
      <w:r w:rsidR="007A104B" w:rsidRPr="00921EF4">
        <w:rPr>
          <w:rFonts w:asciiTheme="majorBidi" w:eastAsiaTheme="minorEastAsia" w:hAnsiTheme="majorBidi"/>
          <w:i/>
          <w:iCs/>
        </w:rPr>
        <w:t>h</w:t>
      </w:r>
      <w:r w:rsidR="007A104B">
        <w:rPr>
          <w:rFonts w:asciiTheme="majorBidi" w:eastAsiaTheme="minorEastAsia" w:hAnsiTheme="majorBidi"/>
          <w:i/>
          <w:iCs/>
        </w:rPr>
        <w:t xml:space="preserve"> </w:t>
      </w:r>
      <w:r w:rsidR="007A104B">
        <w:rPr>
          <w:rFonts w:asciiTheme="majorBidi" w:eastAsiaTheme="minorEastAsia" w:hAnsiTheme="majorBidi"/>
        </w:rPr>
        <w:t>not transferred to the group of evacuees that follows</w:t>
      </w:r>
    </w:p>
    <w:bookmarkEnd w:id="309"/>
    <w:p w14:paraId="2E432ABA" w14:textId="77777777" w:rsidR="007A104B" w:rsidRPr="00EC3FEF" w:rsidRDefault="00FF2665" w:rsidP="001F655B">
      <w:pPr>
        <w:tabs>
          <w:tab w:val="left" w:pos="720"/>
        </w:tabs>
        <w:spacing w:line="360" w:lineRule="auto"/>
        <w:ind w:left="720" w:hanging="720"/>
        <w:rPr>
          <w:rFonts w:asciiTheme="majorBidi" w:eastAsiaTheme="minorEastAsia" w:hAnsiTheme="majorBidi"/>
        </w:rPr>
      </w:pPr>
      <m:oMath>
        <m:sSubSup>
          <m:sSubSupPr>
            <m:ctrlPr>
              <w:rPr>
                <w:rFonts w:ascii="Cambria Math" w:hAnsi="Cambria Math" w:cstheme="majorBidi"/>
                <w:i/>
              </w:rPr>
            </m:ctrlPr>
          </m:sSubSupPr>
          <m:e>
            <m:r>
              <w:rPr>
                <w:rFonts w:ascii="Cambria Math" w:hAnsi="Cambria Math" w:cstheme="majorBidi"/>
              </w:rPr>
              <m:t>τ'</m:t>
            </m:r>
          </m:e>
          <m:sub>
            <m:r>
              <w:rPr>
                <w:rFonts w:ascii="Cambria Math" w:hAnsi="Cambria Math" w:cstheme="majorBidi"/>
              </w:rPr>
              <m:t>ijh</m:t>
            </m:r>
          </m:sub>
          <m:sup>
            <m:r>
              <w:rPr>
                <w:rFonts w:ascii="Cambria Math" w:hAnsi="Cambria Math" w:cstheme="majorBidi"/>
              </w:rPr>
              <m:t>ktr</m:t>
            </m:r>
          </m:sup>
        </m:sSubSup>
      </m:oMath>
      <w:r w:rsidR="007A104B">
        <w:rPr>
          <w:rFonts w:asciiTheme="majorBidi" w:eastAsiaTheme="minorEastAsia" w:hAnsiTheme="majorBidi"/>
        </w:rPr>
        <w:tab/>
      </w:r>
      <w:r w:rsidR="007A104B" w:rsidRPr="00921EF4">
        <w:rPr>
          <w:rFonts w:asciiTheme="majorBidi" w:eastAsiaTheme="minorEastAsia" w:hAnsiTheme="majorBidi"/>
        </w:rPr>
        <w:t>The latency on arc (</w:t>
      </w:r>
      <w:r w:rsidR="007A104B" w:rsidRPr="00921EF4">
        <w:rPr>
          <w:rFonts w:asciiTheme="majorBidi" w:eastAsiaTheme="minorEastAsia" w:hAnsiTheme="majorBidi"/>
          <w:i/>
          <w:iCs/>
        </w:rPr>
        <w:t>i, j)</w:t>
      </w:r>
      <w:r w:rsidR="007A104B" w:rsidRPr="00921EF4">
        <w:rPr>
          <w:rFonts w:asciiTheme="majorBidi" w:eastAsiaTheme="minorEastAsia" w:hAnsiTheme="majorBidi"/>
        </w:rPr>
        <w:t xml:space="preserve"> at </w:t>
      </w:r>
      <w:r w:rsidR="007A104B">
        <w:rPr>
          <w:rFonts w:asciiTheme="majorBidi" w:eastAsiaTheme="minorEastAsia" w:hAnsiTheme="majorBidi"/>
        </w:rPr>
        <w:t>hub</w:t>
      </w:r>
      <w:r w:rsidR="007A104B" w:rsidRPr="00921EF4">
        <w:rPr>
          <w:rFonts w:asciiTheme="majorBidi" w:eastAsiaTheme="minorEastAsia" w:hAnsiTheme="majorBidi"/>
        </w:rPr>
        <w:t xml:space="preserve"> </w:t>
      </w:r>
      <w:r w:rsidR="007A104B" w:rsidRPr="00921EF4">
        <w:rPr>
          <w:rFonts w:asciiTheme="majorBidi" w:eastAsiaTheme="minorEastAsia" w:hAnsiTheme="majorBidi"/>
          <w:i/>
          <w:iCs/>
        </w:rPr>
        <w:t>h</w:t>
      </w:r>
      <w:r w:rsidR="007A104B">
        <w:rPr>
          <w:rFonts w:asciiTheme="majorBidi" w:eastAsiaTheme="minorEastAsia" w:hAnsiTheme="majorBidi"/>
          <w:i/>
          <w:iCs/>
        </w:rPr>
        <w:t xml:space="preserve"> </w:t>
      </w:r>
      <w:r w:rsidR="007A104B">
        <w:rPr>
          <w:rFonts w:asciiTheme="majorBidi" w:eastAsiaTheme="minorEastAsia" w:hAnsiTheme="majorBidi"/>
        </w:rPr>
        <w:t>equals to the latency added to slack latency if the group is evacuated, and zero otherwise</w:t>
      </w:r>
    </w:p>
    <w:p w14:paraId="61CAECB9" w14:textId="77777777" w:rsidR="007A104B" w:rsidRPr="00EC3FEF" w:rsidRDefault="00FF2665" w:rsidP="001F655B">
      <w:pPr>
        <w:tabs>
          <w:tab w:val="left" w:pos="720"/>
        </w:tabs>
        <w:spacing w:line="360" w:lineRule="auto"/>
        <w:ind w:left="720" w:hanging="720"/>
        <w:rPr>
          <w:rFonts w:asciiTheme="majorBidi" w:hAnsiTheme="majorBidi"/>
        </w:rPr>
      </w:pPr>
      <m:oMath>
        <m:sSubSup>
          <m:sSubSupPr>
            <m:ctrlPr>
              <w:rPr>
                <w:rFonts w:ascii="Cambria Math" w:hAnsi="Cambria Math" w:cstheme="majorBidi"/>
                <w:i/>
              </w:rPr>
            </m:ctrlPr>
          </m:sSubSupPr>
          <m:e>
            <m:r>
              <w:rPr>
                <w:rFonts w:ascii="Cambria Math" w:hAnsi="Cambria Math" w:cstheme="majorBidi"/>
              </w:rPr>
              <m:t>s</m:t>
            </m:r>
          </m:e>
          <m:sub>
            <m:r>
              <w:rPr>
                <w:rFonts w:ascii="Cambria Math" w:hAnsi="Cambria Math" w:cstheme="majorBidi"/>
              </w:rPr>
              <m:t>ijh</m:t>
            </m:r>
          </m:sub>
          <m:sup>
            <m:r>
              <w:rPr>
                <w:rFonts w:ascii="Cambria Math" w:hAnsi="Cambria Math" w:cstheme="majorBidi"/>
              </w:rPr>
              <m:t>ktr</m:t>
            </m:r>
          </m:sup>
        </m:sSubSup>
      </m:oMath>
      <w:r w:rsidR="007A104B">
        <w:rPr>
          <w:rFonts w:asciiTheme="majorBidi" w:eastAsiaTheme="minorEastAsia" w:hAnsiTheme="majorBidi"/>
        </w:rPr>
        <w:tab/>
        <w:t xml:space="preserve">Slack variable to remove the effect of latency of the group of evacuees from community </w:t>
      </w:r>
      <w:r w:rsidR="007A104B" w:rsidRPr="009B5FBD">
        <w:rPr>
          <w:rFonts w:asciiTheme="majorBidi" w:eastAsiaTheme="minorEastAsia" w:hAnsiTheme="majorBidi"/>
          <w:i/>
          <w:iCs/>
        </w:rPr>
        <w:t>k</w:t>
      </w:r>
      <w:r w:rsidR="007A104B">
        <w:rPr>
          <w:rFonts w:asciiTheme="majorBidi" w:eastAsiaTheme="minorEastAsia" w:hAnsiTheme="majorBidi"/>
        </w:rPr>
        <w:t xml:space="preserve"> if they do not pass through the arc (</w:t>
      </w:r>
      <w:r w:rsidR="007A104B" w:rsidRPr="00EC3FEF">
        <w:rPr>
          <w:rFonts w:asciiTheme="majorBidi" w:eastAsiaTheme="minorEastAsia" w:hAnsiTheme="majorBidi"/>
          <w:i/>
          <w:iCs/>
        </w:rPr>
        <w:t>i, j</w:t>
      </w:r>
      <w:r w:rsidR="007A104B">
        <w:rPr>
          <w:rFonts w:asciiTheme="majorBidi" w:eastAsiaTheme="minorEastAsia" w:hAnsiTheme="majorBidi"/>
        </w:rPr>
        <w:t xml:space="preserve">) at hub </w:t>
      </w:r>
      <w:r w:rsidR="007A104B" w:rsidRPr="00EC3FEF">
        <w:rPr>
          <w:rFonts w:asciiTheme="majorBidi" w:eastAsiaTheme="minorEastAsia" w:hAnsiTheme="majorBidi"/>
          <w:i/>
          <w:iCs/>
        </w:rPr>
        <w:t>h</w:t>
      </w:r>
    </w:p>
    <w:p w14:paraId="40E8562A" w14:textId="77777777" w:rsidR="007A104B" w:rsidRPr="00921EF4" w:rsidRDefault="00FF2665" w:rsidP="001F655B">
      <w:pPr>
        <w:spacing w:line="360" w:lineRule="auto"/>
        <w:rPr>
          <w:rFonts w:asciiTheme="majorBidi" w:eastAsiaTheme="minorEastAsia" w:hAnsiTheme="majorBidi"/>
        </w:rPr>
      </w:pPr>
      <m:oMath>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r</m:t>
            </m:r>
          </m:sub>
          <m:sup>
            <m:r>
              <w:rPr>
                <w:rFonts w:ascii="Cambria Math" w:eastAsiaTheme="minorEastAsia" w:hAnsi="Cambria Math"/>
              </w:rPr>
              <m:t>kt</m:t>
            </m:r>
          </m:sup>
        </m:sSubSup>
      </m:oMath>
      <w:r w:rsidR="007A104B" w:rsidRPr="00921EF4">
        <w:rPr>
          <w:rFonts w:asciiTheme="majorBidi" w:eastAsiaTheme="minorEastAsia" w:hAnsiTheme="majorBidi"/>
        </w:rPr>
        <w:tab/>
        <w:t>The latency of</w:t>
      </w:r>
      <w:r w:rsidR="007A104B">
        <w:rPr>
          <w:rFonts w:asciiTheme="majorBidi" w:eastAsiaTheme="minorEastAsia" w:hAnsiTheme="majorBidi"/>
        </w:rPr>
        <w:t xml:space="preserve"> the group of evacuees</w:t>
      </w:r>
      <w:r w:rsidR="007A104B" w:rsidRPr="00921EF4">
        <w:rPr>
          <w:rFonts w:asciiTheme="majorBidi" w:eastAsiaTheme="minorEastAsia" w:hAnsiTheme="majorBidi"/>
        </w:rPr>
        <w:t xml:space="preserve"> </w:t>
      </w:r>
      <w:r w:rsidR="007A104B">
        <w:rPr>
          <w:rFonts w:asciiTheme="majorBidi" w:eastAsiaTheme="minorEastAsia" w:hAnsiTheme="majorBidi"/>
        </w:rPr>
        <w:t>on</w:t>
      </w:r>
      <w:r w:rsidR="007A104B" w:rsidRPr="00921EF4">
        <w:rPr>
          <w:rFonts w:asciiTheme="majorBidi" w:eastAsiaTheme="minorEastAsia" w:hAnsiTheme="majorBidi"/>
        </w:rPr>
        <w:t xml:space="preserve"> route </w:t>
      </w:r>
      <w:r w:rsidR="007A104B">
        <w:rPr>
          <w:rFonts w:asciiTheme="majorBidi" w:eastAsiaTheme="minorEastAsia" w:hAnsiTheme="majorBidi"/>
          <w:i/>
          <w:iCs/>
        </w:rPr>
        <w:t>r</w:t>
      </w:r>
      <w:r w:rsidR="007A104B" w:rsidRPr="00921EF4">
        <w:rPr>
          <w:rFonts w:asciiTheme="majorBidi" w:eastAsiaTheme="minorEastAsia" w:hAnsiTheme="majorBidi"/>
        </w:rPr>
        <w:t xml:space="preserve"> of a community </w:t>
      </w:r>
      <w:r w:rsidR="007A104B" w:rsidRPr="00921EF4">
        <w:rPr>
          <w:rFonts w:asciiTheme="majorBidi" w:eastAsiaTheme="minorEastAsia" w:hAnsiTheme="majorBidi"/>
          <w:i/>
          <w:iCs/>
        </w:rPr>
        <w:t>k</w:t>
      </w:r>
      <w:r w:rsidR="007A104B" w:rsidRPr="00921EF4">
        <w:rPr>
          <w:rFonts w:asciiTheme="majorBidi" w:eastAsiaTheme="minorEastAsia" w:hAnsiTheme="majorBidi"/>
        </w:rPr>
        <w:t xml:space="preserve"> evacuated at time </w:t>
      </w:r>
      <w:r w:rsidR="007A104B" w:rsidRPr="00921EF4">
        <w:rPr>
          <w:rFonts w:asciiTheme="majorBidi" w:eastAsiaTheme="minorEastAsia" w:hAnsiTheme="majorBidi"/>
          <w:i/>
          <w:iCs/>
        </w:rPr>
        <w:t>t</w:t>
      </w:r>
    </w:p>
    <w:p w14:paraId="2C3E64BF" w14:textId="77777777" w:rsidR="007A104B" w:rsidRPr="00921EF4" w:rsidRDefault="00FF2665" w:rsidP="001F655B">
      <w:pPr>
        <w:spacing w:line="360" w:lineRule="auto"/>
        <w:rPr>
          <w:rFonts w:asciiTheme="majorBidi" w:eastAsiaTheme="minorEastAsia" w:hAnsiTheme="majorBidi"/>
          <w:i/>
          <w:iCs/>
        </w:rPr>
      </w:pP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oMath>
      <w:r w:rsidR="007A104B" w:rsidRPr="00921EF4">
        <w:rPr>
          <w:rFonts w:asciiTheme="majorBidi" w:eastAsiaTheme="minorEastAsia" w:hAnsiTheme="majorBidi"/>
        </w:rPr>
        <w:tab/>
        <w:t xml:space="preserve">The travel time of community </w:t>
      </w:r>
      <w:r w:rsidR="007A104B" w:rsidRPr="00921EF4">
        <w:rPr>
          <w:rFonts w:asciiTheme="majorBidi" w:eastAsiaTheme="minorEastAsia" w:hAnsiTheme="majorBidi"/>
          <w:i/>
          <w:iCs/>
        </w:rPr>
        <w:t>k</w:t>
      </w:r>
      <w:r w:rsidR="007A104B" w:rsidRPr="00921EF4">
        <w:rPr>
          <w:rFonts w:asciiTheme="majorBidi" w:eastAsiaTheme="minorEastAsia" w:hAnsiTheme="majorBidi"/>
        </w:rPr>
        <w:t xml:space="preserve"> on route </w:t>
      </w:r>
      <w:r w:rsidR="007A104B">
        <w:rPr>
          <w:rFonts w:asciiTheme="majorBidi" w:eastAsiaTheme="minorEastAsia" w:hAnsiTheme="majorBidi"/>
          <w:i/>
          <w:iCs/>
        </w:rPr>
        <w:t>r</w:t>
      </w:r>
      <w:r w:rsidR="007A104B" w:rsidRPr="00921EF4">
        <w:rPr>
          <w:rFonts w:asciiTheme="majorBidi" w:eastAsiaTheme="minorEastAsia" w:hAnsiTheme="majorBidi"/>
        </w:rPr>
        <w:t xml:space="preserve"> evacuated at time </w:t>
      </w:r>
      <w:r w:rsidR="007A104B" w:rsidRPr="00921EF4">
        <w:rPr>
          <w:rFonts w:asciiTheme="majorBidi" w:eastAsiaTheme="minorEastAsia" w:hAnsiTheme="majorBidi"/>
          <w:i/>
          <w:iCs/>
        </w:rPr>
        <w:t>t</w:t>
      </w:r>
    </w:p>
    <w:p w14:paraId="70ABC4E8" w14:textId="77777777" w:rsidR="007A104B" w:rsidRDefault="00FF2665" w:rsidP="001F655B">
      <w:pPr>
        <w:spacing w:line="360" w:lineRule="auto"/>
        <w:rPr>
          <w:rFonts w:asciiTheme="majorBidi" w:eastAsiaTheme="minorEastAsia" w:hAnsiTheme="majorBidi"/>
          <w:i/>
          <w:iCs/>
        </w:rPr>
      </w:pP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oMath>
      <w:r w:rsidR="007A104B" w:rsidRPr="00921EF4">
        <w:rPr>
          <w:rFonts w:asciiTheme="majorBidi" w:eastAsiaTheme="minorEastAsia" w:hAnsiTheme="majorBidi"/>
        </w:rPr>
        <w:tab/>
        <w:t xml:space="preserve">The evacuation time of community </w:t>
      </w:r>
      <w:r w:rsidR="007A104B" w:rsidRPr="00921EF4">
        <w:rPr>
          <w:rFonts w:asciiTheme="majorBidi" w:eastAsiaTheme="minorEastAsia" w:hAnsiTheme="majorBidi"/>
          <w:i/>
          <w:iCs/>
        </w:rPr>
        <w:t>k</w:t>
      </w:r>
      <w:r w:rsidR="007A104B" w:rsidRPr="00921EF4">
        <w:rPr>
          <w:rFonts w:asciiTheme="majorBidi" w:eastAsiaTheme="minorEastAsia" w:hAnsiTheme="majorBidi"/>
        </w:rPr>
        <w:t xml:space="preserve"> on </w:t>
      </w:r>
      <w:r w:rsidR="007A104B">
        <w:rPr>
          <w:rFonts w:asciiTheme="majorBidi" w:eastAsiaTheme="minorEastAsia" w:hAnsiTheme="majorBidi"/>
        </w:rPr>
        <w:t>route</w:t>
      </w:r>
      <w:r w:rsidR="007A104B" w:rsidRPr="00921EF4">
        <w:rPr>
          <w:rFonts w:asciiTheme="majorBidi" w:eastAsiaTheme="minorEastAsia" w:hAnsiTheme="majorBidi"/>
        </w:rPr>
        <w:t xml:space="preserve"> </w:t>
      </w:r>
      <w:r w:rsidR="007A104B">
        <w:rPr>
          <w:rFonts w:asciiTheme="majorBidi" w:eastAsiaTheme="minorEastAsia" w:hAnsiTheme="majorBidi"/>
          <w:i/>
          <w:iCs/>
        </w:rPr>
        <w:t>r</w:t>
      </w:r>
      <w:r w:rsidR="007A104B" w:rsidRPr="00921EF4">
        <w:rPr>
          <w:rFonts w:asciiTheme="majorBidi" w:eastAsiaTheme="minorEastAsia" w:hAnsiTheme="majorBidi"/>
        </w:rPr>
        <w:t xml:space="preserve"> evacuated at time </w:t>
      </w:r>
      <w:r w:rsidR="007A104B" w:rsidRPr="00921EF4">
        <w:rPr>
          <w:rFonts w:asciiTheme="majorBidi" w:eastAsiaTheme="minorEastAsia" w:hAnsiTheme="majorBidi"/>
          <w:i/>
          <w:iCs/>
        </w:rPr>
        <w:t>t</w:t>
      </w:r>
    </w:p>
    <w:p w14:paraId="08ADEA1A" w14:textId="77777777" w:rsidR="007A104B" w:rsidRDefault="007A104B" w:rsidP="001F655B">
      <w:pPr>
        <w:spacing w:line="360" w:lineRule="auto"/>
        <w:rPr>
          <w:rFonts w:asciiTheme="majorBidi" w:eastAsiaTheme="minorEastAsia" w:hAnsiTheme="majorBidi"/>
        </w:rPr>
      </w:pPr>
      <m:oMath>
        <m:r>
          <w:rPr>
            <w:rFonts w:ascii="Cambria Math" w:eastAsiaTheme="minorEastAsia" w:hAnsi="Cambria Math"/>
          </w:rPr>
          <m:t>E</m:t>
        </m:r>
      </m:oMath>
      <w:r w:rsidRPr="00921EF4">
        <w:rPr>
          <w:rFonts w:asciiTheme="majorBidi" w:eastAsiaTheme="minorEastAsia" w:hAnsiTheme="majorBidi"/>
        </w:rPr>
        <w:tab/>
        <w:t>Network clearance time</w:t>
      </w:r>
    </w:p>
    <w:p w14:paraId="12FA97A1" w14:textId="77777777" w:rsidR="007A104B" w:rsidRPr="00F1331F" w:rsidRDefault="00FF2665" w:rsidP="001F655B">
      <w:pPr>
        <w:spacing w:line="360" w:lineRule="auto"/>
        <w:rPr>
          <w:rFonts w:asciiTheme="majorBidi" w:eastAsiaTheme="minorEastAsia" w:hAnsiTheme="majorBidi"/>
        </w:rPr>
      </w:pPr>
      <m:oMath>
        <m:sSubSup>
          <m:sSubSupPr>
            <m:ctrlPr>
              <w:rPr>
                <w:rFonts w:ascii="Cambria Math" w:hAnsi="Cambria Math"/>
                <w:i/>
              </w:rPr>
            </m:ctrlPr>
          </m:sSubSupPr>
          <m:e>
            <m:r>
              <w:rPr>
                <w:rFonts w:ascii="Cambria Math" w:hAnsi="Cambria Math"/>
              </w:rPr>
              <m:t>d</m:t>
            </m:r>
          </m:e>
          <m:sub>
            <m:r>
              <w:rPr>
                <w:rFonts w:ascii="Cambria Math" w:hAnsi="Cambria Math"/>
              </w:rPr>
              <m:t>rq</m:t>
            </m:r>
          </m:sub>
          <m:sup>
            <m:r>
              <w:rPr>
                <w:rFonts w:ascii="Cambria Math" w:hAnsi="Cambria Math"/>
              </w:rPr>
              <m:t>tv</m:t>
            </m:r>
          </m:sup>
        </m:sSubSup>
      </m:oMath>
      <w:r w:rsidR="007A104B">
        <w:rPr>
          <w:rFonts w:asciiTheme="majorBidi" w:eastAsiaTheme="minorEastAsia" w:hAnsiTheme="majorBidi"/>
        </w:rPr>
        <w:tab/>
        <w:t xml:space="preserve">The positive difference of the route </w:t>
      </w:r>
      <w:r w:rsidR="007A104B">
        <w:rPr>
          <w:rFonts w:asciiTheme="majorBidi" w:eastAsiaTheme="minorEastAsia" w:hAnsiTheme="majorBidi"/>
          <w:i/>
          <w:iCs/>
        </w:rPr>
        <w:t>r</w:t>
      </w:r>
      <w:r w:rsidR="007A104B">
        <w:rPr>
          <w:rFonts w:asciiTheme="majorBidi" w:eastAsiaTheme="minorEastAsia" w:hAnsiTheme="majorBidi"/>
        </w:rPr>
        <w:t xml:space="preserve"> of time </w:t>
      </w:r>
      <w:r w:rsidR="007A104B" w:rsidRPr="00F1331F">
        <w:rPr>
          <w:rFonts w:asciiTheme="majorBidi" w:eastAsiaTheme="minorEastAsia" w:hAnsiTheme="majorBidi"/>
          <w:i/>
          <w:iCs/>
        </w:rPr>
        <w:t>t</w:t>
      </w:r>
      <w:r w:rsidR="007A104B">
        <w:rPr>
          <w:rFonts w:asciiTheme="majorBidi" w:eastAsiaTheme="minorEastAsia" w:hAnsiTheme="majorBidi"/>
        </w:rPr>
        <w:t xml:space="preserve"> compared with the route </w:t>
      </w:r>
      <w:r w:rsidR="007A104B" w:rsidRPr="00F1331F">
        <w:rPr>
          <w:rFonts w:asciiTheme="majorBidi" w:eastAsiaTheme="minorEastAsia" w:hAnsiTheme="majorBidi"/>
          <w:i/>
          <w:iCs/>
        </w:rPr>
        <w:t>q</w:t>
      </w:r>
      <w:r w:rsidR="007A104B">
        <w:rPr>
          <w:rFonts w:asciiTheme="majorBidi" w:eastAsiaTheme="minorEastAsia" w:hAnsiTheme="majorBidi"/>
        </w:rPr>
        <w:t xml:space="preserve"> at time </w:t>
      </w:r>
      <w:r w:rsidR="007A104B" w:rsidRPr="00F1331F">
        <w:rPr>
          <w:rFonts w:asciiTheme="majorBidi" w:eastAsiaTheme="minorEastAsia" w:hAnsiTheme="majorBidi"/>
          <w:i/>
          <w:iCs/>
        </w:rPr>
        <w:t>v</w:t>
      </w:r>
    </w:p>
    <w:p w14:paraId="3297A719" w14:textId="1BBCC055" w:rsidR="007A104B" w:rsidRDefault="007D2106" w:rsidP="007A104B">
      <w:pPr>
        <w:pStyle w:val="Heading3"/>
        <w:rPr>
          <w:rtl/>
        </w:rPr>
      </w:pPr>
      <w:bookmarkStart w:id="310" w:name="_Toc36554480"/>
      <w:r>
        <w:t>The Evacuation Model</w:t>
      </w:r>
      <w:bookmarkEnd w:id="31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8"/>
        <w:gridCol w:w="173"/>
        <w:gridCol w:w="2993"/>
        <w:gridCol w:w="816"/>
      </w:tblGrid>
      <w:tr w:rsidR="00BA1E29" w:rsidRPr="00921EF4" w14:paraId="2D32536C" w14:textId="77777777" w:rsidTr="00BA1E29">
        <w:tc>
          <w:tcPr>
            <w:tcW w:w="8635" w:type="dxa"/>
            <w:gridSpan w:val="3"/>
            <w:vAlign w:val="center"/>
          </w:tcPr>
          <w:p w14:paraId="2AE90233" w14:textId="77777777" w:rsidR="00BA1E29" w:rsidRDefault="00BA1E29" w:rsidP="00BA1E29">
            <w:pPr>
              <w:spacing w:line="276" w:lineRule="auto"/>
              <w:jc w:val="center"/>
              <w:rPr>
                <w:rFonts w:ascii="Times New Roman" w:eastAsia="Calibri" w:hAnsi="Times New Roman" w:cs="Times New Roman"/>
                <w:szCs w:val="24"/>
              </w:rPr>
            </w:pPr>
            <m:oMathPara>
              <m:oMath>
                <m:r>
                  <w:rPr>
                    <w:rFonts w:ascii="Cambria Math" w:eastAsia="Calibri" w:hAnsi="Cambria Math" w:cs="Times New Roman"/>
                    <w:szCs w:val="24"/>
                  </w:rPr>
                  <m:t>Min NCT = E</m:t>
                </m:r>
              </m:oMath>
            </m:oMathPara>
          </w:p>
        </w:tc>
        <w:tc>
          <w:tcPr>
            <w:tcW w:w="715" w:type="dxa"/>
            <w:vAlign w:val="center"/>
          </w:tcPr>
          <w:p w14:paraId="48061A78" w14:textId="6F01FA74" w:rsidR="00BA1E29" w:rsidRPr="00921EF4" w:rsidRDefault="00BA1E29" w:rsidP="00BA1E29">
            <w:pPr>
              <w:keepNext/>
              <w:spacing w:line="276" w:lineRule="auto"/>
              <w:jc w:val="center"/>
              <w:rPr>
                <w:szCs w:val="24"/>
              </w:rPr>
            </w:pPr>
            <w:bookmarkStart w:id="311" w:name="_Ref33451212"/>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w:t>
            </w:r>
            <w:r w:rsidR="003F20E3">
              <w:fldChar w:fldCharType="end"/>
            </w:r>
            <w:r w:rsidRPr="00921EF4">
              <w:rPr>
                <w:szCs w:val="24"/>
              </w:rPr>
              <w:t>)</w:t>
            </w:r>
            <w:bookmarkEnd w:id="311"/>
          </w:p>
        </w:tc>
      </w:tr>
      <w:tr w:rsidR="00BA1E29" w:rsidRPr="00921EF4" w14:paraId="2426794A" w14:textId="77777777" w:rsidTr="00BA1E29">
        <w:tc>
          <w:tcPr>
            <w:tcW w:w="8635" w:type="dxa"/>
            <w:gridSpan w:val="3"/>
            <w:vAlign w:val="center"/>
          </w:tcPr>
          <w:p w14:paraId="7EB72A4D" w14:textId="217557C8" w:rsidR="00BA1E29" w:rsidRPr="00664D3A" w:rsidRDefault="00664D3A" w:rsidP="00BA1E29">
            <w:pPr>
              <w:spacing w:line="276" w:lineRule="auto"/>
              <w:rPr>
                <w:rFonts w:ascii="Times New Roman" w:eastAsia="Calibri" w:hAnsi="Times New Roman" w:cs="Times New Roman"/>
                <w:i/>
                <w:iCs/>
                <w:szCs w:val="24"/>
              </w:rPr>
            </w:pPr>
            <w:r w:rsidRPr="00664D3A">
              <w:rPr>
                <w:rFonts w:ascii="Times New Roman" w:eastAsia="Calibri" w:hAnsi="Times New Roman" w:cs="Times New Roman"/>
                <w:i/>
                <w:iCs/>
                <w:szCs w:val="24"/>
              </w:rPr>
              <w:t>s</w:t>
            </w:r>
            <w:r w:rsidR="00BA1E29" w:rsidRPr="00664D3A">
              <w:rPr>
                <w:rFonts w:ascii="Times New Roman" w:eastAsia="Calibri" w:hAnsi="Times New Roman" w:cs="Times New Roman"/>
                <w:i/>
                <w:iCs/>
                <w:szCs w:val="24"/>
              </w:rPr>
              <w:t>ubject to</w:t>
            </w:r>
          </w:p>
        </w:tc>
        <w:tc>
          <w:tcPr>
            <w:tcW w:w="715" w:type="dxa"/>
            <w:vAlign w:val="center"/>
          </w:tcPr>
          <w:p w14:paraId="53DEC488" w14:textId="77777777" w:rsidR="00BA1E29" w:rsidRPr="00921EF4" w:rsidRDefault="00BA1E29" w:rsidP="00BA1E29">
            <w:pPr>
              <w:keepNext/>
              <w:spacing w:line="480" w:lineRule="auto"/>
              <w:jc w:val="center"/>
              <w:rPr>
                <w:szCs w:val="24"/>
              </w:rPr>
            </w:pPr>
          </w:p>
        </w:tc>
      </w:tr>
      <w:tr w:rsidR="00BA1E29" w:rsidRPr="00921EF4" w14:paraId="7E42A5D4" w14:textId="77777777" w:rsidTr="00BA1E29">
        <w:tc>
          <w:tcPr>
            <w:tcW w:w="5395" w:type="dxa"/>
          </w:tcPr>
          <w:p w14:paraId="7307C43A" w14:textId="77777777" w:rsidR="00BA1E29" w:rsidRPr="00921EF4" w:rsidRDefault="00FF2665" w:rsidP="00BA1E29">
            <w:pPr>
              <w:spacing w:line="480" w:lineRule="auto"/>
              <w:jc w:val="center"/>
              <w:rPr>
                <w:szCs w:val="24"/>
              </w:rPr>
            </w:pPr>
            <m:oMath>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ijr(h+</m:t>
                  </m:r>
                  <m:r>
                    <w:rPr>
                      <w:rFonts w:ascii="Cambria Math" w:hAnsi="Cambria Math"/>
                      <w:szCs w:val="24"/>
                    </w:rPr>
                    <m:t>1)</m:t>
                  </m:r>
                </m:sub>
                <m:sup>
                  <m:r>
                    <w:rPr>
                      <w:rFonts w:ascii="Cambria Math" w:hAnsi="Cambria Math"/>
                      <w:szCs w:val="24"/>
                    </w:rPr>
                    <m:t>kt</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jirh</m:t>
                  </m:r>
                </m:sub>
                <m:sup>
                  <m:r>
                    <w:rPr>
                      <w:rFonts w:ascii="Cambria Math" w:hAnsi="Cambria Math"/>
                      <w:szCs w:val="24"/>
                    </w:rPr>
                    <m:t>kt</m:t>
                  </m:r>
                </m:sup>
              </m:sSubSup>
              <m:r>
                <w:rPr>
                  <w:rFonts w:ascii="Cambria Math" w:hAnsi="Cambria Math"/>
                  <w:szCs w:val="24"/>
                </w:rPr>
                <m:t xml:space="preserve">= </m:t>
              </m:r>
              <m:d>
                <m:dPr>
                  <m:begChr m:val="{"/>
                  <m:endChr m:val=""/>
                  <m:ctrlPr>
                    <w:rPr>
                      <w:rFonts w:ascii="Cambria Math" w:hAnsi="Cambria Math"/>
                      <w:i/>
                      <w:szCs w:val="24"/>
                    </w:rPr>
                  </m:ctrlPr>
                </m:dPr>
                <m:e>
                  <m:eqArr>
                    <m:eqArrPr>
                      <m:ctrlPr>
                        <w:rPr>
                          <w:rFonts w:ascii="Cambria Math" w:hAnsi="Cambria Math"/>
                          <w:i/>
                          <w:szCs w:val="24"/>
                        </w:rPr>
                      </m:ctrlPr>
                    </m:eqArrPr>
                    <m:e>
                      <m:sSubSup>
                        <m:sSubSupPr>
                          <m:ctrlPr>
                            <w:rPr>
                              <w:rFonts w:ascii="Cambria Math" w:hAnsi="Cambria Math"/>
                              <w:i/>
                              <w:szCs w:val="24"/>
                            </w:rPr>
                          </m:ctrlPr>
                        </m:sSubSupPr>
                        <m:e>
                          <m:r>
                            <w:rPr>
                              <w:rFonts w:ascii="Cambria Math" w:hAnsi="Cambria Math"/>
                              <w:szCs w:val="24"/>
                            </w:rPr>
                            <m:t>f</m:t>
                          </m:r>
                        </m:e>
                        <m:sub>
                          <m:r>
                            <w:rPr>
                              <w:rFonts w:ascii="Cambria Math" w:hAnsi="Cambria Math"/>
                              <w:szCs w:val="24"/>
                            </w:rPr>
                            <m:t>r</m:t>
                          </m:r>
                        </m:sub>
                        <m:sup>
                          <m:r>
                            <w:rPr>
                              <w:rFonts w:ascii="Cambria Math" w:hAnsi="Cambria Math"/>
                              <w:szCs w:val="24"/>
                            </w:rPr>
                            <m:t>kt</m:t>
                          </m:r>
                        </m:sup>
                      </m:sSubSup>
                      <m:r>
                        <w:rPr>
                          <w:rFonts w:ascii="Cambria Math" w:hAnsi="Cambria Math"/>
                          <w:szCs w:val="24"/>
                        </w:rPr>
                        <m:t xml:space="preserve"> if i ∈</m:t>
                      </m:r>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S</m:t>
                          </m:r>
                        </m:sub>
                      </m:sSub>
                    </m:e>
                    <m:e>
                      <m:sSubSup>
                        <m:sSubSupPr>
                          <m:ctrlPr>
                            <w:rPr>
                              <w:rFonts w:ascii="Cambria Math" w:hAnsi="Cambria Math"/>
                              <w:i/>
                              <w:szCs w:val="24"/>
                            </w:rPr>
                          </m:ctrlPr>
                        </m:sSubSupPr>
                        <m:e>
                          <m:r>
                            <w:rPr>
                              <w:rFonts w:ascii="Cambria Math" w:hAnsi="Cambria Math"/>
                              <w:szCs w:val="24"/>
                            </w:rPr>
                            <m:t>-f</m:t>
                          </m:r>
                        </m:e>
                        <m:sub>
                          <m:r>
                            <w:rPr>
                              <w:rFonts w:ascii="Cambria Math" w:hAnsi="Cambria Math"/>
                              <w:szCs w:val="24"/>
                            </w:rPr>
                            <m:t>r</m:t>
                          </m:r>
                        </m:sub>
                        <m:sup>
                          <m:r>
                            <w:rPr>
                              <w:rFonts w:ascii="Cambria Math" w:hAnsi="Cambria Math"/>
                              <w:szCs w:val="24"/>
                            </w:rPr>
                            <m:t>kt</m:t>
                          </m:r>
                        </m:sup>
                      </m:sSubSup>
                      <m:r>
                        <w:rPr>
                          <w:rFonts w:ascii="Cambria Math" w:hAnsi="Cambria Math"/>
                          <w:szCs w:val="24"/>
                        </w:rPr>
                        <m:t xml:space="preserve"> if i∈</m:t>
                      </m:r>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T</m:t>
                          </m:r>
                        </m:sub>
                      </m:sSub>
                    </m:e>
                    <m:e>
                      <m:r>
                        <w:rPr>
                          <w:rFonts w:ascii="Cambria Math" w:hAnsi="Cambria Math"/>
                          <w:szCs w:val="24"/>
                        </w:rPr>
                        <m:t>0, otherwise</m:t>
                      </m:r>
                    </m:e>
                  </m:eqArr>
                </m:e>
              </m:d>
            </m:oMath>
            <w:r w:rsidR="00BA1E29" w:rsidRPr="004B7CCD">
              <w:rPr>
                <w:rFonts w:eastAsiaTheme="minorEastAsia"/>
                <w:szCs w:val="24"/>
              </w:rPr>
              <w:t xml:space="preserve">  </w:t>
            </w:r>
            <m:oMath>
              <m:r>
                <w:rPr>
                  <w:rFonts w:ascii="Cambria Math" w:eastAsiaTheme="minorEastAsia" w:hAnsi="Cambria Math"/>
                  <w:szCs w:val="24"/>
                </w:rPr>
                <m:t>, if i ∈</m:t>
              </m:r>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H</m:t>
                  </m:r>
                </m:sub>
              </m:sSub>
            </m:oMath>
          </w:p>
        </w:tc>
        <w:tc>
          <w:tcPr>
            <w:tcW w:w="3240" w:type="dxa"/>
            <w:gridSpan w:val="2"/>
            <w:vAlign w:val="center"/>
          </w:tcPr>
          <w:p w14:paraId="0BFFD5B1" w14:textId="77777777" w:rsidR="00BA1E29" w:rsidRPr="00B82F5A" w:rsidRDefault="00BA1E29" w:rsidP="00BA1E29">
            <w:pPr>
              <w:spacing w:line="276" w:lineRule="auto"/>
              <w:rPr>
                <w:rFonts w:eastAsiaTheme="minorEastAsia"/>
                <w:szCs w:val="24"/>
              </w:rPr>
            </w:pPr>
            <m:oMathPara>
              <m:oMathParaPr>
                <m:jc m:val="left"/>
              </m:oMathParaPr>
              <m:oMath>
                <m:r>
                  <w:rPr>
                    <w:rFonts w:ascii="Cambria Math" w:hAnsi="Cambria Math"/>
                    <w:szCs w:val="24"/>
                  </w:rPr>
                  <m:t xml:space="preserve">∀ r∈R, </m:t>
                </m:r>
                <m:d>
                  <m:dPr>
                    <m:ctrlPr>
                      <w:rPr>
                        <w:rFonts w:ascii="Cambria Math" w:hAnsi="Cambria Math"/>
                        <w:i/>
                        <w:szCs w:val="24"/>
                      </w:rPr>
                    </m:ctrlPr>
                  </m:dPr>
                  <m:e>
                    <m:r>
                      <w:rPr>
                        <w:rFonts w:ascii="Cambria Math" w:hAnsi="Cambria Math"/>
                        <w:szCs w:val="24"/>
                      </w:rPr>
                      <m:t>i,j</m:t>
                    </m:r>
                  </m:e>
                </m:d>
                <m:r>
                  <w:rPr>
                    <w:rFonts w:ascii="Cambria Math" w:hAnsi="Cambria Math"/>
                    <w:szCs w:val="24"/>
                  </w:rPr>
                  <m:t xml:space="preserve">∈r, k∈K </m:t>
                </m:r>
              </m:oMath>
            </m:oMathPara>
          </w:p>
          <w:p w14:paraId="70B59B13" w14:textId="77777777" w:rsidR="00BA1E29" w:rsidRPr="008E0923" w:rsidRDefault="00BA1E29" w:rsidP="00BA1E29">
            <w:pPr>
              <w:spacing w:line="480" w:lineRule="auto"/>
              <w:rPr>
                <w:szCs w:val="24"/>
              </w:rPr>
            </w:pPr>
            <m:oMathPara>
              <m:oMathParaPr>
                <m:jc m:val="right"/>
              </m:oMathParaPr>
              <m:oMath>
                <m:r>
                  <w:rPr>
                    <w:rFonts w:ascii="Cambria Math" w:hAnsi="Cambria Math"/>
                    <w:szCs w:val="24"/>
                  </w:rPr>
                  <m:t>t, h|</m:t>
                </m:r>
                <m:r>
                  <w:rPr>
                    <w:rFonts w:ascii="Cambria Math" w:eastAsiaTheme="minorEastAsia" w:hAnsi="Cambria Math"/>
                    <w:szCs w:val="24"/>
                  </w:rPr>
                  <m:t>(i,j,t,h)∈S</m:t>
                </m:r>
              </m:oMath>
            </m:oMathPara>
          </w:p>
        </w:tc>
        <w:tc>
          <w:tcPr>
            <w:tcW w:w="715" w:type="dxa"/>
            <w:vAlign w:val="center"/>
          </w:tcPr>
          <w:p w14:paraId="020B1574" w14:textId="1BCDD9D3" w:rsidR="00BA1E29" w:rsidRPr="00921EF4" w:rsidRDefault="00BA1E29" w:rsidP="00BA1E29">
            <w:pPr>
              <w:keepNext/>
              <w:spacing w:line="480" w:lineRule="auto"/>
              <w:jc w:val="center"/>
              <w:rPr>
                <w:szCs w:val="24"/>
              </w:rPr>
            </w:pPr>
            <w:bookmarkStart w:id="312" w:name="_Ref33451232"/>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2</w:t>
            </w:r>
            <w:r w:rsidR="003F20E3">
              <w:fldChar w:fldCharType="end"/>
            </w:r>
            <w:r w:rsidRPr="00921EF4">
              <w:rPr>
                <w:szCs w:val="24"/>
              </w:rPr>
              <w:t>)</w:t>
            </w:r>
            <w:bookmarkEnd w:id="312"/>
          </w:p>
        </w:tc>
      </w:tr>
      <w:tr w:rsidR="00BA1E29" w:rsidRPr="00921EF4" w14:paraId="1AF500C4" w14:textId="77777777" w:rsidTr="00BA1E29">
        <w:tc>
          <w:tcPr>
            <w:tcW w:w="5395" w:type="dxa"/>
          </w:tcPr>
          <w:p w14:paraId="5DE0BA0A" w14:textId="77777777" w:rsidR="00BA1E29" w:rsidRPr="00921EF4" w:rsidRDefault="00FF2665" w:rsidP="00BA1E29">
            <w:pPr>
              <w:spacing w:line="480" w:lineRule="auto"/>
              <w:jc w:val="center"/>
              <w:rPr>
                <w:szCs w:val="24"/>
              </w:rPr>
            </w:pPr>
            <m:oMathPara>
              <m:oMath>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ijrh</m:t>
                    </m:r>
                  </m:sub>
                  <m:sup>
                    <m:r>
                      <w:rPr>
                        <w:rFonts w:ascii="Cambria Math" w:hAnsi="Cambria Math"/>
                        <w:szCs w:val="24"/>
                      </w:rPr>
                      <m:t>kt</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jirh</m:t>
                    </m:r>
                  </m:sub>
                  <m:sup>
                    <m:r>
                      <w:rPr>
                        <w:rFonts w:ascii="Cambria Math" w:hAnsi="Cambria Math"/>
                        <w:szCs w:val="24"/>
                      </w:rPr>
                      <m:t>kt</m:t>
                    </m:r>
                  </m:sup>
                </m:sSubSup>
                <m:r>
                  <w:rPr>
                    <w:rFonts w:ascii="Cambria Math" w:hAnsi="Cambria Math"/>
                    <w:szCs w:val="24"/>
                  </w:rPr>
                  <m:t>= 0</m:t>
                </m:r>
                <m:r>
                  <w:rPr>
                    <w:rFonts w:ascii="Cambria Math" w:eastAsiaTheme="minorEastAsia" w:hAnsi="Cambria Math"/>
                    <w:szCs w:val="24"/>
                  </w:rPr>
                  <m:t>, if i ∉</m:t>
                </m:r>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H</m:t>
                    </m:r>
                  </m:sub>
                </m:sSub>
              </m:oMath>
            </m:oMathPara>
          </w:p>
        </w:tc>
        <w:tc>
          <w:tcPr>
            <w:tcW w:w="3240" w:type="dxa"/>
            <w:gridSpan w:val="2"/>
            <w:vAlign w:val="center"/>
          </w:tcPr>
          <w:p w14:paraId="114E0480" w14:textId="77777777" w:rsidR="00BA1E29" w:rsidRPr="004B7CCD" w:rsidRDefault="00BA1E29" w:rsidP="00BA1E29">
            <w:pPr>
              <w:spacing w:line="276" w:lineRule="auto"/>
              <w:rPr>
                <w:rFonts w:eastAsiaTheme="minorEastAsia"/>
                <w:szCs w:val="24"/>
              </w:rPr>
            </w:pPr>
            <m:oMathPara>
              <m:oMathParaPr>
                <m:jc m:val="left"/>
              </m:oMathParaPr>
              <m:oMath>
                <m:r>
                  <w:rPr>
                    <w:rFonts w:ascii="Cambria Math" w:hAnsi="Cambria Math"/>
                    <w:szCs w:val="24"/>
                  </w:rPr>
                  <m:t xml:space="preserve">∀ r∈R, </m:t>
                </m:r>
                <m:d>
                  <m:dPr>
                    <m:ctrlPr>
                      <w:rPr>
                        <w:rFonts w:ascii="Cambria Math" w:hAnsi="Cambria Math"/>
                        <w:i/>
                        <w:szCs w:val="24"/>
                      </w:rPr>
                    </m:ctrlPr>
                  </m:dPr>
                  <m:e>
                    <m:r>
                      <w:rPr>
                        <w:rFonts w:ascii="Cambria Math" w:hAnsi="Cambria Math"/>
                        <w:szCs w:val="24"/>
                      </w:rPr>
                      <m:t>i,j</m:t>
                    </m:r>
                  </m:e>
                </m:d>
                <m:r>
                  <w:rPr>
                    <w:rFonts w:ascii="Cambria Math" w:hAnsi="Cambria Math"/>
                    <w:szCs w:val="24"/>
                  </w:rPr>
                  <m:t>∈r, k∈K,</m:t>
                </m:r>
              </m:oMath>
            </m:oMathPara>
          </w:p>
          <w:p w14:paraId="790F676E" w14:textId="77777777" w:rsidR="00BA1E29" w:rsidRPr="00EC3FEF" w:rsidRDefault="00BA1E29" w:rsidP="00BA1E29">
            <w:pPr>
              <w:spacing w:line="360" w:lineRule="auto"/>
              <w:rPr>
                <w:rFonts w:eastAsiaTheme="minorEastAsia"/>
                <w:szCs w:val="24"/>
              </w:rPr>
            </w:pPr>
            <m:oMathPara>
              <m:oMath>
                <m:r>
                  <w:rPr>
                    <w:rFonts w:ascii="Cambria Math" w:hAnsi="Cambria Math"/>
                    <w:szCs w:val="24"/>
                  </w:rPr>
                  <m:t>t</m:t>
                </m:r>
                <m:r>
                  <w:rPr>
                    <w:rFonts w:ascii="Cambria Math" w:eastAsiaTheme="minorEastAsia" w:hAnsi="Cambria Math"/>
                    <w:szCs w:val="24"/>
                  </w:rPr>
                  <m:t>, h|(i,j,t,h)∈S</m:t>
                </m:r>
              </m:oMath>
            </m:oMathPara>
          </w:p>
        </w:tc>
        <w:tc>
          <w:tcPr>
            <w:tcW w:w="715" w:type="dxa"/>
            <w:vAlign w:val="center"/>
          </w:tcPr>
          <w:p w14:paraId="5EFFEB5C" w14:textId="7C21B82D" w:rsidR="00BA1E29" w:rsidRPr="00921EF4" w:rsidRDefault="00BA1E29" w:rsidP="00BA1E29">
            <w:pPr>
              <w:keepNext/>
              <w:spacing w:line="480" w:lineRule="auto"/>
              <w:jc w:val="center"/>
              <w:rPr>
                <w:szCs w:val="24"/>
              </w:rPr>
            </w:pPr>
            <w:bookmarkStart w:id="313" w:name="_Ref33451238"/>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3</w:t>
            </w:r>
            <w:r w:rsidR="003F20E3">
              <w:fldChar w:fldCharType="end"/>
            </w:r>
            <w:r w:rsidRPr="00921EF4">
              <w:rPr>
                <w:szCs w:val="24"/>
              </w:rPr>
              <w:t>)</w:t>
            </w:r>
            <w:bookmarkEnd w:id="313"/>
          </w:p>
        </w:tc>
      </w:tr>
      <w:tr w:rsidR="00BA1E29" w:rsidRPr="00921EF4" w14:paraId="63934904" w14:textId="77777777" w:rsidTr="00BA1E29">
        <w:tc>
          <w:tcPr>
            <w:tcW w:w="5395" w:type="dxa"/>
          </w:tcPr>
          <w:p w14:paraId="442B1899" w14:textId="77777777" w:rsidR="00BA1E29" w:rsidRPr="00921EF4" w:rsidRDefault="00FF2665" w:rsidP="00BA1E29">
            <w:pPr>
              <w:spacing w:line="480" w:lineRule="auto"/>
              <w:rPr>
                <w:szCs w:val="24"/>
              </w:rPr>
            </w:pPr>
            <m:oMathPara>
              <m:oMath>
                <m:nary>
                  <m:naryPr>
                    <m:chr m:val="∑"/>
                    <m:limLoc m:val="undOvr"/>
                    <m:supHide m:val="1"/>
                    <m:ctrlPr>
                      <w:rPr>
                        <w:rFonts w:ascii="Cambria Math" w:hAnsi="Cambria Math"/>
                        <w:i/>
                        <w:szCs w:val="24"/>
                      </w:rPr>
                    </m:ctrlPr>
                  </m:naryPr>
                  <m:sub>
                    <m:r>
                      <w:rPr>
                        <w:rFonts w:ascii="Cambria Math" w:hAnsi="Cambria Math"/>
                        <w:szCs w:val="24"/>
                      </w:rPr>
                      <m:t>t∈</m:t>
                    </m:r>
                    <m:r>
                      <w:rPr>
                        <w:rFonts w:ascii="Cambria Math" w:eastAsiaTheme="minorEastAsia" w:hAnsi="Cambria Math"/>
                        <w:szCs w:val="24"/>
                      </w:rPr>
                      <m:t>T</m:t>
                    </m:r>
                  </m:sub>
                  <m:sup/>
                  <m:e>
                    <m:nary>
                      <m:naryPr>
                        <m:chr m:val="∑"/>
                        <m:limLoc m:val="undOvr"/>
                        <m:supHide m:val="1"/>
                        <m:ctrlPr>
                          <w:rPr>
                            <w:rFonts w:ascii="Cambria Math" w:hAnsi="Cambria Math"/>
                            <w:i/>
                            <w:szCs w:val="24"/>
                          </w:rPr>
                        </m:ctrlPr>
                      </m:naryPr>
                      <m:sub>
                        <m:r>
                          <w:rPr>
                            <w:rFonts w:ascii="Cambria Math" w:hAnsi="Cambria Math"/>
                            <w:szCs w:val="24"/>
                          </w:rPr>
                          <m:t>r∈R</m:t>
                        </m:r>
                      </m:sub>
                      <m:sup/>
                      <m:e>
                        <m:sSubSup>
                          <m:sSubSupPr>
                            <m:ctrlPr>
                              <w:rPr>
                                <w:rFonts w:ascii="Cambria Math" w:hAnsi="Cambria Math"/>
                                <w:i/>
                                <w:szCs w:val="24"/>
                              </w:rPr>
                            </m:ctrlPr>
                          </m:sSubSupPr>
                          <m:e>
                            <m:r>
                              <w:rPr>
                                <w:rFonts w:ascii="Cambria Math" w:hAnsi="Cambria Math"/>
                                <w:szCs w:val="24"/>
                              </w:rPr>
                              <m:t>f</m:t>
                            </m:r>
                          </m:e>
                          <m:sub>
                            <m:r>
                              <w:rPr>
                                <w:rFonts w:ascii="Cambria Math" w:hAnsi="Cambria Math"/>
                                <w:szCs w:val="24"/>
                              </w:rPr>
                              <m:t>r</m:t>
                            </m:r>
                          </m:sub>
                          <m:sup>
                            <m:r>
                              <w:rPr>
                                <w:rFonts w:ascii="Cambria Math" w:hAnsi="Cambria Math"/>
                                <w:szCs w:val="24"/>
                              </w:rPr>
                              <m:t>kt</m:t>
                            </m:r>
                          </m:sup>
                        </m:sSubSup>
                      </m:e>
                    </m:nary>
                  </m:e>
                </m:nary>
                <m:r>
                  <w:rPr>
                    <w:rFonts w:ascii="Cambria Math" w:hAnsi="Cambria Math"/>
                    <w:szCs w:val="24"/>
                  </w:rPr>
                  <m:t>=</m:t>
                </m:r>
                <m:sSub>
                  <m:sSubPr>
                    <m:ctrlPr>
                      <w:rPr>
                        <w:rFonts w:ascii="Cambria Math" w:hAnsi="Cambria Math"/>
                        <w:i/>
                        <w:szCs w:val="24"/>
                      </w:rPr>
                    </m:ctrlPr>
                  </m:sSubPr>
                  <m:e>
                    <m:r>
                      <w:rPr>
                        <w:rFonts w:ascii="Cambria Math" w:hAnsi="Cambria Math"/>
                        <w:szCs w:val="24"/>
                      </w:rPr>
                      <m:t>Q</m:t>
                    </m:r>
                  </m:e>
                  <m:sub>
                    <m:r>
                      <w:rPr>
                        <w:rFonts w:ascii="Cambria Math" w:hAnsi="Cambria Math"/>
                        <w:szCs w:val="24"/>
                      </w:rPr>
                      <m:t>k</m:t>
                    </m:r>
                  </m:sub>
                </m:sSub>
              </m:oMath>
            </m:oMathPara>
          </w:p>
        </w:tc>
        <w:tc>
          <w:tcPr>
            <w:tcW w:w="3240" w:type="dxa"/>
            <w:gridSpan w:val="2"/>
            <w:vAlign w:val="center"/>
          </w:tcPr>
          <w:p w14:paraId="445B84AB" w14:textId="77777777" w:rsidR="00BA1E29" w:rsidRPr="00921EF4" w:rsidRDefault="00BA1E29" w:rsidP="00BA1E29">
            <w:pPr>
              <w:spacing w:line="480" w:lineRule="auto"/>
              <w:rPr>
                <w:szCs w:val="24"/>
              </w:rPr>
            </w:pPr>
            <m:oMathPara>
              <m:oMathParaPr>
                <m:jc m:val="left"/>
              </m:oMathParaPr>
              <m:oMath>
                <m:r>
                  <w:rPr>
                    <w:rFonts w:ascii="Cambria Math" w:hAnsi="Cambria Math"/>
                    <w:szCs w:val="24"/>
                  </w:rPr>
                  <m:t>∀ k ∈K</m:t>
                </m:r>
              </m:oMath>
            </m:oMathPara>
          </w:p>
        </w:tc>
        <w:tc>
          <w:tcPr>
            <w:tcW w:w="715" w:type="dxa"/>
            <w:vAlign w:val="center"/>
          </w:tcPr>
          <w:p w14:paraId="05FD5ADB" w14:textId="14E0113D" w:rsidR="00BA1E29" w:rsidRPr="00921EF4" w:rsidRDefault="00BA1E29" w:rsidP="00BA1E29">
            <w:pPr>
              <w:keepNext/>
              <w:spacing w:line="480" w:lineRule="auto"/>
              <w:jc w:val="center"/>
              <w:rPr>
                <w:szCs w:val="24"/>
              </w:rPr>
            </w:pPr>
            <w:bookmarkStart w:id="314" w:name="_Ref33451255"/>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4</w:t>
            </w:r>
            <w:r w:rsidR="003F20E3">
              <w:fldChar w:fldCharType="end"/>
            </w:r>
            <w:r w:rsidRPr="00921EF4">
              <w:rPr>
                <w:szCs w:val="24"/>
              </w:rPr>
              <w:t>)</w:t>
            </w:r>
            <w:bookmarkEnd w:id="314"/>
          </w:p>
        </w:tc>
      </w:tr>
      <w:tr w:rsidR="00BA1E29" w:rsidRPr="00921EF4" w14:paraId="1B12C49B" w14:textId="77777777" w:rsidTr="00BA1E29">
        <w:tc>
          <w:tcPr>
            <w:tcW w:w="5395" w:type="dxa"/>
          </w:tcPr>
          <w:p w14:paraId="246506E8" w14:textId="77777777" w:rsidR="00BA1E29" w:rsidRPr="00921EF4" w:rsidRDefault="00FF2665" w:rsidP="00BA1E29">
            <w:pPr>
              <w:spacing w:line="480" w:lineRule="auto"/>
              <w:rPr>
                <w:rFonts w:eastAsiaTheme="minorEastAsia"/>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ijh</m:t>
                    </m:r>
                  </m:sub>
                </m:sSub>
                <m:r>
                  <w:rPr>
                    <w:rFonts w:ascii="Cambria Math" w:hAnsi="Cambria Math"/>
                    <w:szCs w:val="24"/>
                  </w:rPr>
                  <m:t xml:space="preserve">= </m:t>
                </m:r>
                <m:nary>
                  <m:naryPr>
                    <m:chr m:val="∑"/>
                    <m:limLoc m:val="undOvr"/>
                    <m:supHide m:val="1"/>
                    <m:ctrlPr>
                      <w:rPr>
                        <w:rFonts w:ascii="Cambria Math" w:hAnsi="Cambria Math"/>
                        <w:i/>
                        <w:szCs w:val="24"/>
                      </w:rPr>
                    </m:ctrlPr>
                  </m:naryPr>
                  <m:sub>
                    <m:r>
                      <w:rPr>
                        <w:rFonts w:ascii="Cambria Math" w:hAnsi="Cambria Math"/>
                        <w:szCs w:val="24"/>
                      </w:rPr>
                      <m:t>r∈R</m:t>
                    </m:r>
                  </m:sub>
                  <m:sup/>
                  <m:e>
                    <m:nary>
                      <m:naryPr>
                        <m:chr m:val="∑"/>
                        <m:limLoc m:val="undOvr"/>
                        <m:supHide m:val="1"/>
                        <m:ctrlPr>
                          <w:rPr>
                            <w:rFonts w:ascii="Cambria Math" w:hAnsi="Cambria Math"/>
                            <w:i/>
                            <w:szCs w:val="24"/>
                          </w:rPr>
                        </m:ctrlPr>
                      </m:naryPr>
                      <m:sub>
                        <m:r>
                          <w:rPr>
                            <w:rFonts w:ascii="Cambria Math" w:hAnsi="Cambria Math"/>
                            <w:szCs w:val="24"/>
                          </w:rPr>
                          <m:t>k∈K</m:t>
                        </m:r>
                      </m:sub>
                      <m:sup/>
                      <m:e>
                        <m:nary>
                          <m:naryPr>
                            <m:chr m:val="∑"/>
                            <m:limLoc m:val="undOvr"/>
                            <m:supHide m:val="1"/>
                            <m:ctrlPr>
                              <w:rPr>
                                <w:rFonts w:ascii="Cambria Math" w:hAnsi="Cambria Math"/>
                                <w:i/>
                                <w:szCs w:val="24"/>
                              </w:rPr>
                            </m:ctrlPr>
                          </m:naryPr>
                          <m:sub>
                            <m:r>
                              <w:rPr>
                                <w:rFonts w:ascii="Cambria Math" w:hAnsi="Cambria Math"/>
                                <w:szCs w:val="24"/>
                              </w:rPr>
                              <m:t>t|(i,j,t,h)∈S</m:t>
                            </m:r>
                          </m:sub>
                          <m:sup/>
                          <m:e>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ijrh</m:t>
                                </m:r>
                              </m:sub>
                              <m:sup>
                                <m:r>
                                  <w:rPr>
                                    <w:rFonts w:ascii="Cambria Math" w:hAnsi="Cambria Math"/>
                                    <w:szCs w:val="24"/>
                                  </w:rPr>
                                  <m:t>kt</m:t>
                                </m:r>
                              </m:sup>
                            </m:sSubSup>
                          </m:e>
                        </m:nary>
                      </m:e>
                    </m:nary>
                  </m:e>
                </m:nary>
              </m:oMath>
            </m:oMathPara>
          </w:p>
        </w:tc>
        <w:tc>
          <w:tcPr>
            <w:tcW w:w="3240" w:type="dxa"/>
            <w:gridSpan w:val="2"/>
            <w:vAlign w:val="center"/>
          </w:tcPr>
          <w:p w14:paraId="52C6ADB3" w14:textId="77777777" w:rsidR="00BA1E29" w:rsidRPr="00921EF4" w:rsidRDefault="00BA1E29" w:rsidP="00BA1E29">
            <w:pPr>
              <w:spacing w:line="480" w:lineRule="auto"/>
              <w:rPr>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∈A,h∈H</m:t>
                </m:r>
              </m:oMath>
            </m:oMathPara>
          </w:p>
        </w:tc>
        <w:tc>
          <w:tcPr>
            <w:tcW w:w="715" w:type="dxa"/>
            <w:vAlign w:val="center"/>
          </w:tcPr>
          <w:p w14:paraId="2B028771" w14:textId="5911ADF3" w:rsidR="00BA1E29" w:rsidRPr="00921EF4" w:rsidRDefault="00BA1E29" w:rsidP="00BA1E29">
            <w:pPr>
              <w:keepNext/>
              <w:spacing w:line="480" w:lineRule="auto"/>
              <w:jc w:val="center"/>
              <w:rPr>
                <w:szCs w:val="24"/>
              </w:rPr>
            </w:pPr>
            <w:bookmarkStart w:id="315" w:name="_Ref33451346"/>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5</w:t>
            </w:r>
            <w:r w:rsidR="003F20E3">
              <w:fldChar w:fldCharType="end"/>
            </w:r>
            <w:r w:rsidRPr="00921EF4">
              <w:rPr>
                <w:szCs w:val="24"/>
              </w:rPr>
              <w:t>)</w:t>
            </w:r>
            <w:bookmarkEnd w:id="315"/>
          </w:p>
        </w:tc>
      </w:tr>
      <w:tr w:rsidR="00BA1E29" w:rsidRPr="00921EF4" w14:paraId="54486890" w14:textId="77777777" w:rsidTr="00BA1E29">
        <w:tc>
          <w:tcPr>
            <w:tcW w:w="5395" w:type="dxa"/>
          </w:tcPr>
          <w:p w14:paraId="3A0D3DE2" w14:textId="77777777" w:rsidR="00BA1E29" w:rsidRPr="00921EF4" w:rsidRDefault="00FF2665" w:rsidP="00BA1E29">
            <w:pPr>
              <w:spacing w:line="480" w:lineRule="auto"/>
              <w:rPr>
                <w:rFonts w:eastAsiaTheme="minorEastAsia"/>
                <w:szCs w:val="24"/>
              </w:rPr>
            </w:pPr>
            <m:oMathPara>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ijh</m:t>
                    </m:r>
                  </m:sub>
                </m:sSub>
                <m:r>
                  <w:rPr>
                    <w:rFonts w:ascii="Cambria Math" w:eastAsiaTheme="minorEastAsia" w:hAnsi="Cambria Math"/>
                    <w:szCs w:val="24"/>
                  </w:rPr>
                  <m:t xml:space="preserve">= </m:t>
                </m:r>
                <m:sSub>
                  <m:sSubPr>
                    <m:ctrlPr>
                      <w:rPr>
                        <w:rFonts w:ascii="Cambria Math" w:eastAsiaTheme="minorEastAsia" w:hAnsi="Cambria Math"/>
                        <w:i/>
                        <w:szCs w:val="24"/>
                      </w:rPr>
                    </m:ctrlPr>
                  </m:sSubPr>
                  <m:e>
                    <m:r>
                      <w:rPr>
                        <w:rFonts w:ascii="Cambria Math" w:eastAsiaTheme="minorEastAsia" w:hAnsi="Cambria Math"/>
                        <w:szCs w:val="24"/>
                      </w:rPr>
                      <m:t>c</m:t>
                    </m:r>
                  </m:e>
                  <m:sub>
                    <m:r>
                      <w:rPr>
                        <w:rFonts w:ascii="Cambria Math" w:eastAsiaTheme="minorEastAsia" w:hAnsi="Cambria Math"/>
                        <w:szCs w:val="24"/>
                      </w:rPr>
                      <m:t>ij</m:t>
                    </m:r>
                  </m:sub>
                </m:sSub>
                <m:sSub>
                  <m:sSubPr>
                    <m:ctrlPr>
                      <w:rPr>
                        <w:rFonts w:ascii="Cambria Math" w:hAnsi="Cambria Math"/>
                        <w:i/>
                        <w:szCs w:val="24"/>
                      </w:rPr>
                    </m:ctrlPr>
                  </m:sSubPr>
                  <m:e>
                    <m:r>
                      <w:rPr>
                        <w:rFonts w:ascii="Cambria Math" w:hAnsi="Cambria Math"/>
                        <w:szCs w:val="24"/>
                      </w:rPr>
                      <m:t>t</m:t>
                    </m:r>
                  </m:e>
                  <m:sub>
                    <m:r>
                      <w:rPr>
                        <w:rFonts w:ascii="Cambria Math" w:hAnsi="Cambria Math"/>
                        <w:szCs w:val="24"/>
                      </w:rPr>
                      <m:t>ijh</m:t>
                    </m:r>
                  </m:sub>
                </m:sSub>
                <m:r>
                  <w:rPr>
                    <w:rFonts w:ascii="Cambria Math" w:eastAsiaTheme="minorEastAsia" w:hAnsi="Cambria Math"/>
                    <w:szCs w:val="24"/>
                  </w:rPr>
                  <m:t>-</m:t>
                </m:r>
                <m:sSub>
                  <m:sSubPr>
                    <m:ctrlPr>
                      <w:rPr>
                        <w:rFonts w:ascii="Cambria Math" w:eastAsiaTheme="minorEastAsia" w:hAnsi="Cambria Math"/>
                        <w:i/>
                        <w:szCs w:val="24"/>
                      </w:rPr>
                    </m:ctrlPr>
                  </m:sSubPr>
                  <m:e>
                    <m:acc>
                      <m:accPr>
                        <m:ctrlPr>
                          <w:rPr>
                            <w:rFonts w:ascii="Cambria Math" w:eastAsiaTheme="minorEastAsia" w:hAnsi="Cambria Math"/>
                            <w:i/>
                            <w:szCs w:val="24"/>
                          </w:rPr>
                        </m:ctrlPr>
                      </m:accPr>
                      <m:e>
                        <m:r>
                          <w:rPr>
                            <w:rFonts w:ascii="Cambria Math" w:eastAsiaTheme="minorEastAsia" w:hAnsi="Cambria Math"/>
                            <w:szCs w:val="24"/>
                          </w:rPr>
                          <m:t>τ</m:t>
                        </m:r>
                      </m:e>
                    </m:acc>
                  </m:e>
                  <m:sub>
                    <m:r>
                      <w:rPr>
                        <w:rFonts w:ascii="Cambria Math" w:eastAsiaTheme="minorEastAsia" w:hAnsi="Cambria Math"/>
                        <w:szCs w:val="24"/>
                      </w:rPr>
                      <m:t>ijh</m:t>
                    </m:r>
                  </m:sub>
                </m:sSub>
              </m:oMath>
            </m:oMathPara>
          </w:p>
        </w:tc>
        <w:tc>
          <w:tcPr>
            <w:tcW w:w="3240" w:type="dxa"/>
            <w:gridSpan w:val="2"/>
            <w:vAlign w:val="center"/>
          </w:tcPr>
          <w:p w14:paraId="290BDD32" w14:textId="77777777" w:rsidR="00BA1E29" w:rsidRPr="00921EF4" w:rsidRDefault="00BA1E29" w:rsidP="00BA1E29">
            <w:pPr>
              <w:spacing w:line="480" w:lineRule="auto"/>
              <w:rPr>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h∈H</m:t>
                </m:r>
              </m:oMath>
            </m:oMathPara>
          </w:p>
        </w:tc>
        <w:tc>
          <w:tcPr>
            <w:tcW w:w="715" w:type="dxa"/>
            <w:vAlign w:val="center"/>
          </w:tcPr>
          <w:p w14:paraId="473195B0" w14:textId="367E64E7" w:rsidR="00BA1E29" w:rsidRPr="00921EF4" w:rsidRDefault="00BA1E29" w:rsidP="00BA1E29">
            <w:pPr>
              <w:keepNext/>
              <w:spacing w:line="480" w:lineRule="auto"/>
              <w:jc w:val="center"/>
              <w:rPr>
                <w:szCs w:val="24"/>
              </w:rPr>
            </w:pPr>
            <w:bookmarkStart w:id="316" w:name="_Ref33451357"/>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6</w:t>
            </w:r>
            <w:r w:rsidR="003F20E3">
              <w:fldChar w:fldCharType="end"/>
            </w:r>
            <w:r w:rsidRPr="00921EF4">
              <w:rPr>
                <w:szCs w:val="24"/>
              </w:rPr>
              <w:t>)</w:t>
            </w:r>
            <w:bookmarkEnd w:id="316"/>
          </w:p>
        </w:tc>
      </w:tr>
      <w:tr w:rsidR="00BA1E29" w:rsidRPr="00921EF4" w14:paraId="33EA27EE" w14:textId="77777777" w:rsidTr="00BA1E29">
        <w:tc>
          <w:tcPr>
            <w:tcW w:w="5395" w:type="dxa"/>
          </w:tcPr>
          <w:p w14:paraId="78E03E2A" w14:textId="77777777" w:rsidR="00BA1E29" w:rsidRPr="00921EF4" w:rsidRDefault="00FF2665" w:rsidP="00BA1E29">
            <w:pPr>
              <w:spacing w:line="480" w:lineRule="auto"/>
              <w:rPr>
                <w:rFonts w:eastAsia="Calibri"/>
                <w:szCs w:val="24"/>
              </w:rPr>
            </w:pPr>
            <m:oMathPara>
              <m:oMath>
                <m:sSub>
                  <m:sSubPr>
                    <m:ctrlPr>
                      <w:rPr>
                        <w:rFonts w:ascii="Cambria Math" w:eastAsiaTheme="minorEastAsia" w:hAnsi="Cambria Math"/>
                        <w:i/>
                        <w:szCs w:val="24"/>
                      </w:rPr>
                    </m:ctrlPr>
                  </m:sSubPr>
                  <m:e>
                    <m:acc>
                      <m:accPr>
                        <m:ctrlPr>
                          <w:rPr>
                            <w:rFonts w:ascii="Cambria Math" w:eastAsiaTheme="minorEastAsia" w:hAnsi="Cambria Math"/>
                            <w:i/>
                            <w:szCs w:val="24"/>
                          </w:rPr>
                        </m:ctrlPr>
                      </m:accPr>
                      <m:e>
                        <m:r>
                          <w:rPr>
                            <w:rFonts w:ascii="Cambria Math" w:eastAsiaTheme="minorEastAsia" w:hAnsi="Cambria Math"/>
                            <w:szCs w:val="24"/>
                          </w:rPr>
                          <m:t>τ</m:t>
                        </m:r>
                      </m:e>
                    </m:acc>
                  </m:e>
                  <m:sub>
                    <m:r>
                      <w:rPr>
                        <w:rFonts w:ascii="Cambria Math" w:eastAsiaTheme="minorEastAsia" w:hAnsi="Cambria Math"/>
                        <w:szCs w:val="24"/>
                      </w:rPr>
                      <m:t>ijh</m:t>
                    </m:r>
                  </m:sub>
                </m:sSub>
                <m:r>
                  <w:rPr>
                    <w:rFonts w:ascii="Cambria Math" w:eastAsiaTheme="minorEastAsia" w:hAnsi="Cambria Math"/>
                    <w:szCs w:val="24"/>
                  </w:rPr>
                  <m:t xml:space="preserve">≤ </m:t>
                </m:r>
                <m:sSub>
                  <m:sSubPr>
                    <m:ctrlPr>
                      <w:rPr>
                        <w:rFonts w:ascii="Cambria Math" w:eastAsiaTheme="minorEastAsia" w:hAnsi="Cambria Math"/>
                        <w:i/>
                        <w:szCs w:val="24"/>
                      </w:rPr>
                    </m:ctrlPr>
                  </m:sSubPr>
                  <m:e>
                    <m:r>
                      <w:rPr>
                        <w:rFonts w:ascii="Cambria Math" w:eastAsiaTheme="minorEastAsia" w:hAnsi="Cambria Math"/>
                        <w:szCs w:val="24"/>
                      </w:rPr>
                      <m:t>c</m:t>
                    </m:r>
                  </m:e>
                  <m:sub>
                    <m:r>
                      <w:rPr>
                        <w:rFonts w:ascii="Cambria Math" w:eastAsiaTheme="minorEastAsia" w:hAnsi="Cambria Math"/>
                        <w:szCs w:val="24"/>
                      </w:rPr>
                      <m:t>ij</m:t>
                    </m:r>
                  </m:sub>
                </m:sSub>
              </m:oMath>
            </m:oMathPara>
          </w:p>
        </w:tc>
        <w:tc>
          <w:tcPr>
            <w:tcW w:w="3240" w:type="dxa"/>
            <w:gridSpan w:val="2"/>
            <w:vAlign w:val="center"/>
          </w:tcPr>
          <w:p w14:paraId="4DBDDA00" w14:textId="77777777" w:rsidR="00BA1E29" w:rsidRPr="00921EF4" w:rsidRDefault="00BA1E29" w:rsidP="00BA1E29">
            <w:pPr>
              <w:spacing w:line="480" w:lineRule="auto"/>
              <w:rPr>
                <w:rFonts w:eastAsia="Yu Mincho"/>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h∈H</m:t>
                </m:r>
              </m:oMath>
            </m:oMathPara>
          </w:p>
        </w:tc>
        <w:tc>
          <w:tcPr>
            <w:tcW w:w="715" w:type="dxa"/>
            <w:vAlign w:val="center"/>
          </w:tcPr>
          <w:p w14:paraId="07611EE0" w14:textId="1AE4C3ED" w:rsidR="00BA1E29" w:rsidRPr="00921EF4" w:rsidRDefault="00BA1E29" w:rsidP="00BA1E29">
            <w:pPr>
              <w:keepNext/>
              <w:spacing w:line="480" w:lineRule="auto"/>
              <w:jc w:val="center"/>
              <w:rPr>
                <w:szCs w:val="24"/>
              </w:rPr>
            </w:pPr>
            <w:bookmarkStart w:id="317" w:name="_Ref33451372"/>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7</w:t>
            </w:r>
            <w:r w:rsidR="003F20E3">
              <w:fldChar w:fldCharType="end"/>
            </w:r>
            <w:r w:rsidRPr="00921EF4">
              <w:rPr>
                <w:szCs w:val="24"/>
              </w:rPr>
              <w:t>)</w:t>
            </w:r>
            <w:bookmarkEnd w:id="317"/>
          </w:p>
        </w:tc>
      </w:tr>
      <w:tr w:rsidR="00BA1E29" w:rsidRPr="00921EF4" w14:paraId="6F7E3148" w14:textId="77777777" w:rsidTr="00BA1E29">
        <w:tc>
          <w:tcPr>
            <w:tcW w:w="5395" w:type="dxa"/>
          </w:tcPr>
          <w:p w14:paraId="390AA3E9" w14:textId="77777777" w:rsidR="00BA1E29" w:rsidRPr="00921EF4" w:rsidRDefault="00FF2665" w:rsidP="00BA1E29">
            <w:pPr>
              <w:spacing w:after="120" w:line="480" w:lineRule="auto"/>
              <w:rPr>
                <w:rFonts w:eastAsiaTheme="minorEastAsia"/>
                <w:szCs w:val="24"/>
              </w:rPr>
            </w:pPr>
            <m:oMathPara>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ijh</m:t>
                    </m:r>
                  </m:sub>
                </m:sSub>
                <m:r>
                  <w:rPr>
                    <w:rFonts w:ascii="Cambria Math" w:eastAsiaTheme="minorEastAsia" w:hAnsi="Cambria Math"/>
                    <w:szCs w:val="24"/>
                  </w:rPr>
                  <m:t>=0</m:t>
                </m:r>
              </m:oMath>
            </m:oMathPara>
          </w:p>
        </w:tc>
        <w:tc>
          <w:tcPr>
            <w:tcW w:w="3240" w:type="dxa"/>
            <w:gridSpan w:val="2"/>
            <w:vAlign w:val="center"/>
          </w:tcPr>
          <w:p w14:paraId="683F024D" w14:textId="77777777" w:rsidR="00BA1E29" w:rsidRPr="00921EF4" w:rsidRDefault="00BA1E29" w:rsidP="00BA1E29">
            <w:pPr>
              <w:spacing w:line="480" w:lineRule="auto"/>
              <w:rPr>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h=</m:t>
                </m:r>
                <m:r>
                  <w:rPr>
                    <w:rFonts w:ascii="Cambria Math" w:hAnsi="Cambria Math"/>
                    <w:szCs w:val="24"/>
                  </w:rPr>
                  <m:t>0</m:t>
                </m:r>
              </m:oMath>
            </m:oMathPara>
          </w:p>
        </w:tc>
        <w:tc>
          <w:tcPr>
            <w:tcW w:w="715" w:type="dxa"/>
            <w:vAlign w:val="center"/>
          </w:tcPr>
          <w:p w14:paraId="544829F3" w14:textId="6548C419" w:rsidR="00BA1E29" w:rsidRPr="00921EF4" w:rsidRDefault="00BA1E29" w:rsidP="00BA1E29">
            <w:pPr>
              <w:keepNext/>
              <w:spacing w:line="480" w:lineRule="auto"/>
              <w:jc w:val="center"/>
              <w:rPr>
                <w:szCs w:val="24"/>
              </w:rPr>
            </w:pPr>
            <w:bookmarkStart w:id="318" w:name="_Ref33451384"/>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8</w:t>
            </w:r>
            <w:r w:rsidR="003F20E3">
              <w:fldChar w:fldCharType="end"/>
            </w:r>
            <w:r w:rsidRPr="00921EF4">
              <w:rPr>
                <w:szCs w:val="24"/>
              </w:rPr>
              <w:t>)</w:t>
            </w:r>
            <w:bookmarkEnd w:id="318"/>
          </w:p>
        </w:tc>
      </w:tr>
      <w:tr w:rsidR="00BA1E29" w:rsidRPr="004B7CCD" w14:paraId="2C610F4D" w14:textId="77777777" w:rsidTr="00BA1E29">
        <w:tc>
          <w:tcPr>
            <w:tcW w:w="5395" w:type="dxa"/>
          </w:tcPr>
          <w:p w14:paraId="57358779" w14:textId="77777777" w:rsidR="00BA1E29" w:rsidRPr="000933FC" w:rsidRDefault="00FF2665" w:rsidP="00BA1E29">
            <w:pPr>
              <w:spacing w:line="480" w:lineRule="auto"/>
              <w:rPr>
                <w:rFonts w:eastAsiaTheme="minorEastAsia"/>
                <w:b/>
                <w:bCs/>
                <w:szCs w:val="24"/>
              </w:rPr>
            </w:pPr>
            <m:oMathPara>
              <m:oMath>
                <m:sSub>
                  <m:sSubPr>
                    <m:ctrlPr>
                      <w:rPr>
                        <w:rFonts w:ascii="Cambria Math" w:hAnsi="Cambria Math"/>
                        <w:i/>
                        <w:szCs w:val="24"/>
                      </w:rPr>
                    </m:ctrlPr>
                  </m:sSubPr>
                  <m:e>
                    <m:r>
                      <w:rPr>
                        <w:rFonts w:ascii="Cambria Math" w:hAnsi="Cambria Math"/>
                        <w:szCs w:val="24"/>
                      </w:rPr>
                      <m:t>t</m:t>
                    </m:r>
                  </m:e>
                  <m:sub>
                    <m:r>
                      <w:rPr>
                        <w:rFonts w:ascii="Cambria Math" w:hAnsi="Cambria Math"/>
                        <w:szCs w:val="24"/>
                      </w:rPr>
                      <m:t>ijh</m:t>
                    </m:r>
                  </m:sub>
                </m:sSub>
                <m:r>
                  <w:rPr>
                    <w:rFonts w:ascii="Cambria Math" w:hAnsi="Cambria Math"/>
                    <w:szCs w:val="24"/>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d</m:t>
                    </m:r>
                  </m:sup>
                </m:sSup>
                <m:sSub>
                  <m:sSubPr>
                    <m:ctrlPr>
                      <w:rPr>
                        <w:rFonts w:ascii="Cambria Math" w:hAnsi="Cambria Math"/>
                        <w:i/>
                        <w:szCs w:val="24"/>
                      </w:rPr>
                    </m:ctrlPr>
                  </m:sSubPr>
                  <m:e>
                    <m:sSup>
                      <m:sSupPr>
                        <m:ctrlPr>
                          <w:rPr>
                            <w:rFonts w:ascii="Cambria Math" w:hAnsi="Cambria Math"/>
                            <w:i/>
                          </w:rPr>
                        </m:ctrlPr>
                      </m:sSupPr>
                      <m:e>
                        <m:r>
                          <w:rPr>
                            <w:rFonts w:ascii="Cambria Math" w:hAnsi="Cambria Math"/>
                            <w:szCs w:val="24"/>
                          </w:rPr>
                          <m:t>x</m:t>
                        </m:r>
                      </m:e>
                      <m:sup>
                        <m:r>
                          <w:rPr>
                            <w:rFonts w:ascii="Cambria Math" w:hAnsi="Cambria Math"/>
                          </w:rPr>
                          <m:t>'</m:t>
                        </m:r>
                      </m:sup>
                    </m:sSup>
                  </m:e>
                  <m:sub>
                    <m:r>
                      <w:rPr>
                        <w:rFonts w:ascii="Cambria Math" w:hAnsi="Cambria Math"/>
                        <w:szCs w:val="24"/>
                      </w:rPr>
                      <m:t>ijh</m:t>
                    </m:r>
                  </m:sub>
                </m:sSub>
                <m:r>
                  <w:rPr>
                    <w:rFonts w:ascii="Cambria Math" w:hAnsi="Cambria Math"/>
                    <w:szCs w:val="24"/>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d</m:t>
                    </m:r>
                  </m:sup>
                </m:sSup>
              </m:oMath>
            </m:oMathPara>
          </w:p>
        </w:tc>
        <w:tc>
          <w:tcPr>
            <w:tcW w:w="3240" w:type="dxa"/>
            <w:gridSpan w:val="2"/>
            <w:vAlign w:val="center"/>
          </w:tcPr>
          <w:p w14:paraId="3B9B1196" w14:textId="77777777" w:rsidR="00BA1E29" w:rsidRPr="00761CA6" w:rsidRDefault="00BA1E29" w:rsidP="00BA1E29">
            <w:pPr>
              <w:spacing w:line="480" w:lineRule="auto"/>
              <w:rPr>
                <w:rFonts w:eastAsiaTheme="minorEastAsia"/>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h∈</m:t>
                </m:r>
                <m:r>
                  <w:rPr>
                    <w:rFonts w:ascii="Cambria Math" w:eastAsiaTheme="minorEastAsia" w:hAnsi="Cambria Math"/>
                    <w:szCs w:val="24"/>
                  </w:rPr>
                  <m:t>H, d∈D</m:t>
                </m:r>
              </m:oMath>
            </m:oMathPara>
          </w:p>
        </w:tc>
        <w:tc>
          <w:tcPr>
            <w:tcW w:w="715" w:type="dxa"/>
            <w:vAlign w:val="center"/>
          </w:tcPr>
          <w:p w14:paraId="46FE7F28" w14:textId="22A054E3" w:rsidR="00BA1E29" w:rsidRPr="004B7CCD" w:rsidRDefault="00BA1E29" w:rsidP="00BA1E29">
            <w:pPr>
              <w:keepNext/>
              <w:spacing w:line="480" w:lineRule="auto"/>
              <w:jc w:val="center"/>
              <w:rPr>
                <w:szCs w:val="24"/>
              </w:rPr>
            </w:pPr>
            <w:bookmarkStart w:id="319" w:name="_Ref33451406"/>
            <w:r w:rsidRPr="004B7CCD">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9</w:t>
            </w:r>
            <w:r w:rsidR="003F20E3">
              <w:fldChar w:fldCharType="end"/>
            </w:r>
            <w:r w:rsidRPr="004B7CCD">
              <w:rPr>
                <w:szCs w:val="24"/>
              </w:rPr>
              <w:t>)</w:t>
            </w:r>
            <w:bookmarkEnd w:id="319"/>
          </w:p>
        </w:tc>
      </w:tr>
      <w:tr w:rsidR="00BA1E29" w:rsidRPr="00921EF4" w14:paraId="7D736D9B" w14:textId="77777777" w:rsidTr="00BA1E29">
        <w:tc>
          <w:tcPr>
            <w:tcW w:w="5395" w:type="dxa"/>
          </w:tcPr>
          <w:p w14:paraId="2294DAC9" w14:textId="77777777" w:rsidR="00BA1E29" w:rsidRPr="00921EF4" w:rsidRDefault="00FF2665" w:rsidP="00BA1E29">
            <w:pPr>
              <w:spacing w:line="480" w:lineRule="auto"/>
              <w:jc w:val="center"/>
              <w:rPr>
                <w:rFonts w:eastAsiaTheme="minorEastAsia"/>
                <w:szCs w:val="24"/>
              </w:rPr>
            </w:pPr>
            <m:oMathPara>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ijh</m:t>
                    </m:r>
                  </m:sub>
                </m:sSub>
                <m:r>
                  <w:rPr>
                    <w:rFonts w:ascii="Cambria Math" w:eastAsiaTheme="minorEastAsia" w:hAnsi="Cambria Math"/>
                    <w:szCs w:val="24"/>
                  </w:rPr>
                  <m:t>≥</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jlv</m:t>
                    </m:r>
                  </m:sub>
                </m:sSub>
                <m:r>
                  <w:rPr>
                    <w:rFonts w:ascii="Cambria Math" w:eastAsiaTheme="minorEastAsia" w:hAnsi="Cambria Math"/>
                    <w:szCs w:val="24"/>
                  </w:rPr>
                  <m:t>-ρ(1+</m:t>
                </m:r>
                <m:r>
                  <w:rPr>
                    <w:rFonts w:ascii="Cambria Math" w:eastAsiaTheme="minorEastAsia" w:hAnsi="Cambria Math"/>
                    <w:szCs w:val="24"/>
                  </w:rPr>
                  <m:t>h-v)(1-</m:t>
                </m:r>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r>
                  <w:rPr>
                    <w:rFonts w:ascii="Cambria Math" w:eastAsiaTheme="minorEastAsia" w:hAnsi="Cambria Math"/>
                    <w:szCs w:val="24"/>
                  </w:rPr>
                  <m:t>)</m:t>
                </m:r>
              </m:oMath>
            </m:oMathPara>
          </w:p>
        </w:tc>
        <w:tc>
          <w:tcPr>
            <w:tcW w:w="3240" w:type="dxa"/>
            <w:gridSpan w:val="2"/>
            <w:vAlign w:val="center"/>
          </w:tcPr>
          <w:p w14:paraId="439A1461" w14:textId="77777777" w:rsidR="00BA1E29" w:rsidRPr="006C094D" w:rsidRDefault="00BA1E29" w:rsidP="00BA1E29">
            <w:pPr>
              <w:spacing w:line="360" w:lineRule="auto"/>
              <w:rPr>
                <w:rFonts w:eastAsiaTheme="minorEastAsia"/>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 xml:space="preserve">, </m:t>
                </m:r>
                <m:d>
                  <m:dPr>
                    <m:ctrlPr>
                      <w:rPr>
                        <w:rFonts w:ascii="Cambria Math" w:hAnsi="Cambria Math"/>
                        <w:i/>
                        <w:szCs w:val="24"/>
                      </w:rPr>
                    </m:ctrlPr>
                  </m:dPr>
                  <m:e>
                    <m:r>
                      <w:rPr>
                        <w:rFonts w:ascii="Cambria Math" w:hAnsi="Cambria Math"/>
                        <w:szCs w:val="24"/>
                      </w:rPr>
                      <m:t>j,l</m:t>
                    </m:r>
                  </m:e>
                </m:d>
                <m:r>
                  <w:rPr>
                    <w:rFonts w:ascii="Cambria Math" w:hAnsi="Cambria Math"/>
                    <w:szCs w:val="24"/>
                  </w:rPr>
                  <m:t>∈A, k∈K,</m:t>
                </m:r>
              </m:oMath>
            </m:oMathPara>
          </w:p>
          <w:p w14:paraId="090CB265" w14:textId="77777777" w:rsidR="00BA1E29" w:rsidRPr="006C094D" w:rsidRDefault="00BA1E29" w:rsidP="00BA1E29">
            <w:pPr>
              <w:spacing w:line="360" w:lineRule="auto"/>
              <w:rPr>
                <w:rFonts w:eastAsiaTheme="minorEastAsia"/>
                <w:szCs w:val="24"/>
              </w:rPr>
            </w:pPr>
            <m:oMathPara>
              <m:oMath>
                <m:r>
                  <w:rPr>
                    <w:rFonts w:ascii="Cambria Math" w:hAnsi="Cambria Math"/>
                    <w:szCs w:val="24"/>
                  </w:rPr>
                  <m:t xml:space="preserve"> h,v∈H|h≥v,r∈R, t∈T</m:t>
                </m:r>
              </m:oMath>
            </m:oMathPara>
          </w:p>
          <w:p w14:paraId="47248869" w14:textId="77777777" w:rsidR="00BA1E29" w:rsidRPr="00EC3FEF" w:rsidRDefault="00FF2665" w:rsidP="00BA1E29">
            <w:pPr>
              <w:spacing w:line="360" w:lineRule="auto"/>
              <w:rPr>
                <w:szCs w:val="24"/>
              </w:rPr>
            </w:pPr>
            <m:oMathPara>
              <m:oMathParaPr>
                <m:jc m:val="right"/>
              </m:oMathParaPr>
              <m:oMath>
                <m:d>
                  <m:dPr>
                    <m:ctrlPr>
                      <w:rPr>
                        <w:rFonts w:ascii="Cambria Math" w:eastAsiaTheme="minorEastAsia" w:hAnsi="Cambria Math"/>
                        <w:i/>
                        <w:szCs w:val="24"/>
                      </w:rPr>
                    </m:ctrlPr>
                  </m:dPr>
                  <m:e>
                    <m:r>
                      <w:rPr>
                        <w:rFonts w:ascii="Cambria Math" w:eastAsiaTheme="minorEastAsia" w:hAnsi="Cambria Math"/>
                        <w:szCs w:val="24"/>
                      </w:rPr>
                      <m:t>i,j,t,h</m:t>
                    </m:r>
                  </m:e>
                </m:d>
                <m:r>
                  <w:rPr>
                    <w:rFonts w:ascii="Cambria Math" w:eastAsiaTheme="minorEastAsia" w:hAnsi="Cambria Math"/>
                    <w:szCs w:val="24"/>
                  </w:rPr>
                  <m:t>∈S</m:t>
                </m:r>
              </m:oMath>
            </m:oMathPara>
          </w:p>
        </w:tc>
        <w:tc>
          <w:tcPr>
            <w:tcW w:w="715" w:type="dxa"/>
            <w:vAlign w:val="center"/>
          </w:tcPr>
          <w:p w14:paraId="5F91F511" w14:textId="71B40BCA" w:rsidR="00BA1E29" w:rsidRPr="00921EF4" w:rsidRDefault="00BA1E29" w:rsidP="00BA1E29">
            <w:pPr>
              <w:keepNext/>
              <w:spacing w:line="480" w:lineRule="auto"/>
              <w:jc w:val="center"/>
              <w:rPr>
                <w:szCs w:val="24"/>
              </w:rPr>
            </w:pPr>
            <w:bookmarkStart w:id="320" w:name="_Ref33451525"/>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10</w:t>
            </w:r>
            <w:r w:rsidR="003F20E3">
              <w:fldChar w:fldCharType="end"/>
            </w:r>
            <w:r w:rsidRPr="00921EF4">
              <w:rPr>
                <w:szCs w:val="24"/>
              </w:rPr>
              <w:t>)</w:t>
            </w:r>
            <w:bookmarkEnd w:id="320"/>
          </w:p>
        </w:tc>
      </w:tr>
      <w:tr w:rsidR="00BA1E29" w:rsidRPr="00921EF4" w14:paraId="3350E3E2" w14:textId="77777777" w:rsidTr="00BA1E29">
        <w:tc>
          <w:tcPr>
            <w:tcW w:w="5395" w:type="dxa"/>
          </w:tcPr>
          <w:p w14:paraId="5040CABE" w14:textId="77777777" w:rsidR="00BA1E29" w:rsidRPr="00921EF4" w:rsidRDefault="00FF2665" w:rsidP="00BA1E29">
            <w:pPr>
              <w:spacing w:line="480" w:lineRule="auto"/>
              <w:rPr>
                <w:rFonts w:eastAsiaTheme="minorEastAsia"/>
                <w:szCs w:val="24"/>
              </w:rPr>
            </w:pPr>
            <m:oMathPara>
              <m:oMath>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ijph</m:t>
                    </m:r>
                  </m:sub>
                  <m:sup>
                    <m:r>
                      <w:rPr>
                        <w:rFonts w:ascii="Cambria Math" w:hAnsi="Cambria Math"/>
                        <w:szCs w:val="24"/>
                      </w:rPr>
                      <m:t>kt</m:t>
                    </m:r>
                  </m:sup>
                </m:sSubSup>
                <m:r>
                  <w:rPr>
                    <w:rFonts w:ascii="Cambria Math" w:hAnsi="Cambria Math"/>
                    <w:szCs w:val="24"/>
                  </w:rPr>
                  <m:t xml:space="preserve">≤u </m:t>
                </m:r>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oMath>
            </m:oMathPara>
          </w:p>
        </w:tc>
        <w:tc>
          <w:tcPr>
            <w:tcW w:w="3240" w:type="dxa"/>
            <w:gridSpan w:val="2"/>
            <w:vAlign w:val="center"/>
          </w:tcPr>
          <w:p w14:paraId="60AEC98A" w14:textId="77777777" w:rsidR="00BA1E29" w:rsidRPr="004B7CCD" w:rsidRDefault="00BA1E29" w:rsidP="00BA1E29">
            <w:pPr>
              <w:spacing w:line="276" w:lineRule="auto"/>
              <w:rPr>
                <w:rFonts w:eastAsiaTheme="minorEastAsia"/>
                <w:szCs w:val="24"/>
              </w:rPr>
            </w:pPr>
            <m:oMathPara>
              <m:oMath>
                <m:r>
                  <w:rPr>
                    <w:rFonts w:ascii="Cambria Math" w:hAnsi="Cambria Math"/>
                    <w:szCs w:val="24"/>
                  </w:rPr>
                  <m:t>∀ i∈</m:t>
                </m:r>
                <m:sSub>
                  <m:sSubPr>
                    <m:ctrlPr>
                      <w:rPr>
                        <w:rFonts w:ascii="Cambria Math" w:hAnsi="Cambria Math"/>
                        <w:i/>
                        <w:szCs w:val="24"/>
                      </w:rPr>
                    </m:ctrlPr>
                  </m:sSubPr>
                  <m:e>
                    <m:r>
                      <w:rPr>
                        <w:rFonts w:ascii="Cambria Math" w:hAnsi="Cambria Math"/>
                        <w:szCs w:val="24"/>
                      </w:rPr>
                      <m:t>N</m:t>
                    </m:r>
                  </m:e>
                  <m:sub>
                    <m:r>
                      <w:rPr>
                        <w:rFonts w:ascii="Cambria Math" w:hAnsi="Cambria Math"/>
                        <w:szCs w:val="24"/>
                      </w:rPr>
                      <m:t>S</m:t>
                    </m:r>
                  </m:sub>
                </m:sSub>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 xml:space="preserve">∈A, r∈R, </m:t>
                </m:r>
              </m:oMath>
            </m:oMathPara>
          </w:p>
          <w:p w14:paraId="2C76B044" w14:textId="77777777" w:rsidR="00BA1E29" w:rsidRPr="00EC3FEF" w:rsidRDefault="00BA1E29" w:rsidP="00BA1E29">
            <w:pPr>
              <w:spacing w:line="480" w:lineRule="auto"/>
              <w:rPr>
                <w:szCs w:val="24"/>
              </w:rPr>
            </w:pPr>
            <m:oMathPara>
              <m:oMathParaPr>
                <m:jc m:val="right"/>
              </m:oMathParaPr>
              <m:oMath>
                <m:r>
                  <w:rPr>
                    <w:rFonts w:ascii="Cambria Math" w:hAnsi="Cambria Math"/>
                    <w:szCs w:val="24"/>
                  </w:rPr>
                  <m:t xml:space="preserve"> t,h</m:t>
                </m:r>
                <m:r>
                  <w:rPr>
                    <w:rFonts w:ascii="Cambria Math" w:eastAsiaTheme="minorEastAsia" w:hAnsi="Cambria Math"/>
                    <w:szCs w:val="24"/>
                  </w:rPr>
                  <m:t>|</m:t>
                </m:r>
                <m:d>
                  <m:dPr>
                    <m:ctrlPr>
                      <w:rPr>
                        <w:rFonts w:ascii="Cambria Math" w:eastAsiaTheme="minorEastAsia" w:hAnsi="Cambria Math"/>
                        <w:i/>
                      </w:rPr>
                    </m:ctrlPr>
                  </m:dPr>
                  <m:e>
                    <m:r>
                      <w:rPr>
                        <w:rFonts w:ascii="Cambria Math" w:eastAsiaTheme="minorEastAsia" w:hAnsi="Cambria Math"/>
                        <w:szCs w:val="24"/>
                      </w:rPr>
                      <m:t>i,j,t,h</m:t>
                    </m:r>
                  </m:e>
                </m:d>
                <m:r>
                  <w:rPr>
                    <w:rFonts w:ascii="Cambria Math" w:eastAsiaTheme="minorEastAsia" w:hAnsi="Cambria Math"/>
                    <w:szCs w:val="24"/>
                  </w:rPr>
                  <m:t>∈S</m:t>
                </m:r>
                <m:r>
                  <w:rPr>
                    <w:rFonts w:ascii="Cambria Math" w:hAnsi="Cambria Math"/>
                    <w:szCs w:val="24"/>
                  </w:rPr>
                  <m:t>,k∈K</m:t>
                </m:r>
              </m:oMath>
            </m:oMathPara>
          </w:p>
        </w:tc>
        <w:tc>
          <w:tcPr>
            <w:tcW w:w="715" w:type="dxa"/>
            <w:vAlign w:val="center"/>
          </w:tcPr>
          <w:p w14:paraId="6054E137" w14:textId="3EF2B3B8" w:rsidR="00BA1E29" w:rsidRPr="00921EF4" w:rsidRDefault="00BA1E29" w:rsidP="00BA1E29">
            <w:pPr>
              <w:keepNext/>
              <w:spacing w:line="480" w:lineRule="auto"/>
              <w:jc w:val="center"/>
              <w:rPr>
                <w:szCs w:val="24"/>
              </w:rPr>
            </w:pPr>
            <w:bookmarkStart w:id="321" w:name="_Ref33451536"/>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11</w:t>
            </w:r>
            <w:r w:rsidR="003F20E3">
              <w:fldChar w:fldCharType="end"/>
            </w:r>
            <w:r w:rsidRPr="00921EF4">
              <w:rPr>
                <w:szCs w:val="24"/>
              </w:rPr>
              <w:t>)</w:t>
            </w:r>
            <w:bookmarkEnd w:id="321"/>
          </w:p>
        </w:tc>
      </w:tr>
      <w:tr w:rsidR="00BA1E29" w:rsidRPr="00921EF4" w14:paraId="0C81BB9E" w14:textId="77777777" w:rsidTr="00BA1E29">
        <w:tc>
          <w:tcPr>
            <w:tcW w:w="5395" w:type="dxa"/>
          </w:tcPr>
          <w:p w14:paraId="414313F7" w14:textId="77777777" w:rsidR="00BA1E29" w:rsidRPr="00921EF4" w:rsidRDefault="00FF2665" w:rsidP="00BA1E29">
            <w:pPr>
              <w:spacing w:line="480" w:lineRule="auto"/>
              <w:rPr>
                <w:rFonts w:ascii="Calibri" w:eastAsia="Calibri" w:hAnsi="Calibri" w:cs="Arial"/>
                <w:szCs w:val="24"/>
              </w:rPr>
            </w:pPr>
            <m:oMathPara>
              <m:oMath>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ijph</m:t>
                    </m:r>
                  </m:sub>
                  <m:sup>
                    <m:r>
                      <w:rPr>
                        <w:rFonts w:ascii="Cambria Math" w:hAnsi="Cambria Math"/>
                        <w:szCs w:val="24"/>
                      </w:rPr>
                      <m:t>kt</m:t>
                    </m:r>
                  </m:sup>
                </m:sSubSup>
                <m:r>
                  <w:rPr>
                    <w:rFonts w:ascii="Cambria Math" w:hAnsi="Cambria Math"/>
                    <w:szCs w:val="24"/>
                  </w:rPr>
                  <m:t xml:space="preserve">≥μ </m:t>
                </m:r>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oMath>
            </m:oMathPara>
          </w:p>
        </w:tc>
        <w:tc>
          <w:tcPr>
            <w:tcW w:w="3240" w:type="dxa"/>
            <w:gridSpan w:val="2"/>
            <w:vAlign w:val="center"/>
          </w:tcPr>
          <w:p w14:paraId="4561D3C8" w14:textId="77777777" w:rsidR="00BA1E29" w:rsidRPr="004B7CCD" w:rsidRDefault="00BA1E29" w:rsidP="00BA1E29">
            <w:pPr>
              <w:spacing w:line="276" w:lineRule="auto"/>
              <w:rPr>
                <w:rFonts w:eastAsiaTheme="minorEastAsia"/>
                <w:szCs w:val="24"/>
              </w:rPr>
            </w:pPr>
            <m:oMathPara>
              <m:oMath>
                <m:r>
                  <w:rPr>
                    <w:rFonts w:ascii="Cambria Math" w:hAnsi="Cambria Math"/>
                    <w:szCs w:val="24"/>
                  </w:rPr>
                  <m:t>∀ i∈</m:t>
                </m:r>
                <m:sSub>
                  <m:sSubPr>
                    <m:ctrlPr>
                      <w:rPr>
                        <w:rFonts w:ascii="Cambria Math" w:hAnsi="Cambria Math"/>
                        <w:i/>
                        <w:szCs w:val="24"/>
                      </w:rPr>
                    </m:ctrlPr>
                  </m:sSubPr>
                  <m:e>
                    <m:r>
                      <w:rPr>
                        <w:rFonts w:ascii="Cambria Math" w:hAnsi="Cambria Math"/>
                        <w:szCs w:val="24"/>
                      </w:rPr>
                      <m:t>N</m:t>
                    </m:r>
                  </m:e>
                  <m:sub>
                    <m:r>
                      <w:rPr>
                        <w:rFonts w:ascii="Cambria Math" w:hAnsi="Cambria Math"/>
                        <w:szCs w:val="24"/>
                      </w:rPr>
                      <m:t>S</m:t>
                    </m:r>
                  </m:sub>
                </m:sSub>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 xml:space="preserve">∈A, r∈R, </m:t>
                </m:r>
              </m:oMath>
            </m:oMathPara>
          </w:p>
          <w:p w14:paraId="55066C75" w14:textId="77777777" w:rsidR="00BA1E29" w:rsidRPr="00EC3FEF" w:rsidRDefault="00BA1E29" w:rsidP="00BA1E29">
            <w:pPr>
              <w:spacing w:line="480" w:lineRule="auto"/>
              <w:rPr>
                <w:rFonts w:ascii="Times New Roman" w:eastAsia="Calibri" w:hAnsi="Times New Roman" w:cs="Times New Roman"/>
                <w:szCs w:val="24"/>
              </w:rPr>
            </w:pPr>
            <m:oMathPara>
              <m:oMathParaPr>
                <m:jc m:val="right"/>
              </m:oMathParaPr>
              <m:oMath>
                <m:r>
                  <w:rPr>
                    <w:rFonts w:ascii="Cambria Math" w:hAnsi="Cambria Math"/>
                    <w:szCs w:val="24"/>
                  </w:rPr>
                  <m:t xml:space="preserve"> t,h</m:t>
                </m:r>
                <m:r>
                  <w:rPr>
                    <w:rFonts w:ascii="Cambria Math" w:eastAsiaTheme="minorEastAsia" w:hAnsi="Cambria Math"/>
                    <w:szCs w:val="24"/>
                  </w:rPr>
                  <m:t>|</m:t>
                </m:r>
                <m:d>
                  <m:dPr>
                    <m:ctrlPr>
                      <w:rPr>
                        <w:rFonts w:ascii="Cambria Math" w:eastAsiaTheme="minorEastAsia" w:hAnsi="Cambria Math"/>
                        <w:i/>
                      </w:rPr>
                    </m:ctrlPr>
                  </m:dPr>
                  <m:e>
                    <m:r>
                      <w:rPr>
                        <w:rFonts w:ascii="Cambria Math" w:eastAsiaTheme="minorEastAsia" w:hAnsi="Cambria Math"/>
                        <w:szCs w:val="24"/>
                      </w:rPr>
                      <m:t>i,j,t,h</m:t>
                    </m:r>
                  </m:e>
                </m:d>
                <m:r>
                  <w:rPr>
                    <w:rFonts w:ascii="Cambria Math" w:eastAsiaTheme="minorEastAsia" w:hAnsi="Cambria Math"/>
                    <w:szCs w:val="24"/>
                  </w:rPr>
                  <m:t>∈S</m:t>
                </m:r>
                <m:r>
                  <w:rPr>
                    <w:rFonts w:ascii="Cambria Math" w:hAnsi="Cambria Math"/>
                    <w:szCs w:val="24"/>
                  </w:rPr>
                  <m:t>,k∈K</m:t>
                </m:r>
              </m:oMath>
            </m:oMathPara>
          </w:p>
        </w:tc>
        <w:tc>
          <w:tcPr>
            <w:tcW w:w="715" w:type="dxa"/>
            <w:vAlign w:val="center"/>
          </w:tcPr>
          <w:p w14:paraId="727BA54F" w14:textId="0AD4F912" w:rsidR="00BA1E29" w:rsidRPr="00921EF4" w:rsidRDefault="00BA1E29" w:rsidP="00BA1E29">
            <w:pPr>
              <w:keepNext/>
              <w:spacing w:line="480" w:lineRule="auto"/>
              <w:jc w:val="center"/>
              <w:rPr>
                <w:szCs w:val="24"/>
              </w:rPr>
            </w:pPr>
            <w:bookmarkStart w:id="322" w:name="_Ref33451542"/>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12</w:t>
            </w:r>
            <w:r w:rsidR="003F20E3">
              <w:fldChar w:fldCharType="end"/>
            </w:r>
            <w:r w:rsidRPr="00921EF4">
              <w:rPr>
                <w:szCs w:val="24"/>
              </w:rPr>
              <w:t>)</w:t>
            </w:r>
            <w:bookmarkEnd w:id="322"/>
          </w:p>
        </w:tc>
      </w:tr>
      <w:tr w:rsidR="00BA1E29" w:rsidRPr="004B7CCD" w14:paraId="6A58CB0C" w14:textId="77777777" w:rsidTr="00BA1E29">
        <w:tc>
          <w:tcPr>
            <w:tcW w:w="5395" w:type="dxa"/>
          </w:tcPr>
          <w:p w14:paraId="68074FDF" w14:textId="77777777" w:rsidR="00BA1E29" w:rsidRPr="004B7CCD" w:rsidRDefault="00FF2665" w:rsidP="00BA1E29">
            <w:pPr>
              <w:spacing w:line="360" w:lineRule="auto"/>
              <w:rPr>
                <w:rFonts w:eastAsiaTheme="minorEastAsia"/>
                <w:szCs w:val="24"/>
              </w:rPr>
            </w:pPr>
            <m:oMathPara>
              <m:oMath>
                <m:sSubSup>
                  <m:sSubSupPr>
                    <m:ctrlPr>
                      <w:rPr>
                        <w:rFonts w:ascii="Cambria Math" w:eastAsiaTheme="minorEastAsia" w:hAnsi="Cambria Math"/>
                        <w:i/>
                        <w:szCs w:val="24"/>
                      </w:rPr>
                    </m:ctrlPr>
                  </m:sSubSupPr>
                  <m:e>
                    <m:r>
                      <w:rPr>
                        <w:rFonts w:ascii="Cambria Math" w:eastAsiaTheme="minorEastAsia" w:hAnsi="Cambria Math"/>
                        <w:szCs w:val="24"/>
                      </w:rPr>
                      <m:t>l</m:t>
                    </m:r>
                  </m:e>
                  <m:sub>
                    <m:r>
                      <w:rPr>
                        <w:rFonts w:ascii="Cambria Math" w:eastAsiaTheme="minorEastAsia" w:hAnsi="Cambria Math"/>
                        <w:szCs w:val="24"/>
                      </w:rPr>
                      <m:t>r</m:t>
                    </m:r>
                  </m:sub>
                  <m:sup>
                    <m:r>
                      <w:rPr>
                        <w:rFonts w:ascii="Cambria Math" w:eastAsiaTheme="minorEastAsia" w:hAnsi="Cambria Math"/>
                        <w:szCs w:val="24"/>
                      </w:rPr>
                      <m:t>kt</m:t>
                    </m:r>
                  </m:sup>
                </m:sSubSup>
                <m:r>
                  <w:rPr>
                    <w:rFonts w:ascii="Cambria Math" w:eastAsiaTheme="minorEastAsia" w:hAnsi="Cambria Math"/>
                    <w:szCs w:val="24"/>
                  </w:rPr>
                  <m:t>=</m:t>
                </m:r>
                <m:nary>
                  <m:naryPr>
                    <m:chr m:val="∑"/>
                    <m:limLoc m:val="undOvr"/>
                    <m:supHide m:val="1"/>
                    <m:ctrlPr>
                      <w:rPr>
                        <w:rFonts w:ascii="Cambria Math" w:eastAsiaTheme="minorEastAsia" w:hAnsi="Cambria Math"/>
                        <w:i/>
                        <w:szCs w:val="24"/>
                      </w:rPr>
                    </m:ctrlPr>
                  </m:naryPr>
                  <m:sub>
                    <m:r>
                      <w:rPr>
                        <w:rFonts w:ascii="Cambria Math" w:eastAsiaTheme="minorEastAsia" w:hAnsi="Cambria Math"/>
                        <w:szCs w:val="24"/>
                      </w:rPr>
                      <m:t>(i,j)∈r</m:t>
                    </m:r>
                  </m:sub>
                  <m:sup/>
                  <m:e>
                    <m:nary>
                      <m:naryPr>
                        <m:chr m:val="∑"/>
                        <m:limLoc m:val="undOvr"/>
                        <m:supHide m:val="1"/>
                        <m:ctrlPr>
                          <w:rPr>
                            <w:rFonts w:ascii="Cambria Math" w:eastAsiaTheme="minorEastAsia" w:hAnsi="Cambria Math"/>
                            <w:i/>
                            <w:szCs w:val="24"/>
                          </w:rPr>
                        </m:ctrlPr>
                      </m:naryPr>
                      <m:sub>
                        <m:r>
                          <w:rPr>
                            <w:rFonts w:ascii="Cambria Math" w:eastAsiaTheme="minorEastAsia" w:hAnsi="Cambria Math"/>
                            <w:szCs w:val="24"/>
                          </w:rPr>
                          <m:t>h∈H</m:t>
                        </m:r>
                      </m:sub>
                      <m:sup/>
                      <m:e>
                        <m:sSub>
                          <m:sSubPr>
                            <m:ctrlPr>
                              <w:rPr>
                                <w:rFonts w:ascii="Cambria Math" w:eastAsiaTheme="minorEastAsia" w:hAnsi="Cambria Math"/>
                                <w:i/>
                                <w:szCs w:val="24"/>
                              </w:rPr>
                            </m:ctrlPr>
                          </m:sSubPr>
                          <m:e>
                            <m:r>
                              <w:rPr>
                                <w:rFonts w:ascii="Cambria Math" w:eastAsiaTheme="minorEastAsia" w:hAnsi="Cambria Math"/>
                                <w:szCs w:val="24"/>
                              </w:rPr>
                              <m:t>τ'</m:t>
                            </m:r>
                          </m:e>
                          <m:sub>
                            <m:r>
                              <w:rPr>
                                <w:rFonts w:ascii="Cambria Math" w:eastAsiaTheme="minorEastAsia" w:hAnsi="Cambria Math"/>
                                <w:szCs w:val="24"/>
                              </w:rPr>
                              <m:t>ijh</m:t>
                            </m:r>
                          </m:sub>
                        </m:sSub>
                      </m:e>
                    </m:nary>
                  </m:e>
                </m:nary>
              </m:oMath>
            </m:oMathPara>
          </w:p>
        </w:tc>
        <w:tc>
          <w:tcPr>
            <w:tcW w:w="3240" w:type="dxa"/>
            <w:gridSpan w:val="2"/>
            <w:vAlign w:val="center"/>
          </w:tcPr>
          <w:p w14:paraId="7B90160B" w14:textId="77777777" w:rsidR="00BA1E29" w:rsidRPr="004B7CCD" w:rsidRDefault="00BA1E29" w:rsidP="00BA1E29">
            <w:pPr>
              <w:spacing w:line="480" w:lineRule="auto"/>
              <w:rPr>
                <w:rFonts w:eastAsiaTheme="minorEastAsia"/>
                <w:szCs w:val="24"/>
              </w:rPr>
            </w:pPr>
            <m:oMathPara>
              <m:oMathParaPr>
                <m:jc m:val="left"/>
              </m:oMathParaPr>
              <m:oMath>
                <m:r>
                  <w:rPr>
                    <w:rFonts w:ascii="Cambria Math" w:hAnsi="Cambria Math"/>
                    <w:szCs w:val="24"/>
                  </w:rPr>
                  <m:t>∀ t∈T, k∈K, r∈</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k</m:t>
                    </m:r>
                  </m:sub>
                </m:sSub>
              </m:oMath>
            </m:oMathPara>
          </w:p>
        </w:tc>
        <w:tc>
          <w:tcPr>
            <w:tcW w:w="715" w:type="dxa"/>
            <w:vAlign w:val="center"/>
          </w:tcPr>
          <w:p w14:paraId="61AAA3BF" w14:textId="12ACBBA6" w:rsidR="00BA1E29" w:rsidRPr="004B7CCD" w:rsidRDefault="00BA1E29" w:rsidP="00BA1E29">
            <w:pPr>
              <w:keepNext/>
              <w:spacing w:line="480" w:lineRule="auto"/>
              <w:jc w:val="center"/>
              <w:rPr>
                <w:szCs w:val="24"/>
              </w:rPr>
            </w:pPr>
            <w:bookmarkStart w:id="323" w:name="_Ref33451581"/>
            <w:r w:rsidRPr="004B7CCD">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13</w:t>
            </w:r>
            <w:r w:rsidR="003F20E3">
              <w:fldChar w:fldCharType="end"/>
            </w:r>
            <w:r w:rsidRPr="004B7CCD">
              <w:rPr>
                <w:szCs w:val="24"/>
              </w:rPr>
              <w:t>)</w:t>
            </w:r>
            <w:bookmarkEnd w:id="323"/>
          </w:p>
        </w:tc>
      </w:tr>
      <w:tr w:rsidR="00BA1E29" w:rsidRPr="004B7CCD" w14:paraId="7AD39204" w14:textId="77777777" w:rsidTr="00BA1E29">
        <w:tc>
          <w:tcPr>
            <w:tcW w:w="5395" w:type="dxa"/>
          </w:tcPr>
          <w:p w14:paraId="6B728471" w14:textId="77777777" w:rsidR="00BA1E29" w:rsidRPr="004B7CCD" w:rsidRDefault="00FF2665" w:rsidP="00BA1E29">
            <w:pPr>
              <w:spacing w:line="480" w:lineRule="auto"/>
              <w:rPr>
                <w:rFonts w:eastAsia="Calibri" w:cs="Times New Roman"/>
                <w:szCs w:val="24"/>
              </w:rPr>
            </w:pPr>
            <m:oMathPara>
              <m:oMath>
                <m:sSubSup>
                  <m:sSubSupPr>
                    <m:ctrlPr>
                      <w:rPr>
                        <w:rFonts w:ascii="Cambria Math" w:hAnsi="Cambria Math"/>
                        <w:i/>
                        <w:szCs w:val="24"/>
                      </w:rPr>
                    </m:ctrlPr>
                  </m:sSubSupPr>
                  <m:e>
                    <m:r>
                      <w:rPr>
                        <w:rFonts w:ascii="Cambria Math" w:hAnsi="Cambria Math"/>
                        <w:szCs w:val="24"/>
                      </w:rPr>
                      <m:t>τ'</m:t>
                    </m:r>
                  </m:e>
                  <m:sub>
                    <m:r>
                      <w:rPr>
                        <w:rFonts w:ascii="Cambria Math" w:hAnsi="Cambria Math"/>
                        <w:szCs w:val="24"/>
                      </w:rPr>
                      <m:t>ijh</m:t>
                    </m:r>
                  </m:sub>
                  <m:sup>
                    <m:r>
                      <w:rPr>
                        <w:rFonts w:ascii="Cambria Math" w:hAnsi="Cambria Math"/>
                        <w:szCs w:val="24"/>
                      </w:rPr>
                      <m:t>ktr</m:t>
                    </m:r>
                  </m:sup>
                </m:sSubSup>
                <m:r>
                  <w:rPr>
                    <w:rFonts w:ascii="Cambria Math" w:eastAsiaTheme="minorEastAsia" w:hAnsi="Cambria Math"/>
                    <w:szCs w:val="24"/>
                  </w:rPr>
                  <m:t>+</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ijh</m:t>
                    </m:r>
                  </m:sub>
                  <m:sup>
                    <m:r>
                      <w:rPr>
                        <w:rFonts w:ascii="Cambria Math" w:hAnsi="Cambria Math"/>
                        <w:szCs w:val="24"/>
                      </w:rPr>
                      <m:t>ktr</m:t>
                    </m:r>
                  </m:sup>
                </m:sSubSup>
                <m:r>
                  <w:rPr>
                    <w:rFonts w:ascii="Cambria Math" w:eastAsia="Calibri" w:hAnsi="Cambria Math" w:cs="Times New Roman"/>
                    <w:szCs w:val="24"/>
                  </w:rPr>
                  <m:t>=</m:t>
                </m:r>
                <m:sSub>
                  <m:sSubPr>
                    <m:ctrlPr>
                      <w:rPr>
                        <w:rFonts w:ascii="Cambria Math" w:eastAsiaTheme="minorEastAsia" w:hAnsi="Cambria Math"/>
                        <w:i/>
                        <w:szCs w:val="24"/>
                      </w:rPr>
                    </m:ctrlPr>
                  </m:sSubPr>
                  <m:e>
                    <m:r>
                      <w:rPr>
                        <w:rFonts w:ascii="Cambria Math" w:eastAsiaTheme="minorEastAsia" w:hAnsi="Cambria Math"/>
                        <w:szCs w:val="24"/>
                      </w:rPr>
                      <m:t>τ</m:t>
                    </m:r>
                  </m:e>
                  <m:sub>
                    <m:r>
                      <w:rPr>
                        <w:rFonts w:ascii="Cambria Math" w:eastAsiaTheme="minorEastAsia" w:hAnsi="Cambria Math"/>
                        <w:szCs w:val="24"/>
                      </w:rPr>
                      <m:t>ijh</m:t>
                    </m:r>
                  </m:sub>
                </m:sSub>
                <m:r>
                  <w:rPr>
                    <w:rFonts w:ascii="Cambria Math" w:eastAsiaTheme="minorEastAsia" w:hAnsi="Cambria Math"/>
                    <w:szCs w:val="24"/>
                  </w:rPr>
                  <m:t>+</m:t>
                </m:r>
                <m:sSub>
                  <m:sSubPr>
                    <m:ctrlPr>
                      <w:rPr>
                        <w:rFonts w:ascii="Cambria Math" w:eastAsiaTheme="minorEastAsia" w:hAnsi="Cambria Math"/>
                        <w:i/>
                        <w:szCs w:val="24"/>
                      </w:rPr>
                    </m:ctrlPr>
                  </m:sSubPr>
                  <m:e>
                    <m:acc>
                      <m:accPr>
                        <m:ctrlPr>
                          <w:rPr>
                            <w:rFonts w:ascii="Cambria Math" w:eastAsiaTheme="minorEastAsia" w:hAnsi="Cambria Math"/>
                            <w:i/>
                            <w:szCs w:val="24"/>
                          </w:rPr>
                        </m:ctrlPr>
                      </m:accPr>
                      <m:e>
                        <m:r>
                          <w:rPr>
                            <w:rFonts w:ascii="Cambria Math" w:eastAsiaTheme="minorEastAsia" w:hAnsi="Cambria Math"/>
                            <w:szCs w:val="24"/>
                          </w:rPr>
                          <m:t>τ</m:t>
                        </m:r>
                      </m:e>
                    </m:acc>
                  </m:e>
                  <m:sub>
                    <m:r>
                      <w:rPr>
                        <w:rFonts w:ascii="Cambria Math" w:eastAsiaTheme="minorEastAsia" w:hAnsi="Cambria Math"/>
                        <w:szCs w:val="24"/>
                      </w:rPr>
                      <m:t>ijh</m:t>
                    </m:r>
                  </m:sub>
                </m:sSub>
              </m:oMath>
            </m:oMathPara>
          </w:p>
        </w:tc>
        <w:tc>
          <w:tcPr>
            <w:tcW w:w="3240" w:type="dxa"/>
            <w:gridSpan w:val="2"/>
            <w:vAlign w:val="center"/>
          </w:tcPr>
          <w:p w14:paraId="234FD146" w14:textId="77777777" w:rsidR="00BA1E29" w:rsidRPr="004B7CCD" w:rsidRDefault="00BA1E29" w:rsidP="00BA1E29">
            <w:pPr>
              <w:spacing w:line="480" w:lineRule="auto"/>
              <w:rPr>
                <w:rFonts w:eastAsiaTheme="minorEastAsia"/>
                <w:szCs w:val="24"/>
              </w:rPr>
            </w:p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h∈</m:t>
              </m:r>
              <m:r>
                <w:rPr>
                  <w:rFonts w:ascii="Cambria Math" w:eastAsiaTheme="minorEastAsia" w:hAnsi="Cambria Math"/>
                  <w:szCs w:val="24"/>
                </w:rPr>
                <m:t>H</m:t>
              </m:r>
              <m:r>
                <w:rPr>
                  <w:rFonts w:ascii="Cambria Math" w:hAnsi="Cambria Math"/>
                  <w:szCs w:val="24"/>
                </w:rPr>
                <m:t>,</m:t>
              </m:r>
            </m:oMath>
            <w:r w:rsidRPr="004B7CCD">
              <w:rPr>
                <w:rFonts w:eastAsiaTheme="minorEastAsia"/>
                <w:szCs w:val="24"/>
              </w:rPr>
              <w:t xml:space="preserve"> </w:t>
            </w:r>
            <m:oMath>
              <m:r>
                <w:rPr>
                  <w:rFonts w:ascii="Cambria Math" w:hAnsi="Cambria Math"/>
                  <w:szCs w:val="24"/>
                </w:rPr>
                <m:t>k∈K</m:t>
              </m:r>
            </m:oMath>
          </w:p>
        </w:tc>
        <w:tc>
          <w:tcPr>
            <w:tcW w:w="715" w:type="dxa"/>
            <w:vAlign w:val="center"/>
          </w:tcPr>
          <w:p w14:paraId="481C2566" w14:textId="249AEB03" w:rsidR="00BA1E29" w:rsidRPr="004B7CCD" w:rsidRDefault="00BA1E29" w:rsidP="00BA1E29">
            <w:pPr>
              <w:keepNext/>
              <w:spacing w:line="480" w:lineRule="auto"/>
              <w:jc w:val="center"/>
              <w:rPr>
                <w:szCs w:val="24"/>
              </w:rPr>
            </w:pPr>
            <w:bookmarkStart w:id="324" w:name="_Ref33451593"/>
            <w:r w:rsidRPr="004B7CCD">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14</w:t>
            </w:r>
            <w:r w:rsidR="003F20E3">
              <w:fldChar w:fldCharType="end"/>
            </w:r>
            <w:r w:rsidRPr="004B7CCD">
              <w:rPr>
                <w:szCs w:val="24"/>
              </w:rPr>
              <w:t>)</w:t>
            </w:r>
            <w:bookmarkEnd w:id="324"/>
          </w:p>
        </w:tc>
      </w:tr>
      <w:tr w:rsidR="00BA1E29" w:rsidRPr="004B7CCD" w14:paraId="0FCDD38E" w14:textId="77777777" w:rsidTr="00BA1E29">
        <w:tc>
          <w:tcPr>
            <w:tcW w:w="5395" w:type="dxa"/>
          </w:tcPr>
          <w:p w14:paraId="2195AD19" w14:textId="77777777" w:rsidR="00BA1E29" w:rsidRPr="004B7CCD" w:rsidRDefault="00FF2665" w:rsidP="00BA1E29">
            <w:pPr>
              <w:spacing w:line="480" w:lineRule="auto"/>
              <w:rPr>
                <w:rFonts w:eastAsiaTheme="minorEastAsia"/>
                <w:szCs w:val="24"/>
              </w:rPr>
            </w:pPr>
            <m:oMathPara>
              <m:oMath>
                <m:sSub>
                  <m:sSubPr>
                    <m:ctrlPr>
                      <w:rPr>
                        <w:rFonts w:ascii="Cambria Math" w:eastAsiaTheme="minorEastAsia" w:hAnsi="Cambria Math"/>
                        <w:i/>
                        <w:szCs w:val="24"/>
                      </w:rPr>
                    </m:ctrlPr>
                  </m:sSubPr>
                  <m:e>
                    <m:r>
                      <w:rPr>
                        <w:rFonts w:ascii="Cambria Math" w:eastAsiaTheme="minorEastAsia" w:hAnsi="Cambria Math"/>
                        <w:szCs w:val="24"/>
                      </w:rPr>
                      <m:t>τ'</m:t>
                    </m:r>
                  </m:e>
                  <m:sub>
                    <m:r>
                      <w:rPr>
                        <w:rFonts w:ascii="Cambria Math" w:eastAsiaTheme="minorEastAsia" w:hAnsi="Cambria Math"/>
                        <w:szCs w:val="24"/>
                      </w:rPr>
                      <m:t>ijh</m:t>
                    </m:r>
                  </m:sub>
                </m:sSub>
                <m:r>
                  <w:rPr>
                    <w:rFonts w:ascii="Cambria Math" w:eastAsiaTheme="minorEastAsia" w:hAnsi="Cambria Math"/>
                    <w:szCs w:val="24"/>
                  </w:rPr>
                  <m:t>≤M</m:t>
                </m:r>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oMath>
            </m:oMathPara>
          </w:p>
        </w:tc>
        <w:tc>
          <w:tcPr>
            <w:tcW w:w="3240" w:type="dxa"/>
            <w:gridSpan w:val="2"/>
            <w:vAlign w:val="center"/>
          </w:tcPr>
          <w:p w14:paraId="061E657D" w14:textId="77777777" w:rsidR="00BA1E29" w:rsidRPr="00DF2038" w:rsidRDefault="00BA1E29" w:rsidP="00BA1E29">
            <w:pPr>
              <w:spacing w:line="360" w:lineRule="auto"/>
              <w:rPr>
                <w:rFonts w:eastAsiaTheme="minorEastAsia"/>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k∈K,</m:t>
                </m:r>
              </m:oMath>
            </m:oMathPara>
          </w:p>
          <w:p w14:paraId="572811E0" w14:textId="77777777" w:rsidR="00BA1E29" w:rsidRPr="00422D08" w:rsidRDefault="00BA1E29" w:rsidP="00BA1E29">
            <w:pPr>
              <w:spacing w:line="360" w:lineRule="auto"/>
              <w:rPr>
                <w:szCs w:val="24"/>
              </w:rPr>
            </w:pPr>
            <m:oMathPara>
              <m:oMathParaPr>
                <m:jc m:val="right"/>
              </m:oMathParaPr>
              <m:oMath>
                <m:r>
                  <w:rPr>
                    <w:rFonts w:ascii="Cambria Math" w:hAnsi="Cambria Math"/>
                    <w:szCs w:val="24"/>
                  </w:rPr>
                  <m:t>t, h|(i,j,t,h)∈S</m:t>
                </m:r>
              </m:oMath>
            </m:oMathPara>
          </w:p>
        </w:tc>
        <w:tc>
          <w:tcPr>
            <w:tcW w:w="715" w:type="dxa"/>
            <w:vAlign w:val="center"/>
          </w:tcPr>
          <w:p w14:paraId="37429152" w14:textId="0834006E" w:rsidR="00BA1E29" w:rsidRPr="004B7CCD" w:rsidRDefault="00BA1E29" w:rsidP="00BA1E29">
            <w:pPr>
              <w:keepNext/>
              <w:spacing w:line="480" w:lineRule="auto"/>
              <w:jc w:val="center"/>
              <w:rPr>
                <w:szCs w:val="24"/>
              </w:rPr>
            </w:pPr>
            <w:bookmarkStart w:id="325" w:name="_Ref32945775"/>
            <w:r w:rsidRPr="004B7CCD">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15</w:t>
            </w:r>
            <w:r w:rsidR="003F20E3">
              <w:fldChar w:fldCharType="end"/>
            </w:r>
            <w:r w:rsidRPr="004B7CCD">
              <w:rPr>
                <w:szCs w:val="24"/>
              </w:rPr>
              <w:t>)</w:t>
            </w:r>
            <w:bookmarkEnd w:id="325"/>
          </w:p>
        </w:tc>
      </w:tr>
      <w:tr w:rsidR="00BA1E29" w:rsidRPr="004B7CCD" w14:paraId="5A1E878E" w14:textId="77777777" w:rsidTr="00BA1E29">
        <w:tc>
          <w:tcPr>
            <w:tcW w:w="5395" w:type="dxa"/>
          </w:tcPr>
          <w:p w14:paraId="66399D1D" w14:textId="77777777" w:rsidR="00BA1E29" w:rsidRPr="004B7CCD" w:rsidRDefault="00FF2665" w:rsidP="00BA1E29">
            <w:pPr>
              <w:spacing w:line="480" w:lineRule="auto"/>
              <w:rPr>
                <w:rFonts w:eastAsiaTheme="minorEastAsia"/>
                <w:szCs w:val="24"/>
              </w:rPr>
            </w:pPr>
            <m:oMathPara>
              <m:oMath>
                <m:sSub>
                  <m:sSubPr>
                    <m:ctrlPr>
                      <w:rPr>
                        <w:rFonts w:ascii="Cambria Math" w:eastAsiaTheme="minorEastAsia" w:hAnsi="Cambria Math"/>
                        <w:i/>
                        <w:szCs w:val="24"/>
                      </w:rPr>
                    </m:ctrlPr>
                  </m:sSubPr>
                  <m:e>
                    <m:r>
                      <w:rPr>
                        <w:rFonts w:ascii="Cambria Math" w:eastAsiaTheme="minorEastAsia" w:hAnsi="Cambria Math"/>
                        <w:szCs w:val="24"/>
                      </w:rPr>
                      <m:t>s</m:t>
                    </m:r>
                  </m:e>
                  <m:sub>
                    <m:r>
                      <w:rPr>
                        <w:rFonts w:ascii="Cambria Math" w:eastAsiaTheme="minorEastAsia" w:hAnsi="Cambria Math"/>
                        <w:szCs w:val="24"/>
                      </w:rPr>
                      <m:t>ijh</m:t>
                    </m:r>
                  </m:sub>
                </m:sSub>
                <m:r>
                  <w:rPr>
                    <w:rFonts w:ascii="Cambria Math" w:eastAsiaTheme="minorEastAsia" w:hAnsi="Cambria Math"/>
                    <w:szCs w:val="24"/>
                  </w:rPr>
                  <m:t>≤M(1-</m:t>
                </m:r>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r>
                  <w:rPr>
                    <w:rFonts w:ascii="Cambria Math" w:hAnsi="Cambria Math"/>
                    <w:szCs w:val="24"/>
                  </w:rPr>
                  <m:t>)</m:t>
                </m:r>
              </m:oMath>
            </m:oMathPara>
          </w:p>
        </w:tc>
        <w:tc>
          <w:tcPr>
            <w:tcW w:w="3240" w:type="dxa"/>
            <w:gridSpan w:val="2"/>
            <w:vAlign w:val="center"/>
          </w:tcPr>
          <w:p w14:paraId="4B4D5A05" w14:textId="77777777" w:rsidR="00BA1E29" w:rsidRPr="00DF2038" w:rsidRDefault="00BA1E29" w:rsidP="00BA1E29">
            <w:pPr>
              <w:spacing w:line="360" w:lineRule="auto"/>
              <w:rPr>
                <w:rFonts w:eastAsiaTheme="minorEastAsia"/>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k∈K,</m:t>
                </m:r>
              </m:oMath>
            </m:oMathPara>
          </w:p>
          <w:p w14:paraId="71834EA6" w14:textId="77777777" w:rsidR="00BA1E29" w:rsidRPr="00422D08" w:rsidRDefault="00BA1E29" w:rsidP="00BA1E29">
            <w:pPr>
              <w:spacing w:line="360" w:lineRule="auto"/>
              <w:rPr>
                <w:szCs w:val="24"/>
              </w:rPr>
            </w:pPr>
            <m:oMathPara>
              <m:oMathParaPr>
                <m:jc m:val="right"/>
              </m:oMathParaPr>
              <m:oMath>
                <m:r>
                  <w:rPr>
                    <w:rFonts w:ascii="Cambria Math" w:hAnsi="Cambria Math"/>
                    <w:szCs w:val="24"/>
                  </w:rPr>
                  <m:t>t, h|(i,j,t,h)∈S</m:t>
                </m:r>
              </m:oMath>
            </m:oMathPara>
          </w:p>
        </w:tc>
        <w:tc>
          <w:tcPr>
            <w:tcW w:w="715" w:type="dxa"/>
            <w:vAlign w:val="center"/>
          </w:tcPr>
          <w:p w14:paraId="556D3887" w14:textId="4CB0A01E" w:rsidR="00BA1E29" w:rsidRPr="004B7CCD" w:rsidRDefault="00BA1E29" w:rsidP="00BA1E29">
            <w:pPr>
              <w:keepNext/>
              <w:spacing w:line="480" w:lineRule="auto"/>
              <w:jc w:val="center"/>
              <w:rPr>
                <w:szCs w:val="24"/>
              </w:rPr>
            </w:pPr>
            <w:bookmarkStart w:id="326" w:name="_Ref33451606"/>
            <w:r w:rsidRPr="004B7CCD">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16</w:t>
            </w:r>
            <w:r w:rsidR="003F20E3">
              <w:fldChar w:fldCharType="end"/>
            </w:r>
            <w:r w:rsidRPr="004B7CCD">
              <w:rPr>
                <w:szCs w:val="24"/>
              </w:rPr>
              <w:t>)</w:t>
            </w:r>
            <w:bookmarkEnd w:id="326"/>
          </w:p>
        </w:tc>
      </w:tr>
      <w:tr w:rsidR="00BA1E29" w:rsidRPr="00921EF4" w14:paraId="354DC4ED" w14:textId="77777777" w:rsidTr="00BA1E29">
        <w:tc>
          <w:tcPr>
            <w:tcW w:w="5395" w:type="dxa"/>
          </w:tcPr>
          <w:p w14:paraId="60433DBB" w14:textId="77777777" w:rsidR="00BA1E29" w:rsidRPr="00921EF4" w:rsidRDefault="00FF2665" w:rsidP="00BA1E29">
            <w:pPr>
              <w:spacing w:line="480" w:lineRule="auto"/>
              <w:jc w:val="center"/>
              <w:rPr>
                <w:rFonts w:eastAsia="Calibri"/>
                <w:szCs w:val="24"/>
              </w:rPr>
            </w:pPr>
            <m:oMathPara>
              <m:oMath>
                <m:sSubSup>
                  <m:sSubSupPr>
                    <m:ctrlPr>
                      <w:rPr>
                        <w:rFonts w:ascii="Cambria Math" w:eastAsiaTheme="minorEastAsia" w:hAnsi="Cambria Math"/>
                        <w:i/>
                        <w:szCs w:val="24"/>
                      </w:rPr>
                    </m:ctrlPr>
                  </m:sSubSupPr>
                  <m:e>
                    <m:r>
                      <w:rPr>
                        <w:rFonts w:ascii="Cambria Math" w:eastAsiaTheme="minorEastAsia" w:hAnsi="Cambria Math"/>
                        <w:szCs w:val="24"/>
                      </w:rPr>
                      <m:t>e</m:t>
                    </m:r>
                  </m:e>
                  <m:sub>
                    <m:r>
                      <w:rPr>
                        <w:rFonts w:ascii="Cambria Math" w:eastAsiaTheme="minorEastAsia" w:hAnsi="Cambria Math"/>
                        <w:szCs w:val="24"/>
                      </w:rPr>
                      <m:t>p</m:t>
                    </m:r>
                  </m:sub>
                  <m:sup>
                    <m:r>
                      <w:rPr>
                        <w:rFonts w:ascii="Cambria Math" w:eastAsiaTheme="minorEastAsia" w:hAnsi="Cambria Math"/>
                        <w:szCs w:val="24"/>
                      </w:rPr>
                      <m:t>kt</m:t>
                    </m:r>
                  </m:sup>
                </m:sSubSup>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C</m:t>
                    </m:r>
                  </m:e>
                  <m:sub>
                    <m:r>
                      <w:rPr>
                        <w:rFonts w:ascii="Cambria Math" w:eastAsiaTheme="minorEastAsia" w:hAnsi="Cambria Math"/>
                        <w:szCs w:val="24"/>
                      </w:rPr>
                      <m:t>p</m:t>
                    </m:r>
                  </m:sub>
                </m:sSub>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ijph</m:t>
                    </m:r>
                  </m:sub>
                  <m:sup>
                    <m:r>
                      <w:rPr>
                        <w:rFonts w:ascii="Cambria Math" w:hAnsi="Cambria Math"/>
                        <w:szCs w:val="24"/>
                      </w:rPr>
                      <m:t>kt</m:t>
                    </m:r>
                  </m:sup>
                </m:sSubSup>
                <m:r>
                  <w:rPr>
                    <w:rFonts w:ascii="Cambria Math" w:eastAsia="Calibri" w:hAnsi="Cambria Math"/>
                    <w:szCs w:val="24"/>
                  </w:rPr>
                  <m:t>+</m:t>
                </m:r>
                <m:sSubSup>
                  <m:sSubSupPr>
                    <m:ctrlPr>
                      <w:rPr>
                        <w:rFonts w:ascii="Cambria Math" w:eastAsiaTheme="minorEastAsia" w:hAnsi="Cambria Math"/>
                        <w:i/>
                        <w:szCs w:val="24"/>
                      </w:rPr>
                    </m:ctrlPr>
                  </m:sSubSupPr>
                  <m:e>
                    <m:r>
                      <w:rPr>
                        <w:rFonts w:ascii="Cambria Math" w:eastAsiaTheme="minorEastAsia" w:hAnsi="Cambria Math"/>
                        <w:szCs w:val="24"/>
                      </w:rPr>
                      <m:t>l</m:t>
                    </m:r>
                  </m:e>
                  <m:sub>
                    <m:r>
                      <w:rPr>
                        <w:rFonts w:ascii="Cambria Math" w:eastAsiaTheme="minorEastAsia" w:hAnsi="Cambria Math"/>
                        <w:szCs w:val="24"/>
                      </w:rPr>
                      <m:t>p</m:t>
                    </m:r>
                  </m:sub>
                  <m:sup>
                    <m:r>
                      <w:rPr>
                        <w:rFonts w:ascii="Cambria Math" w:eastAsiaTheme="minorEastAsia" w:hAnsi="Cambria Math"/>
                        <w:szCs w:val="24"/>
                      </w:rPr>
                      <m:t>kt</m:t>
                    </m:r>
                  </m:sup>
                </m:sSubSup>
              </m:oMath>
            </m:oMathPara>
          </w:p>
        </w:tc>
        <w:tc>
          <w:tcPr>
            <w:tcW w:w="3240" w:type="dxa"/>
            <w:gridSpan w:val="2"/>
            <w:vAlign w:val="center"/>
          </w:tcPr>
          <w:p w14:paraId="0EA42566" w14:textId="77777777" w:rsidR="00BA1E29" w:rsidRPr="009B0BB0" w:rsidRDefault="00BA1E29" w:rsidP="00F43A90">
            <w:pPr>
              <w:spacing w:line="360" w:lineRule="auto"/>
              <w:rPr>
                <w:rFonts w:eastAsia="Calibri"/>
                <w:szCs w:val="24"/>
              </w:rPr>
            </w:pPr>
            <m:oMathPara>
              <m:oMathParaPr>
                <m:jc m:val="left"/>
              </m:oMathParaPr>
              <m:oMath>
                <m:r>
                  <w:rPr>
                    <w:rFonts w:ascii="Cambria Math" w:eastAsia="Calibri" w:hAnsi="Cambria Math"/>
                    <w:szCs w:val="24"/>
                  </w:rPr>
                  <m:t>∀i∈</m:t>
                </m:r>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S</m:t>
                    </m:r>
                  </m:sub>
                </m:sSub>
                <m:r>
                  <w:rPr>
                    <w:rFonts w:ascii="Cambria Math" w:eastAsiaTheme="minorEastAsia" w:hAnsi="Cambria Math"/>
                    <w:szCs w:val="24"/>
                  </w:rPr>
                  <m:t>,</m:t>
                </m:r>
                <m:r>
                  <w:rPr>
                    <w:rFonts w:ascii="Cambria Math" w:eastAsia="Calibri" w:hAnsi="Cambria Math"/>
                    <w:szCs w:val="24"/>
                  </w:rPr>
                  <m:t xml:space="preserve"> r∈R</m:t>
                </m:r>
                <m:r>
                  <w:rPr>
                    <w:rFonts w:ascii="Cambria Math" w:eastAsiaTheme="minorEastAsia" w:hAnsi="Cambria Math"/>
                    <w:szCs w:val="24"/>
                  </w:rPr>
                  <m:t xml:space="preserve">, </m:t>
                </m:r>
                <m:d>
                  <m:dPr>
                    <m:ctrlPr>
                      <w:rPr>
                        <w:rFonts w:ascii="Cambria Math" w:eastAsiaTheme="minorEastAsia" w:hAnsi="Cambria Math"/>
                        <w:i/>
                        <w:szCs w:val="24"/>
                      </w:rPr>
                    </m:ctrlPr>
                  </m:dPr>
                  <m:e>
                    <m:r>
                      <w:rPr>
                        <w:rFonts w:ascii="Cambria Math" w:eastAsiaTheme="minorEastAsia" w:hAnsi="Cambria Math"/>
                        <w:szCs w:val="24"/>
                      </w:rPr>
                      <m:t>i,j</m:t>
                    </m:r>
                  </m:e>
                </m:d>
                <m:r>
                  <w:rPr>
                    <w:rFonts w:ascii="Cambria Math" w:eastAsiaTheme="minorEastAsia" w:hAnsi="Cambria Math"/>
                    <w:szCs w:val="24"/>
                  </w:rPr>
                  <m:t xml:space="preserve">∈r, </m:t>
                </m:r>
              </m:oMath>
            </m:oMathPara>
          </w:p>
          <w:p w14:paraId="4A3B7433" w14:textId="77777777" w:rsidR="00BA1E29" w:rsidRPr="00422D08" w:rsidRDefault="00BA1E29" w:rsidP="00F43A90">
            <w:pPr>
              <w:spacing w:line="360" w:lineRule="auto"/>
              <w:rPr>
                <w:rFonts w:eastAsia="Calibri"/>
                <w:szCs w:val="24"/>
              </w:rPr>
            </w:pPr>
            <m:oMathPara>
              <m:oMathParaPr>
                <m:jc m:val="right"/>
              </m:oMathParaPr>
              <m:oMath>
                <m:r>
                  <w:rPr>
                    <w:rFonts w:ascii="Cambria Math" w:eastAsiaTheme="minorEastAsia" w:hAnsi="Cambria Math"/>
                    <w:szCs w:val="24"/>
                  </w:rPr>
                  <m:t>t, h|(i,j,t,h)∈S</m:t>
                </m:r>
              </m:oMath>
            </m:oMathPara>
          </w:p>
        </w:tc>
        <w:tc>
          <w:tcPr>
            <w:tcW w:w="715" w:type="dxa"/>
            <w:vAlign w:val="center"/>
          </w:tcPr>
          <w:p w14:paraId="65E5A091" w14:textId="7DEDB0AE" w:rsidR="00BA1E29" w:rsidRPr="00921EF4" w:rsidRDefault="00BA1E29" w:rsidP="00BA1E29">
            <w:pPr>
              <w:keepNext/>
              <w:spacing w:line="480" w:lineRule="auto"/>
              <w:jc w:val="center"/>
              <w:rPr>
                <w:szCs w:val="24"/>
              </w:rPr>
            </w:pPr>
            <w:bookmarkStart w:id="327" w:name="_Ref33451629"/>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17</w:t>
            </w:r>
            <w:r w:rsidR="003F20E3">
              <w:fldChar w:fldCharType="end"/>
            </w:r>
            <w:r w:rsidRPr="00921EF4">
              <w:rPr>
                <w:szCs w:val="24"/>
              </w:rPr>
              <w:t>)</w:t>
            </w:r>
            <w:bookmarkEnd w:id="327"/>
          </w:p>
        </w:tc>
      </w:tr>
      <w:tr w:rsidR="00BA1E29" w:rsidRPr="00921EF4" w14:paraId="6C103FB7" w14:textId="77777777" w:rsidTr="00BA1E29">
        <w:tc>
          <w:tcPr>
            <w:tcW w:w="5395" w:type="dxa"/>
          </w:tcPr>
          <w:p w14:paraId="0388814E" w14:textId="77777777" w:rsidR="00BA1E29" w:rsidRPr="00921EF4" w:rsidRDefault="00FF2665" w:rsidP="00BA1E29">
            <w:pPr>
              <w:spacing w:line="480" w:lineRule="auto"/>
              <w:jc w:val="center"/>
              <w:rPr>
                <w:rFonts w:ascii="Times New Roman" w:eastAsia="Calibri" w:hAnsi="Times New Roman" w:cs="Times New Roman"/>
                <w:szCs w:val="24"/>
              </w:rPr>
            </w:pPr>
            <m:oMathPara>
              <m:oMath>
                <m:sSubSup>
                  <m:sSubSupPr>
                    <m:ctrlPr>
                      <w:rPr>
                        <w:rFonts w:ascii="Cambria Math" w:eastAsiaTheme="minorEastAsia" w:hAnsi="Cambria Math"/>
                        <w:i/>
                        <w:szCs w:val="24"/>
                      </w:rPr>
                    </m:ctrlPr>
                  </m:sSubSupPr>
                  <m:e>
                    <m:r>
                      <w:rPr>
                        <w:rFonts w:ascii="Cambria Math" w:eastAsiaTheme="minorEastAsia" w:hAnsi="Cambria Math"/>
                        <w:szCs w:val="24"/>
                      </w:rPr>
                      <m:t>e'</m:t>
                    </m:r>
                  </m:e>
                  <m:sub>
                    <m:r>
                      <w:rPr>
                        <w:rFonts w:ascii="Cambria Math" w:eastAsiaTheme="minorEastAsia" w:hAnsi="Cambria Math"/>
                        <w:szCs w:val="24"/>
                      </w:rPr>
                      <m:t>r</m:t>
                    </m:r>
                  </m:sub>
                  <m:sup>
                    <m:r>
                      <w:rPr>
                        <w:rFonts w:ascii="Cambria Math" w:eastAsiaTheme="minorEastAsia" w:hAnsi="Cambria Math"/>
                        <w:szCs w:val="24"/>
                      </w:rPr>
                      <m:t>kt</m:t>
                    </m:r>
                  </m:sup>
                </m:sSubSup>
                <m:r>
                  <w:rPr>
                    <w:rFonts w:ascii="Cambria Math" w:eastAsia="Calibri" w:hAnsi="Cambria Math"/>
                    <w:szCs w:val="24"/>
                  </w:rPr>
                  <m:t>=ρ</m:t>
                </m:r>
                <m:d>
                  <m:dPr>
                    <m:ctrlPr>
                      <w:rPr>
                        <w:rFonts w:ascii="Cambria Math" w:eastAsia="Calibri" w:hAnsi="Cambria Math"/>
                        <w:i/>
                        <w:szCs w:val="24"/>
                      </w:rPr>
                    </m:ctrlPr>
                  </m:dPr>
                  <m:e>
                    <m:r>
                      <w:rPr>
                        <w:rFonts w:ascii="Cambria Math" w:eastAsia="Calibri" w:hAnsi="Cambria Math"/>
                        <w:szCs w:val="24"/>
                      </w:rPr>
                      <m:t>t-1</m:t>
                    </m:r>
                  </m:e>
                </m:d>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r>
                  <w:rPr>
                    <w:rFonts w:ascii="Cambria Math" w:eastAsia="Calibri"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C</m:t>
                    </m:r>
                  </m:e>
                  <m:sub>
                    <m:r>
                      <w:rPr>
                        <w:rFonts w:ascii="Cambria Math" w:eastAsiaTheme="minorEastAsia" w:hAnsi="Cambria Math"/>
                        <w:szCs w:val="24"/>
                      </w:rPr>
                      <m:t>r</m:t>
                    </m:r>
                  </m:sub>
                </m:sSub>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r>
                  <w:rPr>
                    <w:rFonts w:ascii="Cambria Math" w:eastAsia="Calibri" w:hAnsi="Cambria Math"/>
                    <w:szCs w:val="24"/>
                  </w:rPr>
                  <m:t>+</m:t>
                </m:r>
                <m:sSubSup>
                  <m:sSubSupPr>
                    <m:ctrlPr>
                      <w:rPr>
                        <w:rFonts w:ascii="Cambria Math" w:eastAsiaTheme="minorEastAsia" w:hAnsi="Cambria Math"/>
                        <w:i/>
                        <w:szCs w:val="24"/>
                      </w:rPr>
                    </m:ctrlPr>
                  </m:sSubSupPr>
                  <m:e>
                    <m:r>
                      <w:rPr>
                        <w:rFonts w:ascii="Cambria Math" w:eastAsiaTheme="minorEastAsia" w:hAnsi="Cambria Math"/>
                        <w:szCs w:val="24"/>
                      </w:rPr>
                      <m:t>l</m:t>
                    </m:r>
                  </m:e>
                  <m:sub>
                    <m:r>
                      <w:rPr>
                        <w:rFonts w:ascii="Cambria Math" w:eastAsiaTheme="minorEastAsia" w:hAnsi="Cambria Math"/>
                        <w:szCs w:val="24"/>
                      </w:rPr>
                      <m:t>r</m:t>
                    </m:r>
                  </m:sub>
                  <m:sup>
                    <m:r>
                      <w:rPr>
                        <w:rFonts w:ascii="Cambria Math" w:eastAsiaTheme="minorEastAsia" w:hAnsi="Cambria Math"/>
                        <w:szCs w:val="24"/>
                      </w:rPr>
                      <m:t>kt</m:t>
                    </m:r>
                  </m:sup>
                </m:sSubSup>
              </m:oMath>
            </m:oMathPara>
          </w:p>
        </w:tc>
        <w:tc>
          <w:tcPr>
            <w:tcW w:w="3240" w:type="dxa"/>
            <w:gridSpan w:val="2"/>
            <w:vAlign w:val="center"/>
          </w:tcPr>
          <w:p w14:paraId="26D55292" w14:textId="77777777" w:rsidR="00BA1E29" w:rsidRPr="009B0BB0" w:rsidRDefault="00BA1E29" w:rsidP="00BA1E29">
            <w:pPr>
              <w:spacing w:line="480" w:lineRule="auto"/>
              <w:rPr>
                <w:rFonts w:eastAsia="Calibri"/>
                <w:szCs w:val="24"/>
              </w:rPr>
            </w:pPr>
            <m:oMathPara>
              <m:oMathParaPr>
                <m:jc m:val="left"/>
              </m:oMathParaPr>
              <m:oMath>
                <m:r>
                  <w:rPr>
                    <w:rFonts w:ascii="Cambria Math" w:eastAsia="Calibri" w:hAnsi="Cambria Math"/>
                    <w:szCs w:val="24"/>
                  </w:rPr>
                  <m:t>∀i∈</m:t>
                </m:r>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S</m:t>
                    </m:r>
                  </m:sub>
                </m:sSub>
                <m:r>
                  <w:rPr>
                    <w:rFonts w:ascii="Cambria Math" w:eastAsiaTheme="minorEastAsia" w:hAnsi="Cambria Math"/>
                    <w:szCs w:val="24"/>
                  </w:rPr>
                  <m:t>,</m:t>
                </m:r>
                <m:r>
                  <w:rPr>
                    <w:rFonts w:ascii="Cambria Math" w:eastAsia="Calibri" w:hAnsi="Cambria Math"/>
                    <w:szCs w:val="24"/>
                  </w:rPr>
                  <m:t xml:space="preserve"> r∈R</m:t>
                </m:r>
                <m:r>
                  <w:rPr>
                    <w:rFonts w:ascii="Cambria Math" w:eastAsiaTheme="minorEastAsia" w:hAnsi="Cambria Math"/>
                    <w:szCs w:val="24"/>
                  </w:rPr>
                  <m:t xml:space="preserve">, </m:t>
                </m:r>
                <m:d>
                  <m:dPr>
                    <m:ctrlPr>
                      <w:rPr>
                        <w:rFonts w:ascii="Cambria Math" w:eastAsiaTheme="minorEastAsia" w:hAnsi="Cambria Math"/>
                        <w:i/>
                        <w:szCs w:val="24"/>
                      </w:rPr>
                    </m:ctrlPr>
                  </m:dPr>
                  <m:e>
                    <m:r>
                      <w:rPr>
                        <w:rFonts w:ascii="Cambria Math" w:eastAsiaTheme="minorEastAsia" w:hAnsi="Cambria Math"/>
                        <w:szCs w:val="24"/>
                      </w:rPr>
                      <m:t>i,j</m:t>
                    </m:r>
                  </m:e>
                </m:d>
                <m:r>
                  <w:rPr>
                    <w:rFonts w:ascii="Cambria Math" w:eastAsiaTheme="minorEastAsia" w:hAnsi="Cambria Math"/>
                    <w:szCs w:val="24"/>
                  </w:rPr>
                  <m:t xml:space="preserve">∈r, </m:t>
                </m:r>
              </m:oMath>
            </m:oMathPara>
          </w:p>
          <w:p w14:paraId="60CD7E95" w14:textId="77777777" w:rsidR="00BA1E29" w:rsidRPr="00422D08" w:rsidRDefault="00BA1E29" w:rsidP="00BA1E29">
            <w:pPr>
              <w:spacing w:line="276" w:lineRule="auto"/>
              <w:rPr>
                <w:rFonts w:eastAsia="Calibri"/>
                <w:szCs w:val="24"/>
              </w:rPr>
            </w:pPr>
            <m:oMathPara>
              <m:oMathParaPr>
                <m:jc m:val="right"/>
              </m:oMathParaPr>
              <m:oMath>
                <m:r>
                  <w:rPr>
                    <w:rFonts w:ascii="Cambria Math" w:eastAsiaTheme="minorEastAsia" w:hAnsi="Cambria Math"/>
                    <w:szCs w:val="24"/>
                  </w:rPr>
                  <m:t>t, h|(i,j,t,h)∈S</m:t>
                </m:r>
              </m:oMath>
            </m:oMathPara>
          </w:p>
        </w:tc>
        <w:tc>
          <w:tcPr>
            <w:tcW w:w="715" w:type="dxa"/>
            <w:vAlign w:val="center"/>
          </w:tcPr>
          <w:p w14:paraId="467E0846" w14:textId="6FDBBBF3" w:rsidR="00BA1E29" w:rsidRPr="00921EF4" w:rsidRDefault="00BA1E29" w:rsidP="00BA1E29">
            <w:pPr>
              <w:keepNext/>
              <w:spacing w:line="480" w:lineRule="auto"/>
              <w:jc w:val="center"/>
              <w:rPr>
                <w:szCs w:val="24"/>
              </w:rPr>
            </w:pPr>
            <w:bookmarkStart w:id="328" w:name="_Ref32946290"/>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18</w:t>
            </w:r>
            <w:r w:rsidR="003F20E3">
              <w:fldChar w:fldCharType="end"/>
            </w:r>
            <w:r w:rsidRPr="00921EF4">
              <w:rPr>
                <w:szCs w:val="24"/>
              </w:rPr>
              <w:t>)</w:t>
            </w:r>
            <w:bookmarkEnd w:id="328"/>
          </w:p>
        </w:tc>
      </w:tr>
      <w:tr w:rsidR="00BA1E29" w:rsidRPr="00921EF4" w14:paraId="0DF1C53F" w14:textId="77777777" w:rsidTr="00BA1E29">
        <w:tc>
          <w:tcPr>
            <w:tcW w:w="5395" w:type="dxa"/>
          </w:tcPr>
          <w:p w14:paraId="46694AF6" w14:textId="77777777" w:rsidR="00BA1E29" w:rsidRPr="00921EF4" w:rsidRDefault="00FF2665" w:rsidP="00BA1E29">
            <w:pPr>
              <w:spacing w:line="480" w:lineRule="auto"/>
              <w:jc w:val="center"/>
              <w:rPr>
                <w:rFonts w:ascii="Times New Roman" w:eastAsia="Calibri" w:hAnsi="Times New Roman" w:cs="Times New Roman"/>
                <w:szCs w:val="24"/>
              </w:rPr>
            </w:pPr>
            <m:oMathPara>
              <m:oMath>
                <m:sSubSup>
                  <m:sSubSupPr>
                    <m:ctrlPr>
                      <w:rPr>
                        <w:rFonts w:ascii="Cambria Math" w:eastAsiaTheme="minorEastAsia" w:hAnsi="Cambria Math"/>
                        <w:i/>
                        <w:szCs w:val="24"/>
                      </w:rPr>
                    </m:ctrlPr>
                  </m:sSubSupPr>
                  <m:e>
                    <m:r>
                      <w:rPr>
                        <w:rFonts w:ascii="Cambria Math" w:eastAsiaTheme="minorEastAsia" w:hAnsi="Cambria Math"/>
                        <w:szCs w:val="24"/>
                      </w:rPr>
                      <m:t>e'</m:t>
                    </m:r>
                  </m:e>
                  <m:sub>
                    <m:r>
                      <w:rPr>
                        <w:rFonts w:ascii="Cambria Math" w:eastAsiaTheme="minorEastAsia" w:hAnsi="Cambria Math"/>
                        <w:szCs w:val="24"/>
                      </w:rPr>
                      <m:t>r</m:t>
                    </m:r>
                  </m:sub>
                  <m:sup>
                    <m:r>
                      <w:rPr>
                        <w:rFonts w:ascii="Cambria Math" w:eastAsiaTheme="minorEastAsia" w:hAnsi="Cambria Math"/>
                        <w:szCs w:val="24"/>
                      </w:rPr>
                      <m:t>kt</m:t>
                    </m:r>
                  </m:sup>
                </m:sSubSup>
                <m:r>
                  <w:rPr>
                    <w:rFonts w:ascii="Cambria Math" w:eastAsiaTheme="minorEastAsia" w:hAnsi="Cambria Math"/>
                    <w:szCs w:val="24"/>
                  </w:rPr>
                  <m:t>≤E</m:t>
                </m:r>
              </m:oMath>
            </m:oMathPara>
          </w:p>
        </w:tc>
        <w:tc>
          <w:tcPr>
            <w:tcW w:w="3240" w:type="dxa"/>
            <w:gridSpan w:val="2"/>
            <w:vAlign w:val="center"/>
          </w:tcPr>
          <w:p w14:paraId="506DA665" w14:textId="77777777" w:rsidR="00BA1E29" w:rsidRPr="00921EF4" w:rsidRDefault="00BA1E29" w:rsidP="00BA1E29">
            <w:pPr>
              <w:spacing w:line="480" w:lineRule="auto"/>
              <w:rPr>
                <w:rFonts w:ascii="Times New Roman" w:eastAsia="Calibri" w:hAnsi="Times New Roman" w:cs="Times New Roman"/>
                <w:szCs w:val="24"/>
              </w:rPr>
            </w:pPr>
            <m:oMathPara>
              <m:oMathParaPr>
                <m:jc m:val="left"/>
              </m:oMathParaPr>
              <m:oMath>
                <m:r>
                  <w:rPr>
                    <w:rFonts w:ascii="Cambria Math" w:eastAsia="Calibri" w:hAnsi="Cambria Math"/>
                    <w:szCs w:val="24"/>
                  </w:rPr>
                  <m:t>∀ k∈K, r∈R, t∈</m:t>
                </m:r>
                <m:r>
                  <w:rPr>
                    <w:rFonts w:ascii="Cambria Math" w:eastAsiaTheme="minorEastAsia" w:hAnsi="Cambria Math"/>
                    <w:szCs w:val="24"/>
                  </w:rPr>
                  <m:t>T</m:t>
                </m:r>
              </m:oMath>
            </m:oMathPara>
          </w:p>
        </w:tc>
        <w:tc>
          <w:tcPr>
            <w:tcW w:w="715" w:type="dxa"/>
            <w:vAlign w:val="center"/>
          </w:tcPr>
          <w:p w14:paraId="1995412B" w14:textId="6C707ABB" w:rsidR="00BA1E29" w:rsidRPr="00921EF4" w:rsidRDefault="00BA1E29" w:rsidP="00BA1E29">
            <w:pPr>
              <w:keepNext/>
              <w:spacing w:line="480" w:lineRule="auto"/>
              <w:jc w:val="center"/>
              <w:rPr>
                <w:rFonts w:eastAsiaTheme="minorEastAsia"/>
                <w:szCs w:val="24"/>
              </w:rPr>
            </w:pPr>
            <w:bookmarkStart w:id="329" w:name="_Ref32946368"/>
            <w:r w:rsidRPr="00921EF4">
              <w:rPr>
                <w:rFonts w:eastAsiaTheme="minorEastAsia"/>
                <w:szCs w:val="24"/>
              </w:rPr>
              <w:t>(</w:t>
            </w:r>
            <w:r w:rsidR="003F20E3">
              <w:rPr>
                <w:rFonts w:eastAsiaTheme="minorEastAsia"/>
              </w:rPr>
              <w:fldChar w:fldCharType="begin"/>
            </w:r>
            <w:r w:rsidR="003F20E3">
              <w:rPr>
                <w:rFonts w:eastAsiaTheme="minorEastAsia"/>
                <w:szCs w:val="24"/>
              </w:rPr>
              <w:instrText xml:space="preserve"> STYLEREF 1 \s </w:instrText>
            </w:r>
            <w:r w:rsidR="003F20E3">
              <w:rPr>
                <w:rFonts w:eastAsiaTheme="minorEastAsia"/>
              </w:rPr>
              <w:fldChar w:fldCharType="separate"/>
            </w:r>
            <w:r w:rsidR="007179DA">
              <w:rPr>
                <w:rFonts w:eastAsiaTheme="minorEastAsia"/>
                <w:noProof/>
                <w:szCs w:val="24"/>
                <w:cs/>
              </w:rPr>
              <w:t>‎</w:t>
            </w:r>
            <w:r w:rsidR="007179DA">
              <w:rPr>
                <w:rFonts w:eastAsiaTheme="minorEastAsia"/>
                <w:noProof/>
                <w:szCs w:val="24"/>
              </w:rPr>
              <w:t>6</w:t>
            </w:r>
            <w:r w:rsidR="003F20E3">
              <w:rPr>
                <w:rFonts w:eastAsiaTheme="minorEastAsia"/>
              </w:rPr>
              <w:fldChar w:fldCharType="end"/>
            </w:r>
            <w:r w:rsidR="003F20E3">
              <w:rPr>
                <w:rFonts w:eastAsiaTheme="minorEastAsia"/>
                <w:szCs w:val="24"/>
              </w:rPr>
              <w:noBreakHyphen/>
            </w:r>
            <w:r w:rsidR="003F20E3">
              <w:rPr>
                <w:rFonts w:eastAsiaTheme="minorEastAsia"/>
              </w:rPr>
              <w:fldChar w:fldCharType="begin"/>
            </w:r>
            <w:r w:rsidR="003F20E3">
              <w:rPr>
                <w:rFonts w:eastAsiaTheme="minorEastAsia"/>
                <w:szCs w:val="24"/>
              </w:rPr>
              <w:instrText xml:space="preserve"> SEQ ( \* ARABIC \s 1 </w:instrText>
            </w:r>
            <w:r w:rsidR="003F20E3">
              <w:rPr>
                <w:rFonts w:eastAsiaTheme="minorEastAsia"/>
              </w:rPr>
              <w:fldChar w:fldCharType="separate"/>
            </w:r>
            <w:r w:rsidR="007179DA">
              <w:rPr>
                <w:rFonts w:eastAsiaTheme="minorEastAsia"/>
                <w:noProof/>
                <w:szCs w:val="24"/>
              </w:rPr>
              <w:t>19</w:t>
            </w:r>
            <w:r w:rsidR="003F20E3">
              <w:rPr>
                <w:rFonts w:eastAsiaTheme="minorEastAsia"/>
              </w:rPr>
              <w:fldChar w:fldCharType="end"/>
            </w:r>
            <w:r w:rsidRPr="00921EF4">
              <w:rPr>
                <w:rFonts w:eastAsiaTheme="minorEastAsia"/>
                <w:szCs w:val="24"/>
              </w:rPr>
              <w:t>)</w:t>
            </w:r>
            <w:bookmarkEnd w:id="329"/>
          </w:p>
        </w:tc>
      </w:tr>
      <w:tr w:rsidR="00BA1E29" w:rsidRPr="00921EF4" w14:paraId="777BFC37" w14:textId="77777777" w:rsidTr="00BA1E29">
        <w:tc>
          <w:tcPr>
            <w:tcW w:w="5575" w:type="dxa"/>
            <w:gridSpan w:val="2"/>
          </w:tcPr>
          <w:p w14:paraId="0F28C553" w14:textId="77777777" w:rsidR="00BA1E29" w:rsidRPr="00921EF4" w:rsidRDefault="00FF2665" w:rsidP="00BA1E29">
            <w:pPr>
              <w:spacing w:line="276" w:lineRule="auto"/>
              <w:rPr>
                <w:rFonts w:eastAsia="Calibri"/>
                <w:szCs w:val="24"/>
              </w:rPr>
            </w:pPr>
            <m:oMathPara>
              <m:oMath>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ijrh</m:t>
                    </m:r>
                  </m:sub>
                  <m:sup>
                    <m:r>
                      <w:rPr>
                        <w:rFonts w:ascii="Cambria Math" w:hAnsi="Cambria Math"/>
                        <w:szCs w:val="24"/>
                      </w:rPr>
                      <m:t>kt</m:t>
                    </m:r>
                  </m:sup>
                </m:sSubSup>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ijh</m:t>
                    </m:r>
                  </m:sub>
                </m:sSub>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f</m:t>
                    </m:r>
                  </m:e>
                  <m:sub>
                    <m:r>
                      <w:rPr>
                        <w:rFonts w:ascii="Cambria Math" w:hAnsi="Cambria Math"/>
                        <w:szCs w:val="24"/>
                      </w:rPr>
                      <m:t>r</m:t>
                    </m:r>
                  </m:sub>
                  <m:sup>
                    <m:r>
                      <w:rPr>
                        <w:rFonts w:ascii="Cambria Math" w:hAnsi="Cambria Math"/>
                        <w:szCs w:val="24"/>
                      </w:rPr>
                      <m:t>kt</m:t>
                    </m:r>
                  </m:sup>
                </m:sSubSup>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ijh</m:t>
                    </m:r>
                  </m:sub>
                </m:sSub>
                <m:r>
                  <w:rPr>
                    <w:rFonts w:ascii="Cambria Math" w:hAnsi="Cambria Math"/>
                    <w:szCs w:val="24"/>
                  </w:rPr>
                  <m:t>,</m:t>
                </m:r>
                <m:sSub>
                  <m:sSubPr>
                    <m:ctrlPr>
                      <w:rPr>
                        <w:rFonts w:ascii="Cambria Math" w:hAnsi="Cambria Math"/>
                        <w:i/>
                        <w:szCs w:val="24"/>
                      </w:rPr>
                    </m:ctrlPr>
                  </m:sSubPr>
                  <m:e>
                    <m:acc>
                      <m:accPr>
                        <m:ctrlPr>
                          <w:rPr>
                            <w:rFonts w:ascii="Cambria Math" w:hAnsi="Cambria Math"/>
                            <w:i/>
                            <w:szCs w:val="24"/>
                          </w:rPr>
                        </m:ctrlPr>
                      </m:accPr>
                      <m:e>
                        <m:r>
                          <w:rPr>
                            <w:rFonts w:ascii="Cambria Math" w:hAnsi="Cambria Math"/>
                            <w:szCs w:val="24"/>
                          </w:rPr>
                          <m:t>τ</m:t>
                        </m:r>
                      </m:e>
                    </m:acc>
                  </m:e>
                  <m:sub>
                    <m:r>
                      <w:rPr>
                        <w:rFonts w:ascii="Cambria Math" w:hAnsi="Cambria Math"/>
                        <w:szCs w:val="24"/>
                      </w:rPr>
                      <m:t>ijh</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ijh</m:t>
                    </m:r>
                  </m:sub>
                </m:sSub>
                <m:r>
                  <w:rPr>
                    <w:rFonts w:ascii="Cambria Math" w:hAnsi="Cambria Math"/>
                    <w:szCs w:val="24"/>
                  </w:rPr>
                  <m:t xml:space="preserve">, </m:t>
                </m:r>
                <m:sSub>
                  <m:sSubPr>
                    <m:ctrlPr>
                      <w:rPr>
                        <w:rFonts w:ascii="Cambria Math" w:eastAsiaTheme="minorEastAsia" w:hAnsi="Cambria Math"/>
                        <w:i/>
                        <w:szCs w:val="24"/>
                      </w:rPr>
                    </m:ctrlPr>
                  </m:sSubPr>
                  <m:e>
                    <m:r>
                      <w:rPr>
                        <w:rFonts w:ascii="Cambria Math" w:eastAsiaTheme="minorEastAsia" w:hAnsi="Cambria Math"/>
                        <w:szCs w:val="24"/>
                      </w:rPr>
                      <m:t>s</m:t>
                    </m:r>
                  </m:e>
                  <m:sub>
                    <m:r>
                      <w:rPr>
                        <w:rFonts w:ascii="Cambria Math" w:eastAsiaTheme="minorEastAsia" w:hAnsi="Cambria Math"/>
                        <w:szCs w:val="24"/>
                      </w:rPr>
                      <m:t>ijh</m:t>
                    </m:r>
                  </m:sub>
                </m:sSub>
                <m:r>
                  <w:rPr>
                    <w:rFonts w:ascii="Cambria Math" w:eastAsiaTheme="minorEastAsia" w:hAnsi="Cambria Math"/>
                    <w:szCs w:val="24"/>
                  </w:rPr>
                  <m:t xml:space="preserve">, </m:t>
                </m:r>
                <m:sSubSup>
                  <m:sSubSupPr>
                    <m:ctrlPr>
                      <w:rPr>
                        <w:rFonts w:ascii="Cambria Math" w:eastAsiaTheme="minorEastAsia" w:hAnsi="Cambria Math"/>
                        <w:i/>
                        <w:szCs w:val="24"/>
                      </w:rPr>
                    </m:ctrlPr>
                  </m:sSubSupPr>
                  <m:e>
                    <m:r>
                      <w:rPr>
                        <w:rFonts w:ascii="Cambria Math" w:eastAsiaTheme="minorEastAsia" w:hAnsi="Cambria Math"/>
                        <w:szCs w:val="24"/>
                      </w:rPr>
                      <m:t>l</m:t>
                    </m:r>
                  </m:e>
                  <m:sub>
                    <m:r>
                      <w:rPr>
                        <w:rFonts w:ascii="Cambria Math" w:eastAsiaTheme="minorEastAsia" w:hAnsi="Cambria Math"/>
                        <w:szCs w:val="24"/>
                      </w:rPr>
                      <m:t>r</m:t>
                    </m:r>
                  </m:sub>
                  <m:sup>
                    <m:r>
                      <w:rPr>
                        <w:rFonts w:ascii="Cambria Math" w:eastAsiaTheme="minorEastAsia" w:hAnsi="Cambria Math"/>
                        <w:szCs w:val="24"/>
                      </w:rPr>
                      <m:t>kt</m:t>
                    </m:r>
                  </m:sup>
                </m:sSubSup>
                <m:r>
                  <w:rPr>
                    <w:rFonts w:ascii="Cambria Math" w:eastAsiaTheme="minorEastAsia" w:hAnsi="Cambria Math"/>
                    <w:szCs w:val="24"/>
                  </w:rPr>
                  <m:t>,</m:t>
                </m:r>
                <m:sSubSup>
                  <m:sSubSupPr>
                    <m:ctrlPr>
                      <w:rPr>
                        <w:rFonts w:ascii="Cambria Math" w:eastAsiaTheme="minorEastAsia" w:hAnsi="Cambria Math"/>
                        <w:i/>
                        <w:szCs w:val="24"/>
                      </w:rPr>
                    </m:ctrlPr>
                  </m:sSubSupPr>
                  <m:e>
                    <m:r>
                      <w:rPr>
                        <w:rFonts w:ascii="Cambria Math" w:eastAsiaTheme="minorEastAsia" w:hAnsi="Cambria Math"/>
                        <w:szCs w:val="24"/>
                      </w:rPr>
                      <m:t>e</m:t>
                    </m:r>
                  </m:e>
                  <m:sub>
                    <m:r>
                      <w:rPr>
                        <w:rFonts w:ascii="Cambria Math" w:eastAsiaTheme="minorEastAsia" w:hAnsi="Cambria Math"/>
                        <w:szCs w:val="24"/>
                      </w:rPr>
                      <m:t>r</m:t>
                    </m:r>
                  </m:sub>
                  <m:sup>
                    <m:r>
                      <w:rPr>
                        <w:rFonts w:ascii="Cambria Math" w:eastAsiaTheme="minorEastAsia" w:hAnsi="Cambria Math"/>
                        <w:szCs w:val="24"/>
                      </w:rPr>
                      <m:t>kt</m:t>
                    </m:r>
                  </m:sup>
                </m:sSubSup>
                <m:r>
                  <w:rPr>
                    <w:rFonts w:ascii="Cambria Math" w:eastAsiaTheme="minorEastAsia" w:hAnsi="Cambria Math"/>
                    <w:szCs w:val="24"/>
                  </w:rPr>
                  <m:t>,</m:t>
                </m:r>
                <m:sSubSup>
                  <m:sSubSupPr>
                    <m:ctrlPr>
                      <w:rPr>
                        <w:rFonts w:ascii="Cambria Math" w:eastAsiaTheme="minorEastAsia" w:hAnsi="Cambria Math"/>
                        <w:i/>
                        <w:szCs w:val="24"/>
                      </w:rPr>
                    </m:ctrlPr>
                  </m:sSubSupPr>
                  <m:e>
                    <m:r>
                      <w:rPr>
                        <w:rFonts w:ascii="Cambria Math" w:eastAsiaTheme="minorEastAsia" w:hAnsi="Cambria Math"/>
                        <w:szCs w:val="24"/>
                      </w:rPr>
                      <m:t>e'</m:t>
                    </m:r>
                  </m:e>
                  <m:sub>
                    <m:r>
                      <w:rPr>
                        <w:rFonts w:ascii="Cambria Math" w:eastAsiaTheme="minorEastAsia" w:hAnsi="Cambria Math"/>
                        <w:szCs w:val="24"/>
                      </w:rPr>
                      <m:t>r</m:t>
                    </m:r>
                  </m:sub>
                  <m:sup>
                    <m:r>
                      <w:rPr>
                        <w:rFonts w:ascii="Cambria Math" w:eastAsiaTheme="minorEastAsia" w:hAnsi="Cambria Math"/>
                        <w:szCs w:val="24"/>
                      </w:rPr>
                      <m:t>kt</m:t>
                    </m:r>
                  </m:sup>
                </m:sSubSup>
                <m:r>
                  <w:rPr>
                    <w:rFonts w:ascii="Cambria Math" w:eastAsiaTheme="minorEastAsia" w:hAnsi="Cambria Math"/>
                    <w:szCs w:val="24"/>
                  </w:rPr>
                  <m:t>, E≥0</m:t>
                </m:r>
              </m:oMath>
            </m:oMathPara>
          </w:p>
        </w:tc>
        <w:tc>
          <w:tcPr>
            <w:tcW w:w="3060" w:type="dxa"/>
            <w:vAlign w:val="center"/>
          </w:tcPr>
          <w:p w14:paraId="2A26C6EA" w14:textId="77777777" w:rsidR="00BA1E29" w:rsidRPr="00955FAE" w:rsidRDefault="00BA1E29" w:rsidP="00BA1E29">
            <w:pPr>
              <w:spacing w:line="360" w:lineRule="auto"/>
              <w:rPr>
                <w:rFonts w:eastAsia="Calibri"/>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∈A,k∈K,r∈R,</m:t>
                </m:r>
              </m:oMath>
            </m:oMathPara>
          </w:p>
          <w:p w14:paraId="2CA9B69B" w14:textId="77777777" w:rsidR="00BA1E29" w:rsidRPr="006C094D" w:rsidRDefault="00BA1E29" w:rsidP="00BA1E29">
            <w:pPr>
              <w:spacing w:line="480" w:lineRule="auto"/>
              <w:rPr>
                <w:rFonts w:eastAsia="Calibri"/>
                <w:szCs w:val="24"/>
              </w:rPr>
            </w:pPr>
            <m:oMathPara>
              <m:oMathParaPr>
                <m:jc m:val="right"/>
              </m:oMathParaPr>
              <m:oMath>
                <m:r>
                  <w:rPr>
                    <w:rFonts w:ascii="Cambria Math" w:hAnsi="Cambria Math"/>
                  </w:rPr>
                  <m:t xml:space="preserve"> t∈T,h∈</m:t>
                </m:r>
                <m:r>
                  <w:rPr>
                    <w:rFonts w:ascii="Cambria Math" w:eastAsiaTheme="minorEastAsia" w:hAnsi="Cambria Math"/>
                  </w:rPr>
                  <m:t xml:space="preserve">H, </m:t>
                </m:r>
                <m:d>
                  <m:dPr>
                    <m:ctrlPr>
                      <w:rPr>
                        <w:rFonts w:ascii="Cambria Math" w:eastAsiaTheme="minorEastAsia" w:hAnsi="Cambria Math"/>
                        <w:i/>
                      </w:rPr>
                    </m:ctrlPr>
                  </m:dPr>
                  <m:e>
                    <m:r>
                      <w:rPr>
                        <w:rFonts w:ascii="Cambria Math" w:eastAsiaTheme="minorEastAsia" w:hAnsi="Cambria Math"/>
                      </w:rPr>
                      <m:t>i,j,t,h</m:t>
                    </m:r>
                  </m:e>
                </m:d>
                <m:r>
                  <w:rPr>
                    <w:rFonts w:ascii="Cambria Math" w:eastAsiaTheme="minorEastAsia" w:hAnsi="Cambria Math"/>
                  </w:rPr>
                  <m:t>∈S</m:t>
                </m:r>
              </m:oMath>
            </m:oMathPara>
          </w:p>
        </w:tc>
        <w:tc>
          <w:tcPr>
            <w:tcW w:w="715" w:type="dxa"/>
            <w:vAlign w:val="center"/>
          </w:tcPr>
          <w:p w14:paraId="05CF299C" w14:textId="5C4621F6" w:rsidR="00BA1E29" w:rsidRPr="00921EF4" w:rsidRDefault="00BA1E29" w:rsidP="00BA1E29">
            <w:pPr>
              <w:keepNext/>
              <w:spacing w:line="480" w:lineRule="auto"/>
              <w:jc w:val="center"/>
              <w:rPr>
                <w:szCs w:val="24"/>
              </w:rPr>
            </w:pPr>
            <w:bookmarkStart w:id="330" w:name="_Ref32946397"/>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20</w:t>
            </w:r>
            <w:r w:rsidR="003F20E3">
              <w:fldChar w:fldCharType="end"/>
            </w:r>
            <w:r w:rsidRPr="00921EF4">
              <w:rPr>
                <w:szCs w:val="24"/>
              </w:rPr>
              <w:t>)</w:t>
            </w:r>
            <w:bookmarkEnd w:id="330"/>
          </w:p>
        </w:tc>
      </w:tr>
      <w:tr w:rsidR="00BA1E29" w:rsidRPr="00921EF4" w14:paraId="1FA04C4B" w14:textId="77777777" w:rsidTr="00BA1E29">
        <w:tc>
          <w:tcPr>
            <w:tcW w:w="5575" w:type="dxa"/>
            <w:gridSpan w:val="2"/>
          </w:tcPr>
          <w:p w14:paraId="6A87D32C" w14:textId="77777777" w:rsidR="00BA1E29" w:rsidRPr="00921EF4" w:rsidRDefault="00BA1E29" w:rsidP="00BA1E29">
            <w:pPr>
              <w:spacing w:line="360" w:lineRule="auto"/>
              <w:rPr>
                <w:rFonts w:eastAsia="Calibri"/>
                <w:szCs w:val="24"/>
              </w:rPr>
            </w:pPr>
            <m:oMathPara>
              <m:oMath>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ijh</m:t>
                    </m:r>
                  </m:sub>
                  <m:sup>
                    <m:r>
                      <w:rPr>
                        <w:rFonts w:ascii="Cambria Math" w:hAnsi="Cambria Math"/>
                        <w:szCs w:val="24"/>
                      </w:rPr>
                      <m:t>kt</m:t>
                    </m:r>
                  </m:sup>
                </m:sSubSup>
                <m:r>
                  <w:rPr>
                    <w:rFonts w:ascii="Cambria Math" w:eastAsiaTheme="minorEastAsia" w:hAnsi="Cambria Math"/>
                    <w:szCs w:val="24"/>
                  </w:rPr>
                  <m:t xml:space="preserve"> ∈{0,1}</m:t>
                </m:r>
              </m:oMath>
            </m:oMathPara>
          </w:p>
        </w:tc>
        <w:tc>
          <w:tcPr>
            <w:tcW w:w="3060" w:type="dxa"/>
            <w:vAlign w:val="center"/>
          </w:tcPr>
          <w:p w14:paraId="77BD2F4C" w14:textId="77777777" w:rsidR="00BA1E29" w:rsidRPr="00955FAE" w:rsidRDefault="00BA1E29" w:rsidP="00BA1E29">
            <w:pPr>
              <w:spacing w:line="360" w:lineRule="auto"/>
              <w:rPr>
                <w:rFonts w:eastAsia="Calibri"/>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∈A,k∈K,r∈R,</m:t>
                </m:r>
              </m:oMath>
            </m:oMathPara>
          </w:p>
          <w:p w14:paraId="2FCC8187" w14:textId="77777777" w:rsidR="00BA1E29" w:rsidRPr="006C094D" w:rsidRDefault="00BA1E29" w:rsidP="00BA1E29">
            <w:pPr>
              <w:spacing w:line="276" w:lineRule="auto"/>
              <w:rPr>
                <w:rFonts w:eastAsia="Calibri"/>
                <w:szCs w:val="24"/>
              </w:rPr>
            </w:pPr>
            <m:oMathPara>
              <m:oMathParaPr>
                <m:jc m:val="right"/>
              </m:oMathParaPr>
              <m:oMath>
                <m:r>
                  <w:rPr>
                    <w:rFonts w:ascii="Cambria Math" w:hAnsi="Cambria Math"/>
                  </w:rPr>
                  <m:t xml:space="preserve"> t,h|</m:t>
                </m:r>
                <m:d>
                  <m:dPr>
                    <m:ctrlPr>
                      <w:rPr>
                        <w:rFonts w:ascii="Cambria Math" w:eastAsiaTheme="minorEastAsia" w:hAnsi="Cambria Math"/>
                        <w:i/>
                      </w:rPr>
                    </m:ctrlPr>
                  </m:dPr>
                  <m:e>
                    <m:r>
                      <w:rPr>
                        <w:rFonts w:ascii="Cambria Math" w:eastAsiaTheme="minorEastAsia" w:hAnsi="Cambria Math"/>
                      </w:rPr>
                      <m:t>i,j,t,h</m:t>
                    </m:r>
                  </m:e>
                </m:d>
                <m:r>
                  <w:rPr>
                    <w:rFonts w:ascii="Cambria Math" w:eastAsiaTheme="minorEastAsia" w:hAnsi="Cambria Math"/>
                  </w:rPr>
                  <m:t>∈S</m:t>
                </m:r>
              </m:oMath>
            </m:oMathPara>
          </w:p>
        </w:tc>
        <w:tc>
          <w:tcPr>
            <w:tcW w:w="715" w:type="dxa"/>
            <w:vAlign w:val="center"/>
          </w:tcPr>
          <w:p w14:paraId="5391E8E4" w14:textId="787EE6F4" w:rsidR="00BA1E29" w:rsidRPr="00921EF4" w:rsidRDefault="00BA1E29" w:rsidP="00BA1E29">
            <w:pPr>
              <w:keepNext/>
              <w:spacing w:line="276" w:lineRule="auto"/>
              <w:jc w:val="center"/>
              <w:rPr>
                <w:szCs w:val="24"/>
              </w:rPr>
            </w:pPr>
            <w:bookmarkStart w:id="331" w:name="_Ref33451675"/>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6</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21</w:t>
            </w:r>
            <w:r w:rsidR="003F20E3">
              <w:fldChar w:fldCharType="end"/>
            </w:r>
            <w:r w:rsidRPr="00921EF4">
              <w:rPr>
                <w:szCs w:val="24"/>
              </w:rPr>
              <w:t>)</w:t>
            </w:r>
            <w:bookmarkEnd w:id="331"/>
          </w:p>
        </w:tc>
      </w:tr>
    </w:tbl>
    <w:p w14:paraId="4B6693EF" w14:textId="49D1A984" w:rsidR="00BA1E29" w:rsidRPr="00BA1E29" w:rsidRDefault="00BA1E29" w:rsidP="00AD18F3">
      <w:pPr>
        <w:spacing w:before="240"/>
      </w:pPr>
      <w:r w:rsidRPr="00EE09D2">
        <w:t xml:space="preserve">Note that </w:t>
      </w:r>
      <w:r>
        <w:t xml:space="preserve">the flow conservation constraints </w:t>
      </w:r>
      <w:r>
        <w:fldChar w:fldCharType="begin"/>
      </w:r>
      <w:r>
        <w:instrText xml:space="preserve"> REF _Ref33451232 \h </w:instrText>
      </w:r>
      <w:r>
        <w:fldChar w:fldCharType="separate"/>
      </w:r>
      <w:r w:rsidR="007179DA" w:rsidRPr="00921EF4">
        <w:t>(</w:t>
      </w:r>
      <w:r w:rsidR="007179DA">
        <w:rPr>
          <w:noProof/>
          <w:cs/>
        </w:rPr>
        <w:t>‎</w:t>
      </w:r>
      <w:r w:rsidR="007179DA">
        <w:rPr>
          <w:noProof/>
        </w:rPr>
        <w:t>6</w:t>
      </w:r>
      <w:r w:rsidR="007179DA">
        <w:noBreakHyphen/>
      </w:r>
      <w:r w:rsidR="007179DA">
        <w:rPr>
          <w:noProof/>
        </w:rPr>
        <w:t>2</w:t>
      </w:r>
      <w:r w:rsidR="007179DA" w:rsidRPr="00921EF4">
        <w:t>)</w:t>
      </w:r>
      <w:r>
        <w:fldChar w:fldCharType="end"/>
      </w:r>
      <w:r>
        <w:t xml:space="preserve"> and </w:t>
      </w:r>
      <w:r>
        <w:fldChar w:fldCharType="begin"/>
      </w:r>
      <w:r>
        <w:instrText xml:space="preserve"> REF _Ref33451238 \h </w:instrText>
      </w:r>
      <w:r>
        <w:fldChar w:fldCharType="separate"/>
      </w:r>
      <w:r w:rsidR="007179DA" w:rsidRPr="00921EF4">
        <w:t>(</w:t>
      </w:r>
      <w:r w:rsidR="007179DA">
        <w:rPr>
          <w:noProof/>
          <w:cs/>
        </w:rPr>
        <w:t>‎</w:t>
      </w:r>
      <w:r w:rsidR="007179DA">
        <w:rPr>
          <w:noProof/>
        </w:rPr>
        <w:t>6</w:t>
      </w:r>
      <w:r w:rsidR="007179DA">
        <w:noBreakHyphen/>
      </w:r>
      <w:r w:rsidR="007179DA">
        <w:rPr>
          <w:noProof/>
        </w:rPr>
        <w:t>3</w:t>
      </w:r>
      <w:r w:rsidR="007179DA" w:rsidRPr="00921EF4">
        <w:t>)</w:t>
      </w:r>
      <w:r>
        <w:fldChar w:fldCharType="end"/>
      </w:r>
      <w:r>
        <w:t xml:space="preserve"> are slightly modified compared to the original flow conservation constraints. These constraints allow evacuees to follow one time path along the predefined route. Constraint </w:t>
      </w:r>
      <w:r>
        <w:fldChar w:fldCharType="begin"/>
      </w:r>
      <w:r>
        <w:instrText xml:space="preserve"> REF _Ref33451255 \h </w:instrText>
      </w:r>
      <w:r>
        <w:fldChar w:fldCharType="separate"/>
      </w:r>
      <w:r w:rsidR="007179DA" w:rsidRPr="00921EF4">
        <w:t>(</w:t>
      </w:r>
      <w:r w:rsidR="007179DA">
        <w:rPr>
          <w:noProof/>
          <w:cs/>
        </w:rPr>
        <w:t>‎</w:t>
      </w:r>
      <w:r w:rsidR="007179DA">
        <w:rPr>
          <w:noProof/>
        </w:rPr>
        <w:t>6</w:t>
      </w:r>
      <w:r w:rsidR="007179DA">
        <w:noBreakHyphen/>
      </w:r>
      <w:r w:rsidR="007179DA">
        <w:rPr>
          <w:noProof/>
        </w:rPr>
        <w:t>4</w:t>
      </w:r>
      <w:r w:rsidR="007179DA" w:rsidRPr="00921EF4">
        <w:t>)</w:t>
      </w:r>
      <w:r>
        <w:fldChar w:fldCharType="end"/>
      </w:r>
      <w:r>
        <w:t xml:space="preserve"> sums all evacuees evacuated at all times on all routes to equal the community population. Evacuees from different communities evacuated at different times from different routes meet on a road segment </w:t>
      </w:r>
      <m:oMath>
        <m:r>
          <w:rPr>
            <w:rFonts w:ascii="Cambria Math" w:hAnsi="Cambria Math"/>
          </w:rPr>
          <m:t>(i, j)</m:t>
        </m:r>
      </m:oMath>
      <w:r>
        <w:t xml:space="preserve"> at hub </w:t>
      </w:r>
      <m:oMath>
        <m:r>
          <w:rPr>
            <w:rFonts w:ascii="Cambria Math" w:hAnsi="Cambria Math"/>
          </w:rPr>
          <m:t>h</m:t>
        </m:r>
      </m:oMath>
      <w:r>
        <w:rPr>
          <w:rFonts w:eastAsiaTheme="minorEastAsia"/>
        </w:rPr>
        <w:t xml:space="preserve"> in constraint </w:t>
      </w:r>
      <w:r>
        <w:rPr>
          <w:rFonts w:eastAsiaTheme="minorEastAsia"/>
        </w:rPr>
        <w:fldChar w:fldCharType="begin"/>
      </w:r>
      <w:r>
        <w:rPr>
          <w:rFonts w:eastAsiaTheme="minorEastAsia"/>
        </w:rPr>
        <w:instrText xml:space="preserve"> REF _Ref33451346 \h </w:instrText>
      </w:r>
      <w:r>
        <w:rPr>
          <w:rFonts w:eastAsiaTheme="minorEastAsia"/>
        </w:rPr>
      </w:r>
      <w:r>
        <w:rPr>
          <w:rFonts w:eastAsiaTheme="minorEastAsia"/>
        </w:rPr>
        <w:fldChar w:fldCharType="separate"/>
      </w:r>
      <w:r w:rsidR="007179DA" w:rsidRPr="00921EF4">
        <w:t>(</w:t>
      </w:r>
      <w:r w:rsidR="007179DA">
        <w:rPr>
          <w:noProof/>
          <w:cs/>
        </w:rPr>
        <w:t>‎</w:t>
      </w:r>
      <w:r w:rsidR="007179DA">
        <w:rPr>
          <w:noProof/>
        </w:rPr>
        <w:t>6</w:t>
      </w:r>
      <w:r w:rsidR="007179DA">
        <w:noBreakHyphen/>
      </w:r>
      <w:r w:rsidR="007179DA">
        <w:rPr>
          <w:noProof/>
        </w:rPr>
        <w:t>5</w:t>
      </w:r>
      <w:r w:rsidR="007179DA" w:rsidRPr="00921EF4">
        <w:t>)</w:t>
      </w:r>
      <w:r>
        <w:rPr>
          <w:rFonts w:eastAsiaTheme="minorEastAsia"/>
        </w:rPr>
        <w:fldChar w:fldCharType="end"/>
      </w:r>
      <w:r>
        <w:t xml:space="preserve">. The latency </w:t>
      </w:r>
      <m:oMath>
        <m:sSub>
          <m:sSubPr>
            <m:ctrlPr>
              <w:rPr>
                <w:rFonts w:ascii="Cambria Math" w:hAnsi="Cambria Math" w:cstheme="majorBidi"/>
                <w:i/>
              </w:rPr>
            </m:ctrlPr>
          </m:sSubPr>
          <m:e>
            <m:r>
              <w:rPr>
                <w:rFonts w:ascii="Cambria Math" w:hAnsi="Cambria Math" w:cstheme="majorBidi"/>
              </w:rPr>
              <m:t>τ</m:t>
            </m:r>
          </m:e>
          <m:sub>
            <m:r>
              <w:rPr>
                <w:rFonts w:ascii="Cambria Math" w:hAnsi="Cambria Math" w:cstheme="majorBidi"/>
              </w:rPr>
              <m:t>ijh</m:t>
            </m:r>
          </m:sub>
        </m:sSub>
      </m:oMath>
      <w:r>
        <w:rPr>
          <w:rFonts w:eastAsiaTheme="minorEastAsia"/>
        </w:rPr>
        <w:t xml:space="preserve"> is the travel time based on the volume of the evacuees subtracting their travel time in free</w:t>
      </w:r>
      <w:r w:rsidR="002915A3">
        <w:rPr>
          <w:rFonts w:eastAsiaTheme="minorEastAsia"/>
        </w:rPr>
        <w:t>-</w:t>
      </w:r>
      <w:r>
        <w:rPr>
          <w:rFonts w:eastAsiaTheme="minorEastAsia"/>
        </w:rPr>
        <w:t xml:space="preserve">flow speed as seen in constraint </w:t>
      </w:r>
      <w:r>
        <w:rPr>
          <w:rFonts w:eastAsiaTheme="minorEastAsia"/>
        </w:rPr>
        <w:fldChar w:fldCharType="begin"/>
      </w:r>
      <w:r>
        <w:rPr>
          <w:rFonts w:eastAsiaTheme="minorEastAsia"/>
        </w:rPr>
        <w:instrText xml:space="preserve"> REF _Ref33451357 \h </w:instrText>
      </w:r>
      <w:r>
        <w:rPr>
          <w:rFonts w:eastAsiaTheme="minorEastAsia"/>
        </w:rPr>
      </w:r>
      <w:r>
        <w:rPr>
          <w:rFonts w:eastAsiaTheme="minorEastAsia"/>
        </w:rPr>
        <w:fldChar w:fldCharType="separate"/>
      </w:r>
      <w:r w:rsidR="007179DA" w:rsidRPr="00921EF4">
        <w:t>(</w:t>
      </w:r>
      <w:r w:rsidR="007179DA">
        <w:rPr>
          <w:noProof/>
          <w:cs/>
        </w:rPr>
        <w:t>‎</w:t>
      </w:r>
      <w:r w:rsidR="007179DA">
        <w:rPr>
          <w:noProof/>
        </w:rPr>
        <w:t>6</w:t>
      </w:r>
      <w:r w:rsidR="007179DA">
        <w:noBreakHyphen/>
      </w:r>
      <w:r w:rsidR="007179DA">
        <w:rPr>
          <w:noProof/>
        </w:rPr>
        <w:t>6</w:t>
      </w:r>
      <w:r w:rsidR="007179DA" w:rsidRPr="00921EF4">
        <w:t>)</w:t>
      </w:r>
      <w:r>
        <w:rPr>
          <w:rFonts w:eastAsiaTheme="minorEastAsia"/>
        </w:rPr>
        <w:fldChar w:fldCharType="end"/>
      </w:r>
      <w:r>
        <w:rPr>
          <w:rFonts w:eastAsiaTheme="minorEastAsia"/>
        </w:rPr>
        <w:t xml:space="preserve">. Note that </w:t>
      </w:r>
      <m:oMath>
        <m:sSub>
          <m:sSubPr>
            <m:ctrlPr>
              <w:rPr>
                <w:rFonts w:ascii="Cambria Math" w:eastAsiaTheme="minorEastAsia" w:hAnsi="Cambria Math" w:cstheme="majorBidi"/>
                <w:i/>
              </w:rPr>
            </m:ctrlPr>
          </m:sSubPr>
          <m:e>
            <m:acc>
              <m:accPr>
                <m:ctrlPr>
                  <w:rPr>
                    <w:rFonts w:ascii="Cambria Math" w:eastAsiaTheme="minorEastAsia" w:hAnsi="Cambria Math" w:cstheme="majorBidi"/>
                    <w:i/>
                  </w:rPr>
                </m:ctrlPr>
              </m:accPr>
              <m:e>
                <m:r>
                  <w:rPr>
                    <w:rFonts w:ascii="Cambria Math" w:eastAsiaTheme="minorEastAsia" w:hAnsi="Cambria Math" w:cstheme="majorBidi"/>
                  </w:rPr>
                  <m:t>τ</m:t>
                </m:r>
              </m:e>
            </m:acc>
          </m:e>
          <m:sub>
            <m:r>
              <w:rPr>
                <w:rFonts w:ascii="Cambria Math" w:eastAsiaTheme="minorEastAsia" w:hAnsi="Cambria Math" w:cstheme="majorBidi"/>
              </w:rPr>
              <m:t>ijh</m:t>
            </m:r>
          </m:sub>
        </m:sSub>
      </m:oMath>
      <w:r>
        <w:rPr>
          <w:rFonts w:eastAsiaTheme="minorEastAsia"/>
        </w:rPr>
        <w:t xml:space="preserve"> can be less than the free</w:t>
      </w:r>
      <w:r w:rsidR="002915A3">
        <w:rPr>
          <w:rFonts w:eastAsiaTheme="minorEastAsia"/>
        </w:rPr>
        <w:t>-</w:t>
      </w:r>
      <w:r>
        <w:rPr>
          <w:rFonts w:eastAsiaTheme="minorEastAsia"/>
        </w:rPr>
        <w:t xml:space="preserve">flow speed in case that no evacuees pass to maintain the constraint feasibility as shown in constraint </w:t>
      </w:r>
      <w:r>
        <w:rPr>
          <w:rFonts w:eastAsiaTheme="minorEastAsia"/>
        </w:rPr>
        <w:fldChar w:fldCharType="begin"/>
      </w:r>
      <w:r>
        <w:rPr>
          <w:rFonts w:eastAsiaTheme="minorEastAsia"/>
        </w:rPr>
        <w:instrText xml:space="preserve"> REF _Ref33451372 \h </w:instrText>
      </w:r>
      <w:r>
        <w:rPr>
          <w:rFonts w:eastAsiaTheme="minorEastAsia"/>
        </w:rPr>
      </w:r>
      <w:r>
        <w:rPr>
          <w:rFonts w:eastAsiaTheme="minorEastAsia"/>
        </w:rPr>
        <w:fldChar w:fldCharType="separate"/>
      </w:r>
      <w:r w:rsidR="007179DA" w:rsidRPr="00921EF4">
        <w:t>(</w:t>
      </w:r>
      <w:r w:rsidR="007179DA">
        <w:rPr>
          <w:noProof/>
          <w:cs/>
        </w:rPr>
        <w:t>‎</w:t>
      </w:r>
      <w:r w:rsidR="007179DA">
        <w:rPr>
          <w:noProof/>
        </w:rPr>
        <w:t>6</w:t>
      </w:r>
      <w:r w:rsidR="007179DA">
        <w:noBreakHyphen/>
      </w:r>
      <w:r w:rsidR="007179DA">
        <w:rPr>
          <w:noProof/>
        </w:rPr>
        <w:t>7</w:t>
      </w:r>
      <w:r w:rsidR="007179DA" w:rsidRPr="00921EF4">
        <w:t>)</w:t>
      </w:r>
      <w:r>
        <w:rPr>
          <w:rFonts w:eastAsiaTheme="minorEastAsia"/>
        </w:rPr>
        <w:fldChar w:fldCharType="end"/>
      </w:r>
      <w:r>
        <w:rPr>
          <w:rFonts w:eastAsiaTheme="minorEastAsia"/>
        </w:rPr>
        <w:t xml:space="preserve"> given that the initial latency is 0, as seen in constraint </w:t>
      </w:r>
      <w:r>
        <w:rPr>
          <w:rFonts w:eastAsiaTheme="minorEastAsia"/>
        </w:rPr>
        <w:fldChar w:fldCharType="begin"/>
      </w:r>
      <w:r>
        <w:rPr>
          <w:rFonts w:eastAsiaTheme="minorEastAsia"/>
        </w:rPr>
        <w:instrText xml:space="preserve"> REF _Ref33451384 \h </w:instrText>
      </w:r>
      <w:r>
        <w:rPr>
          <w:rFonts w:eastAsiaTheme="minorEastAsia"/>
        </w:rPr>
      </w:r>
      <w:r>
        <w:rPr>
          <w:rFonts w:eastAsiaTheme="minorEastAsia"/>
        </w:rPr>
        <w:fldChar w:fldCharType="separate"/>
      </w:r>
      <w:r w:rsidR="007179DA" w:rsidRPr="00921EF4">
        <w:t>(</w:t>
      </w:r>
      <w:r w:rsidR="007179DA">
        <w:rPr>
          <w:noProof/>
          <w:cs/>
        </w:rPr>
        <w:t>‎</w:t>
      </w:r>
      <w:r w:rsidR="007179DA">
        <w:rPr>
          <w:noProof/>
        </w:rPr>
        <w:t>6</w:t>
      </w:r>
      <w:r w:rsidR="007179DA">
        <w:noBreakHyphen/>
      </w:r>
      <w:r w:rsidR="007179DA">
        <w:rPr>
          <w:noProof/>
        </w:rPr>
        <w:t>8</w:t>
      </w:r>
      <w:r w:rsidR="007179DA" w:rsidRPr="00921EF4">
        <w:t>)</w:t>
      </w:r>
      <w:r>
        <w:rPr>
          <w:rFonts w:eastAsiaTheme="minorEastAsia"/>
        </w:rPr>
        <w:fldChar w:fldCharType="end"/>
      </w:r>
      <w:r>
        <w:rPr>
          <w:rFonts w:eastAsiaTheme="minorEastAsia"/>
        </w:rPr>
        <w:t xml:space="preserve">. The travel time based on the volume is illustrated in constraint </w:t>
      </w:r>
      <w:r>
        <w:rPr>
          <w:rFonts w:eastAsiaTheme="minorEastAsia"/>
        </w:rPr>
        <w:fldChar w:fldCharType="begin"/>
      </w:r>
      <w:r>
        <w:rPr>
          <w:rFonts w:eastAsiaTheme="minorEastAsia"/>
        </w:rPr>
        <w:instrText xml:space="preserve"> REF _Ref33451406 \h </w:instrText>
      </w:r>
      <w:r>
        <w:rPr>
          <w:rFonts w:eastAsiaTheme="minorEastAsia"/>
        </w:rPr>
      </w:r>
      <w:r>
        <w:rPr>
          <w:rFonts w:eastAsiaTheme="minorEastAsia"/>
        </w:rPr>
        <w:fldChar w:fldCharType="separate"/>
      </w:r>
      <w:r w:rsidR="007179DA" w:rsidRPr="004B7CCD">
        <w:t>(</w:t>
      </w:r>
      <w:r w:rsidR="007179DA">
        <w:rPr>
          <w:noProof/>
          <w:cs/>
        </w:rPr>
        <w:t>‎</w:t>
      </w:r>
      <w:r w:rsidR="007179DA">
        <w:rPr>
          <w:noProof/>
        </w:rPr>
        <w:t>6</w:t>
      </w:r>
      <w:r w:rsidR="007179DA">
        <w:noBreakHyphen/>
      </w:r>
      <w:r w:rsidR="007179DA">
        <w:rPr>
          <w:noProof/>
        </w:rPr>
        <w:t>9</w:t>
      </w:r>
      <w:r w:rsidR="007179DA" w:rsidRPr="004B7CCD">
        <w:t>)</w:t>
      </w:r>
      <w:r>
        <w:rPr>
          <w:rFonts w:eastAsiaTheme="minorEastAsia"/>
        </w:rPr>
        <w:fldChar w:fldCharType="end"/>
      </w:r>
      <w:r>
        <w:rPr>
          <w:rFonts w:eastAsiaTheme="minorEastAsia"/>
        </w:rPr>
        <w:t xml:space="preserve"> since the travel time is a convex function. Constraint </w:t>
      </w:r>
      <w:r w:rsidR="00BE6ACB">
        <w:rPr>
          <w:rFonts w:eastAsiaTheme="minorEastAsia"/>
        </w:rPr>
        <w:fldChar w:fldCharType="begin"/>
      </w:r>
      <w:r w:rsidR="00BE6ACB">
        <w:rPr>
          <w:rFonts w:eastAsiaTheme="minorEastAsia"/>
        </w:rPr>
        <w:instrText xml:space="preserve"> REF _Ref33451525 \h </w:instrText>
      </w:r>
      <w:r w:rsidR="00BE6ACB">
        <w:rPr>
          <w:rFonts w:eastAsiaTheme="minorEastAsia"/>
        </w:rPr>
      </w:r>
      <w:r w:rsidR="00BE6ACB">
        <w:rPr>
          <w:rFonts w:eastAsiaTheme="minorEastAsia"/>
        </w:rPr>
        <w:fldChar w:fldCharType="separate"/>
      </w:r>
      <w:r w:rsidR="007179DA" w:rsidRPr="00921EF4">
        <w:t>(</w:t>
      </w:r>
      <w:r w:rsidR="007179DA">
        <w:rPr>
          <w:noProof/>
          <w:cs/>
        </w:rPr>
        <w:t>‎</w:t>
      </w:r>
      <w:r w:rsidR="007179DA">
        <w:rPr>
          <w:noProof/>
        </w:rPr>
        <w:t>6</w:t>
      </w:r>
      <w:r w:rsidR="007179DA">
        <w:noBreakHyphen/>
      </w:r>
      <w:r w:rsidR="007179DA">
        <w:rPr>
          <w:noProof/>
        </w:rPr>
        <w:t>10</w:t>
      </w:r>
      <w:r w:rsidR="007179DA" w:rsidRPr="00921EF4">
        <w:t>)</w:t>
      </w:r>
      <w:r w:rsidR="00BE6ACB">
        <w:rPr>
          <w:rFonts w:eastAsiaTheme="minorEastAsia"/>
        </w:rPr>
        <w:fldChar w:fldCharType="end"/>
      </w:r>
      <w:r>
        <w:rPr>
          <w:rFonts w:eastAsiaTheme="minorEastAsia"/>
        </w:rPr>
        <w:t xml:space="preserve"> </w:t>
      </w:r>
      <w:r>
        <w:rPr>
          <w:rFonts w:eastAsiaTheme="minorEastAsia"/>
        </w:rPr>
        <w:lastRenderedPageBreak/>
        <w:t xml:space="preserve">transfers the delay to the group of evacuees that follow to propagate the congestion to the upstream road segments. Constraints </w:t>
      </w:r>
      <w:r w:rsidR="00BE6ACB">
        <w:rPr>
          <w:rFonts w:eastAsiaTheme="minorEastAsia"/>
        </w:rPr>
        <w:fldChar w:fldCharType="begin"/>
      </w:r>
      <w:r w:rsidR="00BE6ACB">
        <w:rPr>
          <w:rFonts w:eastAsiaTheme="minorEastAsia"/>
        </w:rPr>
        <w:instrText xml:space="preserve"> REF _Ref33451536 \h </w:instrText>
      </w:r>
      <w:r w:rsidR="00BE6ACB">
        <w:rPr>
          <w:rFonts w:eastAsiaTheme="minorEastAsia"/>
        </w:rPr>
      </w:r>
      <w:r w:rsidR="00BE6ACB">
        <w:rPr>
          <w:rFonts w:eastAsiaTheme="minorEastAsia"/>
        </w:rPr>
        <w:fldChar w:fldCharType="separate"/>
      </w:r>
      <w:r w:rsidR="007179DA" w:rsidRPr="00921EF4">
        <w:t>(</w:t>
      </w:r>
      <w:r w:rsidR="007179DA">
        <w:rPr>
          <w:noProof/>
          <w:cs/>
        </w:rPr>
        <w:t>‎</w:t>
      </w:r>
      <w:r w:rsidR="007179DA">
        <w:rPr>
          <w:noProof/>
        </w:rPr>
        <w:t>6</w:t>
      </w:r>
      <w:r w:rsidR="007179DA">
        <w:noBreakHyphen/>
      </w:r>
      <w:r w:rsidR="007179DA">
        <w:rPr>
          <w:noProof/>
        </w:rPr>
        <w:t>11</w:t>
      </w:r>
      <w:r w:rsidR="007179DA" w:rsidRPr="00921EF4">
        <w:t>)</w:t>
      </w:r>
      <w:r w:rsidR="00BE6ACB">
        <w:rPr>
          <w:rFonts w:eastAsiaTheme="minorEastAsia"/>
        </w:rPr>
        <w:fldChar w:fldCharType="end"/>
      </w:r>
      <w:r w:rsidR="00BE6ACB">
        <w:rPr>
          <w:rFonts w:eastAsiaTheme="minorEastAsia"/>
        </w:rPr>
        <w:t xml:space="preserve"> and</w:t>
      </w:r>
      <w:r>
        <w:rPr>
          <w:rFonts w:eastAsiaTheme="minorEastAsia"/>
        </w:rPr>
        <w:t xml:space="preserve"> </w:t>
      </w:r>
      <w:r w:rsidR="00BE6ACB">
        <w:rPr>
          <w:rFonts w:eastAsiaTheme="minorEastAsia"/>
        </w:rPr>
        <w:fldChar w:fldCharType="begin"/>
      </w:r>
      <w:r w:rsidR="00BE6ACB">
        <w:rPr>
          <w:rFonts w:eastAsiaTheme="minorEastAsia"/>
        </w:rPr>
        <w:instrText xml:space="preserve"> REF _Ref33451542 \h </w:instrText>
      </w:r>
      <w:r w:rsidR="00BE6ACB">
        <w:rPr>
          <w:rFonts w:eastAsiaTheme="minorEastAsia"/>
        </w:rPr>
      </w:r>
      <w:r w:rsidR="00BE6ACB">
        <w:rPr>
          <w:rFonts w:eastAsiaTheme="minorEastAsia"/>
        </w:rPr>
        <w:fldChar w:fldCharType="separate"/>
      </w:r>
      <w:r w:rsidR="007179DA" w:rsidRPr="00921EF4">
        <w:t>(</w:t>
      </w:r>
      <w:r w:rsidR="007179DA">
        <w:rPr>
          <w:noProof/>
          <w:cs/>
        </w:rPr>
        <w:t>‎</w:t>
      </w:r>
      <w:r w:rsidR="007179DA">
        <w:rPr>
          <w:noProof/>
        </w:rPr>
        <w:t>6</w:t>
      </w:r>
      <w:r w:rsidR="007179DA">
        <w:noBreakHyphen/>
      </w:r>
      <w:r w:rsidR="007179DA">
        <w:rPr>
          <w:noProof/>
        </w:rPr>
        <w:t>12</w:t>
      </w:r>
      <w:r w:rsidR="007179DA" w:rsidRPr="00921EF4">
        <w:t>)</w:t>
      </w:r>
      <w:r w:rsidR="00BE6ACB">
        <w:rPr>
          <w:rFonts w:eastAsiaTheme="minorEastAsia"/>
        </w:rPr>
        <w:fldChar w:fldCharType="end"/>
      </w:r>
      <w:r>
        <w:rPr>
          <w:rFonts w:eastAsiaTheme="minorEastAsia"/>
        </w:rPr>
        <w:t xml:space="preserve"> use the binary variable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ijrh</m:t>
            </m:r>
          </m:sub>
          <m:sup>
            <m:r>
              <w:rPr>
                <w:rFonts w:ascii="Cambria Math" w:hAnsi="Cambria Math" w:cstheme="majorBidi"/>
              </w:rPr>
              <m:t>kt</m:t>
            </m:r>
          </m:sup>
        </m:sSubSup>
      </m:oMath>
      <w:r>
        <w:rPr>
          <w:rFonts w:eastAsiaTheme="minorEastAsia"/>
        </w:rPr>
        <w:t xml:space="preserve"> to whether it allows the evacuees from community </w:t>
      </w:r>
      <w:r w:rsidRPr="00932870">
        <w:rPr>
          <w:rFonts w:eastAsiaTheme="minorEastAsia"/>
          <w:i/>
          <w:iCs/>
        </w:rPr>
        <w:t>k</w:t>
      </w:r>
      <w:r>
        <w:rPr>
          <w:rFonts w:eastAsiaTheme="minorEastAsia"/>
        </w:rPr>
        <w:t xml:space="preserve"> evacuated at time </w:t>
      </w:r>
      <w:r w:rsidRPr="00932870">
        <w:rPr>
          <w:rFonts w:eastAsiaTheme="minorEastAsia"/>
          <w:i/>
          <w:iCs/>
        </w:rPr>
        <w:t>t</w:t>
      </w:r>
      <w:r>
        <w:rPr>
          <w:rFonts w:eastAsiaTheme="minorEastAsia"/>
        </w:rPr>
        <w:t xml:space="preserve"> to pass through the arc </w:t>
      </w:r>
      <w:r w:rsidRPr="00932870">
        <w:rPr>
          <w:rFonts w:eastAsiaTheme="minorEastAsia"/>
          <w:i/>
          <w:iCs/>
        </w:rPr>
        <w:t>(i, j)</w:t>
      </w:r>
      <w:r>
        <w:rPr>
          <w:rFonts w:eastAsiaTheme="minorEastAsia"/>
        </w:rPr>
        <w:t xml:space="preserve"> on route </w:t>
      </w:r>
      <m:oMath>
        <m:r>
          <w:rPr>
            <w:rFonts w:ascii="Cambria Math" w:eastAsiaTheme="minorEastAsia" w:hAnsi="Cambria Math"/>
          </w:rPr>
          <m:t>r</m:t>
        </m:r>
      </m:oMath>
      <w:r>
        <w:rPr>
          <w:rFonts w:eastAsiaTheme="minorEastAsia"/>
        </w:rPr>
        <w:t xml:space="preserve"> at hub </w:t>
      </w:r>
      <w:r w:rsidRPr="00932870">
        <w:rPr>
          <w:rFonts w:eastAsiaTheme="minorEastAsia"/>
          <w:i/>
          <w:iCs/>
        </w:rPr>
        <w:t>h</w:t>
      </w:r>
      <w:r>
        <w:rPr>
          <w:rFonts w:eastAsiaTheme="minorEastAsia"/>
        </w:rPr>
        <w:t xml:space="preserve"> given that </w:t>
      </w:r>
      <w:r w:rsidRPr="00932870">
        <w:rPr>
          <w:rFonts w:eastAsiaTheme="minorEastAsia"/>
          <w:i/>
          <w:iCs/>
        </w:rPr>
        <w:t>u</w:t>
      </w:r>
      <w:r>
        <w:rPr>
          <w:rFonts w:eastAsiaTheme="minorEastAsia"/>
        </w:rPr>
        <w:t xml:space="preserve"> is the capacity of the road segment and </w:t>
      </w:r>
      <m:oMath>
        <m:r>
          <w:rPr>
            <w:rFonts w:ascii="Cambria Math" w:eastAsiaTheme="minorEastAsia" w:hAnsi="Cambria Math"/>
          </w:rPr>
          <m:t>μ</m:t>
        </m:r>
      </m:oMath>
      <w:r>
        <w:rPr>
          <w:rFonts w:eastAsiaTheme="minorEastAsia"/>
        </w:rPr>
        <w:t xml:space="preserve"> is the minimum number of evacuees in a group. The latency of group from community </w:t>
      </w:r>
      <w:r w:rsidRPr="00034E30">
        <w:rPr>
          <w:rFonts w:eastAsiaTheme="minorEastAsia"/>
          <w:i/>
          <w:iCs/>
        </w:rPr>
        <w:t>k</w:t>
      </w:r>
      <w:r>
        <w:rPr>
          <w:rFonts w:eastAsiaTheme="minorEastAsia"/>
        </w:rPr>
        <w:t xml:space="preserve"> evacuated at time </w:t>
      </w:r>
      <w:r w:rsidRPr="00034E30">
        <w:rPr>
          <w:rFonts w:eastAsiaTheme="minorEastAsia"/>
          <w:i/>
          <w:iCs/>
        </w:rPr>
        <w:t>t</w:t>
      </w:r>
      <w:r>
        <w:rPr>
          <w:rFonts w:eastAsiaTheme="minorEastAsia"/>
        </w:rPr>
        <w:t xml:space="preserve"> on route </w:t>
      </w:r>
      <w:r w:rsidRPr="00034E30">
        <w:rPr>
          <w:rFonts w:eastAsiaTheme="minorEastAsia"/>
          <w:i/>
          <w:iCs/>
        </w:rPr>
        <w:t>r</w:t>
      </w:r>
      <w:r>
        <w:rPr>
          <w:rFonts w:eastAsiaTheme="minorEastAsia"/>
        </w:rPr>
        <w:t xml:space="preserve"> is the sum of latencies along that route as seen in constraint </w:t>
      </w:r>
      <w:r w:rsidR="00BE6ACB">
        <w:rPr>
          <w:rFonts w:eastAsiaTheme="minorEastAsia"/>
        </w:rPr>
        <w:fldChar w:fldCharType="begin"/>
      </w:r>
      <w:r w:rsidR="00BE6ACB">
        <w:rPr>
          <w:rFonts w:eastAsiaTheme="minorEastAsia"/>
        </w:rPr>
        <w:instrText xml:space="preserve"> REF _Ref33451581 \h </w:instrText>
      </w:r>
      <w:r w:rsidR="00BE6ACB">
        <w:rPr>
          <w:rFonts w:eastAsiaTheme="minorEastAsia"/>
        </w:rPr>
      </w:r>
      <w:r w:rsidR="00BE6ACB">
        <w:rPr>
          <w:rFonts w:eastAsiaTheme="minorEastAsia"/>
        </w:rPr>
        <w:fldChar w:fldCharType="separate"/>
      </w:r>
      <w:r w:rsidR="007179DA" w:rsidRPr="004B7CCD">
        <w:t>(</w:t>
      </w:r>
      <w:r w:rsidR="007179DA">
        <w:rPr>
          <w:noProof/>
          <w:cs/>
        </w:rPr>
        <w:t>‎</w:t>
      </w:r>
      <w:r w:rsidR="007179DA">
        <w:rPr>
          <w:noProof/>
        </w:rPr>
        <w:t>6</w:t>
      </w:r>
      <w:r w:rsidR="007179DA">
        <w:noBreakHyphen/>
      </w:r>
      <w:r w:rsidR="007179DA">
        <w:rPr>
          <w:noProof/>
        </w:rPr>
        <w:t>13</w:t>
      </w:r>
      <w:r w:rsidR="007179DA" w:rsidRPr="004B7CCD">
        <w:t>)</w:t>
      </w:r>
      <w:r w:rsidR="00BE6ACB">
        <w:rPr>
          <w:rFonts w:eastAsiaTheme="minorEastAsia"/>
        </w:rPr>
        <w:fldChar w:fldCharType="end"/>
      </w:r>
      <w:r>
        <w:rPr>
          <w:rFonts w:eastAsiaTheme="minorEastAsia"/>
        </w:rPr>
        <w:t xml:space="preserve">. Since the routes overlap, Constraints </w:t>
      </w:r>
      <w:r w:rsidR="00BE6ACB">
        <w:rPr>
          <w:rFonts w:eastAsiaTheme="minorEastAsia"/>
        </w:rPr>
        <w:fldChar w:fldCharType="begin"/>
      </w:r>
      <w:r w:rsidR="00BE6ACB">
        <w:rPr>
          <w:rFonts w:eastAsiaTheme="minorEastAsia"/>
        </w:rPr>
        <w:instrText xml:space="preserve"> REF _Ref33451593 \h </w:instrText>
      </w:r>
      <w:r w:rsidR="00BE6ACB">
        <w:rPr>
          <w:rFonts w:eastAsiaTheme="minorEastAsia"/>
        </w:rPr>
      </w:r>
      <w:r w:rsidR="00BE6ACB">
        <w:rPr>
          <w:rFonts w:eastAsiaTheme="minorEastAsia"/>
        </w:rPr>
        <w:fldChar w:fldCharType="separate"/>
      </w:r>
      <w:r w:rsidR="007179DA" w:rsidRPr="004B7CCD">
        <w:t>(</w:t>
      </w:r>
      <w:r w:rsidR="007179DA">
        <w:rPr>
          <w:noProof/>
          <w:cs/>
        </w:rPr>
        <w:t>‎</w:t>
      </w:r>
      <w:r w:rsidR="007179DA">
        <w:rPr>
          <w:noProof/>
        </w:rPr>
        <w:t>6</w:t>
      </w:r>
      <w:r w:rsidR="007179DA">
        <w:noBreakHyphen/>
      </w:r>
      <w:r w:rsidR="007179DA">
        <w:rPr>
          <w:noProof/>
        </w:rPr>
        <w:t>14</w:t>
      </w:r>
      <w:r w:rsidR="007179DA" w:rsidRPr="004B7CCD">
        <w:t>)</w:t>
      </w:r>
      <w:r w:rsidR="00BE6ACB">
        <w:rPr>
          <w:rFonts w:eastAsiaTheme="minorEastAsia"/>
        </w:rPr>
        <w:fldChar w:fldCharType="end"/>
      </w:r>
      <w:r>
        <w:rPr>
          <w:rFonts w:eastAsiaTheme="minorEastAsia"/>
        </w:rPr>
        <w:t xml:space="preserve">, </w:t>
      </w:r>
      <w:r w:rsidR="00BE6ACB">
        <w:rPr>
          <w:rFonts w:eastAsiaTheme="minorEastAsia"/>
        </w:rPr>
        <w:fldChar w:fldCharType="begin"/>
      </w:r>
      <w:r w:rsidR="00BE6ACB">
        <w:rPr>
          <w:rFonts w:eastAsiaTheme="minorEastAsia"/>
        </w:rPr>
        <w:instrText xml:space="preserve"> REF _Ref32945775 \h </w:instrText>
      </w:r>
      <w:r w:rsidR="00BE6ACB">
        <w:rPr>
          <w:rFonts w:eastAsiaTheme="minorEastAsia"/>
        </w:rPr>
      </w:r>
      <w:r w:rsidR="00BE6ACB">
        <w:rPr>
          <w:rFonts w:eastAsiaTheme="minorEastAsia"/>
        </w:rPr>
        <w:fldChar w:fldCharType="separate"/>
      </w:r>
      <w:r w:rsidR="007179DA" w:rsidRPr="004B7CCD">
        <w:t>(</w:t>
      </w:r>
      <w:r w:rsidR="007179DA">
        <w:rPr>
          <w:noProof/>
          <w:cs/>
        </w:rPr>
        <w:t>‎</w:t>
      </w:r>
      <w:r w:rsidR="007179DA">
        <w:rPr>
          <w:noProof/>
        </w:rPr>
        <w:t>6</w:t>
      </w:r>
      <w:r w:rsidR="007179DA">
        <w:noBreakHyphen/>
      </w:r>
      <w:r w:rsidR="007179DA">
        <w:rPr>
          <w:noProof/>
        </w:rPr>
        <w:t>15</w:t>
      </w:r>
      <w:r w:rsidR="007179DA" w:rsidRPr="004B7CCD">
        <w:t>)</w:t>
      </w:r>
      <w:r w:rsidR="00BE6ACB">
        <w:rPr>
          <w:rFonts w:eastAsiaTheme="minorEastAsia"/>
        </w:rPr>
        <w:fldChar w:fldCharType="end"/>
      </w:r>
      <w:r>
        <w:rPr>
          <w:rFonts w:eastAsiaTheme="minorEastAsia"/>
        </w:rPr>
        <w:t xml:space="preserve">, </w:t>
      </w:r>
      <w:r w:rsidR="00BE6ACB">
        <w:rPr>
          <w:rFonts w:eastAsiaTheme="minorEastAsia"/>
        </w:rPr>
        <w:fldChar w:fldCharType="begin"/>
      </w:r>
      <w:r w:rsidR="00BE6ACB">
        <w:rPr>
          <w:rFonts w:eastAsiaTheme="minorEastAsia"/>
        </w:rPr>
        <w:instrText xml:space="preserve"> REF _Ref33451606 \h </w:instrText>
      </w:r>
      <w:r w:rsidR="00BE6ACB">
        <w:rPr>
          <w:rFonts w:eastAsiaTheme="minorEastAsia"/>
        </w:rPr>
      </w:r>
      <w:r w:rsidR="00BE6ACB">
        <w:rPr>
          <w:rFonts w:eastAsiaTheme="minorEastAsia"/>
        </w:rPr>
        <w:fldChar w:fldCharType="separate"/>
      </w:r>
      <w:r w:rsidR="007179DA" w:rsidRPr="004B7CCD">
        <w:t>(</w:t>
      </w:r>
      <w:r w:rsidR="007179DA">
        <w:rPr>
          <w:noProof/>
          <w:cs/>
        </w:rPr>
        <w:t>‎</w:t>
      </w:r>
      <w:r w:rsidR="007179DA">
        <w:rPr>
          <w:noProof/>
        </w:rPr>
        <w:t>6</w:t>
      </w:r>
      <w:r w:rsidR="007179DA">
        <w:noBreakHyphen/>
      </w:r>
      <w:r w:rsidR="007179DA">
        <w:rPr>
          <w:noProof/>
        </w:rPr>
        <w:t>16</w:t>
      </w:r>
      <w:r w:rsidR="007179DA" w:rsidRPr="004B7CCD">
        <w:t>)</w:t>
      </w:r>
      <w:r w:rsidR="00BE6ACB">
        <w:rPr>
          <w:rFonts w:eastAsiaTheme="minorEastAsia"/>
        </w:rPr>
        <w:fldChar w:fldCharType="end"/>
      </w:r>
      <w:r>
        <w:rPr>
          <w:rFonts w:eastAsiaTheme="minorEastAsia"/>
        </w:rPr>
        <w:t xml:space="preserve"> extracts</w:t>
      </w:r>
      <w:r w:rsidR="00226BE6">
        <w:rPr>
          <w:rFonts w:eastAsiaTheme="minorEastAsia"/>
        </w:rPr>
        <w:t xml:space="preserve"> the latencies</w:t>
      </w:r>
      <w:r>
        <w:rPr>
          <w:rFonts w:eastAsiaTheme="minorEastAsia"/>
        </w:rPr>
        <w:t xml:space="preserve"> from the network with the help of the indicator variable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ijrh</m:t>
            </m:r>
          </m:sub>
          <m:sup>
            <m:r>
              <w:rPr>
                <w:rFonts w:ascii="Cambria Math" w:hAnsi="Cambria Math" w:cstheme="majorBidi"/>
              </w:rPr>
              <m:t>kt</m:t>
            </m:r>
          </m:sup>
        </m:sSubSup>
      </m:oMath>
      <w:r>
        <w:rPr>
          <w:rFonts w:eastAsiaTheme="minorEastAsia"/>
        </w:rPr>
        <w:t>. The travel time of a group is the travel time in free</w:t>
      </w:r>
      <w:r w:rsidR="002915A3">
        <w:rPr>
          <w:rFonts w:eastAsiaTheme="minorEastAsia"/>
        </w:rPr>
        <w:t>-</w:t>
      </w:r>
      <w:r>
        <w:rPr>
          <w:rFonts w:eastAsiaTheme="minorEastAsia"/>
        </w:rPr>
        <w:t xml:space="preserve">flow speed in addition to the latency as seen in constraint </w:t>
      </w:r>
      <w:r w:rsidR="00BE6ACB">
        <w:rPr>
          <w:rFonts w:eastAsiaTheme="minorEastAsia"/>
        </w:rPr>
        <w:fldChar w:fldCharType="begin"/>
      </w:r>
      <w:r w:rsidR="00BE6ACB">
        <w:rPr>
          <w:rFonts w:eastAsiaTheme="minorEastAsia"/>
        </w:rPr>
        <w:instrText xml:space="preserve"> REF _Ref33451629 \h </w:instrText>
      </w:r>
      <w:r w:rsidR="00BE6ACB">
        <w:rPr>
          <w:rFonts w:eastAsiaTheme="minorEastAsia"/>
        </w:rPr>
      </w:r>
      <w:r w:rsidR="00BE6ACB">
        <w:rPr>
          <w:rFonts w:eastAsiaTheme="minorEastAsia"/>
        </w:rPr>
        <w:fldChar w:fldCharType="separate"/>
      </w:r>
      <w:r w:rsidR="007179DA" w:rsidRPr="00921EF4">
        <w:t>(</w:t>
      </w:r>
      <w:r w:rsidR="007179DA">
        <w:rPr>
          <w:noProof/>
          <w:cs/>
        </w:rPr>
        <w:t>‎</w:t>
      </w:r>
      <w:r w:rsidR="007179DA">
        <w:rPr>
          <w:noProof/>
        </w:rPr>
        <w:t>6</w:t>
      </w:r>
      <w:r w:rsidR="007179DA">
        <w:noBreakHyphen/>
      </w:r>
      <w:r w:rsidR="007179DA">
        <w:rPr>
          <w:noProof/>
        </w:rPr>
        <w:t>17</w:t>
      </w:r>
      <w:r w:rsidR="007179DA" w:rsidRPr="00921EF4">
        <w:t>)</w:t>
      </w:r>
      <w:r w:rsidR="00BE6ACB">
        <w:rPr>
          <w:rFonts w:eastAsiaTheme="minorEastAsia"/>
        </w:rPr>
        <w:fldChar w:fldCharType="end"/>
      </w:r>
      <w:r>
        <w:rPr>
          <w:rFonts w:eastAsiaTheme="minorEastAsia"/>
        </w:rPr>
        <w:t xml:space="preserve">, and the evacuation time is the waiting time since the beginning of the evacuation process in addition to the travel time as seen in constraint </w:t>
      </w:r>
      <w:r w:rsidR="00BE6ACB">
        <w:rPr>
          <w:rFonts w:eastAsiaTheme="minorEastAsia"/>
        </w:rPr>
        <w:fldChar w:fldCharType="begin"/>
      </w:r>
      <w:r w:rsidR="00BE6ACB">
        <w:rPr>
          <w:rFonts w:eastAsiaTheme="minorEastAsia"/>
        </w:rPr>
        <w:instrText xml:space="preserve"> REF _Ref32946290 \h </w:instrText>
      </w:r>
      <w:r w:rsidR="00BE6ACB">
        <w:rPr>
          <w:rFonts w:eastAsiaTheme="minorEastAsia"/>
        </w:rPr>
      </w:r>
      <w:r w:rsidR="00BE6ACB">
        <w:rPr>
          <w:rFonts w:eastAsiaTheme="minorEastAsia"/>
        </w:rPr>
        <w:fldChar w:fldCharType="separate"/>
      </w:r>
      <w:r w:rsidR="007179DA" w:rsidRPr="00921EF4">
        <w:t>(</w:t>
      </w:r>
      <w:r w:rsidR="007179DA">
        <w:rPr>
          <w:noProof/>
          <w:cs/>
        </w:rPr>
        <w:t>‎</w:t>
      </w:r>
      <w:r w:rsidR="007179DA">
        <w:rPr>
          <w:noProof/>
        </w:rPr>
        <w:t>6</w:t>
      </w:r>
      <w:r w:rsidR="007179DA">
        <w:noBreakHyphen/>
      </w:r>
      <w:r w:rsidR="007179DA">
        <w:rPr>
          <w:noProof/>
        </w:rPr>
        <w:t>18</w:t>
      </w:r>
      <w:r w:rsidR="007179DA" w:rsidRPr="00921EF4">
        <w:t>)</w:t>
      </w:r>
      <w:r w:rsidR="00BE6ACB">
        <w:rPr>
          <w:rFonts w:eastAsiaTheme="minorEastAsia"/>
        </w:rPr>
        <w:fldChar w:fldCharType="end"/>
      </w:r>
      <w:r>
        <w:rPr>
          <w:rFonts w:eastAsiaTheme="minorEastAsia"/>
        </w:rPr>
        <w:t xml:space="preserve">. The network clearance time </w:t>
      </w:r>
      <w:r w:rsidRPr="00402909">
        <w:rPr>
          <w:rFonts w:eastAsiaTheme="minorEastAsia"/>
          <w:i/>
          <w:iCs/>
        </w:rPr>
        <w:t>E</w:t>
      </w:r>
      <w:r>
        <w:rPr>
          <w:rFonts w:eastAsiaTheme="minorEastAsia"/>
        </w:rPr>
        <w:t xml:space="preserve"> is the maximum evacuation time among all evacuated groups as shown in constraint </w:t>
      </w:r>
      <w:r w:rsidR="00BE6ACB">
        <w:rPr>
          <w:rFonts w:eastAsiaTheme="minorEastAsia"/>
        </w:rPr>
        <w:fldChar w:fldCharType="begin"/>
      </w:r>
      <w:r w:rsidR="00BE6ACB">
        <w:rPr>
          <w:rFonts w:eastAsiaTheme="minorEastAsia"/>
        </w:rPr>
        <w:instrText xml:space="preserve"> REF _Ref32946368 \h </w:instrText>
      </w:r>
      <w:r w:rsidR="00BE6ACB">
        <w:rPr>
          <w:rFonts w:eastAsiaTheme="minorEastAsia"/>
        </w:rPr>
      </w:r>
      <w:r w:rsidR="00BE6ACB">
        <w:rPr>
          <w:rFonts w:eastAsiaTheme="minorEastAsia"/>
        </w:rPr>
        <w:fldChar w:fldCharType="separate"/>
      </w:r>
      <w:r w:rsidR="007179DA" w:rsidRPr="00921EF4">
        <w:rPr>
          <w:rFonts w:eastAsiaTheme="minorEastAsia"/>
        </w:rPr>
        <w:t>(</w:t>
      </w:r>
      <w:r w:rsidR="007179DA">
        <w:rPr>
          <w:rFonts w:eastAsiaTheme="minorEastAsia"/>
          <w:noProof/>
          <w:cs/>
        </w:rPr>
        <w:t>‎</w:t>
      </w:r>
      <w:r w:rsidR="007179DA">
        <w:rPr>
          <w:rFonts w:eastAsiaTheme="minorEastAsia"/>
          <w:noProof/>
        </w:rPr>
        <w:t>6</w:t>
      </w:r>
      <w:r w:rsidR="007179DA">
        <w:rPr>
          <w:rFonts w:eastAsiaTheme="minorEastAsia"/>
        </w:rPr>
        <w:noBreakHyphen/>
      </w:r>
      <w:r w:rsidR="007179DA">
        <w:rPr>
          <w:rFonts w:eastAsiaTheme="minorEastAsia"/>
          <w:noProof/>
        </w:rPr>
        <w:t>19</w:t>
      </w:r>
      <w:r w:rsidR="007179DA" w:rsidRPr="00921EF4">
        <w:rPr>
          <w:rFonts w:eastAsiaTheme="minorEastAsia"/>
        </w:rPr>
        <w:t>)</w:t>
      </w:r>
      <w:r w:rsidR="00BE6ACB">
        <w:rPr>
          <w:rFonts w:eastAsiaTheme="minorEastAsia"/>
        </w:rPr>
        <w:fldChar w:fldCharType="end"/>
      </w:r>
      <w:r>
        <w:rPr>
          <w:rFonts w:eastAsiaTheme="minorEastAsia"/>
        </w:rPr>
        <w:t xml:space="preserve">. Finally, constraints </w:t>
      </w:r>
      <w:r w:rsidR="00BE6ACB">
        <w:rPr>
          <w:rFonts w:eastAsiaTheme="minorEastAsia"/>
        </w:rPr>
        <w:fldChar w:fldCharType="begin"/>
      </w:r>
      <w:r w:rsidR="00BE6ACB">
        <w:rPr>
          <w:rFonts w:eastAsiaTheme="minorEastAsia"/>
        </w:rPr>
        <w:instrText xml:space="preserve"> REF _Ref32946397 \h </w:instrText>
      </w:r>
      <w:r w:rsidR="00BE6ACB">
        <w:rPr>
          <w:rFonts w:eastAsiaTheme="minorEastAsia"/>
        </w:rPr>
      </w:r>
      <w:r w:rsidR="00BE6ACB">
        <w:rPr>
          <w:rFonts w:eastAsiaTheme="minorEastAsia"/>
        </w:rPr>
        <w:fldChar w:fldCharType="separate"/>
      </w:r>
      <w:r w:rsidR="007179DA" w:rsidRPr="00921EF4">
        <w:t>(</w:t>
      </w:r>
      <w:r w:rsidR="007179DA">
        <w:rPr>
          <w:noProof/>
          <w:cs/>
        </w:rPr>
        <w:t>‎</w:t>
      </w:r>
      <w:r w:rsidR="007179DA">
        <w:rPr>
          <w:noProof/>
        </w:rPr>
        <w:t>6</w:t>
      </w:r>
      <w:r w:rsidR="007179DA">
        <w:noBreakHyphen/>
      </w:r>
      <w:r w:rsidR="007179DA">
        <w:rPr>
          <w:noProof/>
        </w:rPr>
        <w:t>20</w:t>
      </w:r>
      <w:r w:rsidR="007179DA" w:rsidRPr="00921EF4">
        <w:t>)</w:t>
      </w:r>
      <w:r w:rsidR="00BE6ACB">
        <w:rPr>
          <w:rFonts w:eastAsiaTheme="minorEastAsia"/>
        </w:rPr>
        <w:fldChar w:fldCharType="end"/>
      </w:r>
      <w:r>
        <w:rPr>
          <w:rFonts w:eastAsiaTheme="minorEastAsia"/>
        </w:rPr>
        <w:t xml:space="preserve"> and </w:t>
      </w:r>
      <w:r w:rsidR="00BE6ACB">
        <w:rPr>
          <w:rFonts w:eastAsiaTheme="minorEastAsia"/>
        </w:rPr>
        <w:fldChar w:fldCharType="begin"/>
      </w:r>
      <w:r w:rsidR="00BE6ACB">
        <w:rPr>
          <w:rFonts w:eastAsiaTheme="minorEastAsia"/>
        </w:rPr>
        <w:instrText xml:space="preserve"> REF _Ref33451675 \h </w:instrText>
      </w:r>
      <w:r w:rsidR="00BE6ACB">
        <w:rPr>
          <w:rFonts w:eastAsiaTheme="minorEastAsia"/>
        </w:rPr>
      </w:r>
      <w:r w:rsidR="00BE6ACB">
        <w:rPr>
          <w:rFonts w:eastAsiaTheme="minorEastAsia"/>
        </w:rPr>
        <w:fldChar w:fldCharType="separate"/>
      </w:r>
      <w:r w:rsidR="007179DA" w:rsidRPr="00921EF4">
        <w:t>(</w:t>
      </w:r>
      <w:r w:rsidR="007179DA">
        <w:rPr>
          <w:noProof/>
          <w:cs/>
        </w:rPr>
        <w:t>‎</w:t>
      </w:r>
      <w:r w:rsidR="007179DA">
        <w:rPr>
          <w:noProof/>
        </w:rPr>
        <w:t>6</w:t>
      </w:r>
      <w:r w:rsidR="007179DA">
        <w:noBreakHyphen/>
      </w:r>
      <w:r w:rsidR="007179DA">
        <w:rPr>
          <w:noProof/>
        </w:rPr>
        <w:t>21</w:t>
      </w:r>
      <w:r w:rsidR="007179DA" w:rsidRPr="00921EF4">
        <w:t>)</w:t>
      </w:r>
      <w:r w:rsidR="00BE6ACB">
        <w:rPr>
          <w:rFonts w:eastAsiaTheme="minorEastAsia"/>
        </w:rPr>
        <w:fldChar w:fldCharType="end"/>
      </w:r>
      <w:r>
        <w:rPr>
          <w:rFonts w:eastAsiaTheme="minorEastAsia"/>
        </w:rPr>
        <w:t xml:space="preserve"> are</w:t>
      </w:r>
      <w:r w:rsidR="008C5CAE">
        <w:rPr>
          <w:rFonts w:eastAsiaTheme="minorEastAsia"/>
        </w:rPr>
        <w:t xml:space="preserve"> the</w:t>
      </w:r>
      <w:r>
        <w:rPr>
          <w:rFonts w:eastAsiaTheme="minorEastAsia"/>
        </w:rPr>
        <w:t xml:space="preserve"> nonnegativity constraints. </w:t>
      </w:r>
    </w:p>
    <w:p w14:paraId="496A3602" w14:textId="77777777" w:rsidR="007A104B" w:rsidRPr="00182344" w:rsidRDefault="007A104B" w:rsidP="007A104B">
      <w:pPr>
        <w:pStyle w:val="Heading3"/>
      </w:pPr>
      <w:bookmarkStart w:id="332" w:name="_Toc36554481"/>
      <w:r>
        <w:t>O</w:t>
      </w:r>
      <w:r w:rsidRPr="00182344">
        <w:t xml:space="preserve">bjective </w:t>
      </w:r>
      <w:r>
        <w:t>F</w:t>
      </w:r>
      <w:r w:rsidRPr="00182344">
        <w:t>unction</w:t>
      </w:r>
      <w:r>
        <w:t>s</w:t>
      </w:r>
      <w:bookmarkEnd w:id="332"/>
    </w:p>
    <w:p w14:paraId="0AA6CCBD" w14:textId="0CCAED22" w:rsidR="007A104B" w:rsidRPr="008115D9" w:rsidRDefault="007A104B" w:rsidP="00F46474">
      <w:pPr>
        <w:rPr>
          <w:rFonts w:asciiTheme="majorBidi" w:eastAsiaTheme="minorEastAsia" w:hAnsiTheme="majorBidi"/>
        </w:rPr>
      </w:pPr>
      <w:r w:rsidRPr="00921EF4">
        <w:rPr>
          <w:rFonts w:asciiTheme="majorBidi" w:hAnsiTheme="majorBidi"/>
        </w:rPr>
        <w:t xml:space="preserve">The objective of the model </w:t>
      </w:r>
      <w:r w:rsidRPr="008115D9">
        <w:rPr>
          <w:rFonts w:asciiTheme="majorBidi" w:hAnsiTheme="majorBidi"/>
        </w:rPr>
        <w:t xml:space="preserve">is to minimize NCT variable </w:t>
      </w:r>
      <w:r w:rsidRPr="008115D9">
        <w:rPr>
          <w:rFonts w:asciiTheme="majorBidi" w:hAnsiTheme="majorBidi"/>
          <w:i/>
          <w:iCs/>
        </w:rPr>
        <w:t>E</w:t>
      </w:r>
      <w:r w:rsidRPr="008115D9">
        <w:rPr>
          <w:rFonts w:asciiTheme="majorBidi" w:hAnsiTheme="majorBidi"/>
        </w:rPr>
        <w:t xml:space="preserve"> where </w:t>
      </w:r>
      <w:r w:rsidRPr="008115D9">
        <w:rPr>
          <w:rFonts w:asciiTheme="majorBidi" w:hAnsiTheme="majorBidi"/>
          <w:i/>
          <w:iCs/>
        </w:rPr>
        <w:t>E</w:t>
      </w:r>
      <w:r w:rsidRPr="008115D9">
        <w:rPr>
          <w:rFonts w:asciiTheme="majorBidi" w:hAnsiTheme="majorBidi"/>
        </w:rPr>
        <w:t xml:space="preserve"> is the total travel time of the last group arriving </w:t>
      </w:r>
      <w:r w:rsidR="001F3BA8">
        <w:rPr>
          <w:rFonts w:asciiTheme="majorBidi" w:hAnsiTheme="majorBidi"/>
        </w:rPr>
        <w:t>at</w:t>
      </w:r>
      <w:r w:rsidRPr="008115D9">
        <w:rPr>
          <w:rFonts w:asciiTheme="majorBidi" w:hAnsiTheme="majorBidi"/>
        </w:rPr>
        <w:t xml:space="preserve"> the safe destination in addition to the waiting time since the beginning of the evacuation process</w:t>
      </w:r>
      <w:r w:rsidR="001F3BA8">
        <w:rPr>
          <w:rFonts w:asciiTheme="majorBidi" w:hAnsiTheme="majorBidi"/>
        </w:rPr>
        <w:t>,</w:t>
      </w:r>
      <w:r>
        <w:rPr>
          <w:rFonts w:asciiTheme="majorBidi" w:hAnsiTheme="majorBidi"/>
        </w:rPr>
        <w:t xml:space="preserve"> as seen in the objective </w:t>
      </w:r>
      <w:r>
        <w:rPr>
          <w:rFonts w:asciiTheme="majorBidi" w:hAnsiTheme="majorBidi"/>
        </w:rPr>
        <w:fldChar w:fldCharType="begin"/>
      </w:r>
      <w:r>
        <w:rPr>
          <w:rFonts w:asciiTheme="majorBidi" w:hAnsiTheme="majorBidi"/>
        </w:rPr>
        <w:instrText xml:space="preserve"> REF _Ref25063644 \h </w:instrText>
      </w:r>
      <w:r>
        <w:rPr>
          <w:rFonts w:asciiTheme="majorBidi" w:hAnsiTheme="majorBidi"/>
        </w:rPr>
      </w:r>
      <w:r>
        <w:rPr>
          <w:rFonts w:asciiTheme="majorBidi" w:hAnsiTheme="majorBidi"/>
        </w:rPr>
        <w:fldChar w:fldCharType="separate"/>
      </w:r>
      <w:r w:rsidR="007179DA" w:rsidRPr="008115D9">
        <w:rPr>
          <w:rFonts w:asciiTheme="majorBidi" w:hAnsiTheme="majorBidi"/>
        </w:rPr>
        <w:t>(</w:t>
      </w:r>
      <w:r w:rsidR="007179DA">
        <w:rPr>
          <w:rFonts w:asciiTheme="majorBidi" w:hAnsiTheme="majorBidi"/>
          <w:noProof/>
          <w:cs/>
        </w:rPr>
        <w:t>‎</w:t>
      </w:r>
      <w:r w:rsidR="007179DA">
        <w:rPr>
          <w:rFonts w:asciiTheme="majorBidi" w:hAnsiTheme="majorBidi"/>
          <w:noProof/>
        </w:rPr>
        <w:t>6</w:t>
      </w:r>
      <w:r w:rsidR="007179DA">
        <w:rPr>
          <w:rFonts w:asciiTheme="majorBidi" w:hAnsiTheme="majorBidi"/>
        </w:rPr>
        <w:noBreakHyphen/>
      </w:r>
      <w:r w:rsidR="007179DA">
        <w:rPr>
          <w:rFonts w:asciiTheme="majorBidi" w:hAnsiTheme="majorBidi"/>
          <w:noProof/>
        </w:rPr>
        <w:t>22</w:t>
      </w:r>
      <w:r w:rsidR="007179DA" w:rsidRPr="008115D9">
        <w:rPr>
          <w:rFonts w:asciiTheme="majorBidi" w:hAnsiTheme="majorBidi"/>
        </w:rPr>
        <w:t>)</w:t>
      </w:r>
      <w:r>
        <w:rPr>
          <w:rFonts w:asciiTheme="majorBidi" w:hAnsiTheme="majorBidi"/>
        </w:rPr>
        <w:fldChar w:fldCharType="end"/>
      </w:r>
      <w:r>
        <w:rPr>
          <w:rFonts w:asciiTheme="majorBidi" w:hAnsiTheme="majorBidi"/>
        </w:rPr>
        <w:t>.</w:t>
      </w:r>
    </w:p>
    <w:tbl>
      <w:tblPr>
        <w:tblW w:w="0" w:type="auto"/>
        <w:tblLook w:val="04A0" w:firstRow="1" w:lastRow="0" w:firstColumn="1" w:lastColumn="0" w:noHBand="0" w:noVBand="1"/>
      </w:tblPr>
      <w:tblGrid>
        <w:gridCol w:w="8544"/>
        <w:gridCol w:w="816"/>
      </w:tblGrid>
      <w:tr w:rsidR="007A104B" w:rsidRPr="008115D9" w14:paraId="0C01808A" w14:textId="77777777" w:rsidTr="00D26950">
        <w:tc>
          <w:tcPr>
            <w:tcW w:w="8635" w:type="dxa"/>
          </w:tcPr>
          <w:p w14:paraId="3C091240" w14:textId="77777777" w:rsidR="007A104B" w:rsidRPr="008115D9" w:rsidRDefault="007A104B" w:rsidP="00AD18F3">
            <w:pPr>
              <w:spacing w:line="360" w:lineRule="auto"/>
              <w:jc w:val="center"/>
              <w:rPr>
                <w:rFonts w:asciiTheme="majorBidi" w:eastAsia="Calibri" w:hAnsiTheme="majorBidi"/>
              </w:rPr>
            </w:pPr>
            <m:oMathPara>
              <m:oMath>
                <m:r>
                  <w:rPr>
                    <w:rFonts w:ascii="Cambria Math" w:eastAsia="Calibri" w:hAnsi="Cambria Math"/>
                  </w:rPr>
                  <m:t>Min NCT= E</m:t>
                </m:r>
              </m:oMath>
            </m:oMathPara>
          </w:p>
        </w:tc>
        <w:tc>
          <w:tcPr>
            <w:tcW w:w="715" w:type="dxa"/>
            <w:vAlign w:val="center"/>
          </w:tcPr>
          <w:p w14:paraId="430E05CE" w14:textId="6C1712A5" w:rsidR="007A104B" w:rsidRPr="008115D9" w:rsidRDefault="007A104B" w:rsidP="00AD18F3">
            <w:pPr>
              <w:keepNext/>
              <w:spacing w:line="360" w:lineRule="auto"/>
              <w:jc w:val="center"/>
              <w:rPr>
                <w:rFonts w:asciiTheme="majorBidi" w:hAnsiTheme="majorBidi"/>
              </w:rPr>
            </w:pPr>
            <w:bookmarkStart w:id="333" w:name="_Ref25063644"/>
            <w:r w:rsidRPr="008115D9">
              <w:rPr>
                <w:rFonts w:asciiTheme="majorBidi" w:hAnsiTheme="majorBidi"/>
              </w:rPr>
              <w:t>(</w:t>
            </w:r>
            <w:r w:rsidR="003F20E3">
              <w:rPr>
                <w:rFonts w:asciiTheme="majorBidi" w:hAnsiTheme="majorBidi"/>
              </w:rPr>
              <w:fldChar w:fldCharType="begin"/>
            </w:r>
            <w:r w:rsidR="003F20E3">
              <w:rPr>
                <w:rFonts w:asciiTheme="majorBidi" w:hAnsiTheme="majorBidi"/>
              </w:rPr>
              <w:instrText xml:space="preserve"> STYLEREF 1 \s </w:instrText>
            </w:r>
            <w:r w:rsidR="003F20E3">
              <w:rPr>
                <w:rFonts w:asciiTheme="majorBidi" w:hAnsiTheme="majorBidi"/>
              </w:rPr>
              <w:fldChar w:fldCharType="separate"/>
            </w:r>
            <w:r w:rsidR="007179DA">
              <w:rPr>
                <w:rFonts w:asciiTheme="majorBidi" w:hAnsiTheme="majorBidi"/>
                <w:noProof/>
                <w:cs/>
              </w:rPr>
              <w:t>‎</w:t>
            </w:r>
            <w:r w:rsidR="007179DA">
              <w:rPr>
                <w:rFonts w:asciiTheme="majorBidi" w:hAnsiTheme="majorBidi"/>
                <w:noProof/>
              </w:rPr>
              <w:t>6</w:t>
            </w:r>
            <w:r w:rsidR="003F20E3">
              <w:rPr>
                <w:rFonts w:asciiTheme="majorBidi" w:hAnsiTheme="majorBidi"/>
              </w:rPr>
              <w:fldChar w:fldCharType="end"/>
            </w:r>
            <w:r w:rsidR="003F20E3">
              <w:rPr>
                <w:rFonts w:asciiTheme="majorBidi" w:hAnsiTheme="majorBidi"/>
              </w:rPr>
              <w:noBreakHyphen/>
            </w:r>
            <w:r w:rsidR="003F20E3">
              <w:rPr>
                <w:rFonts w:asciiTheme="majorBidi" w:hAnsiTheme="majorBidi"/>
              </w:rPr>
              <w:fldChar w:fldCharType="begin"/>
            </w:r>
            <w:r w:rsidR="003F20E3">
              <w:rPr>
                <w:rFonts w:asciiTheme="majorBidi" w:hAnsiTheme="majorBidi"/>
              </w:rPr>
              <w:instrText xml:space="preserve"> SEQ ( \* ARABIC \s 1 </w:instrText>
            </w:r>
            <w:r w:rsidR="003F20E3">
              <w:rPr>
                <w:rFonts w:asciiTheme="majorBidi" w:hAnsiTheme="majorBidi"/>
              </w:rPr>
              <w:fldChar w:fldCharType="separate"/>
            </w:r>
            <w:r w:rsidR="007179DA">
              <w:rPr>
                <w:rFonts w:asciiTheme="majorBidi" w:hAnsiTheme="majorBidi"/>
                <w:noProof/>
              </w:rPr>
              <w:t>22</w:t>
            </w:r>
            <w:r w:rsidR="003F20E3">
              <w:rPr>
                <w:rFonts w:asciiTheme="majorBidi" w:hAnsiTheme="majorBidi"/>
              </w:rPr>
              <w:fldChar w:fldCharType="end"/>
            </w:r>
            <w:r w:rsidRPr="008115D9">
              <w:rPr>
                <w:rFonts w:asciiTheme="majorBidi" w:hAnsiTheme="majorBidi"/>
              </w:rPr>
              <w:t>)</w:t>
            </w:r>
            <w:bookmarkEnd w:id="333"/>
          </w:p>
        </w:tc>
      </w:tr>
    </w:tbl>
    <w:p w14:paraId="30ACD34C" w14:textId="15539537" w:rsidR="007A104B" w:rsidRPr="004B34E9" w:rsidRDefault="007A104B" w:rsidP="007A104B">
      <w:pPr>
        <w:rPr>
          <w:rFonts w:eastAsiaTheme="minorEastAsia"/>
        </w:rPr>
      </w:pPr>
      <w:r>
        <w:rPr>
          <w:rFonts w:eastAsiaTheme="minorEastAsia"/>
        </w:rPr>
        <w:t xml:space="preserve">The other objective used in the MMF allocation algorithm is minimizing the sum of the </w:t>
      </w:r>
      <w:r w:rsidR="00610C54">
        <w:rPr>
          <w:rFonts w:eastAsiaTheme="minorEastAsia"/>
        </w:rPr>
        <w:t>positive</w:t>
      </w:r>
      <w:r>
        <w:rPr>
          <w:rFonts w:eastAsiaTheme="minorEastAsia"/>
        </w:rPr>
        <w:t xml:space="preserve"> deviation (</w:t>
      </w:r>
      <w:r w:rsidR="00610C54">
        <w:rPr>
          <w:rFonts w:eastAsiaTheme="minorEastAsia"/>
        </w:rPr>
        <w:t>SPD</w:t>
      </w:r>
      <w:r>
        <w:rPr>
          <w:rFonts w:eastAsiaTheme="minorEastAsia"/>
        </w:rPr>
        <w:t>)</w:t>
      </w:r>
      <w:r w:rsidR="001F3BA8">
        <w:rPr>
          <w:rFonts w:eastAsiaTheme="minorEastAsia"/>
        </w:rPr>
        <w:t>,</w:t>
      </w:r>
      <w:r>
        <w:rPr>
          <w:rFonts w:eastAsiaTheme="minorEastAsia"/>
        </w:rPr>
        <w:t xml:space="preserve"> as seen in the objective </w:t>
      </w:r>
      <w:r>
        <w:rPr>
          <w:rFonts w:eastAsiaTheme="minorEastAsia"/>
        </w:rPr>
        <w:fldChar w:fldCharType="begin"/>
      </w:r>
      <w:r>
        <w:rPr>
          <w:rFonts w:eastAsiaTheme="minorEastAsia"/>
        </w:rPr>
        <w:instrText xml:space="preserve"> REF _Ref24631609 \h </w:instrText>
      </w:r>
      <w:r>
        <w:rPr>
          <w:rFonts w:eastAsiaTheme="minorEastAsia"/>
        </w:rPr>
      </w:r>
      <w:r>
        <w:rPr>
          <w:rFonts w:eastAsiaTheme="minorEastAsia"/>
        </w:rPr>
        <w:fldChar w:fldCharType="separate"/>
      </w:r>
      <w:r w:rsidR="007179DA" w:rsidRPr="008115D9">
        <w:rPr>
          <w:rFonts w:asciiTheme="majorBidi" w:hAnsiTheme="majorBidi"/>
        </w:rPr>
        <w:t>(</w:t>
      </w:r>
      <w:r w:rsidR="007179DA">
        <w:rPr>
          <w:rFonts w:asciiTheme="majorBidi" w:hAnsiTheme="majorBidi"/>
          <w:noProof/>
          <w:cs/>
        </w:rPr>
        <w:t>‎</w:t>
      </w:r>
      <w:r w:rsidR="007179DA">
        <w:rPr>
          <w:rFonts w:asciiTheme="majorBidi" w:hAnsiTheme="majorBidi"/>
          <w:noProof/>
        </w:rPr>
        <w:t>6</w:t>
      </w:r>
      <w:r w:rsidR="007179DA">
        <w:rPr>
          <w:rFonts w:asciiTheme="majorBidi" w:hAnsiTheme="majorBidi"/>
        </w:rPr>
        <w:noBreakHyphen/>
      </w:r>
      <w:r w:rsidR="007179DA">
        <w:rPr>
          <w:rFonts w:asciiTheme="majorBidi" w:hAnsiTheme="majorBidi"/>
          <w:noProof/>
        </w:rPr>
        <w:t>23</w:t>
      </w:r>
      <w:r w:rsidR="007179DA" w:rsidRPr="008115D9">
        <w:rPr>
          <w:rFonts w:asciiTheme="majorBidi" w:hAnsiTheme="majorBidi"/>
        </w:rPr>
        <w:t>)</w:t>
      </w:r>
      <w:r>
        <w:rPr>
          <w:rFonts w:eastAsiaTheme="minorEastAsia"/>
        </w:rPr>
        <w:fldChar w:fldCharType="end"/>
      </w:r>
      <w:r>
        <w:rPr>
          <w:rFonts w:eastAsiaTheme="minorEastAsia"/>
        </w:rPr>
        <w:t xml:space="preserve">. The objective is to minimize the positive difference between the evacuation time </w:t>
      </w: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t</m:t>
            </m:r>
          </m:sup>
        </m:sSubSup>
      </m:oMath>
      <w:r>
        <w:rPr>
          <w:rFonts w:eastAsiaTheme="minorEastAsia"/>
        </w:rPr>
        <w:t xml:space="preserve"> of the group evacuated on route </w:t>
      </w:r>
      <w:r w:rsidRPr="003B3C12">
        <w:rPr>
          <w:rFonts w:eastAsiaTheme="minorEastAsia"/>
          <w:i/>
          <w:iCs/>
        </w:rPr>
        <w:t>r</w:t>
      </w:r>
      <w:r>
        <w:rPr>
          <w:rFonts w:eastAsiaTheme="minorEastAsia"/>
        </w:rPr>
        <w:t xml:space="preserve"> at time </w:t>
      </w:r>
      <w:r w:rsidRPr="003B3C12">
        <w:rPr>
          <w:rFonts w:eastAsiaTheme="minorEastAsia"/>
          <w:i/>
          <w:iCs/>
        </w:rPr>
        <w:t>t</w:t>
      </w:r>
      <w:r>
        <w:rPr>
          <w:rFonts w:eastAsiaTheme="minorEastAsia"/>
        </w:rPr>
        <w:t xml:space="preserve"> and the preset threshold parameter </w:t>
      </w:r>
      <m:oMath>
        <m:r>
          <w:rPr>
            <w:rFonts w:ascii="Cambria Math" w:eastAsiaTheme="minorEastAsia" w:hAnsi="Cambria Math"/>
          </w:rPr>
          <m:t>θ</m:t>
        </m:r>
      </m:oMath>
      <w:r>
        <w:rPr>
          <w:rFonts w:eastAsiaTheme="minorEastAsia"/>
        </w:rPr>
        <w:t xml:space="preserve"> to identify the improvable evacuation times. More details in section </w:t>
      </w:r>
      <w:r>
        <w:rPr>
          <w:rFonts w:eastAsiaTheme="minorEastAsia"/>
        </w:rPr>
        <w:fldChar w:fldCharType="begin"/>
      </w:r>
      <w:r>
        <w:rPr>
          <w:rFonts w:eastAsiaTheme="minorEastAsia"/>
        </w:rPr>
        <w:instrText xml:space="preserve"> REF _Ref24631880 \r \h </w:instrText>
      </w:r>
      <w:r>
        <w:rPr>
          <w:rFonts w:eastAsiaTheme="minorEastAsia"/>
        </w:rPr>
      </w:r>
      <w:r>
        <w:rPr>
          <w:rFonts w:eastAsiaTheme="minorEastAsia"/>
        </w:rPr>
        <w:fldChar w:fldCharType="separate"/>
      </w:r>
      <w:r w:rsidR="007179DA">
        <w:rPr>
          <w:rFonts w:eastAsiaTheme="minorEastAsia"/>
          <w:cs/>
        </w:rPr>
        <w:t>‎</w:t>
      </w:r>
      <w:r w:rsidR="007179DA">
        <w:rPr>
          <w:rFonts w:eastAsiaTheme="minorEastAsia"/>
        </w:rPr>
        <w:t>6.3</w:t>
      </w:r>
      <w:r>
        <w:rPr>
          <w:rFonts w:eastAsiaTheme="minorEastAsia"/>
        </w:rPr>
        <w:fldChar w:fldCharType="end"/>
      </w:r>
      <w:r>
        <w:rPr>
          <w:rFonts w:eastAsiaTheme="minorEastAsia"/>
        </w:rPr>
        <w:t>.</w:t>
      </w:r>
    </w:p>
    <w:tbl>
      <w:tblPr>
        <w:tblW w:w="0" w:type="auto"/>
        <w:tblLook w:val="04A0" w:firstRow="1" w:lastRow="0" w:firstColumn="1" w:lastColumn="0" w:noHBand="0" w:noVBand="1"/>
      </w:tblPr>
      <w:tblGrid>
        <w:gridCol w:w="1774"/>
        <w:gridCol w:w="4436"/>
        <w:gridCol w:w="2334"/>
        <w:gridCol w:w="816"/>
      </w:tblGrid>
      <w:tr w:rsidR="007A104B" w:rsidRPr="008115D9" w14:paraId="2773AD12" w14:textId="77777777" w:rsidTr="001F655B">
        <w:tc>
          <w:tcPr>
            <w:tcW w:w="8544" w:type="dxa"/>
            <w:gridSpan w:val="3"/>
          </w:tcPr>
          <w:p w14:paraId="7132E80B" w14:textId="246526BB" w:rsidR="007A104B" w:rsidRPr="00F35281" w:rsidRDefault="007A104B" w:rsidP="001F655B">
            <w:pPr>
              <w:spacing w:after="0"/>
              <w:jc w:val="center"/>
              <w:rPr>
                <w:rFonts w:ascii="Cambria Math" w:eastAsia="Calibri" w:hAnsi="Cambria Math"/>
                <w:oMath/>
              </w:rPr>
            </w:pPr>
            <m:oMathPara>
              <m:oMath>
                <m:r>
                  <w:rPr>
                    <w:rFonts w:ascii="Cambria Math" w:eastAsia="Calibri" w:hAnsi="Cambria Math"/>
                  </w:rPr>
                  <w:lastRenderedPageBreak/>
                  <m:t xml:space="preserve">Min SPD= </m:t>
                </m:r>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t∈T</m:t>
                        </m:r>
                      </m:sub>
                      <m:sup/>
                      <m:e>
                        <m:sSubSup>
                          <m:sSubSupPr>
                            <m:ctrlPr>
                              <w:rPr>
                                <w:rFonts w:ascii="Cambria Math" w:hAnsi="Cambria Math"/>
                                <w:i/>
                              </w:rPr>
                            </m:ctrlPr>
                          </m:sSubSupPr>
                          <m:e>
                            <m:sSubSup>
                              <m:sSubSupPr>
                                <m:ctrlPr>
                                  <w:rPr>
                                    <w:rFonts w:ascii="Cambria Math" w:eastAsiaTheme="minorEastAsia" w:hAnsi="Cambria Math"/>
                                    <w:i/>
                                  </w:rPr>
                                </m:ctrlPr>
                              </m:sSubSupPr>
                              <m:e>
                                <m:r>
                                  <w:rPr>
                                    <w:rFonts w:ascii="Cambria Math" w:hAnsi="Cambria Math"/>
                                  </w:rPr>
                                  <m:t>ω</m:t>
                                </m:r>
                              </m:e>
                              <m:sub>
                                <m:r>
                                  <w:rPr>
                                    <w:rFonts w:ascii="Cambria Math" w:eastAsiaTheme="minorEastAsia" w:hAnsi="Cambria Math"/>
                                  </w:rPr>
                                  <m:t>r</m:t>
                                </m:r>
                              </m:sub>
                              <m:sup>
                                <m:r>
                                  <w:rPr>
                                    <w:rFonts w:ascii="Cambria Math" w:eastAsiaTheme="minorEastAsia" w:hAnsi="Cambria Math"/>
                                  </w:rPr>
                                  <m:t>kt</m:t>
                                </m:r>
                              </m:sup>
                            </m:sSubSup>
                            <m:r>
                              <w:rPr>
                                <w:rFonts w:ascii="Cambria Math" w:hAnsi="Cambria Math"/>
                              </w:rPr>
                              <m:t>d</m:t>
                            </m:r>
                          </m:e>
                          <m:sub>
                            <m:r>
                              <w:rPr>
                                <w:rFonts w:ascii="Cambria Math" w:hAnsi="Cambria Math"/>
                              </w:rPr>
                              <m:t>krt</m:t>
                            </m:r>
                          </m:sub>
                          <m:sup>
                            <m:r>
                              <w:rPr>
                                <w:rFonts w:ascii="Cambria Math" w:hAnsi="Cambria Math"/>
                              </w:rPr>
                              <m:t>+</m:t>
                            </m:r>
                          </m:sup>
                        </m:sSubSup>
                      </m:e>
                    </m:nary>
                  </m:e>
                </m:nary>
              </m:oMath>
            </m:oMathPara>
          </w:p>
        </w:tc>
        <w:tc>
          <w:tcPr>
            <w:tcW w:w="816" w:type="dxa"/>
            <w:vAlign w:val="center"/>
          </w:tcPr>
          <w:p w14:paraId="48FCDB3E" w14:textId="701134E6" w:rsidR="007A104B" w:rsidRPr="008115D9" w:rsidRDefault="007A104B" w:rsidP="001F655B">
            <w:pPr>
              <w:keepNext/>
              <w:spacing w:after="0"/>
              <w:jc w:val="center"/>
              <w:rPr>
                <w:rFonts w:asciiTheme="majorBidi" w:hAnsiTheme="majorBidi"/>
              </w:rPr>
            </w:pPr>
            <w:bookmarkStart w:id="334" w:name="_Ref24631609"/>
            <w:r w:rsidRPr="008115D9">
              <w:rPr>
                <w:rFonts w:asciiTheme="majorBidi" w:hAnsiTheme="majorBidi"/>
              </w:rPr>
              <w:t>(</w:t>
            </w:r>
            <w:r w:rsidR="003F20E3">
              <w:rPr>
                <w:rFonts w:asciiTheme="majorBidi" w:hAnsiTheme="majorBidi"/>
              </w:rPr>
              <w:fldChar w:fldCharType="begin"/>
            </w:r>
            <w:r w:rsidR="003F20E3">
              <w:rPr>
                <w:rFonts w:asciiTheme="majorBidi" w:hAnsiTheme="majorBidi"/>
              </w:rPr>
              <w:instrText xml:space="preserve"> STYLEREF 1 \s </w:instrText>
            </w:r>
            <w:r w:rsidR="003F20E3">
              <w:rPr>
                <w:rFonts w:asciiTheme="majorBidi" w:hAnsiTheme="majorBidi"/>
              </w:rPr>
              <w:fldChar w:fldCharType="separate"/>
            </w:r>
            <w:r w:rsidR="007179DA">
              <w:rPr>
                <w:rFonts w:asciiTheme="majorBidi" w:hAnsiTheme="majorBidi"/>
                <w:noProof/>
                <w:cs/>
              </w:rPr>
              <w:t>‎</w:t>
            </w:r>
            <w:r w:rsidR="007179DA">
              <w:rPr>
                <w:rFonts w:asciiTheme="majorBidi" w:hAnsiTheme="majorBidi"/>
                <w:noProof/>
              </w:rPr>
              <w:t>6</w:t>
            </w:r>
            <w:r w:rsidR="003F20E3">
              <w:rPr>
                <w:rFonts w:asciiTheme="majorBidi" w:hAnsiTheme="majorBidi"/>
              </w:rPr>
              <w:fldChar w:fldCharType="end"/>
            </w:r>
            <w:r w:rsidR="003F20E3">
              <w:rPr>
                <w:rFonts w:asciiTheme="majorBidi" w:hAnsiTheme="majorBidi"/>
              </w:rPr>
              <w:noBreakHyphen/>
            </w:r>
            <w:r w:rsidR="003F20E3">
              <w:rPr>
                <w:rFonts w:asciiTheme="majorBidi" w:hAnsiTheme="majorBidi"/>
              </w:rPr>
              <w:fldChar w:fldCharType="begin"/>
            </w:r>
            <w:r w:rsidR="003F20E3">
              <w:rPr>
                <w:rFonts w:asciiTheme="majorBidi" w:hAnsiTheme="majorBidi"/>
              </w:rPr>
              <w:instrText xml:space="preserve"> SEQ ( \* ARABIC \s 1 </w:instrText>
            </w:r>
            <w:r w:rsidR="003F20E3">
              <w:rPr>
                <w:rFonts w:asciiTheme="majorBidi" w:hAnsiTheme="majorBidi"/>
              </w:rPr>
              <w:fldChar w:fldCharType="separate"/>
            </w:r>
            <w:r w:rsidR="007179DA">
              <w:rPr>
                <w:rFonts w:asciiTheme="majorBidi" w:hAnsiTheme="majorBidi"/>
                <w:noProof/>
              </w:rPr>
              <w:t>23</w:t>
            </w:r>
            <w:r w:rsidR="003F20E3">
              <w:rPr>
                <w:rFonts w:asciiTheme="majorBidi" w:hAnsiTheme="majorBidi"/>
              </w:rPr>
              <w:fldChar w:fldCharType="end"/>
            </w:r>
            <w:r w:rsidRPr="008115D9">
              <w:rPr>
                <w:rFonts w:asciiTheme="majorBidi" w:hAnsiTheme="majorBidi"/>
              </w:rPr>
              <w:t>)</w:t>
            </w:r>
            <w:bookmarkEnd w:id="334"/>
          </w:p>
        </w:tc>
      </w:tr>
      <w:tr w:rsidR="007A104B" w:rsidRPr="008115D9" w14:paraId="1C2D1363" w14:textId="77777777" w:rsidTr="001F655B">
        <w:tc>
          <w:tcPr>
            <w:tcW w:w="8544" w:type="dxa"/>
            <w:gridSpan w:val="3"/>
          </w:tcPr>
          <w:p w14:paraId="1BC35353" w14:textId="2222AABC" w:rsidR="007A104B" w:rsidRPr="00664D3A" w:rsidRDefault="00664D3A" w:rsidP="001F655B">
            <w:pPr>
              <w:spacing w:after="0" w:line="240" w:lineRule="auto"/>
              <w:rPr>
                <w:rFonts w:eastAsia="Times New Roman" w:cs="Times New Roman"/>
                <w:i/>
                <w:iCs/>
              </w:rPr>
            </w:pPr>
            <w:r w:rsidRPr="00664D3A">
              <w:rPr>
                <w:rFonts w:eastAsia="Times New Roman" w:cs="Times New Roman"/>
                <w:i/>
                <w:iCs/>
              </w:rPr>
              <w:t>s</w:t>
            </w:r>
            <w:r w:rsidR="007A104B" w:rsidRPr="00664D3A">
              <w:rPr>
                <w:rFonts w:eastAsia="Times New Roman" w:cs="Times New Roman"/>
                <w:i/>
                <w:iCs/>
              </w:rPr>
              <w:t>ubject to</w:t>
            </w:r>
          </w:p>
        </w:tc>
        <w:tc>
          <w:tcPr>
            <w:tcW w:w="816" w:type="dxa"/>
            <w:vAlign w:val="center"/>
          </w:tcPr>
          <w:p w14:paraId="2F604B14" w14:textId="77777777" w:rsidR="007A104B" w:rsidRPr="008115D9" w:rsidRDefault="007A104B" w:rsidP="001F655B">
            <w:pPr>
              <w:keepNext/>
              <w:spacing w:after="0" w:line="240" w:lineRule="auto"/>
              <w:jc w:val="center"/>
              <w:rPr>
                <w:rFonts w:asciiTheme="majorBidi" w:hAnsiTheme="majorBidi"/>
              </w:rPr>
            </w:pPr>
          </w:p>
        </w:tc>
      </w:tr>
      <w:tr w:rsidR="007A104B" w:rsidRPr="008115D9" w14:paraId="7CFEA2E4" w14:textId="77777777" w:rsidTr="001F655B">
        <w:tc>
          <w:tcPr>
            <w:tcW w:w="1774" w:type="dxa"/>
            <w:vAlign w:val="center"/>
          </w:tcPr>
          <w:p w14:paraId="084D7DA2" w14:textId="77777777" w:rsidR="007A104B" w:rsidRDefault="007A104B" w:rsidP="001211B7">
            <w:pPr>
              <w:jc w:val="center"/>
              <w:rPr>
                <w:rFonts w:eastAsia="Times New Roman" w:cs="Times New Roman"/>
              </w:rPr>
            </w:pPr>
          </w:p>
        </w:tc>
        <w:tc>
          <w:tcPr>
            <w:tcW w:w="4436" w:type="dxa"/>
            <w:vAlign w:val="center"/>
          </w:tcPr>
          <w:p w14:paraId="1FD959F7" w14:textId="77777777" w:rsidR="007A104B" w:rsidRDefault="00FF2665" w:rsidP="001211B7">
            <w:pPr>
              <w:jc w:val="center"/>
              <w:rPr>
                <w:rFonts w:eastAsia="Times New Roman" w:cs="Times New Roman"/>
              </w:rPr>
            </w:pPr>
            <m:oMathPara>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 xml:space="preserve">-θ+ </m:t>
                </m:r>
                <m:sSubSup>
                  <m:sSubSupPr>
                    <m:ctrlPr>
                      <w:rPr>
                        <w:rFonts w:ascii="Cambria Math" w:hAnsi="Cambria Math"/>
                        <w:i/>
                      </w:rPr>
                    </m:ctrlPr>
                  </m:sSubSupPr>
                  <m:e>
                    <m:r>
                      <w:rPr>
                        <w:rFonts w:ascii="Cambria Math" w:hAnsi="Cambria Math"/>
                      </w:rPr>
                      <m:t>d</m:t>
                    </m:r>
                  </m:e>
                  <m:sub>
                    <m:r>
                      <w:rPr>
                        <w:rFonts w:ascii="Cambria Math" w:hAnsi="Cambria Math"/>
                      </w:rPr>
                      <m:t>krt</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krt</m:t>
                    </m:r>
                  </m:sub>
                  <m:sup>
                    <m:r>
                      <w:rPr>
                        <w:rFonts w:ascii="Cambria Math" w:hAnsi="Cambria Math"/>
                      </w:rPr>
                      <m:t>+</m:t>
                    </m:r>
                  </m:sup>
                </m:sSubSup>
                <m:r>
                  <w:rPr>
                    <w:rFonts w:ascii="Cambria Math" w:eastAsiaTheme="minorEastAsia" w:hAnsi="Cambria Math"/>
                  </w:rPr>
                  <m:t>=0</m:t>
                </m:r>
              </m:oMath>
            </m:oMathPara>
          </w:p>
        </w:tc>
        <w:tc>
          <w:tcPr>
            <w:tcW w:w="2334" w:type="dxa"/>
            <w:vAlign w:val="center"/>
          </w:tcPr>
          <w:p w14:paraId="705D0F5A" w14:textId="77777777" w:rsidR="007A104B" w:rsidRDefault="007A104B" w:rsidP="001211B7">
            <w:pPr>
              <w:jc w:val="center"/>
              <w:rPr>
                <w:rFonts w:eastAsia="Times New Roman" w:cs="Times New Roman"/>
              </w:rPr>
            </w:pPr>
            <m:oMathPara>
              <m:oMath>
                <m:r>
                  <w:rPr>
                    <w:rFonts w:ascii="Cambria Math" w:hAnsi="Cambria Math"/>
                  </w:rPr>
                  <m:t>∀k∈K,r</m:t>
                </m:r>
                <m:r>
                  <w:rPr>
                    <w:rFonts w:ascii="Cambria Math" w:eastAsiaTheme="minorEastAsia" w:hAnsi="Cambria Math"/>
                  </w:rPr>
                  <m:t>∈R,t∈T</m:t>
                </m:r>
              </m:oMath>
            </m:oMathPara>
          </w:p>
        </w:tc>
        <w:tc>
          <w:tcPr>
            <w:tcW w:w="816" w:type="dxa"/>
            <w:vAlign w:val="center"/>
          </w:tcPr>
          <w:p w14:paraId="3D22D97F" w14:textId="0FD8C50A" w:rsidR="007A104B" w:rsidRPr="008115D9" w:rsidRDefault="007A104B" w:rsidP="001211B7">
            <w:pPr>
              <w:keepNext/>
              <w:jc w:val="center"/>
              <w:rPr>
                <w:rFonts w:asciiTheme="majorBidi" w:hAnsiTheme="majorBidi"/>
              </w:rPr>
            </w:pPr>
            <w:r w:rsidRPr="008115D9">
              <w:rPr>
                <w:rFonts w:asciiTheme="majorBidi" w:hAnsiTheme="majorBidi"/>
              </w:rPr>
              <w:t>(</w:t>
            </w:r>
            <w:r w:rsidR="003F20E3">
              <w:rPr>
                <w:rFonts w:asciiTheme="majorBidi" w:hAnsiTheme="majorBidi"/>
              </w:rPr>
              <w:fldChar w:fldCharType="begin"/>
            </w:r>
            <w:r w:rsidR="003F20E3">
              <w:rPr>
                <w:rFonts w:asciiTheme="majorBidi" w:hAnsiTheme="majorBidi"/>
              </w:rPr>
              <w:instrText xml:space="preserve"> STYLEREF 1 \s </w:instrText>
            </w:r>
            <w:r w:rsidR="003F20E3">
              <w:rPr>
                <w:rFonts w:asciiTheme="majorBidi" w:hAnsiTheme="majorBidi"/>
              </w:rPr>
              <w:fldChar w:fldCharType="separate"/>
            </w:r>
            <w:r w:rsidR="007179DA">
              <w:rPr>
                <w:rFonts w:asciiTheme="majorBidi" w:hAnsiTheme="majorBidi"/>
                <w:noProof/>
                <w:cs/>
              </w:rPr>
              <w:t>‎</w:t>
            </w:r>
            <w:r w:rsidR="007179DA">
              <w:rPr>
                <w:rFonts w:asciiTheme="majorBidi" w:hAnsiTheme="majorBidi"/>
                <w:noProof/>
              </w:rPr>
              <w:t>6</w:t>
            </w:r>
            <w:r w:rsidR="003F20E3">
              <w:rPr>
                <w:rFonts w:asciiTheme="majorBidi" w:hAnsiTheme="majorBidi"/>
              </w:rPr>
              <w:fldChar w:fldCharType="end"/>
            </w:r>
            <w:r w:rsidR="003F20E3">
              <w:rPr>
                <w:rFonts w:asciiTheme="majorBidi" w:hAnsiTheme="majorBidi"/>
              </w:rPr>
              <w:noBreakHyphen/>
            </w:r>
            <w:r w:rsidR="003F20E3">
              <w:rPr>
                <w:rFonts w:asciiTheme="majorBidi" w:hAnsiTheme="majorBidi"/>
              </w:rPr>
              <w:fldChar w:fldCharType="begin"/>
            </w:r>
            <w:r w:rsidR="003F20E3">
              <w:rPr>
                <w:rFonts w:asciiTheme="majorBidi" w:hAnsiTheme="majorBidi"/>
              </w:rPr>
              <w:instrText xml:space="preserve"> SEQ ( \* ARABIC \s 1 </w:instrText>
            </w:r>
            <w:r w:rsidR="003F20E3">
              <w:rPr>
                <w:rFonts w:asciiTheme="majorBidi" w:hAnsiTheme="majorBidi"/>
              </w:rPr>
              <w:fldChar w:fldCharType="separate"/>
            </w:r>
            <w:r w:rsidR="007179DA">
              <w:rPr>
                <w:rFonts w:asciiTheme="majorBidi" w:hAnsiTheme="majorBidi"/>
                <w:noProof/>
              </w:rPr>
              <w:t>24</w:t>
            </w:r>
            <w:r w:rsidR="003F20E3">
              <w:rPr>
                <w:rFonts w:asciiTheme="majorBidi" w:hAnsiTheme="majorBidi"/>
              </w:rPr>
              <w:fldChar w:fldCharType="end"/>
            </w:r>
            <w:r w:rsidRPr="008115D9">
              <w:rPr>
                <w:rFonts w:asciiTheme="majorBidi" w:hAnsiTheme="majorBidi"/>
              </w:rPr>
              <w:t>)</w:t>
            </w:r>
          </w:p>
        </w:tc>
      </w:tr>
      <w:tr w:rsidR="00BE6ACB" w:rsidRPr="008115D9" w14:paraId="5DA18CD3" w14:textId="77777777" w:rsidTr="001F655B">
        <w:tc>
          <w:tcPr>
            <w:tcW w:w="1774" w:type="dxa"/>
            <w:vAlign w:val="center"/>
          </w:tcPr>
          <w:p w14:paraId="13497573" w14:textId="77777777" w:rsidR="00BE6ACB" w:rsidRDefault="00BE6ACB" w:rsidP="001211B7">
            <w:pPr>
              <w:jc w:val="center"/>
              <w:rPr>
                <w:rFonts w:eastAsia="Times New Roman" w:cs="Times New Roman"/>
              </w:rPr>
            </w:pPr>
          </w:p>
        </w:tc>
        <w:tc>
          <w:tcPr>
            <w:tcW w:w="4436" w:type="dxa"/>
            <w:vAlign w:val="center"/>
          </w:tcPr>
          <w:p w14:paraId="042B68B1" w14:textId="07E53CCF" w:rsidR="00BE6ACB" w:rsidRDefault="00FF2665" w:rsidP="001211B7">
            <w:pPr>
              <w:jc w:val="center"/>
              <w:rPr>
                <w:rFonts w:eastAsia="Times New Roman" w:cs="Times New Roman"/>
              </w:rPr>
            </w:pPr>
            <m:oMathPara>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hAnsi="Cambria Math"/>
                      </w:rPr>
                      <m:t>γ</m:t>
                    </m:r>
                  </m:e>
                  <m:sub>
                    <m:r>
                      <w:rPr>
                        <w:rFonts w:ascii="Cambria Math" w:eastAsiaTheme="minorEastAsia" w:hAnsi="Cambria Math"/>
                      </w:rPr>
                      <m:t>r</m:t>
                    </m:r>
                  </m:sub>
                  <m:sup>
                    <m:r>
                      <w:rPr>
                        <w:rFonts w:ascii="Cambria Math" w:eastAsiaTheme="minorEastAsia" w:hAnsi="Cambria Math"/>
                      </w:rPr>
                      <m:t>kt</m:t>
                    </m:r>
                  </m:sup>
                </m:sSubSup>
              </m:oMath>
            </m:oMathPara>
          </w:p>
        </w:tc>
        <w:tc>
          <w:tcPr>
            <w:tcW w:w="2334" w:type="dxa"/>
            <w:vAlign w:val="center"/>
          </w:tcPr>
          <w:p w14:paraId="105C035A" w14:textId="4E28C087" w:rsidR="00BE6ACB" w:rsidRDefault="00EC7D01" w:rsidP="001211B7">
            <w:pPr>
              <w:jc w:val="center"/>
              <w:rPr>
                <w:rFonts w:eastAsia="Times New Roman" w:cs="Times New Roman"/>
              </w:rPr>
            </w:pPr>
            <m:oMathPara>
              <m:oMath>
                <m:r>
                  <w:rPr>
                    <w:rFonts w:ascii="Cambria Math" w:hAnsi="Cambria Math"/>
                  </w:rPr>
                  <m:t>∀k∈K,r</m:t>
                </m:r>
                <m:r>
                  <w:rPr>
                    <w:rFonts w:ascii="Cambria Math" w:eastAsiaTheme="minorEastAsia" w:hAnsi="Cambria Math"/>
                  </w:rPr>
                  <m:t>∈R,t∈T</m:t>
                </m:r>
              </m:oMath>
            </m:oMathPara>
          </w:p>
        </w:tc>
        <w:tc>
          <w:tcPr>
            <w:tcW w:w="816" w:type="dxa"/>
            <w:vAlign w:val="center"/>
          </w:tcPr>
          <w:p w14:paraId="34F95E40" w14:textId="503801DD" w:rsidR="00BE6ACB" w:rsidRPr="008115D9" w:rsidRDefault="00EC7D01" w:rsidP="001211B7">
            <w:pPr>
              <w:keepNext/>
              <w:jc w:val="center"/>
              <w:rPr>
                <w:rFonts w:asciiTheme="majorBidi" w:hAnsiTheme="majorBidi"/>
              </w:rPr>
            </w:pPr>
            <w:r w:rsidRPr="008115D9">
              <w:rPr>
                <w:rFonts w:asciiTheme="majorBidi" w:hAnsiTheme="majorBidi"/>
              </w:rPr>
              <w:t>(</w:t>
            </w:r>
            <w:r w:rsidR="003F20E3">
              <w:rPr>
                <w:rFonts w:asciiTheme="majorBidi" w:hAnsiTheme="majorBidi"/>
              </w:rPr>
              <w:fldChar w:fldCharType="begin"/>
            </w:r>
            <w:r w:rsidR="003F20E3">
              <w:rPr>
                <w:rFonts w:asciiTheme="majorBidi" w:hAnsiTheme="majorBidi"/>
              </w:rPr>
              <w:instrText xml:space="preserve"> STYLEREF 1 \s </w:instrText>
            </w:r>
            <w:r w:rsidR="003F20E3">
              <w:rPr>
                <w:rFonts w:asciiTheme="majorBidi" w:hAnsiTheme="majorBidi"/>
              </w:rPr>
              <w:fldChar w:fldCharType="separate"/>
            </w:r>
            <w:r w:rsidR="007179DA">
              <w:rPr>
                <w:rFonts w:asciiTheme="majorBidi" w:hAnsiTheme="majorBidi"/>
                <w:noProof/>
                <w:cs/>
              </w:rPr>
              <w:t>‎</w:t>
            </w:r>
            <w:r w:rsidR="007179DA">
              <w:rPr>
                <w:rFonts w:asciiTheme="majorBidi" w:hAnsiTheme="majorBidi"/>
                <w:noProof/>
              </w:rPr>
              <w:t>6</w:t>
            </w:r>
            <w:r w:rsidR="003F20E3">
              <w:rPr>
                <w:rFonts w:asciiTheme="majorBidi" w:hAnsiTheme="majorBidi"/>
              </w:rPr>
              <w:fldChar w:fldCharType="end"/>
            </w:r>
            <w:r w:rsidR="003F20E3">
              <w:rPr>
                <w:rFonts w:asciiTheme="majorBidi" w:hAnsiTheme="majorBidi"/>
              </w:rPr>
              <w:noBreakHyphen/>
            </w:r>
            <w:r w:rsidR="003F20E3">
              <w:rPr>
                <w:rFonts w:asciiTheme="majorBidi" w:hAnsiTheme="majorBidi"/>
              </w:rPr>
              <w:fldChar w:fldCharType="begin"/>
            </w:r>
            <w:r w:rsidR="003F20E3">
              <w:rPr>
                <w:rFonts w:asciiTheme="majorBidi" w:hAnsiTheme="majorBidi"/>
              </w:rPr>
              <w:instrText xml:space="preserve"> SEQ ( \* ARABIC \s 1 </w:instrText>
            </w:r>
            <w:r w:rsidR="003F20E3">
              <w:rPr>
                <w:rFonts w:asciiTheme="majorBidi" w:hAnsiTheme="majorBidi"/>
              </w:rPr>
              <w:fldChar w:fldCharType="separate"/>
            </w:r>
            <w:r w:rsidR="007179DA">
              <w:rPr>
                <w:rFonts w:asciiTheme="majorBidi" w:hAnsiTheme="majorBidi"/>
                <w:noProof/>
              </w:rPr>
              <w:t>25</w:t>
            </w:r>
            <w:r w:rsidR="003F20E3">
              <w:rPr>
                <w:rFonts w:asciiTheme="majorBidi" w:hAnsiTheme="majorBidi"/>
              </w:rPr>
              <w:fldChar w:fldCharType="end"/>
            </w:r>
            <w:r w:rsidRPr="008115D9">
              <w:rPr>
                <w:rFonts w:asciiTheme="majorBidi" w:hAnsiTheme="majorBidi"/>
              </w:rPr>
              <w:t>)</w:t>
            </w:r>
          </w:p>
        </w:tc>
      </w:tr>
      <w:tr w:rsidR="007A104B" w:rsidRPr="008115D9" w14:paraId="370747AC" w14:textId="77777777" w:rsidTr="001F655B">
        <w:tc>
          <w:tcPr>
            <w:tcW w:w="1774" w:type="dxa"/>
          </w:tcPr>
          <w:p w14:paraId="4FBC0927" w14:textId="77777777" w:rsidR="007A104B" w:rsidRDefault="007A104B" w:rsidP="001211B7">
            <w:pPr>
              <w:jc w:val="center"/>
              <w:rPr>
                <w:rFonts w:eastAsia="Times New Roman" w:cs="Times New Roman"/>
              </w:rPr>
            </w:pPr>
          </w:p>
        </w:tc>
        <w:tc>
          <w:tcPr>
            <w:tcW w:w="4436" w:type="dxa"/>
          </w:tcPr>
          <w:p w14:paraId="7BB7EE9D" w14:textId="4B1D88F0" w:rsidR="007A104B" w:rsidRDefault="007A104B" w:rsidP="001211B7">
            <w:pPr>
              <w:jc w:val="center"/>
              <w:rPr>
                <w:rFonts w:eastAsia="Times New Roman" w:cs="Times New Roman"/>
              </w:rPr>
            </w:pPr>
            <w:r>
              <w:rPr>
                <w:rFonts w:eastAsia="Times New Roman" w:cs="Times New Roman"/>
              </w:rPr>
              <w:t xml:space="preserve">Constraints </w:t>
            </w:r>
            <w:r w:rsidR="00BE6ACB">
              <w:rPr>
                <w:rFonts w:eastAsia="Times New Roman" w:cs="Times New Roman"/>
              </w:rPr>
              <w:fldChar w:fldCharType="begin"/>
            </w:r>
            <w:r w:rsidR="00BE6ACB">
              <w:rPr>
                <w:rFonts w:eastAsia="Times New Roman" w:cs="Times New Roman"/>
              </w:rPr>
              <w:instrText xml:space="preserve"> REF _Ref33451232 \h </w:instrText>
            </w:r>
            <w:r w:rsidR="00BE6ACB">
              <w:rPr>
                <w:rFonts w:eastAsia="Times New Roman" w:cs="Times New Roman"/>
              </w:rPr>
            </w:r>
            <w:r w:rsidR="00BE6ACB">
              <w:rPr>
                <w:rFonts w:eastAsia="Times New Roman" w:cs="Times New Roman"/>
              </w:rPr>
              <w:fldChar w:fldCharType="separate"/>
            </w:r>
            <w:r w:rsidR="007179DA" w:rsidRPr="00921EF4">
              <w:t>(</w:t>
            </w:r>
            <w:r w:rsidR="007179DA">
              <w:rPr>
                <w:noProof/>
                <w:cs/>
              </w:rPr>
              <w:t>‎</w:t>
            </w:r>
            <w:r w:rsidR="007179DA">
              <w:rPr>
                <w:noProof/>
              </w:rPr>
              <w:t>6</w:t>
            </w:r>
            <w:r w:rsidR="007179DA">
              <w:noBreakHyphen/>
            </w:r>
            <w:r w:rsidR="007179DA">
              <w:rPr>
                <w:noProof/>
              </w:rPr>
              <w:t>2</w:t>
            </w:r>
            <w:r w:rsidR="007179DA" w:rsidRPr="00921EF4">
              <w:t>)</w:t>
            </w:r>
            <w:r w:rsidR="00BE6ACB">
              <w:rPr>
                <w:rFonts w:eastAsia="Times New Roman" w:cs="Times New Roman"/>
              </w:rPr>
              <w:fldChar w:fldCharType="end"/>
            </w:r>
            <w:r>
              <w:rPr>
                <w:rFonts w:eastAsia="Times New Roman" w:cs="Times New Roman"/>
              </w:rPr>
              <w:t xml:space="preserve"> - </w:t>
            </w:r>
            <w:r w:rsidR="00BE6ACB">
              <w:rPr>
                <w:rFonts w:eastAsia="Times New Roman" w:cs="Times New Roman"/>
              </w:rPr>
              <w:fldChar w:fldCharType="begin"/>
            </w:r>
            <w:r w:rsidR="00BE6ACB">
              <w:rPr>
                <w:rFonts w:eastAsia="Times New Roman" w:cs="Times New Roman"/>
              </w:rPr>
              <w:instrText xml:space="preserve"> REF _Ref33451675 \h </w:instrText>
            </w:r>
            <w:r w:rsidR="00BE6ACB">
              <w:rPr>
                <w:rFonts w:eastAsia="Times New Roman" w:cs="Times New Roman"/>
              </w:rPr>
            </w:r>
            <w:r w:rsidR="00BE6ACB">
              <w:rPr>
                <w:rFonts w:eastAsia="Times New Roman" w:cs="Times New Roman"/>
              </w:rPr>
              <w:fldChar w:fldCharType="separate"/>
            </w:r>
            <w:r w:rsidR="007179DA" w:rsidRPr="00921EF4">
              <w:t>(</w:t>
            </w:r>
            <w:r w:rsidR="007179DA">
              <w:rPr>
                <w:noProof/>
                <w:cs/>
              </w:rPr>
              <w:t>‎</w:t>
            </w:r>
            <w:r w:rsidR="007179DA">
              <w:rPr>
                <w:noProof/>
              </w:rPr>
              <w:t>6</w:t>
            </w:r>
            <w:r w:rsidR="007179DA">
              <w:noBreakHyphen/>
            </w:r>
            <w:r w:rsidR="007179DA">
              <w:rPr>
                <w:noProof/>
              </w:rPr>
              <w:t>21</w:t>
            </w:r>
            <w:r w:rsidR="007179DA" w:rsidRPr="00921EF4">
              <w:t>)</w:t>
            </w:r>
            <w:r w:rsidR="00BE6ACB">
              <w:rPr>
                <w:rFonts w:eastAsia="Times New Roman" w:cs="Times New Roman"/>
              </w:rPr>
              <w:fldChar w:fldCharType="end"/>
            </w:r>
          </w:p>
        </w:tc>
        <w:tc>
          <w:tcPr>
            <w:tcW w:w="2334" w:type="dxa"/>
          </w:tcPr>
          <w:p w14:paraId="5A49E7E2" w14:textId="77777777" w:rsidR="007A104B" w:rsidRDefault="007A104B" w:rsidP="001211B7">
            <w:pPr>
              <w:jc w:val="center"/>
              <w:rPr>
                <w:rFonts w:eastAsia="Times New Roman" w:cs="Times New Roman"/>
              </w:rPr>
            </w:pPr>
          </w:p>
        </w:tc>
        <w:tc>
          <w:tcPr>
            <w:tcW w:w="816" w:type="dxa"/>
            <w:vAlign w:val="center"/>
          </w:tcPr>
          <w:p w14:paraId="6051A3D7" w14:textId="77777777" w:rsidR="007A104B" w:rsidRPr="008115D9" w:rsidRDefault="007A104B" w:rsidP="001211B7">
            <w:pPr>
              <w:keepNext/>
              <w:jc w:val="center"/>
              <w:rPr>
                <w:rFonts w:asciiTheme="majorBidi" w:hAnsiTheme="majorBidi"/>
              </w:rPr>
            </w:pPr>
          </w:p>
        </w:tc>
      </w:tr>
    </w:tbl>
    <w:p w14:paraId="2D555FC9" w14:textId="565F5C97" w:rsidR="007A104B" w:rsidRPr="00921EF4" w:rsidRDefault="007A104B" w:rsidP="00F46474">
      <w:pPr>
        <w:spacing w:after="0"/>
        <w:rPr>
          <w:rFonts w:asciiTheme="majorBidi" w:hAnsiTheme="majorBidi"/>
        </w:rPr>
      </w:pPr>
      <w:r w:rsidRPr="008115D9">
        <w:rPr>
          <w:rFonts w:asciiTheme="majorBidi" w:hAnsiTheme="majorBidi"/>
        </w:rPr>
        <w:t>In addition, different objectives are experimented. The AET for</w:t>
      </w:r>
      <w:r w:rsidRPr="00921EF4">
        <w:rPr>
          <w:rFonts w:asciiTheme="majorBidi" w:hAnsiTheme="majorBidi"/>
        </w:rPr>
        <w:t xml:space="preserve"> each group of evacuees </w:t>
      </w:r>
      <w:r>
        <w:rPr>
          <w:rFonts w:asciiTheme="majorBidi" w:hAnsiTheme="majorBidi"/>
        </w:rPr>
        <w:t>is</w:t>
      </w:r>
      <w:r w:rsidRPr="00921EF4">
        <w:rPr>
          <w:rFonts w:asciiTheme="majorBidi" w:hAnsiTheme="majorBidi"/>
        </w:rPr>
        <w:t xml:space="preserve"> incorporated in the model in the objectives </w:t>
      </w:r>
      <w:r>
        <w:rPr>
          <w:rFonts w:asciiTheme="majorBidi" w:hAnsiTheme="majorBidi"/>
        </w:rPr>
        <w:fldChar w:fldCharType="begin"/>
      </w:r>
      <w:r>
        <w:rPr>
          <w:rFonts w:asciiTheme="majorBidi" w:hAnsiTheme="majorBidi"/>
        </w:rPr>
        <w:instrText xml:space="preserve"> REF _Ref25063789 \h </w:instrText>
      </w:r>
      <w:r>
        <w:rPr>
          <w:rFonts w:asciiTheme="majorBidi" w:hAnsiTheme="majorBidi"/>
        </w:rPr>
      </w:r>
      <w:r>
        <w:rPr>
          <w:rFonts w:asciiTheme="majorBidi" w:hAnsiTheme="majorBidi"/>
        </w:rPr>
        <w:fldChar w:fldCharType="separate"/>
      </w:r>
      <w:r w:rsidR="007179DA" w:rsidRPr="00921EF4">
        <w:rPr>
          <w:rFonts w:asciiTheme="majorBidi" w:hAnsiTheme="majorBidi"/>
        </w:rPr>
        <w:t>(</w:t>
      </w:r>
      <w:r w:rsidR="007179DA">
        <w:rPr>
          <w:rFonts w:asciiTheme="majorBidi" w:hAnsiTheme="majorBidi"/>
          <w:noProof/>
          <w:cs/>
        </w:rPr>
        <w:t>‎</w:t>
      </w:r>
      <w:r w:rsidR="007179DA">
        <w:rPr>
          <w:rFonts w:asciiTheme="majorBidi" w:hAnsiTheme="majorBidi"/>
          <w:noProof/>
        </w:rPr>
        <w:t>6</w:t>
      </w:r>
      <w:r w:rsidR="007179DA">
        <w:rPr>
          <w:rFonts w:asciiTheme="majorBidi" w:hAnsiTheme="majorBidi"/>
        </w:rPr>
        <w:noBreakHyphen/>
      </w:r>
      <w:r w:rsidR="007179DA">
        <w:rPr>
          <w:rFonts w:asciiTheme="majorBidi" w:hAnsiTheme="majorBidi"/>
          <w:noProof/>
        </w:rPr>
        <w:t>26</w:t>
      </w:r>
      <w:r w:rsidR="007179DA" w:rsidRPr="00921EF4">
        <w:rPr>
          <w:rFonts w:asciiTheme="majorBidi" w:hAnsiTheme="majorBidi"/>
        </w:rPr>
        <w:t>)</w:t>
      </w:r>
      <w:r>
        <w:rPr>
          <w:rFonts w:asciiTheme="majorBidi" w:hAnsiTheme="majorBidi"/>
        </w:rPr>
        <w:fldChar w:fldCharType="end"/>
      </w:r>
      <w:r>
        <w:rPr>
          <w:rFonts w:asciiTheme="majorBidi" w:hAnsiTheme="majorBidi"/>
        </w:rPr>
        <w:t>. The</w:t>
      </w:r>
      <w:r w:rsidRPr="00921EF4">
        <w:rPr>
          <w:rFonts w:asciiTheme="majorBidi" w:hAnsiTheme="majorBidi"/>
        </w:rPr>
        <w:t xml:space="preserve"> sum of </w:t>
      </w:r>
      <m:oMath>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w:r w:rsidRPr="00921EF4">
        <w:rPr>
          <w:rFonts w:asciiTheme="majorBidi" w:hAnsiTheme="majorBidi"/>
        </w:rPr>
        <w:t xml:space="preserve"> </w:t>
      </w:r>
      <w:r>
        <w:rPr>
          <w:rFonts w:asciiTheme="majorBidi" w:hAnsiTheme="majorBidi"/>
        </w:rPr>
        <w:t xml:space="preserve">at the source node </w:t>
      </w:r>
      <m:oMath>
        <m:r>
          <w:rPr>
            <w:rFonts w:ascii="Cambria Math" w:hAnsi="Cambria Math"/>
          </w:rPr>
          <m:t>i∈</m:t>
        </m:r>
        <m:sSub>
          <m:sSubPr>
            <m:ctrlPr>
              <w:rPr>
                <w:rFonts w:ascii="Cambria Math" w:hAnsi="Cambria Math"/>
                <w:i/>
              </w:rPr>
            </m:ctrlPr>
          </m:sSubPr>
          <m:e>
            <m:r>
              <w:rPr>
                <w:rFonts w:ascii="Cambria Math" w:hAnsi="Cambria Math"/>
              </w:rPr>
              <m:t>N</m:t>
            </m:r>
          </m:e>
          <m:sub>
            <m:r>
              <w:rPr>
                <w:rFonts w:ascii="Cambria Math" w:hAnsi="Cambria Math"/>
              </w:rPr>
              <m:t>S</m:t>
            </m:r>
          </m:sub>
        </m:sSub>
      </m:oMath>
      <w:r>
        <w:rPr>
          <w:rFonts w:asciiTheme="majorBidi" w:eastAsiaTheme="minorEastAsia" w:hAnsiTheme="majorBidi"/>
        </w:rPr>
        <w:t xml:space="preserve"> </w:t>
      </w:r>
      <w:r w:rsidRPr="00921EF4">
        <w:rPr>
          <w:rFonts w:asciiTheme="majorBidi" w:hAnsiTheme="majorBidi"/>
        </w:rPr>
        <w:t xml:space="preserve">is the number of groups to be evacuated </w:t>
      </w:r>
      <w:r>
        <w:rPr>
          <w:rFonts w:asciiTheme="majorBidi" w:hAnsiTheme="majorBidi"/>
        </w:rPr>
        <w:t>given that</w:t>
      </w:r>
      <w:r w:rsidRPr="00921EF4">
        <w:rPr>
          <w:rFonts w:asciiTheme="majorBidi" w:hAnsiTheme="majorBidi"/>
        </w:rPr>
        <w:t xml:space="preserve"> the minimum number of groups to be evacuated is one.</w:t>
      </w:r>
    </w:p>
    <w:tbl>
      <w:tblPr>
        <w:tblW w:w="9355" w:type="dxa"/>
        <w:tblLook w:val="04A0" w:firstRow="1" w:lastRow="0" w:firstColumn="1" w:lastColumn="0" w:noHBand="0" w:noVBand="1"/>
      </w:tblPr>
      <w:tblGrid>
        <w:gridCol w:w="8539"/>
        <w:gridCol w:w="816"/>
      </w:tblGrid>
      <w:tr w:rsidR="007A104B" w:rsidRPr="00921EF4" w14:paraId="5231ECFF" w14:textId="77777777" w:rsidTr="00D26950">
        <w:tc>
          <w:tcPr>
            <w:tcW w:w="8635" w:type="dxa"/>
          </w:tcPr>
          <w:p w14:paraId="3F4874BE" w14:textId="77777777" w:rsidR="007A104B" w:rsidRPr="00921EF4" w:rsidRDefault="007A104B" w:rsidP="001211B7">
            <w:pPr>
              <w:spacing w:line="360" w:lineRule="auto"/>
              <w:jc w:val="center"/>
              <w:rPr>
                <w:rFonts w:eastAsia="Calibri" w:cs="Times New Roman"/>
              </w:rPr>
            </w:pPr>
            <m:oMathPara>
              <m:oMath>
                <m:r>
                  <w:rPr>
                    <w:rFonts w:ascii="Cambria Math" w:eastAsia="Calibri" w:hAnsi="Cambria Math"/>
                  </w:rPr>
                  <m:t>Min AET=</m:t>
                </m:r>
                <m:f>
                  <m:fPr>
                    <m:ctrlPr>
                      <w:rPr>
                        <w:rFonts w:ascii="Cambria Math" w:eastAsia="Calibri" w:hAnsi="Cambria Math"/>
                        <w:i/>
                      </w:rPr>
                    </m:ctrlPr>
                  </m:fPr>
                  <m:num>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p∈P</m:t>
                            </m:r>
                          </m:sub>
                          <m:sup/>
                          <m:e>
                            <m:nary>
                              <m:naryPr>
                                <m:chr m:val="∑"/>
                                <m:limLoc m:val="undOvr"/>
                                <m:supHide m:val="1"/>
                                <m:ctrlPr>
                                  <w:rPr>
                                    <w:rFonts w:ascii="Cambria Math" w:eastAsia="Calibri" w:hAnsi="Cambria Math"/>
                                    <w:i/>
                                  </w:rPr>
                                </m:ctrlPr>
                              </m:naryPr>
                              <m:sub>
                                <m:r>
                                  <w:rPr>
                                    <w:rFonts w:ascii="Cambria Math" w:eastAsia="Calibri" w:hAnsi="Cambria Math"/>
                                  </w:rPr>
                                  <m:t>t∈T</m:t>
                                </m:r>
                              </m:sub>
                              <m:sup/>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e>
                            </m:nary>
                          </m:e>
                        </m:nary>
                      </m:e>
                    </m:nary>
                  </m:num>
                  <m:den>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(i,j)∈r</m:t>
                                </m:r>
                              </m:sub>
                              <m:sup/>
                              <m:e>
                                <m:nary>
                                  <m:naryPr>
                                    <m:chr m:val="∑"/>
                                    <m:limLoc m:val="undOvr"/>
                                    <m:supHide m:val="1"/>
                                    <m:ctrlPr>
                                      <w:rPr>
                                        <w:rFonts w:ascii="Cambria Math" w:eastAsia="Calibri" w:hAnsi="Cambria Math"/>
                                        <w:i/>
                                      </w:rPr>
                                    </m:ctrlPr>
                                  </m:naryPr>
                                  <m:sub>
                                    <m:r>
                                      <w:rPr>
                                        <w:rFonts w:ascii="Cambria Math" w:eastAsia="Calibri" w:hAnsi="Cambria Math"/>
                                      </w:rPr>
                                      <m:t>t,h|</m:t>
                                    </m:r>
                                    <m:d>
                                      <m:dPr>
                                        <m:ctrlPr>
                                          <w:rPr>
                                            <w:rFonts w:ascii="Cambria Math" w:eastAsia="Calibri" w:hAnsi="Cambria Math"/>
                                            <w:i/>
                                          </w:rPr>
                                        </m:ctrlPr>
                                      </m:dPr>
                                      <m:e>
                                        <m:r>
                                          <w:rPr>
                                            <w:rFonts w:ascii="Cambria Math" w:eastAsia="Calibri" w:hAnsi="Cambria Math"/>
                                          </w:rPr>
                                          <m:t>i,j,t,h</m:t>
                                        </m:r>
                                      </m:e>
                                    </m:d>
                                    <m:r>
                                      <w:rPr>
                                        <w:rFonts w:ascii="Cambria Math" w:eastAsia="Calibri" w:hAnsi="Cambria Math"/>
                                      </w:rPr>
                                      <m:t>∈S</m:t>
                                    </m:r>
                                  </m:sub>
                                  <m:sup/>
                                  <m:e>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e>
                                </m:nary>
                              </m:e>
                            </m:nary>
                          </m:e>
                        </m:nary>
                      </m:e>
                    </m:nary>
                  </m:den>
                </m:f>
              </m:oMath>
            </m:oMathPara>
          </w:p>
        </w:tc>
        <w:tc>
          <w:tcPr>
            <w:tcW w:w="720" w:type="dxa"/>
            <w:vAlign w:val="center"/>
          </w:tcPr>
          <w:p w14:paraId="59B364E1" w14:textId="24A058CC" w:rsidR="007A104B" w:rsidRPr="00921EF4" w:rsidRDefault="007A104B" w:rsidP="001211B7">
            <w:pPr>
              <w:keepNext/>
              <w:spacing w:line="360" w:lineRule="auto"/>
              <w:jc w:val="center"/>
              <w:rPr>
                <w:rFonts w:asciiTheme="majorBidi" w:hAnsiTheme="majorBidi"/>
              </w:rPr>
            </w:pPr>
            <w:bookmarkStart w:id="335" w:name="_Ref25063789"/>
            <w:r w:rsidRPr="00921EF4">
              <w:rPr>
                <w:rFonts w:asciiTheme="majorBidi" w:hAnsiTheme="majorBidi"/>
              </w:rPr>
              <w:t>(</w:t>
            </w:r>
            <w:r w:rsidR="003F20E3">
              <w:rPr>
                <w:rFonts w:asciiTheme="majorBidi" w:hAnsiTheme="majorBidi"/>
              </w:rPr>
              <w:fldChar w:fldCharType="begin"/>
            </w:r>
            <w:r w:rsidR="003F20E3">
              <w:rPr>
                <w:rFonts w:asciiTheme="majorBidi" w:hAnsiTheme="majorBidi"/>
              </w:rPr>
              <w:instrText xml:space="preserve"> STYLEREF 1 \s </w:instrText>
            </w:r>
            <w:r w:rsidR="003F20E3">
              <w:rPr>
                <w:rFonts w:asciiTheme="majorBidi" w:hAnsiTheme="majorBidi"/>
              </w:rPr>
              <w:fldChar w:fldCharType="separate"/>
            </w:r>
            <w:r w:rsidR="007179DA">
              <w:rPr>
                <w:rFonts w:asciiTheme="majorBidi" w:hAnsiTheme="majorBidi"/>
                <w:noProof/>
                <w:cs/>
              </w:rPr>
              <w:t>‎</w:t>
            </w:r>
            <w:r w:rsidR="007179DA">
              <w:rPr>
                <w:rFonts w:asciiTheme="majorBidi" w:hAnsiTheme="majorBidi"/>
                <w:noProof/>
              </w:rPr>
              <w:t>6</w:t>
            </w:r>
            <w:r w:rsidR="003F20E3">
              <w:rPr>
                <w:rFonts w:asciiTheme="majorBidi" w:hAnsiTheme="majorBidi"/>
              </w:rPr>
              <w:fldChar w:fldCharType="end"/>
            </w:r>
            <w:r w:rsidR="003F20E3">
              <w:rPr>
                <w:rFonts w:asciiTheme="majorBidi" w:hAnsiTheme="majorBidi"/>
              </w:rPr>
              <w:noBreakHyphen/>
            </w:r>
            <w:r w:rsidR="003F20E3">
              <w:rPr>
                <w:rFonts w:asciiTheme="majorBidi" w:hAnsiTheme="majorBidi"/>
              </w:rPr>
              <w:fldChar w:fldCharType="begin"/>
            </w:r>
            <w:r w:rsidR="003F20E3">
              <w:rPr>
                <w:rFonts w:asciiTheme="majorBidi" w:hAnsiTheme="majorBidi"/>
              </w:rPr>
              <w:instrText xml:space="preserve"> SEQ ( \* ARABIC \s 1 </w:instrText>
            </w:r>
            <w:r w:rsidR="003F20E3">
              <w:rPr>
                <w:rFonts w:asciiTheme="majorBidi" w:hAnsiTheme="majorBidi"/>
              </w:rPr>
              <w:fldChar w:fldCharType="separate"/>
            </w:r>
            <w:r w:rsidR="007179DA">
              <w:rPr>
                <w:rFonts w:asciiTheme="majorBidi" w:hAnsiTheme="majorBidi"/>
                <w:noProof/>
              </w:rPr>
              <w:t>26</w:t>
            </w:r>
            <w:r w:rsidR="003F20E3">
              <w:rPr>
                <w:rFonts w:asciiTheme="majorBidi" w:hAnsiTheme="majorBidi"/>
              </w:rPr>
              <w:fldChar w:fldCharType="end"/>
            </w:r>
            <w:r w:rsidRPr="00921EF4">
              <w:rPr>
                <w:rFonts w:asciiTheme="majorBidi" w:hAnsiTheme="majorBidi"/>
              </w:rPr>
              <w:t>)</w:t>
            </w:r>
            <w:bookmarkEnd w:id="335"/>
          </w:p>
        </w:tc>
      </w:tr>
    </w:tbl>
    <w:p w14:paraId="605DC3A2" w14:textId="45C0B797" w:rsidR="007A104B" w:rsidRDefault="007A104B" w:rsidP="007A104B">
      <w:pPr>
        <w:pStyle w:val="Heading2"/>
      </w:pPr>
      <w:bookmarkStart w:id="336" w:name="_Ref24631880"/>
      <w:bookmarkStart w:id="337" w:name="_Toc36554482"/>
      <w:r>
        <w:t xml:space="preserve">Fairness in </w:t>
      </w:r>
      <w:r w:rsidR="001532EC">
        <w:t>E</w:t>
      </w:r>
      <w:r>
        <w:t>vacuation</w:t>
      </w:r>
      <w:bookmarkEnd w:id="336"/>
      <w:bookmarkEnd w:id="337"/>
    </w:p>
    <w:p w14:paraId="08270542" w14:textId="346B39D3" w:rsidR="007A104B" w:rsidRDefault="007A104B" w:rsidP="007A104B">
      <w:r>
        <w:t xml:space="preserve">In this section, a new algorithm called </w:t>
      </w:r>
      <m:oMath>
        <m:r>
          <w:rPr>
            <w:rFonts w:ascii="Cambria Math" w:eastAsiaTheme="minorEastAsia" w:hAnsi="Cambria Math"/>
          </w:rPr>
          <m:t>θ</m:t>
        </m:r>
      </m:oMath>
      <w:r w:rsidRPr="00D26950">
        <w:rPr>
          <w:rFonts w:eastAsiaTheme="minorEastAsia"/>
          <w:i/>
          <w:iCs/>
        </w:rPr>
        <w:t>-progressive-filling</w:t>
      </w:r>
      <w:r w:rsidRPr="00D26950">
        <w:rPr>
          <w:rFonts w:eastAsiaTheme="minorEastAsia"/>
        </w:rPr>
        <w:t xml:space="preserve"> algorithm</w:t>
      </w:r>
      <w:r w:rsidRPr="00D26950">
        <w:t xml:space="preserve"> is introduced to find the optimal MMF evacuation time for the LBM model. This algorithm guarantees convergence and finds the optimal MMF evacuation time. The algorithm</w:t>
      </w:r>
      <w:r>
        <w:t xml:space="preserve"> starts by setting initial values to the parameters </w:t>
      </w:r>
      <m:oMath>
        <m:sSubSup>
          <m:sSubSupPr>
            <m:ctrlPr>
              <w:rPr>
                <w:rFonts w:ascii="Cambria Math" w:eastAsiaTheme="minorEastAsia" w:hAnsi="Cambria Math"/>
                <w:i/>
              </w:rPr>
            </m:ctrlPr>
          </m:sSubSupPr>
          <m:e>
            <m:r>
              <w:rPr>
                <w:rFonts w:ascii="Cambria Math" w:hAnsi="Cambria Math"/>
              </w:rPr>
              <m:t>ω</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hAnsi="Cambria Math"/>
              </w:rPr>
              <m:t>γ</m:t>
            </m:r>
          </m:e>
          <m:sub>
            <m:r>
              <w:rPr>
                <w:rFonts w:ascii="Cambria Math" w:eastAsiaTheme="minorEastAsia" w:hAnsi="Cambria Math"/>
              </w:rPr>
              <m:t>r</m:t>
            </m:r>
          </m:sub>
          <m:sup>
            <m:r>
              <w:rPr>
                <w:rFonts w:ascii="Cambria Math" w:eastAsiaTheme="minorEastAsia" w:hAnsi="Cambria Math"/>
              </w:rPr>
              <m:t>kt</m:t>
            </m:r>
          </m:sup>
        </m:sSubSup>
      </m:oMath>
      <w:r>
        <w:rPr>
          <w:rFonts w:eastAsiaTheme="minorEastAsia"/>
        </w:rPr>
        <w:t xml:space="preserve">, and </w:t>
      </w:r>
      <m:oMath>
        <m:r>
          <w:rPr>
            <w:rFonts w:ascii="Cambria Math" w:eastAsiaTheme="minorEastAsia" w:hAnsi="Cambria Math"/>
          </w:rPr>
          <m:t>θ</m:t>
        </m:r>
      </m:oMath>
      <w:r>
        <w:rPr>
          <w:rFonts w:eastAsiaTheme="minorEastAsia"/>
        </w:rPr>
        <w:t xml:space="preserve"> for the road segment </w:t>
      </w:r>
      <w:r w:rsidRPr="003A0E0A">
        <w:rPr>
          <w:rFonts w:eastAsiaTheme="minorEastAsia"/>
          <w:i/>
          <w:iCs/>
        </w:rPr>
        <w:t>r</w:t>
      </w:r>
      <w:r>
        <w:rPr>
          <w:rFonts w:eastAsiaTheme="minorEastAsia"/>
        </w:rPr>
        <w:t xml:space="preserve"> and time of evacuation </w:t>
      </w:r>
      <w:r w:rsidRPr="003A0E0A">
        <w:rPr>
          <w:rFonts w:eastAsiaTheme="minorEastAsia"/>
          <w:i/>
          <w:iCs/>
        </w:rPr>
        <w:t>t</w:t>
      </w:r>
      <w:r>
        <w:rPr>
          <w:rFonts w:eastAsiaTheme="minorEastAsia"/>
        </w:rPr>
        <w:t xml:space="preserve">. The parameter </w:t>
      </w:r>
      <m:oMath>
        <m:sSubSup>
          <m:sSubSupPr>
            <m:ctrlPr>
              <w:rPr>
                <w:rFonts w:ascii="Cambria Math" w:eastAsiaTheme="minorEastAsia" w:hAnsi="Cambria Math"/>
                <w:i/>
              </w:rPr>
            </m:ctrlPr>
          </m:sSubSupPr>
          <m:e>
            <m:r>
              <w:rPr>
                <w:rFonts w:ascii="Cambria Math" w:hAnsi="Cambria Math"/>
              </w:rPr>
              <m:t>ω</m:t>
            </m:r>
          </m:e>
          <m:sub>
            <m:r>
              <w:rPr>
                <w:rFonts w:ascii="Cambria Math" w:eastAsiaTheme="minorEastAsia" w:hAnsi="Cambria Math"/>
              </w:rPr>
              <m:t>r</m:t>
            </m:r>
          </m:sub>
          <m:sup>
            <m:r>
              <w:rPr>
                <w:rFonts w:ascii="Cambria Math" w:eastAsiaTheme="minorEastAsia" w:hAnsi="Cambria Math"/>
              </w:rPr>
              <m:t>kt</m:t>
            </m:r>
          </m:sup>
        </m:sSubSup>
      </m:oMath>
      <w:r>
        <w:rPr>
          <w:rFonts w:eastAsiaTheme="minorEastAsia"/>
        </w:rPr>
        <w:t xml:space="preserve"> equals 1 if the objective of minimizing the evacuation time considers the group evacuated on route </w:t>
      </w:r>
      <m:oMath>
        <m:r>
          <w:rPr>
            <w:rFonts w:ascii="Cambria Math" w:eastAsiaTheme="minorEastAsia" w:hAnsi="Cambria Math"/>
          </w:rPr>
          <m:t>r</m:t>
        </m:r>
      </m:oMath>
      <w:r>
        <w:rPr>
          <w:rFonts w:eastAsiaTheme="minorEastAsia"/>
        </w:rPr>
        <w:t xml:space="preserve"> at time </w:t>
      </w:r>
      <w:r w:rsidRPr="008F1E9A">
        <w:rPr>
          <w:rFonts w:eastAsiaTheme="minorEastAsia"/>
          <w:i/>
          <w:iCs/>
        </w:rPr>
        <w:t>t</w:t>
      </w:r>
      <w:r>
        <w:rPr>
          <w:rFonts w:eastAsiaTheme="minorEastAsia"/>
          <w:i/>
          <w:iCs/>
        </w:rPr>
        <w:t xml:space="preserve"> </w:t>
      </w:r>
      <w:r>
        <w:rPr>
          <w:rFonts w:eastAsiaTheme="minorEastAsia"/>
        </w:rPr>
        <w:t xml:space="preserve">in the minimization process, and it equals 0 otherwise. The parameter </w:t>
      </w:r>
      <m:oMath>
        <m:sSubSup>
          <m:sSubSupPr>
            <m:ctrlPr>
              <w:rPr>
                <w:rFonts w:ascii="Cambria Math" w:eastAsiaTheme="minorEastAsia" w:hAnsi="Cambria Math"/>
                <w:i/>
              </w:rPr>
            </m:ctrlPr>
          </m:sSubSupPr>
          <m:e>
            <m:r>
              <w:rPr>
                <w:rFonts w:ascii="Cambria Math" w:hAnsi="Cambria Math"/>
              </w:rPr>
              <m:t>γ</m:t>
            </m:r>
          </m:e>
          <m:sub>
            <m:r>
              <w:rPr>
                <w:rFonts w:ascii="Cambria Math" w:eastAsiaTheme="minorEastAsia" w:hAnsi="Cambria Math"/>
              </w:rPr>
              <m:t>r</m:t>
            </m:r>
          </m:sub>
          <m:sup>
            <m:r>
              <w:rPr>
                <w:rFonts w:ascii="Cambria Math" w:eastAsiaTheme="minorEastAsia" w:hAnsi="Cambria Math"/>
              </w:rPr>
              <m:t>kt</m:t>
            </m:r>
          </m:sup>
        </m:sSubSup>
      </m:oMath>
      <w:r>
        <w:rPr>
          <w:rFonts w:eastAsiaTheme="minorEastAsia"/>
        </w:rPr>
        <w:t xml:space="preserve"> is the upper bound of the evacuation time</w:t>
      </w:r>
      <w:r w:rsidRPr="00D26950">
        <w:rPr>
          <w:rFonts w:eastAsiaTheme="minorEastAsia"/>
        </w:rPr>
        <w:t xml:space="preserve">. The parameter </w:t>
      </w:r>
      <m:oMath>
        <m:r>
          <w:rPr>
            <w:rFonts w:ascii="Cambria Math" w:eastAsiaTheme="minorEastAsia" w:hAnsi="Cambria Math"/>
          </w:rPr>
          <m:t>θ</m:t>
        </m:r>
      </m:oMath>
      <w:r w:rsidRPr="00D26950">
        <w:rPr>
          <w:rFonts w:eastAsiaTheme="minorEastAsia"/>
        </w:rPr>
        <w:t xml:space="preserve"> is used as a threshold to identify the improvable evacuation times by minimizing the </w:t>
      </w:r>
      <w:r w:rsidR="00610C54">
        <w:rPr>
          <w:rFonts w:eastAsiaTheme="minorEastAsia"/>
        </w:rPr>
        <w:t xml:space="preserve">SPD, as illustrated in </w:t>
      </w:r>
      <w:r w:rsidR="00610C54">
        <w:rPr>
          <w:rFonts w:eastAsiaTheme="minorEastAsia"/>
        </w:rPr>
        <w:fldChar w:fldCharType="begin"/>
      </w:r>
      <w:r w:rsidR="00610C54">
        <w:rPr>
          <w:rFonts w:eastAsiaTheme="minorEastAsia"/>
        </w:rPr>
        <w:instrText xml:space="preserve"> REF _Ref24631609 \h </w:instrText>
      </w:r>
      <w:r w:rsidR="00610C54">
        <w:rPr>
          <w:rFonts w:eastAsiaTheme="minorEastAsia"/>
        </w:rPr>
      </w:r>
      <w:r w:rsidR="00610C54">
        <w:rPr>
          <w:rFonts w:eastAsiaTheme="minorEastAsia"/>
        </w:rPr>
        <w:fldChar w:fldCharType="separate"/>
      </w:r>
      <w:r w:rsidR="007179DA" w:rsidRPr="008115D9">
        <w:rPr>
          <w:rFonts w:asciiTheme="majorBidi" w:hAnsiTheme="majorBidi"/>
        </w:rPr>
        <w:t>(</w:t>
      </w:r>
      <w:r w:rsidR="007179DA">
        <w:rPr>
          <w:rFonts w:asciiTheme="majorBidi" w:hAnsiTheme="majorBidi"/>
          <w:noProof/>
          <w:cs/>
        </w:rPr>
        <w:t>‎</w:t>
      </w:r>
      <w:r w:rsidR="007179DA">
        <w:rPr>
          <w:rFonts w:asciiTheme="majorBidi" w:hAnsiTheme="majorBidi"/>
          <w:noProof/>
        </w:rPr>
        <w:t>6</w:t>
      </w:r>
      <w:r w:rsidR="007179DA">
        <w:rPr>
          <w:rFonts w:asciiTheme="majorBidi" w:hAnsiTheme="majorBidi"/>
        </w:rPr>
        <w:noBreakHyphen/>
      </w:r>
      <w:r w:rsidR="007179DA">
        <w:rPr>
          <w:rFonts w:asciiTheme="majorBidi" w:hAnsiTheme="majorBidi"/>
          <w:noProof/>
        </w:rPr>
        <w:t>23</w:t>
      </w:r>
      <w:r w:rsidR="007179DA" w:rsidRPr="008115D9">
        <w:rPr>
          <w:rFonts w:asciiTheme="majorBidi" w:hAnsiTheme="majorBidi"/>
        </w:rPr>
        <w:t>)</w:t>
      </w:r>
      <w:r w:rsidR="00610C54">
        <w:rPr>
          <w:rFonts w:eastAsiaTheme="minorEastAsia"/>
        </w:rPr>
        <w:fldChar w:fldCharType="end"/>
      </w:r>
      <w:r w:rsidRPr="00D26950">
        <w:rPr>
          <w:rFonts w:eastAsiaTheme="minorEastAsia"/>
        </w:rPr>
        <w:t xml:space="preserve">. In the first step, the evacuation time for all groups is considered by setting the parameter </w:t>
      </w:r>
      <m:oMath>
        <m:sSubSup>
          <m:sSubSupPr>
            <m:ctrlPr>
              <w:rPr>
                <w:rFonts w:ascii="Cambria Math" w:eastAsiaTheme="minorEastAsia" w:hAnsi="Cambria Math"/>
                <w:i/>
              </w:rPr>
            </m:ctrlPr>
          </m:sSubSupPr>
          <m:e>
            <m:r>
              <w:rPr>
                <w:rFonts w:ascii="Cambria Math" w:hAnsi="Cambria Math"/>
              </w:rPr>
              <m:t>ω</m:t>
            </m:r>
          </m:e>
          <m:sub>
            <m:r>
              <w:rPr>
                <w:rFonts w:ascii="Cambria Math" w:eastAsiaTheme="minorEastAsia" w:hAnsi="Cambria Math"/>
              </w:rPr>
              <m:t>r</m:t>
            </m:r>
          </m:sub>
          <m:sup>
            <m:r>
              <w:rPr>
                <w:rFonts w:ascii="Cambria Math" w:eastAsiaTheme="minorEastAsia" w:hAnsi="Cambria Math"/>
              </w:rPr>
              <m:t>kt</m:t>
            </m:r>
          </m:sup>
        </m:sSubSup>
      </m:oMath>
      <w:r w:rsidRPr="00D26950">
        <w:rPr>
          <w:rFonts w:eastAsiaTheme="minorEastAsia"/>
        </w:rPr>
        <w:t xml:space="preserve"> to 1 for the groups </w:t>
      </w:r>
      <w:r w:rsidRPr="00D26950">
        <w:rPr>
          <w:rFonts w:eastAsiaTheme="minorEastAsia"/>
        </w:rPr>
        <w:lastRenderedPageBreak/>
        <w:t xml:space="preserve">evacuated on all routes </w:t>
      </w:r>
      <w:r w:rsidRPr="00D26950">
        <w:rPr>
          <w:rFonts w:eastAsiaTheme="minorEastAsia"/>
          <w:i/>
          <w:iCs/>
        </w:rPr>
        <w:t>r</w:t>
      </w:r>
      <w:r w:rsidRPr="00D26950">
        <w:rPr>
          <w:rFonts w:eastAsiaTheme="minorEastAsia"/>
        </w:rPr>
        <w:t xml:space="preserve"> and time of evacuation </w:t>
      </w:r>
      <w:r w:rsidRPr="00D26950">
        <w:rPr>
          <w:rFonts w:eastAsiaTheme="minorEastAsia"/>
          <w:i/>
          <w:iCs/>
        </w:rPr>
        <w:t>t</w:t>
      </w:r>
      <w:r w:rsidRPr="00D26950">
        <w:rPr>
          <w:rFonts w:eastAsiaTheme="minorEastAsia"/>
        </w:rPr>
        <w:t xml:space="preserve">. The upper bound parameter </w:t>
      </w:r>
      <m:oMath>
        <m:sSubSup>
          <m:sSubSupPr>
            <m:ctrlPr>
              <w:rPr>
                <w:rFonts w:ascii="Cambria Math" w:eastAsiaTheme="minorEastAsia" w:hAnsi="Cambria Math"/>
                <w:i/>
              </w:rPr>
            </m:ctrlPr>
          </m:sSubSupPr>
          <m:e>
            <m:r>
              <w:rPr>
                <w:rFonts w:ascii="Cambria Math" w:hAnsi="Cambria Math"/>
              </w:rPr>
              <m:t>γ</m:t>
            </m:r>
          </m:e>
          <m:sub>
            <m:r>
              <w:rPr>
                <w:rFonts w:ascii="Cambria Math" w:eastAsiaTheme="minorEastAsia" w:hAnsi="Cambria Math"/>
              </w:rPr>
              <m:t>r</m:t>
            </m:r>
          </m:sub>
          <m:sup>
            <m:r>
              <w:rPr>
                <w:rFonts w:ascii="Cambria Math" w:eastAsiaTheme="minorEastAsia" w:hAnsi="Cambria Math"/>
              </w:rPr>
              <m:t>kt</m:t>
            </m:r>
          </m:sup>
        </m:sSubSup>
      </m:oMath>
      <w:r w:rsidRPr="00D26950">
        <w:rPr>
          <w:rFonts w:eastAsiaTheme="minorEastAsia"/>
        </w:rPr>
        <w:t>of evacuation time is set to M</w:t>
      </w:r>
      <w:r w:rsidR="001F3BA8">
        <w:rPr>
          <w:rFonts w:eastAsiaTheme="minorEastAsia"/>
        </w:rPr>
        <w:t>,</w:t>
      </w:r>
      <w:r w:rsidRPr="00D26950">
        <w:rPr>
          <w:rFonts w:eastAsiaTheme="minorEastAsia"/>
        </w:rPr>
        <w:t xml:space="preserve"> given that M is a sufficiently large number. The initial value of the threshold parameter </w:t>
      </w:r>
      <m:oMath>
        <m:r>
          <w:rPr>
            <w:rFonts w:ascii="Cambria Math" w:eastAsiaTheme="minorEastAsia" w:hAnsi="Cambria Math"/>
          </w:rPr>
          <m:t>θ</m:t>
        </m:r>
      </m:oMath>
      <w:r w:rsidRPr="00D26950">
        <w:rPr>
          <w:rFonts w:eastAsiaTheme="minorEastAsia"/>
        </w:rPr>
        <w:t xml:space="preserve"> is set to 0 since it has no effect on the first iteration of the algorithm. In step 2, the algorithm stops if all groups evacuation time</w:t>
      </w:r>
      <w:r w:rsidR="001F3BA8">
        <w:rPr>
          <w:rFonts w:eastAsiaTheme="minorEastAsia"/>
        </w:rPr>
        <w:t>s</w:t>
      </w:r>
      <w:r w:rsidRPr="00D26950">
        <w:rPr>
          <w:rFonts w:eastAsiaTheme="minorEastAsia"/>
        </w:rPr>
        <w:t xml:space="preserve"> are excluded from the objective to be minimized. Otherwise, the model is solved to minimize the evacuation time of the groups that are considered for improvement. In the first iteration, the evacuation time for all groups </w:t>
      </w:r>
      <w:r w:rsidR="001F3BA8">
        <w:rPr>
          <w:rFonts w:eastAsiaTheme="minorEastAsia"/>
        </w:rPr>
        <w:t>is</w:t>
      </w:r>
      <w:r w:rsidRPr="00D26950">
        <w:rPr>
          <w:rFonts w:eastAsiaTheme="minorEastAsia"/>
        </w:rPr>
        <w:t xml:space="preserve"> considered in the objective. In step 3, an upper bound is set for the evacuation times considered in the objective by setting the evacuation time upper bound parameter </w:t>
      </w:r>
      <m:oMath>
        <m:sSubSup>
          <m:sSubSupPr>
            <m:ctrlPr>
              <w:rPr>
                <w:rFonts w:ascii="Cambria Math" w:eastAsiaTheme="minorEastAsia" w:hAnsi="Cambria Math"/>
                <w:i/>
              </w:rPr>
            </m:ctrlPr>
          </m:sSubSupPr>
          <m:e>
            <m:r>
              <w:rPr>
                <w:rFonts w:ascii="Cambria Math" w:hAnsi="Cambria Math"/>
              </w:rPr>
              <m:t>γ</m:t>
            </m:r>
          </m:e>
          <m:sub>
            <m:r>
              <w:rPr>
                <w:rFonts w:ascii="Cambria Math" w:eastAsiaTheme="minorEastAsia" w:hAnsi="Cambria Math"/>
              </w:rPr>
              <m:t>r</m:t>
            </m:r>
          </m:sub>
          <m:sup>
            <m:r>
              <w:rPr>
                <w:rFonts w:ascii="Cambria Math" w:eastAsiaTheme="minorEastAsia" w:hAnsi="Cambria Math"/>
              </w:rPr>
              <m:t>kt</m:t>
            </m:r>
          </m:sup>
        </m:sSubSup>
      </m:oMath>
      <w:r w:rsidRPr="00D26950">
        <w:rPr>
          <w:rFonts w:eastAsiaTheme="minorEastAsia"/>
        </w:rPr>
        <w:t xml:space="preserve"> for the group evacuated on route </w:t>
      </w:r>
      <w:r w:rsidRPr="00D26950">
        <w:rPr>
          <w:rFonts w:eastAsiaTheme="minorEastAsia"/>
          <w:i/>
          <w:iCs/>
        </w:rPr>
        <w:t>r</w:t>
      </w:r>
      <w:r w:rsidRPr="00D26950">
        <w:rPr>
          <w:rFonts w:eastAsiaTheme="minorEastAsia"/>
        </w:rPr>
        <w:t xml:space="preserve"> at time </w:t>
      </w:r>
      <w:r w:rsidRPr="00D26950">
        <w:rPr>
          <w:rFonts w:eastAsiaTheme="minorEastAsia"/>
          <w:i/>
          <w:iCs/>
        </w:rPr>
        <w:t>t</w:t>
      </w:r>
      <w:r w:rsidRPr="00D26950">
        <w:rPr>
          <w:rFonts w:eastAsiaTheme="minorEastAsia"/>
        </w:rPr>
        <w:t xml:space="preserve"> equal</w:t>
      </w:r>
      <w:r w:rsidR="007D2106">
        <w:rPr>
          <w:rFonts w:eastAsiaTheme="minorEastAsia"/>
        </w:rPr>
        <w:t xml:space="preserve"> to</w:t>
      </w:r>
      <w:r w:rsidRPr="00D26950">
        <w:rPr>
          <w:rFonts w:eastAsiaTheme="minorEastAsia"/>
        </w:rPr>
        <w:t xml:space="preserve"> the minimum </w:t>
      </w:r>
      <m:oMath>
        <m:r>
          <w:rPr>
            <w:rFonts w:ascii="Cambria Math" w:hAnsi="Cambria Math"/>
          </w:rPr>
          <m:t>E</m:t>
        </m:r>
      </m:oMath>
      <w:r w:rsidRPr="00D26950">
        <w:rPr>
          <w:rFonts w:eastAsiaTheme="minorEastAsia"/>
        </w:rPr>
        <w:t xml:space="preserve">, and setting the threshold parameter </w:t>
      </w:r>
      <m:oMath>
        <m:r>
          <w:rPr>
            <w:rFonts w:ascii="Cambria Math" w:eastAsiaTheme="minorEastAsia" w:hAnsi="Cambria Math"/>
          </w:rPr>
          <m:t>θ</m:t>
        </m:r>
      </m:oMath>
      <w:r w:rsidRPr="00D26950">
        <w:rPr>
          <w:rFonts w:eastAsiaTheme="minorEastAsia"/>
        </w:rPr>
        <w:t xml:space="preserve"> equal</w:t>
      </w:r>
      <w:r w:rsidR="007D2106">
        <w:rPr>
          <w:rFonts w:eastAsiaTheme="minorEastAsia"/>
        </w:rPr>
        <w:t xml:space="preserve"> to</w:t>
      </w:r>
      <w:r w:rsidRPr="00D26950">
        <w:rPr>
          <w:rFonts w:eastAsiaTheme="minorEastAsia"/>
        </w:rPr>
        <w:t xml:space="preserve"> </w:t>
      </w:r>
      <m:oMath>
        <m:r>
          <w:rPr>
            <w:rFonts w:ascii="Cambria Math" w:eastAsiaTheme="minorEastAsia" w:hAnsi="Cambria Math"/>
          </w:rPr>
          <m:t>E-ε</m:t>
        </m:r>
      </m:oMath>
      <w:r w:rsidRPr="00D26950">
        <w:rPr>
          <w:rFonts w:eastAsiaTheme="minorEastAsia"/>
        </w:rPr>
        <w:t xml:space="preserve"> given that </w:t>
      </w:r>
      <m:oMath>
        <m:r>
          <w:rPr>
            <w:rFonts w:ascii="Cambria Math" w:eastAsiaTheme="minorEastAsia" w:hAnsi="Cambria Math"/>
          </w:rPr>
          <m:t>ε</m:t>
        </m:r>
      </m:oMath>
      <w:r w:rsidRPr="00D26950">
        <w:rPr>
          <w:rFonts w:eastAsiaTheme="minorEastAsia"/>
        </w:rPr>
        <w:t xml:space="preserve"> is a small value. In step 4, the m</w:t>
      </w:r>
      <w:r>
        <w:rPr>
          <w:rFonts w:eastAsiaTheme="minorEastAsia"/>
        </w:rPr>
        <w:t xml:space="preserve">odel is solved again with the objective </w:t>
      </w:r>
      <w:r w:rsidR="00610C54">
        <w:rPr>
          <w:rFonts w:eastAsiaTheme="minorEastAsia"/>
        </w:rPr>
        <w:t xml:space="preserve">SPD, as seen in </w:t>
      </w:r>
      <w:r w:rsidR="00610C54">
        <w:rPr>
          <w:rFonts w:eastAsiaTheme="minorEastAsia"/>
        </w:rPr>
        <w:fldChar w:fldCharType="begin"/>
      </w:r>
      <w:r w:rsidR="00610C54">
        <w:rPr>
          <w:rFonts w:eastAsiaTheme="minorEastAsia"/>
        </w:rPr>
        <w:instrText xml:space="preserve"> REF _Ref24631609 \h </w:instrText>
      </w:r>
      <w:r w:rsidR="00610C54">
        <w:rPr>
          <w:rFonts w:eastAsiaTheme="minorEastAsia"/>
        </w:rPr>
      </w:r>
      <w:r w:rsidR="00610C54">
        <w:rPr>
          <w:rFonts w:eastAsiaTheme="minorEastAsia"/>
        </w:rPr>
        <w:fldChar w:fldCharType="separate"/>
      </w:r>
      <w:r w:rsidR="007179DA" w:rsidRPr="008115D9">
        <w:rPr>
          <w:rFonts w:asciiTheme="majorBidi" w:hAnsiTheme="majorBidi"/>
        </w:rPr>
        <w:t>(</w:t>
      </w:r>
      <w:r w:rsidR="007179DA">
        <w:rPr>
          <w:rFonts w:asciiTheme="majorBidi" w:hAnsiTheme="majorBidi"/>
          <w:noProof/>
          <w:cs/>
        </w:rPr>
        <w:t>‎</w:t>
      </w:r>
      <w:r w:rsidR="007179DA">
        <w:rPr>
          <w:rFonts w:asciiTheme="majorBidi" w:hAnsiTheme="majorBidi"/>
          <w:noProof/>
        </w:rPr>
        <w:t>6</w:t>
      </w:r>
      <w:r w:rsidR="007179DA">
        <w:rPr>
          <w:rFonts w:asciiTheme="majorBidi" w:hAnsiTheme="majorBidi"/>
        </w:rPr>
        <w:noBreakHyphen/>
      </w:r>
      <w:r w:rsidR="007179DA">
        <w:rPr>
          <w:rFonts w:asciiTheme="majorBidi" w:hAnsiTheme="majorBidi"/>
          <w:noProof/>
        </w:rPr>
        <w:t>23</w:t>
      </w:r>
      <w:r w:rsidR="007179DA" w:rsidRPr="008115D9">
        <w:rPr>
          <w:rFonts w:asciiTheme="majorBidi" w:hAnsiTheme="majorBidi"/>
        </w:rPr>
        <w:t>)</w:t>
      </w:r>
      <w:r w:rsidR="00610C54">
        <w:rPr>
          <w:rFonts w:eastAsiaTheme="minorEastAsia"/>
        </w:rPr>
        <w:fldChar w:fldCharType="end"/>
      </w:r>
      <w:r w:rsidR="00610C54">
        <w:rPr>
          <w:rFonts w:eastAsiaTheme="minorEastAsia"/>
        </w:rPr>
        <w:t>,</w:t>
      </w:r>
      <w:r>
        <w:rPr>
          <w:rFonts w:eastAsiaTheme="minorEastAsia"/>
        </w:rPr>
        <w:t xml:space="preserve"> to identify the groups of evacuees whose evacuation time can be improved by </w:t>
      </w:r>
      <m:oMath>
        <m:r>
          <w:rPr>
            <w:rFonts w:ascii="Cambria Math" w:eastAsiaTheme="minorEastAsia" w:hAnsi="Cambria Math"/>
          </w:rPr>
          <m:t>ε</m:t>
        </m:r>
      </m:oMath>
      <w:r>
        <w:rPr>
          <w:rFonts w:eastAsiaTheme="minorEastAsia"/>
        </w:rPr>
        <w:t xml:space="preserve">. If the evacuation time </w:t>
      </w: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t</m:t>
            </m:r>
          </m:sup>
        </m:sSubSup>
      </m:oMath>
      <w:r>
        <w:rPr>
          <w:rFonts w:eastAsiaTheme="minorEastAsia"/>
        </w:rPr>
        <w:t xml:space="preserve">, in step 5, for the group evacuated on route </w:t>
      </w:r>
      <w:r w:rsidRPr="002E417A">
        <w:rPr>
          <w:rFonts w:eastAsiaTheme="minorEastAsia"/>
          <w:i/>
          <w:iCs/>
        </w:rPr>
        <w:t>r</w:t>
      </w:r>
      <w:r>
        <w:rPr>
          <w:rFonts w:eastAsiaTheme="minorEastAsia"/>
        </w:rPr>
        <w:t xml:space="preserve"> at time </w:t>
      </w:r>
      <w:r w:rsidRPr="002E417A">
        <w:rPr>
          <w:rFonts w:eastAsiaTheme="minorEastAsia"/>
          <w:i/>
          <w:iCs/>
        </w:rPr>
        <w:t>t</w:t>
      </w:r>
      <w:r>
        <w:rPr>
          <w:rFonts w:eastAsiaTheme="minorEastAsia"/>
        </w:rPr>
        <w:t xml:space="preserve"> is greater than or equal to the minimum </w:t>
      </w:r>
      <w:r w:rsidRPr="002E417A">
        <w:rPr>
          <w:rFonts w:eastAsiaTheme="minorEastAsia"/>
          <w:i/>
          <w:iCs/>
        </w:rPr>
        <w:t>E</w:t>
      </w:r>
      <w:r>
        <w:rPr>
          <w:rFonts w:eastAsiaTheme="minorEastAsia"/>
        </w:rPr>
        <w:t xml:space="preserve"> from step 2, it indicates that the evacuation time for that specific group of evacuees cannot be improved any further. Hence, its parameter </w:t>
      </w:r>
      <m:oMath>
        <m:sSub>
          <m:sSubPr>
            <m:ctrlPr>
              <w:rPr>
                <w:rFonts w:ascii="Cambria Math" w:hAnsi="Cambria Math"/>
                <w:i/>
              </w:rPr>
            </m:ctrlPr>
          </m:sSubPr>
          <m:e>
            <m:r>
              <w:rPr>
                <w:rFonts w:ascii="Cambria Math" w:hAnsi="Cambria Math"/>
              </w:rPr>
              <m:t>ω</m:t>
            </m:r>
          </m:e>
          <m:sub>
            <m:r>
              <w:rPr>
                <w:rFonts w:ascii="Cambria Math" w:hAnsi="Cambria Math"/>
              </w:rPr>
              <m:t>rt</m:t>
            </m:r>
          </m:sub>
        </m:sSub>
      </m:oMath>
      <w:r>
        <w:rPr>
          <w:rFonts w:eastAsiaTheme="minorEastAsia"/>
        </w:rPr>
        <w:t xml:space="preserve"> is set to 0 to be excluded from the minimization objective in step 2.</w:t>
      </w:r>
    </w:p>
    <w:p w14:paraId="5C015B90" w14:textId="59F9F718" w:rsidR="007A104B" w:rsidRDefault="007A104B" w:rsidP="00483E96">
      <w:pPr>
        <w:pStyle w:val="Caption"/>
      </w:pPr>
      <w:bookmarkStart w:id="338" w:name="_Ref33519382"/>
      <w:bookmarkStart w:id="339" w:name="_Toc36554531"/>
      <w:r>
        <w:t xml:space="preserve">Table </w:t>
      </w:r>
      <w:r w:rsidR="00FF2665">
        <w:fldChar w:fldCharType="begin"/>
      </w:r>
      <w:r w:rsidR="00FF2665">
        <w:instrText xml:space="preserve"> STYLEREF 1 </w:instrText>
      </w:r>
      <w:r w:rsidR="00FF2665">
        <w:instrText xml:space="preserve">\s </w:instrText>
      </w:r>
      <w:r w:rsidR="00FF2665">
        <w:fldChar w:fldCharType="separate"/>
      </w:r>
      <w:r w:rsidR="007179DA">
        <w:rPr>
          <w:noProof/>
          <w:cs/>
        </w:rPr>
        <w:t>‎</w:t>
      </w:r>
      <w:r w:rsidR="007179DA">
        <w:rPr>
          <w:noProof/>
        </w:rPr>
        <w:t>6</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1</w:t>
      </w:r>
      <w:r w:rsidR="00FF2665">
        <w:rPr>
          <w:noProof/>
        </w:rPr>
        <w:fldChar w:fldCharType="end"/>
      </w:r>
      <w:bookmarkEnd w:id="338"/>
      <w:r>
        <w:t xml:space="preserve">: </w:t>
      </w:r>
      <m:oMath>
        <m:r>
          <w:rPr>
            <w:rFonts w:ascii="Cambria Math" w:eastAsiaTheme="minorEastAsia" w:hAnsi="Cambria Math"/>
          </w:rPr>
          <m:t>θ</m:t>
        </m:r>
      </m:oMath>
      <w:r w:rsidRPr="00611CFF">
        <w:rPr>
          <w:i/>
        </w:rPr>
        <w:t>-progressive</w:t>
      </w:r>
      <w:r w:rsidR="001C5342">
        <w:rPr>
          <w:i/>
        </w:rPr>
        <w:t>-</w:t>
      </w:r>
      <w:r w:rsidRPr="00611CFF">
        <w:rPr>
          <w:i/>
        </w:rPr>
        <w:t>filling</w:t>
      </w:r>
      <w:r>
        <w:t xml:space="preserve"> algorithm</w:t>
      </w:r>
      <w:bookmarkEnd w:id="339"/>
    </w:p>
    <w:tbl>
      <w:tblPr>
        <w:tblW w:w="0" w:type="auto"/>
        <w:jc w:val="center"/>
        <w:tblLook w:val="04A0" w:firstRow="1" w:lastRow="0" w:firstColumn="1" w:lastColumn="0" w:noHBand="0" w:noVBand="1"/>
      </w:tblPr>
      <w:tblGrid>
        <w:gridCol w:w="1435"/>
        <w:gridCol w:w="7110"/>
      </w:tblGrid>
      <w:tr w:rsidR="007A104B" w14:paraId="0C2502FE" w14:textId="77777777" w:rsidTr="001211B7">
        <w:trPr>
          <w:jc w:val="center"/>
        </w:trPr>
        <w:tc>
          <w:tcPr>
            <w:tcW w:w="1435" w:type="dxa"/>
            <w:tcBorders>
              <w:top w:val="single" w:sz="12" w:space="0" w:color="auto"/>
              <w:bottom w:val="single" w:sz="12" w:space="0" w:color="auto"/>
            </w:tcBorders>
          </w:tcPr>
          <w:p w14:paraId="3B22920F" w14:textId="77777777" w:rsidR="007A104B" w:rsidRPr="00C112F7" w:rsidRDefault="007A104B" w:rsidP="001211B7">
            <w:pPr>
              <w:spacing w:line="276" w:lineRule="auto"/>
              <w:rPr>
                <w:b/>
                <w:bCs/>
              </w:rPr>
            </w:pPr>
            <w:r w:rsidRPr="00C112F7">
              <w:rPr>
                <w:b/>
                <w:bCs/>
              </w:rPr>
              <w:t>Algorithm:</w:t>
            </w:r>
          </w:p>
        </w:tc>
        <w:tc>
          <w:tcPr>
            <w:tcW w:w="7110" w:type="dxa"/>
            <w:tcBorders>
              <w:top w:val="single" w:sz="12" w:space="0" w:color="auto"/>
              <w:bottom w:val="single" w:sz="12" w:space="0" w:color="auto"/>
            </w:tcBorders>
          </w:tcPr>
          <w:p w14:paraId="384A0EC2" w14:textId="77777777" w:rsidR="007A104B" w:rsidRPr="00C112F7" w:rsidRDefault="007A104B" w:rsidP="001211B7">
            <w:pPr>
              <w:spacing w:line="276" w:lineRule="auto"/>
              <w:rPr>
                <w:b/>
                <w:bCs/>
              </w:rPr>
            </w:pPr>
            <w:r w:rsidRPr="00C112F7">
              <w:rPr>
                <w:b/>
                <w:bCs/>
              </w:rPr>
              <w:t>Finds MMF resource allocation for general problems</w:t>
            </w:r>
          </w:p>
        </w:tc>
      </w:tr>
      <w:tr w:rsidR="007A104B" w14:paraId="4F276102" w14:textId="77777777" w:rsidTr="001211B7">
        <w:trPr>
          <w:jc w:val="center"/>
        </w:trPr>
        <w:tc>
          <w:tcPr>
            <w:tcW w:w="1435" w:type="dxa"/>
            <w:tcBorders>
              <w:top w:val="single" w:sz="12" w:space="0" w:color="auto"/>
            </w:tcBorders>
          </w:tcPr>
          <w:p w14:paraId="02F08DF0" w14:textId="77777777" w:rsidR="007A104B" w:rsidRPr="00C112F7" w:rsidRDefault="007A104B" w:rsidP="001211B7">
            <w:pPr>
              <w:spacing w:line="276" w:lineRule="auto"/>
              <w:rPr>
                <w:b/>
                <w:bCs/>
              </w:rPr>
            </w:pPr>
            <w:r w:rsidRPr="00C112F7">
              <w:rPr>
                <w:b/>
                <w:bCs/>
              </w:rPr>
              <w:t>Step 1</w:t>
            </w:r>
          </w:p>
        </w:tc>
        <w:tc>
          <w:tcPr>
            <w:tcW w:w="7110" w:type="dxa"/>
            <w:tcBorders>
              <w:top w:val="single" w:sz="12" w:space="0" w:color="auto"/>
            </w:tcBorders>
          </w:tcPr>
          <w:p w14:paraId="6181E47C" w14:textId="65BAB4A6" w:rsidR="007A104B" w:rsidRPr="00C112F7" w:rsidRDefault="007A104B" w:rsidP="001211B7">
            <w:pPr>
              <w:spacing w:line="276" w:lineRule="auto"/>
            </w:pPr>
            <w:r w:rsidRPr="00C112F7">
              <w:t xml:space="preserve">Set </w:t>
            </w:r>
            <m:oMath>
              <m:sSubSup>
                <m:sSubSupPr>
                  <m:ctrlPr>
                    <w:rPr>
                      <w:rFonts w:ascii="Cambria Math" w:eastAsiaTheme="minorEastAsia" w:hAnsi="Cambria Math"/>
                      <w:i/>
                    </w:rPr>
                  </m:ctrlPr>
                </m:sSubSupPr>
                <m:e>
                  <m:r>
                    <w:rPr>
                      <w:rFonts w:ascii="Cambria Math" w:hAnsi="Cambria Math"/>
                    </w:rPr>
                    <m:t>ω</m:t>
                  </m:r>
                </m:e>
                <m:sub>
                  <m:r>
                    <w:rPr>
                      <w:rFonts w:ascii="Cambria Math" w:eastAsiaTheme="minorEastAsia" w:hAnsi="Cambria Math"/>
                    </w:rPr>
                    <m:t>r</m:t>
                  </m:r>
                </m:sub>
                <m:sup>
                  <m:r>
                    <w:rPr>
                      <w:rFonts w:ascii="Cambria Math" w:eastAsiaTheme="minorEastAsia" w:hAnsi="Cambria Math"/>
                    </w:rPr>
                    <m:t>kt</m:t>
                  </m:r>
                </m:sup>
              </m:sSubSup>
              <m:r>
                <w:rPr>
                  <w:rFonts w:ascii="Cambria Math" w:hAnsi="Cambria Math"/>
                </w:rPr>
                <m:t>=1</m:t>
              </m:r>
            </m:oMath>
            <w:r>
              <w:rPr>
                <w:rFonts w:eastAsiaTheme="minorEastAsia"/>
              </w:rPr>
              <w:t>,</w:t>
            </w:r>
            <w:r w:rsidRPr="00C112F7">
              <w:rPr>
                <w:rFonts w:eastAsiaTheme="minorEastAsia"/>
              </w:rPr>
              <w:t xml:space="preserve"> </w:t>
            </w:r>
            <m:oMath>
              <m:sSubSup>
                <m:sSubSupPr>
                  <m:ctrlPr>
                    <w:rPr>
                      <w:rFonts w:ascii="Cambria Math" w:eastAsiaTheme="minorEastAsia" w:hAnsi="Cambria Math"/>
                      <w:i/>
                    </w:rPr>
                  </m:ctrlPr>
                </m:sSubSupPr>
                <m:e>
                  <m:r>
                    <w:rPr>
                      <w:rFonts w:ascii="Cambria Math" w:hAnsi="Cambria Math"/>
                    </w:rPr>
                    <m:t>γ</m:t>
                  </m:r>
                </m:e>
                <m:sub>
                  <m:r>
                    <w:rPr>
                      <w:rFonts w:ascii="Cambria Math" w:eastAsiaTheme="minorEastAsia" w:hAnsi="Cambria Math"/>
                    </w:rPr>
                    <m:t>r</m:t>
                  </m:r>
                </m:sub>
                <m:sup>
                  <m:r>
                    <w:rPr>
                      <w:rFonts w:ascii="Cambria Math" w:eastAsiaTheme="minorEastAsia" w:hAnsi="Cambria Math"/>
                    </w:rPr>
                    <m:t>kt</m:t>
                  </m:r>
                </m:sup>
              </m:sSubSup>
              <m:r>
                <w:rPr>
                  <w:rFonts w:ascii="Cambria Math" w:hAnsi="Cambria Math"/>
                </w:rPr>
                <m:t>=M</m:t>
              </m:r>
            </m:oMath>
            <w:r w:rsidRPr="00C112F7">
              <w:rPr>
                <w:rFonts w:eastAsiaTheme="minorEastAsia"/>
              </w:rPr>
              <w:t xml:space="preserve">, and </w:t>
            </w:r>
            <m:oMath>
              <m:r>
                <w:rPr>
                  <w:rFonts w:ascii="Cambria Math" w:eastAsiaTheme="minorEastAsia" w:hAnsi="Cambria Math"/>
                </w:rPr>
                <m:t>θ=0  ∀ r∈R, t∈T</m:t>
              </m:r>
            </m:oMath>
          </w:p>
        </w:tc>
      </w:tr>
      <w:tr w:rsidR="007A104B" w14:paraId="3F92CFFB" w14:textId="77777777" w:rsidTr="001211B7">
        <w:trPr>
          <w:jc w:val="center"/>
        </w:trPr>
        <w:tc>
          <w:tcPr>
            <w:tcW w:w="1435" w:type="dxa"/>
          </w:tcPr>
          <w:p w14:paraId="34C17327" w14:textId="77777777" w:rsidR="007A104B" w:rsidRPr="00C112F7" w:rsidRDefault="007A104B" w:rsidP="001211B7">
            <w:pPr>
              <w:spacing w:line="276" w:lineRule="auto"/>
              <w:rPr>
                <w:b/>
                <w:bCs/>
              </w:rPr>
            </w:pPr>
            <w:r w:rsidRPr="00C112F7">
              <w:rPr>
                <w:b/>
                <w:bCs/>
              </w:rPr>
              <w:t>Step 2</w:t>
            </w:r>
          </w:p>
        </w:tc>
        <w:tc>
          <w:tcPr>
            <w:tcW w:w="7110" w:type="dxa"/>
          </w:tcPr>
          <w:p w14:paraId="7C6B6872" w14:textId="3A77E2D6" w:rsidR="007A104B" w:rsidRPr="00C112F7" w:rsidRDefault="007A104B" w:rsidP="001211B7">
            <w:pPr>
              <w:spacing w:line="276" w:lineRule="auto"/>
              <w:ind w:left="430" w:hanging="430"/>
              <w:rPr>
                <w:rFonts w:eastAsiaTheme="minorEastAsia"/>
              </w:rPr>
            </w:pPr>
            <w:r w:rsidRPr="00C112F7">
              <w:t xml:space="preserve">If </w:t>
            </w:r>
            <m:oMath>
              <m:nary>
                <m:naryPr>
                  <m:chr m:val="∑"/>
                  <m:limLoc m:val="undOvr"/>
                  <m:supHide m:val="1"/>
                  <m:ctrlPr>
                    <w:rPr>
                      <w:rFonts w:ascii="Cambria Math" w:hAnsi="Cambria Math"/>
                      <w:i/>
                    </w:rPr>
                  </m:ctrlPr>
                </m:naryPr>
                <m:sub>
                  <m:r>
                    <w:rPr>
                      <w:rFonts w:ascii="Cambria Math" w:hAnsi="Cambria Math"/>
                    </w:rPr>
                    <m:t>r∈R</m:t>
                  </m:r>
                </m:sub>
                <m:sup/>
                <m:e>
                  <m:nary>
                    <m:naryPr>
                      <m:chr m:val="∑"/>
                      <m:limLoc m:val="undOvr"/>
                      <m:supHide m:val="1"/>
                      <m:ctrlPr>
                        <w:rPr>
                          <w:rFonts w:ascii="Cambria Math" w:hAnsi="Cambria Math"/>
                          <w:i/>
                        </w:rPr>
                      </m:ctrlPr>
                    </m:naryPr>
                    <m:sub>
                      <m:r>
                        <w:rPr>
                          <w:rFonts w:ascii="Cambria Math" w:hAnsi="Cambria Math"/>
                        </w:rPr>
                        <m:t>t∈T</m:t>
                      </m:r>
                    </m:sub>
                    <m:sup/>
                    <m:e>
                      <m:sSubSup>
                        <m:sSubSupPr>
                          <m:ctrlPr>
                            <w:rPr>
                              <w:rFonts w:ascii="Cambria Math" w:eastAsiaTheme="minorEastAsia" w:hAnsi="Cambria Math"/>
                              <w:i/>
                            </w:rPr>
                          </m:ctrlPr>
                        </m:sSubSupPr>
                        <m:e>
                          <m:r>
                            <w:rPr>
                              <w:rFonts w:ascii="Cambria Math" w:hAnsi="Cambria Math"/>
                            </w:rPr>
                            <m:t>ω</m:t>
                          </m:r>
                        </m:e>
                        <m:sub>
                          <m:r>
                            <w:rPr>
                              <w:rFonts w:ascii="Cambria Math" w:eastAsiaTheme="minorEastAsia" w:hAnsi="Cambria Math"/>
                            </w:rPr>
                            <m:t>r</m:t>
                          </m:r>
                        </m:sub>
                        <m:sup>
                          <m:r>
                            <w:rPr>
                              <w:rFonts w:ascii="Cambria Math" w:eastAsiaTheme="minorEastAsia" w:hAnsi="Cambria Math"/>
                            </w:rPr>
                            <m:t>kt</m:t>
                          </m:r>
                        </m:sup>
                      </m:sSubSup>
                    </m:e>
                  </m:nary>
                </m:e>
              </m:nary>
              <m:r>
                <w:rPr>
                  <w:rFonts w:ascii="Cambria Math" w:hAnsi="Cambria Math"/>
                </w:rPr>
                <m:t>=0</m:t>
              </m:r>
            </m:oMath>
            <w:r>
              <w:rPr>
                <w:rFonts w:eastAsiaTheme="minorEastAsia"/>
              </w:rPr>
              <w:t>,</w:t>
            </w:r>
            <w:r w:rsidRPr="00C112F7">
              <w:rPr>
                <w:rFonts w:eastAsiaTheme="minorEastAsia"/>
              </w:rPr>
              <w:t xml:space="preserve"> stop. Otherwise f</w:t>
            </w:r>
            <w:r w:rsidRPr="00C112F7">
              <w:t xml:space="preserve">ind the minimum </w:t>
            </w:r>
            <w:r w:rsidRPr="00C112F7">
              <w:rPr>
                <w:i/>
                <w:iCs/>
              </w:rPr>
              <w:t>E</w:t>
            </w:r>
            <w:r w:rsidRPr="00C112F7">
              <w:t xml:space="preserve"> by solving the problem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NCT</m:t>
                  </m:r>
                </m:sub>
              </m:sSub>
              <m:r>
                <w:rPr>
                  <w:rFonts w:ascii="Cambria Math" w:eastAsiaTheme="minorEastAsia" w:hAnsi="Cambria Math"/>
                </w:rPr>
                <m:t>(</m:t>
              </m:r>
              <m:r>
                <w:rPr>
                  <w:rFonts w:ascii="Cambria Math" w:hAnsi="Cambria Math"/>
                </w:rPr>
                <m:t xml:space="preserve">ω, γ, </m:t>
              </m:r>
              <m:r>
                <w:rPr>
                  <w:rFonts w:ascii="Cambria Math" w:eastAsiaTheme="minorEastAsia" w:hAnsi="Cambria Math"/>
                </w:rPr>
                <m:t>θ)</m:t>
              </m:r>
            </m:oMath>
          </w:p>
        </w:tc>
      </w:tr>
      <w:tr w:rsidR="007A104B" w14:paraId="786E64AC" w14:textId="77777777" w:rsidTr="001211B7">
        <w:trPr>
          <w:jc w:val="center"/>
        </w:trPr>
        <w:tc>
          <w:tcPr>
            <w:tcW w:w="1435" w:type="dxa"/>
          </w:tcPr>
          <w:p w14:paraId="7E419FAE" w14:textId="77777777" w:rsidR="007A104B" w:rsidRPr="00C112F7" w:rsidRDefault="007A104B" w:rsidP="001211B7">
            <w:pPr>
              <w:spacing w:line="276" w:lineRule="auto"/>
              <w:rPr>
                <w:b/>
                <w:bCs/>
              </w:rPr>
            </w:pPr>
            <w:r w:rsidRPr="00C112F7">
              <w:rPr>
                <w:b/>
                <w:bCs/>
              </w:rPr>
              <w:t>Step 3</w:t>
            </w:r>
          </w:p>
        </w:tc>
        <w:tc>
          <w:tcPr>
            <w:tcW w:w="7110" w:type="dxa"/>
          </w:tcPr>
          <w:p w14:paraId="3697CBB3" w14:textId="39827ABB" w:rsidR="007A104B" w:rsidRPr="00C112F7" w:rsidRDefault="007A104B" w:rsidP="001211B7">
            <w:pPr>
              <w:spacing w:line="276" w:lineRule="auto"/>
              <w:rPr>
                <w:rFonts w:eastAsiaTheme="minorEastAsia"/>
              </w:rPr>
            </w:pPr>
            <w:r w:rsidRPr="00C112F7">
              <w:rPr>
                <w:rFonts w:eastAsiaTheme="minorEastAsia"/>
              </w:rPr>
              <w:t xml:space="preserve">If </w:t>
            </w:r>
            <m:oMath>
              <m:sSubSup>
                <m:sSubSupPr>
                  <m:ctrlPr>
                    <w:rPr>
                      <w:rFonts w:ascii="Cambria Math" w:eastAsiaTheme="minorEastAsia" w:hAnsi="Cambria Math"/>
                      <w:i/>
                    </w:rPr>
                  </m:ctrlPr>
                </m:sSubSupPr>
                <m:e>
                  <m:r>
                    <w:rPr>
                      <w:rFonts w:ascii="Cambria Math" w:hAnsi="Cambria Math"/>
                    </w:rPr>
                    <m:t>ω</m:t>
                  </m:r>
                </m:e>
                <m:sub>
                  <m:r>
                    <w:rPr>
                      <w:rFonts w:ascii="Cambria Math" w:eastAsiaTheme="minorEastAsia" w:hAnsi="Cambria Math"/>
                    </w:rPr>
                    <m:t>r</m:t>
                  </m:r>
                </m:sub>
                <m:sup>
                  <m:r>
                    <w:rPr>
                      <w:rFonts w:ascii="Cambria Math" w:eastAsiaTheme="minorEastAsia" w:hAnsi="Cambria Math"/>
                    </w:rPr>
                    <m:t>kt</m:t>
                  </m:r>
                </m:sup>
              </m:sSubSup>
              <m:r>
                <w:rPr>
                  <w:rFonts w:ascii="Cambria Math" w:hAnsi="Cambria Math"/>
                </w:rPr>
                <m:t>=1</m:t>
              </m:r>
            </m:oMath>
            <w:r w:rsidRPr="00C112F7">
              <w:rPr>
                <w:rFonts w:eastAsiaTheme="minorEastAsia"/>
              </w:rPr>
              <w:t xml:space="preserve">, set </w:t>
            </w:r>
            <m:oMath>
              <m:sSubSup>
                <m:sSubSupPr>
                  <m:ctrlPr>
                    <w:rPr>
                      <w:rFonts w:ascii="Cambria Math" w:eastAsiaTheme="minorEastAsia" w:hAnsi="Cambria Math"/>
                      <w:i/>
                    </w:rPr>
                  </m:ctrlPr>
                </m:sSubSupPr>
                <m:e>
                  <m:r>
                    <w:rPr>
                      <w:rFonts w:ascii="Cambria Math" w:hAnsi="Cambria Math"/>
                    </w:rPr>
                    <m:t>γ</m:t>
                  </m:r>
                </m:e>
                <m:sub>
                  <m:r>
                    <w:rPr>
                      <w:rFonts w:ascii="Cambria Math" w:eastAsiaTheme="minorEastAsia" w:hAnsi="Cambria Math"/>
                    </w:rPr>
                    <m:t>r</m:t>
                  </m:r>
                </m:sub>
                <m:sup>
                  <m:r>
                    <w:rPr>
                      <w:rFonts w:ascii="Cambria Math" w:eastAsiaTheme="minorEastAsia" w:hAnsi="Cambria Math"/>
                    </w:rPr>
                    <m:t>kt</m:t>
                  </m:r>
                </m:sup>
              </m:sSubSup>
              <m:r>
                <w:rPr>
                  <w:rFonts w:ascii="Cambria Math" w:hAnsi="Cambria Math"/>
                </w:rPr>
                <m:t>=E,</m:t>
              </m:r>
            </m:oMath>
            <w:r w:rsidRPr="00C112F7">
              <w:rPr>
                <w:rFonts w:eastAsiaTheme="minorEastAsia"/>
              </w:rPr>
              <w:t xml:space="preserve"> and</w:t>
            </w:r>
            <m:oMath>
              <m:r>
                <w:rPr>
                  <w:rFonts w:ascii="Cambria Math" w:hAnsi="Cambria Math"/>
                </w:rPr>
                <m:t xml:space="preserve">  </m:t>
              </m:r>
              <m:r>
                <w:rPr>
                  <w:rFonts w:ascii="Cambria Math" w:eastAsiaTheme="minorEastAsia" w:hAnsi="Cambria Math"/>
                </w:rPr>
                <m:t>θ=E-ε ∀ r∈R, t∈T</m:t>
              </m:r>
            </m:oMath>
          </w:p>
        </w:tc>
      </w:tr>
      <w:tr w:rsidR="007A104B" w14:paraId="07FC7337" w14:textId="77777777" w:rsidTr="001211B7">
        <w:trPr>
          <w:jc w:val="center"/>
        </w:trPr>
        <w:tc>
          <w:tcPr>
            <w:tcW w:w="1435" w:type="dxa"/>
          </w:tcPr>
          <w:p w14:paraId="3E1901BC" w14:textId="77777777" w:rsidR="007A104B" w:rsidRPr="00C112F7" w:rsidRDefault="007A104B" w:rsidP="001211B7">
            <w:pPr>
              <w:spacing w:line="276" w:lineRule="auto"/>
              <w:rPr>
                <w:b/>
                <w:bCs/>
              </w:rPr>
            </w:pPr>
            <w:r w:rsidRPr="00C112F7">
              <w:rPr>
                <w:b/>
                <w:bCs/>
              </w:rPr>
              <w:t>Step 4</w:t>
            </w:r>
          </w:p>
        </w:tc>
        <w:tc>
          <w:tcPr>
            <w:tcW w:w="7110" w:type="dxa"/>
          </w:tcPr>
          <w:p w14:paraId="60646ED3" w14:textId="63D16DC0" w:rsidR="007A104B" w:rsidRPr="00C112F7" w:rsidRDefault="007A104B" w:rsidP="001211B7">
            <w:pPr>
              <w:spacing w:line="276" w:lineRule="auto"/>
              <w:rPr>
                <w:rFonts w:eastAsiaTheme="minorEastAsia"/>
              </w:rPr>
            </w:pPr>
            <w:r w:rsidRPr="00C112F7">
              <w:rPr>
                <w:rFonts w:eastAsiaTheme="minorEastAsia"/>
              </w:rPr>
              <w:t xml:space="preserve">solve the problem </w:t>
            </w:r>
            <m:oMath>
              <m:sSub>
                <m:sSubPr>
                  <m:ctrlPr>
                    <w:rPr>
                      <w:rFonts w:ascii="Cambria Math" w:eastAsiaTheme="minorEastAsia" w:hAnsi="Cambria Math"/>
                      <w:i/>
                    </w:rPr>
                  </m:ctrlPr>
                </m:sSubPr>
                <m:e>
                  <m:r>
                    <w:rPr>
                      <w:rFonts w:ascii="Cambria Math" w:eastAsiaTheme="minorEastAsia" w:hAnsi="Cambria Math"/>
                    </w:rPr>
                    <m:t>P</m:t>
                  </m:r>
                </m:e>
                <m:sub>
                  <m:r>
                    <m:rPr>
                      <m:sty m:val="p"/>
                    </m:rPr>
                    <w:rPr>
                      <w:rFonts w:ascii="Cambria Math" w:eastAsiaTheme="minorEastAsia" w:hAnsi="Cambria Math"/>
                    </w:rPr>
                    <m:t>SPD</m:t>
                  </m:r>
                </m:sub>
              </m:sSub>
              <m:r>
                <w:rPr>
                  <w:rFonts w:ascii="Cambria Math" w:eastAsiaTheme="minorEastAsia" w:hAnsi="Cambria Math"/>
                </w:rPr>
                <m:t>(</m:t>
              </m:r>
              <m:r>
                <w:rPr>
                  <w:rFonts w:ascii="Cambria Math" w:hAnsi="Cambria Math"/>
                </w:rPr>
                <m:t xml:space="preserve">ω, γ, </m:t>
              </m:r>
              <m:r>
                <w:rPr>
                  <w:rFonts w:ascii="Cambria Math" w:eastAsiaTheme="minorEastAsia" w:hAnsi="Cambria Math"/>
                </w:rPr>
                <m:t>θ)</m:t>
              </m:r>
            </m:oMath>
            <w:r w:rsidRPr="00C112F7">
              <w:rPr>
                <w:rFonts w:eastAsiaTheme="minorEastAsia"/>
              </w:rPr>
              <w:t xml:space="preserve"> </w:t>
            </w:r>
          </w:p>
        </w:tc>
      </w:tr>
      <w:tr w:rsidR="007A104B" w14:paraId="7E0F90D5" w14:textId="77777777" w:rsidTr="001211B7">
        <w:trPr>
          <w:jc w:val="center"/>
        </w:trPr>
        <w:tc>
          <w:tcPr>
            <w:tcW w:w="1435" w:type="dxa"/>
          </w:tcPr>
          <w:p w14:paraId="7ADCC14B" w14:textId="77777777" w:rsidR="007A104B" w:rsidRPr="00C112F7" w:rsidRDefault="007A104B" w:rsidP="001211B7">
            <w:pPr>
              <w:spacing w:line="276" w:lineRule="auto"/>
              <w:rPr>
                <w:b/>
                <w:bCs/>
              </w:rPr>
            </w:pPr>
            <w:r w:rsidRPr="00C112F7">
              <w:rPr>
                <w:b/>
                <w:bCs/>
              </w:rPr>
              <w:t>Step 5</w:t>
            </w:r>
          </w:p>
        </w:tc>
        <w:tc>
          <w:tcPr>
            <w:tcW w:w="7110" w:type="dxa"/>
          </w:tcPr>
          <w:p w14:paraId="01F062EB" w14:textId="6EBE416C" w:rsidR="007A104B" w:rsidRPr="00C112F7" w:rsidRDefault="007A104B" w:rsidP="001211B7">
            <w:pPr>
              <w:spacing w:line="276" w:lineRule="auto"/>
              <w:rPr>
                <w:rFonts w:eastAsiaTheme="minorEastAsia"/>
              </w:rPr>
            </w:pPr>
            <w:r w:rsidRPr="00C112F7">
              <w:rPr>
                <w:rFonts w:eastAsiaTheme="minorEastAsia"/>
              </w:rPr>
              <w:t xml:space="preserve">if </w:t>
            </w: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m:rPr>
                  <m:sty m:val="p"/>
                </m:rPr>
                <w:rPr>
                  <w:rFonts w:ascii="Cambria Math" w:eastAsiaTheme="minorEastAsia" w:hAnsi="Cambria Math"/>
                </w:rPr>
                <m:t xml:space="preserve"> </m:t>
              </m:r>
              <m:r>
                <w:rPr>
                  <w:rFonts w:ascii="Cambria Math" w:hAnsi="Cambria Math"/>
                </w:rPr>
                <m:t>≥E</m:t>
              </m:r>
            </m:oMath>
            <w:r w:rsidRPr="00C112F7">
              <w:rPr>
                <w:rFonts w:eastAsiaTheme="minorEastAsia"/>
              </w:rPr>
              <w:t xml:space="preserve">, set </w:t>
            </w:r>
            <m:oMath>
              <m:sSubSup>
                <m:sSubSupPr>
                  <m:ctrlPr>
                    <w:rPr>
                      <w:rFonts w:ascii="Cambria Math" w:eastAsiaTheme="minorEastAsia" w:hAnsi="Cambria Math"/>
                      <w:i/>
                    </w:rPr>
                  </m:ctrlPr>
                </m:sSubSupPr>
                <m:e>
                  <m:r>
                    <w:rPr>
                      <w:rFonts w:ascii="Cambria Math" w:hAnsi="Cambria Math"/>
                    </w:rPr>
                    <m:t>ω</m:t>
                  </m:r>
                </m:e>
                <m:sub>
                  <m:r>
                    <w:rPr>
                      <w:rFonts w:ascii="Cambria Math" w:eastAsiaTheme="minorEastAsia" w:hAnsi="Cambria Math"/>
                    </w:rPr>
                    <m:t>r</m:t>
                  </m:r>
                </m:sub>
                <m:sup>
                  <m:r>
                    <w:rPr>
                      <w:rFonts w:ascii="Cambria Math" w:eastAsiaTheme="minorEastAsia" w:hAnsi="Cambria Math"/>
                    </w:rPr>
                    <m:t>kt</m:t>
                  </m:r>
                </m:sup>
              </m:sSubSup>
              <m:r>
                <w:rPr>
                  <w:rFonts w:ascii="Cambria Math" w:hAnsi="Cambria Math"/>
                </w:rPr>
                <m:t>=0 ∀ r∈R, t∈T</m:t>
              </m:r>
            </m:oMath>
          </w:p>
        </w:tc>
      </w:tr>
      <w:tr w:rsidR="007A104B" w14:paraId="2A46D473" w14:textId="77777777" w:rsidTr="001211B7">
        <w:trPr>
          <w:jc w:val="center"/>
        </w:trPr>
        <w:tc>
          <w:tcPr>
            <w:tcW w:w="1435" w:type="dxa"/>
            <w:tcBorders>
              <w:bottom w:val="single" w:sz="12" w:space="0" w:color="auto"/>
            </w:tcBorders>
          </w:tcPr>
          <w:p w14:paraId="363435D1" w14:textId="77777777" w:rsidR="007A104B" w:rsidRPr="00C112F7" w:rsidRDefault="007A104B" w:rsidP="001211B7">
            <w:pPr>
              <w:spacing w:line="276" w:lineRule="auto"/>
              <w:rPr>
                <w:b/>
                <w:bCs/>
              </w:rPr>
            </w:pPr>
            <w:r w:rsidRPr="00C112F7">
              <w:rPr>
                <w:b/>
                <w:bCs/>
              </w:rPr>
              <w:t>Step 6</w:t>
            </w:r>
          </w:p>
        </w:tc>
        <w:tc>
          <w:tcPr>
            <w:tcW w:w="7110" w:type="dxa"/>
            <w:tcBorders>
              <w:bottom w:val="single" w:sz="12" w:space="0" w:color="auto"/>
            </w:tcBorders>
          </w:tcPr>
          <w:p w14:paraId="0C0155D7" w14:textId="77777777" w:rsidR="007A104B" w:rsidRPr="00C112F7" w:rsidRDefault="007A104B" w:rsidP="001211B7">
            <w:pPr>
              <w:spacing w:line="276" w:lineRule="auto"/>
              <w:rPr>
                <w:rFonts w:eastAsiaTheme="minorEastAsia"/>
              </w:rPr>
            </w:pPr>
            <w:r w:rsidRPr="00C112F7">
              <w:rPr>
                <w:rFonts w:eastAsiaTheme="minorEastAsia"/>
              </w:rPr>
              <w:t>Go to step 2</w:t>
            </w:r>
          </w:p>
        </w:tc>
      </w:tr>
    </w:tbl>
    <w:p w14:paraId="7A511438" w14:textId="28328D0B" w:rsidR="007A104B" w:rsidRDefault="007A104B" w:rsidP="007A104B">
      <w:pPr>
        <w:spacing w:before="360"/>
        <w:rPr>
          <w:rFonts w:cs="Times New Roman"/>
        </w:rPr>
      </w:pPr>
      <w:r w:rsidRPr="00D26950">
        <w:lastRenderedPageBreak/>
        <w:t xml:space="preserve">The computational time of the </w:t>
      </w:r>
      <m:oMath>
        <m:r>
          <w:rPr>
            <w:rFonts w:ascii="Cambria Math" w:eastAsiaTheme="minorEastAsia" w:hAnsi="Cambria Math"/>
          </w:rPr>
          <m:t>θ</m:t>
        </m:r>
      </m:oMath>
      <w:r w:rsidRPr="00D26950">
        <w:rPr>
          <w:rFonts w:eastAsiaTheme="minorEastAsia"/>
          <w:i/>
          <w:iCs/>
        </w:rPr>
        <w:t>-progressive-filling</w:t>
      </w:r>
      <w:r w:rsidRPr="00D26950">
        <w:t xml:space="preserve"> algorithm is very similar to the water filling algorithm</w:t>
      </w:r>
      <w:r w:rsidR="001F3BA8">
        <w:t>,</w:t>
      </w:r>
      <w:r w:rsidRPr="00D26950">
        <w:t xml:space="preserve"> if not faster. The water filling algorithm may encounter </w:t>
      </w:r>
      <w:r w:rsidRPr="00D26950">
        <w:rPr>
          <w:rFonts w:cs="Times New Roman"/>
        </w:rPr>
        <w:t>degeneracy since not all binding constraints are identified due to the unnecessary</w:t>
      </w:r>
      <w:r>
        <w:rPr>
          <w:rFonts w:cs="Times New Roman"/>
        </w:rPr>
        <w:t xml:space="preserve"> condition of the complementary slackness. Since this algorithm does not rely on complementary slackness in identifying the blocking constraints, it is capable of finding the optimal MMF resource allocation </w:t>
      </w:r>
      <w:r w:rsidR="001F3BA8">
        <w:rPr>
          <w:rFonts w:cs="Times New Roman"/>
        </w:rPr>
        <w:t>in</w:t>
      </w:r>
      <w:r>
        <w:rPr>
          <w:rFonts w:cs="Times New Roman"/>
        </w:rPr>
        <w:t xml:space="preserve"> convex or nonconvex structure problems, and it may require </w:t>
      </w:r>
      <w:r w:rsidR="001F3BA8">
        <w:rPr>
          <w:rFonts w:cs="Times New Roman"/>
        </w:rPr>
        <w:t>fewer</w:t>
      </w:r>
      <w:r>
        <w:rPr>
          <w:rFonts w:cs="Times New Roman"/>
        </w:rPr>
        <w:t xml:space="preserve"> iterations to reach the optimal MMF solution. </w:t>
      </w:r>
    </w:p>
    <w:p w14:paraId="13819D63" w14:textId="47EA6166" w:rsidR="007A104B" w:rsidRDefault="007A104B" w:rsidP="00F46474">
      <w:r>
        <w:t xml:space="preserve">Fairness is measured using the </w:t>
      </w:r>
      <w:r w:rsidRPr="00D26950">
        <w:t>SAD</w:t>
      </w:r>
      <w:r w:rsidR="001F3BA8">
        <w:t>,</w:t>
      </w:r>
      <w:r w:rsidRPr="00D26950">
        <w:t xml:space="preserve"> as seen in the equation </w:t>
      </w:r>
      <w:r w:rsidRPr="00D26950">
        <w:fldChar w:fldCharType="begin"/>
      </w:r>
      <w:r w:rsidRPr="00D26950">
        <w:instrText xml:space="preserve"> REF _Ref530039163 \h </w:instrText>
      </w:r>
      <w:r w:rsidR="00D26950">
        <w:instrText xml:space="preserve"> \* MERGEFORMAT </w:instrText>
      </w:r>
      <w:r w:rsidRPr="00D26950">
        <w:fldChar w:fldCharType="separate"/>
      </w:r>
      <w:r w:rsidR="007179DA" w:rsidRPr="004B7CCD">
        <w:rPr>
          <w:rFonts w:asciiTheme="majorBidi" w:hAnsiTheme="majorBidi"/>
        </w:rPr>
        <w:t>(</w:t>
      </w:r>
      <w:r w:rsidR="007179DA">
        <w:rPr>
          <w:rFonts w:asciiTheme="majorBidi" w:hAnsiTheme="majorBidi"/>
          <w:noProof/>
          <w:cs/>
        </w:rPr>
        <w:t>‎</w:t>
      </w:r>
      <w:r w:rsidR="007179DA">
        <w:rPr>
          <w:rFonts w:asciiTheme="majorBidi" w:hAnsiTheme="majorBidi"/>
        </w:rPr>
        <w:t>6</w:t>
      </w:r>
      <w:r w:rsidR="007179DA">
        <w:rPr>
          <w:rFonts w:asciiTheme="majorBidi" w:hAnsiTheme="majorBidi"/>
        </w:rPr>
        <w:noBreakHyphen/>
        <w:t>27</w:t>
      </w:r>
      <w:r w:rsidR="007179DA" w:rsidRPr="004B7CCD">
        <w:rPr>
          <w:rFonts w:asciiTheme="majorBidi" w:hAnsiTheme="majorBidi"/>
        </w:rPr>
        <w:t>)</w:t>
      </w:r>
      <w:r w:rsidRPr="00D26950">
        <w:fldChar w:fldCharType="end"/>
      </w:r>
      <w:r w:rsidRPr="00D26950">
        <w:t>, to achieve an approximation to the MMF solution</w:t>
      </w:r>
      <w:r w:rsidR="001F3BA8">
        <w:t>,</w:t>
      </w:r>
      <w:r w:rsidRPr="00D26950">
        <w:t xml:space="preserve"> as illustrated by Bin Obaid and Trafalis (2018).</w:t>
      </w:r>
      <w:r>
        <w:t xml:space="preserve"> </w:t>
      </w:r>
    </w:p>
    <w:tbl>
      <w:tblPr>
        <w:tblW w:w="9431" w:type="dxa"/>
        <w:tblLook w:val="04A0" w:firstRow="1" w:lastRow="0" w:firstColumn="1" w:lastColumn="0" w:noHBand="0" w:noVBand="1"/>
      </w:tblPr>
      <w:tblGrid>
        <w:gridCol w:w="8615"/>
        <w:gridCol w:w="816"/>
      </w:tblGrid>
      <w:tr w:rsidR="007A104B" w:rsidRPr="004B7CCD" w14:paraId="6FE90C0D" w14:textId="77777777" w:rsidTr="00D26950">
        <w:trPr>
          <w:trHeight w:val="642"/>
        </w:trPr>
        <w:tc>
          <w:tcPr>
            <w:tcW w:w="8815" w:type="dxa"/>
            <w:vAlign w:val="center"/>
          </w:tcPr>
          <w:p w14:paraId="6E7F87F3" w14:textId="77777777" w:rsidR="007A104B" w:rsidRPr="004B7CCD" w:rsidRDefault="007A104B" w:rsidP="001211B7">
            <w:pPr>
              <w:jc w:val="center"/>
              <w:rPr>
                <w:rFonts w:asciiTheme="majorBidi" w:eastAsia="Calibri" w:hAnsiTheme="majorBidi"/>
              </w:rPr>
            </w:pPr>
            <m:oMathPara>
              <m:oMath>
                <m:r>
                  <w:rPr>
                    <w:rFonts w:ascii="Cambria Math" w:eastAsiaTheme="minorEastAsia" w:hAnsi="Cambria Math"/>
                  </w:rPr>
                  <m:t>SAD=</m:t>
                </m:r>
                <m:nary>
                  <m:naryPr>
                    <m:chr m:val="∑"/>
                    <m:limLoc m:val="undOvr"/>
                    <m:supHide m:val="1"/>
                    <m:ctrlPr>
                      <w:rPr>
                        <w:rFonts w:ascii="Cambria Math" w:eastAsiaTheme="minorEastAsia" w:hAnsi="Cambria Math"/>
                        <w:i/>
                      </w:rPr>
                    </m:ctrlPr>
                  </m:naryPr>
                  <m:sub>
                    <m:r>
                      <w:rPr>
                        <w:rFonts w:ascii="Cambria Math" w:eastAsiaTheme="minorEastAsia" w:hAnsi="Cambria Math"/>
                      </w:rPr>
                      <m:t>r,q∈R|r</m:t>
                    </m:r>
                    <m:r>
                      <w:rPr>
                        <w:rFonts w:ascii="Cambria Math" w:hAnsi="Cambria Math"/>
                      </w:rPr>
                      <m:t>&gt;q</m:t>
                    </m:r>
                  </m:sub>
                  <m:sup/>
                  <m:e>
                    <m:nary>
                      <m:naryPr>
                        <m:chr m:val="∑"/>
                        <m:limLoc m:val="undOvr"/>
                        <m:supHide m:val="1"/>
                        <m:ctrlPr>
                          <w:rPr>
                            <w:rFonts w:ascii="Cambria Math" w:eastAsiaTheme="minorEastAsia" w:hAnsi="Cambria Math"/>
                            <w:i/>
                          </w:rPr>
                        </m:ctrlPr>
                      </m:naryPr>
                      <m:sub>
                        <m:r>
                          <w:rPr>
                            <w:rFonts w:ascii="Cambria Math" w:eastAsiaTheme="minorEastAsia" w:hAnsi="Cambria Math"/>
                          </w:rPr>
                          <m:t>t,v∈T</m:t>
                        </m:r>
                        <m:r>
                          <w:rPr>
                            <w:rFonts w:ascii="Cambria Math" w:hAnsi="Cambria Math"/>
                          </w:rPr>
                          <m:t>| t≥v</m:t>
                        </m:r>
                      </m:sub>
                      <m:sup/>
                      <m:e>
                        <m:nary>
                          <m:naryPr>
                            <m:chr m:val="∑"/>
                            <m:limLoc m:val="undOvr"/>
                            <m:supHide m:val="1"/>
                            <m:ctrlPr>
                              <w:rPr>
                                <w:rFonts w:ascii="Cambria Math" w:eastAsiaTheme="minorEastAsia" w:hAnsi="Cambria Math"/>
                                <w:i/>
                              </w:rPr>
                            </m:ctrlPr>
                          </m:naryPr>
                          <m:sub>
                            <m:r>
                              <w:rPr>
                                <w:rFonts w:ascii="Cambria Math" w:eastAsiaTheme="minorEastAsia" w:hAnsi="Cambria Math"/>
                              </w:rPr>
                              <m:t>k,l∈K</m:t>
                            </m:r>
                          </m:sub>
                          <m:sup/>
                          <m:e>
                            <m:d>
                              <m:dPr>
                                <m:begChr m:val="|"/>
                                <m:endChr m:val="|"/>
                                <m:ctrlPr>
                                  <w:rPr>
                                    <w:rFonts w:ascii="Cambria Math" w:eastAsiaTheme="minorEastAsia" w:hAnsi="Cambria Math"/>
                                    <w:i/>
                                  </w:rPr>
                                </m:ctrlPr>
                              </m:dPr>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q</m:t>
                                    </m:r>
                                  </m:sub>
                                  <m:sup>
                                    <m:r>
                                      <w:rPr>
                                        <w:rFonts w:ascii="Cambria Math" w:eastAsiaTheme="minorEastAsia" w:hAnsi="Cambria Math"/>
                                      </w:rPr>
                                      <m:t>lv</m:t>
                                    </m:r>
                                  </m:sup>
                                </m:sSubSup>
                              </m:e>
                            </m:d>
                          </m:e>
                        </m:nary>
                      </m:e>
                    </m:nary>
                  </m:e>
                </m:nary>
              </m:oMath>
            </m:oMathPara>
          </w:p>
        </w:tc>
        <w:tc>
          <w:tcPr>
            <w:tcW w:w="616" w:type="dxa"/>
            <w:vAlign w:val="center"/>
          </w:tcPr>
          <w:p w14:paraId="2D8F5CD4" w14:textId="08172000" w:rsidR="007A104B" w:rsidRPr="004B7CCD" w:rsidRDefault="007A104B" w:rsidP="001211B7">
            <w:pPr>
              <w:keepNext/>
              <w:spacing w:after="0"/>
              <w:jc w:val="center"/>
              <w:rPr>
                <w:rFonts w:asciiTheme="majorBidi" w:hAnsiTheme="majorBidi"/>
              </w:rPr>
            </w:pPr>
            <w:bookmarkStart w:id="340" w:name="_Ref530039163"/>
            <w:r w:rsidRPr="004B7CCD">
              <w:rPr>
                <w:rFonts w:asciiTheme="majorBidi" w:hAnsiTheme="majorBidi"/>
              </w:rPr>
              <w:t>(</w:t>
            </w:r>
            <w:r w:rsidR="003F20E3">
              <w:rPr>
                <w:rFonts w:asciiTheme="majorBidi" w:hAnsiTheme="majorBidi"/>
              </w:rPr>
              <w:fldChar w:fldCharType="begin"/>
            </w:r>
            <w:r w:rsidR="003F20E3">
              <w:rPr>
                <w:rFonts w:asciiTheme="majorBidi" w:hAnsiTheme="majorBidi"/>
              </w:rPr>
              <w:instrText xml:space="preserve"> STYLEREF 1 \s </w:instrText>
            </w:r>
            <w:r w:rsidR="003F20E3">
              <w:rPr>
                <w:rFonts w:asciiTheme="majorBidi" w:hAnsiTheme="majorBidi"/>
              </w:rPr>
              <w:fldChar w:fldCharType="separate"/>
            </w:r>
            <w:r w:rsidR="007179DA">
              <w:rPr>
                <w:rFonts w:asciiTheme="majorBidi" w:hAnsiTheme="majorBidi"/>
                <w:noProof/>
                <w:cs/>
              </w:rPr>
              <w:t>‎</w:t>
            </w:r>
            <w:r w:rsidR="007179DA">
              <w:rPr>
                <w:rFonts w:asciiTheme="majorBidi" w:hAnsiTheme="majorBidi"/>
                <w:noProof/>
              </w:rPr>
              <w:t>6</w:t>
            </w:r>
            <w:r w:rsidR="003F20E3">
              <w:rPr>
                <w:rFonts w:asciiTheme="majorBidi" w:hAnsiTheme="majorBidi"/>
              </w:rPr>
              <w:fldChar w:fldCharType="end"/>
            </w:r>
            <w:r w:rsidR="003F20E3">
              <w:rPr>
                <w:rFonts w:asciiTheme="majorBidi" w:hAnsiTheme="majorBidi"/>
              </w:rPr>
              <w:noBreakHyphen/>
            </w:r>
            <w:r w:rsidR="003F20E3">
              <w:rPr>
                <w:rFonts w:asciiTheme="majorBidi" w:hAnsiTheme="majorBidi"/>
              </w:rPr>
              <w:fldChar w:fldCharType="begin"/>
            </w:r>
            <w:r w:rsidR="003F20E3">
              <w:rPr>
                <w:rFonts w:asciiTheme="majorBidi" w:hAnsiTheme="majorBidi"/>
              </w:rPr>
              <w:instrText xml:space="preserve"> SEQ ( \* ARABIC \s 1 </w:instrText>
            </w:r>
            <w:r w:rsidR="003F20E3">
              <w:rPr>
                <w:rFonts w:asciiTheme="majorBidi" w:hAnsiTheme="majorBidi"/>
              </w:rPr>
              <w:fldChar w:fldCharType="separate"/>
            </w:r>
            <w:r w:rsidR="007179DA">
              <w:rPr>
                <w:rFonts w:asciiTheme="majorBidi" w:hAnsiTheme="majorBidi"/>
                <w:noProof/>
              </w:rPr>
              <w:t>27</w:t>
            </w:r>
            <w:r w:rsidR="003F20E3">
              <w:rPr>
                <w:rFonts w:asciiTheme="majorBidi" w:hAnsiTheme="majorBidi"/>
              </w:rPr>
              <w:fldChar w:fldCharType="end"/>
            </w:r>
            <w:r w:rsidRPr="004B7CCD">
              <w:rPr>
                <w:rFonts w:asciiTheme="majorBidi" w:hAnsiTheme="majorBidi"/>
              </w:rPr>
              <w:t>)</w:t>
            </w:r>
            <w:bookmarkEnd w:id="340"/>
          </w:p>
        </w:tc>
      </w:tr>
    </w:tbl>
    <w:p w14:paraId="5A804329" w14:textId="2C1A22A1" w:rsidR="007A104B" w:rsidRDefault="007A104B" w:rsidP="00F46474">
      <w:pPr>
        <w:rPr>
          <w:rFonts w:eastAsiaTheme="minorEastAsia"/>
        </w:rPr>
      </w:pPr>
      <w:r>
        <w:t xml:space="preserve">Assuming that all evacuees are evacuated from one community, </w:t>
      </w:r>
      <m:oMath>
        <m:sSubSup>
          <m:sSubSupPr>
            <m:ctrlPr>
              <w:rPr>
                <w:rFonts w:ascii="Cambria Math" w:hAnsi="Cambria Math"/>
                <w:i/>
              </w:rPr>
            </m:ctrlPr>
          </m:sSubSupPr>
          <m:e>
            <m:r>
              <w:rPr>
                <w:rFonts w:ascii="Cambria Math" w:hAnsi="Cambria Math"/>
              </w:rPr>
              <m:t>d</m:t>
            </m:r>
          </m:e>
          <m:sub>
            <m:r>
              <w:rPr>
                <w:rFonts w:ascii="Cambria Math" w:hAnsi="Cambria Math"/>
              </w:rPr>
              <m:t>rq</m:t>
            </m:r>
          </m:sub>
          <m:sup>
            <m:r>
              <w:rPr>
                <w:rFonts w:ascii="Cambria Math" w:hAnsi="Cambria Math"/>
              </w:rPr>
              <m:t>tv</m:t>
            </m:r>
          </m:sup>
        </m:sSubSup>
      </m:oMath>
      <w:r>
        <w:rPr>
          <w:rFonts w:eastAsiaTheme="minorEastAsia"/>
        </w:rPr>
        <w:t xml:space="preserve"> is the positive difference in evacuation time between every pair of groups evacuated on different routes at various times. The SAD function </w:t>
      </w:r>
      <w:r>
        <w:rPr>
          <w:rFonts w:eastAsiaTheme="minorEastAsia"/>
        </w:rPr>
        <w:fldChar w:fldCharType="begin"/>
      </w:r>
      <w:r>
        <w:rPr>
          <w:rFonts w:eastAsiaTheme="minorEastAsia"/>
        </w:rPr>
        <w:instrText xml:space="preserve"> REF _Ref530039163 \h </w:instrText>
      </w:r>
      <w:r>
        <w:rPr>
          <w:rFonts w:eastAsiaTheme="minorEastAsia"/>
        </w:rPr>
      </w:r>
      <w:r>
        <w:rPr>
          <w:rFonts w:eastAsiaTheme="minorEastAsia"/>
        </w:rPr>
        <w:fldChar w:fldCharType="separate"/>
      </w:r>
      <w:r w:rsidR="007179DA" w:rsidRPr="004B7CCD">
        <w:rPr>
          <w:rFonts w:asciiTheme="majorBidi" w:hAnsiTheme="majorBidi"/>
        </w:rPr>
        <w:t>(</w:t>
      </w:r>
      <w:r w:rsidR="007179DA">
        <w:rPr>
          <w:rFonts w:asciiTheme="majorBidi" w:hAnsiTheme="majorBidi"/>
          <w:noProof/>
          <w:cs/>
        </w:rPr>
        <w:t>‎</w:t>
      </w:r>
      <w:r w:rsidR="007179DA">
        <w:rPr>
          <w:rFonts w:asciiTheme="majorBidi" w:hAnsiTheme="majorBidi"/>
          <w:noProof/>
        </w:rPr>
        <w:t>6</w:t>
      </w:r>
      <w:r w:rsidR="007179DA">
        <w:rPr>
          <w:rFonts w:asciiTheme="majorBidi" w:hAnsiTheme="majorBidi"/>
        </w:rPr>
        <w:noBreakHyphen/>
      </w:r>
      <w:r w:rsidR="007179DA">
        <w:rPr>
          <w:rFonts w:asciiTheme="majorBidi" w:hAnsiTheme="majorBidi"/>
          <w:noProof/>
        </w:rPr>
        <w:t>27</w:t>
      </w:r>
      <w:r w:rsidR="007179DA" w:rsidRPr="004B7CCD">
        <w:rPr>
          <w:rFonts w:asciiTheme="majorBidi" w:hAnsiTheme="majorBidi"/>
        </w:rPr>
        <w:t>)</w:t>
      </w:r>
      <w:r>
        <w:rPr>
          <w:rFonts w:eastAsiaTheme="minorEastAsia"/>
        </w:rPr>
        <w:fldChar w:fldCharType="end"/>
      </w:r>
      <w:r>
        <w:rPr>
          <w:rFonts w:eastAsiaTheme="minorEastAsia"/>
        </w:rPr>
        <w:t xml:space="preserve"> is converted to the linear constraints shown in </w:t>
      </w:r>
      <w:r>
        <w:rPr>
          <w:rFonts w:eastAsiaTheme="minorEastAsia"/>
        </w:rPr>
        <w:fldChar w:fldCharType="begin"/>
      </w:r>
      <w:r>
        <w:rPr>
          <w:rFonts w:eastAsiaTheme="minorEastAsia"/>
        </w:rPr>
        <w:instrText xml:space="preserve"> REF _Ref531260711 \h </w:instrText>
      </w:r>
      <w:r>
        <w:rPr>
          <w:rFonts w:eastAsiaTheme="minorEastAsia"/>
        </w:rPr>
      </w:r>
      <w:r>
        <w:rPr>
          <w:rFonts w:eastAsiaTheme="minorEastAsia"/>
        </w:rPr>
        <w:fldChar w:fldCharType="separate"/>
      </w:r>
      <w:r w:rsidR="007179DA" w:rsidRPr="004B7CCD">
        <w:rPr>
          <w:rFonts w:asciiTheme="majorBidi" w:hAnsiTheme="majorBidi"/>
        </w:rPr>
        <w:t>(</w:t>
      </w:r>
      <w:r w:rsidR="007179DA">
        <w:rPr>
          <w:rFonts w:asciiTheme="majorBidi" w:hAnsiTheme="majorBidi"/>
          <w:noProof/>
          <w:cs/>
        </w:rPr>
        <w:t>‎</w:t>
      </w:r>
      <w:r w:rsidR="007179DA">
        <w:rPr>
          <w:rFonts w:asciiTheme="majorBidi" w:hAnsiTheme="majorBidi"/>
          <w:noProof/>
        </w:rPr>
        <w:t>6</w:t>
      </w:r>
      <w:r w:rsidR="007179DA">
        <w:rPr>
          <w:rFonts w:asciiTheme="majorBidi" w:hAnsiTheme="majorBidi"/>
        </w:rPr>
        <w:noBreakHyphen/>
      </w:r>
      <w:r w:rsidR="007179DA">
        <w:rPr>
          <w:rFonts w:asciiTheme="majorBidi" w:hAnsiTheme="majorBidi"/>
          <w:noProof/>
        </w:rPr>
        <w:t>28</w:t>
      </w:r>
      <w:r w:rsidR="007179DA" w:rsidRPr="004B7CCD">
        <w:rPr>
          <w:rFonts w:asciiTheme="majorBidi" w:hAnsiTheme="majorBidi"/>
        </w:rPr>
        <w:t>)</w:t>
      </w:r>
      <w:r>
        <w:rPr>
          <w:rFonts w:eastAsiaTheme="minorEastAsia"/>
        </w:rPr>
        <w:fldChar w:fldCharType="end"/>
      </w:r>
      <w:r>
        <w:rPr>
          <w:rFonts w:eastAsiaTheme="minorEastAsia"/>
        </w:rPr>
        <w:t xml:space="preserve"> and </w:t>
      </w:r>
      <w:r>
        <w:rPr>
          <w:rFonts w:eastAsiaTheme="minorEastAsia"/>
        </w:rPr>
        <w:fldChar w:fldCharType="begin"/>
      </w:r>
      <w:r>
        <w:rPr>
          <w:rFonts w:eastAsiaTheme="minorEastAsia"/>
        </w:rPr>
        <w:instrText xml:space="preserve"> REF _Ref530041140 \h </w:instrText>
      </w:r>
      <w:r>
        <w:rPr>
          <w:rFonts w:eastAsiaTheme="minorEastAsia"/>
        </w:rPr>
      </w:r>
      <w:r>
        <w:rPr>
          <w:rFonts w:eastAsiaTheme="minorEastAsia"/>
        </w:rPr>
        <w:fldChar w:fldCharType="separate"/>
      </w:r>
      <w:r w:rsidR="007179DA" w:rsidRPr="004B7CCD">
        <w:rPr>
          <w:rFonts w:asciiTheme="majorBidi" w:hAnsiTheme="majorBidi"/>
        </w:rPr>
        <w:t>(</w:t>
      </w:r>
      <w:r w:rsidR="007179DA">
        <w:rPr>
          <w:rFonts w:asciiTheme="majorBidi" w:hAnsiTheme="majorBidi"/>
          <w:noProof/>
          <w:cs/>
        </w:rPr>
        <w:t>‎</w:t>
      </w:r>
      <w:r w:rsidR="007179DA">
        <w:rPr>
          <w:rFonts w:asciiTheme="majorBidi" w:hAnsiTheme="majorBidi"/>
          <w:noProof/>
        </w:rPr>
        <w:t>6</w:t>
      </w:r>
      <w:r w:rsidR="007179DA">
        <w:rPr>
          <w:rFonts w:asciiTheme="majorBidi" w:hAnsiTheme="majorBidi"/>
        </w:rPr>
        <w:noBreakHyphen/>
      </w:r>
      <w:r w:rsidR="007179DA">
        <w:rPr>
          <w:rFonts w:asciiTheme="majorBidi" w:hAnsiTheme="majorBidi"/>
          <w:noProof/>
        </w:rPr>
        <w:t>29</w:t>
      </w:r>
      <w:r w:rsidR="007179DA" w:rsidRPr="004B7CCD">
        <w:rPr>
          <w:rFonts w:asciiTheme="majorBidi" w:hAnsiTheme="majorBidi"/>
        </w:rPr>
        <w:t>)</w:t>
      </w:r>
      <w:r>
        <w:rPr>
          <w:rFonts w:eastAsiaTheme="minorEastAsia"/>
        </w:rPr>
        <w:fldChar w:fldCharType="end"/>
      </w:r>
      <w:r>
        <w:rPr>
          <w:rFonts w:eastAsiaTheme="minorEastAsia"/>
        </w:rPr>
        <w:t>.</w:t>
      </w:r>
    </w:p>
    <w:tbl>
      <w:tblPr>
        <w:tblW w:w="9441" w:type="dxa"/>
        <w:tblLook w:val="04A0" w:firstRow="1" w:lastRow="0" w:firstColumn="1" w:lastColumn="0" w:noHBand="0" w:noVBand="1"/>
      </w:tblPr>
      <w:tblGrid>
        <w:gridCol w:w="5789"/>
        <w:gridCol w:w="2836"/>
        <w:gridCol w:w="816"/>
      </w:tblGrid>
      <w:tr w:rsidR="007A104B" w:rsidRPr="004B7CCD" w14:paraId="586E922D" w14:textId="77777777" w:rsidTr="00D26950">
        <w:trPr>
          <w:trHeight w:val="407"/>
        </w:trPr>
        <w:tc>
          <w:tcPr>
            <w:tcW w:w="8825" w:type="dxa"/>
            <w:gridSpan w:val="2"/>
            <w:vAlign w:val="center"/>
          </w:tcPr>
          <w:p w14:paraId="059D603A" w14:textId="77777777" w:rsidR="007A104B" w:rsidRPr="00533726" w:rsidRDefault="007A104B" w:rsidP="001211B7">
            <w:pPr>
              <w:jc w:val="center"/>
              <w:rPr>
                <w:rFonts w:eastAsia="Calibri" w:cs="Times New Roman"/>
              </w:rPr>
            </w:pPr>
            <m:oMathPara>
              <m:oMath>
                <m:r>
                  <w:rPr>
                    <w:rFonts w:ascii="Cambria Math" w:eastAsiaTheme="minorEastAsia" w:hAnsi="Cambria Math"/>
                  </w:rPr>
                  <m:t>SAD=</m:t>
                </m:r>
                <m:nary>
                  <m:naryPr>
                    <m:chr m:val="∑"/>
                    <m:limLoc m:val="undOvr"/>
                    <m:supHide m:val="1"/>
                    <m:ctrlPr>
                      <w:rPr>
                        <w:rFonts w:ascii="Cambria Math" w:eastAsiaTheme="minorEastAsia" w:hAnsi="Cambria Math"/>
                        <w:i/>
                      </w:rPr>
                    </m:ctrlPr>
                  </m:naryPr>
                  <m:sub>
                    <m:r>
                      <w:rPr>
                        <w:rFonts w:ascii="Cambria Math" w:eastAsiaTheme="minorEastAsia" w:hAnsi="Cambria Math"/>
                      </w:rPr>
                      <m:t>r,q∈R|r</m:t>
                    </m:r>
                    <m:r>
                      <w:rPr>
                        <w:rFonts w:ascii="Cambria Math" w:hAnsi="Cambria Math"/>
                      </w:rPr>
                      <m:t>&gt;q</m:t>
                    </m:r>
                  </m:sub>
                  <m:sup/>
                  <m:e>
                    <m:nary>
                      <m:naryPr>
                        <m:chr m:val="∑"/>
                        <m:limLoc m:val="undOvr"/>
                        <m:supHide m:val="1"/>
                        <m:ctrlPr>
                          <w:rPr>
                            <w:rFonts w:ascii="Cambria Math" w:eastAsiaTheme="minorEastAsia" w:hAnsi="Cambria Math"/>
                            <w:i/>
                          </w:rPr>
                        </m:ctrlPr>
                      </m:naryPr>
                      <m:sub>
                        <m:r>
                          <w:rPr>
                            <w:rFonts w:ascii="Cambria Math" w:eastAsiaTheme="minorEastAsia" w:hAnsi="Cambria Math"/>
                          </w:rPr>
                          <m:t>t,v∈T|</m:t>
                        </m:r>
                        <m:r>
                          <w:rPr>
                            <w:rFonts w:ascii="Cambria Math" w:hAnsi="Cambria Math"/>
                          </w:rPr>
                          <m:t>t≥v</m:t>
                        </m:r>
                      </m:sub>
                      <m:sup/>
                      <m:e>
                        <m:sSubSup>
                          <m:sSubSupPr>
                            <m:ctrlPr>
                              <w:rPr>
                                <w:rFonts w:ascii="Cambria Math" w:hAnsi="Cambria Math"/>
                                <w:i/>
                              </w:rPr>
                            </m:ctrlPr>
                          </m:sSubSupPr>
                          <m:e>
                            <m:r>
                              <w:rPr>
                                <w:rFonts w:ascii="Cambria Math" w:hAnsi="Cambria Math"/>
                              </w:rPr>
                              <m:t>d</m:t>
                            </m:r>
                          </m:e>
                          <m:sub>
                            <m:r>
                              <w:rPr>
                                <w:rFonts w:ascii="Cambria Math" w:hAnsi="Cambria Math"/>
                              </w:rPr>
                              <m:t>rq</m:t>
                            </m:r>
                          </m:sub>
                          <m:sup>
                            <m:r>
                              <w:rPr>
                                <w:rFonts w:ascii="Cambria Math" w:hAnsi="Cambria Math"/>
                              </w:rPr>
                              <m:t>tv</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qr</m:t>
                            </m:r>
                          </m:sub>
                          <m:sup>
                            <m:r>
                              <w:rPr>
                                <w:rFonts w:ascii="Cambria Math" w:hAnsi="Cambria Math"/>
                              </w:rPr>
                              <m:t>vt</m:t>
                            </m:r>
                          </m:sup>
                        </m:sSubSup>
                      </m:e>
                    </m:nary>
                  </m:e>
                </m:nary>
              </m:oMath>
            </m:oMathPara>
          </w:p>
        </w:tc>
        <w:tc>
          <w:tcPr>
            <w:tcW w:w="616" w:type="dxa"/>
            <w:vAlign w:val="center"/>
          </w:tcPr>
          <w:p w14:paraId="01814CDE" w14:textId="15D96834" w:rsidR="007A104B" w:rsidRPr="004B7CCD" w:rsidRDefault="007A104B" w:rsidP="001211B7">
            <w:pPr>
              <w:keepNext/>
              <w:spacing w:after="0"/>
              <w:jc w:val="center"/>
              <w:rPr>
                <w:rFonts w:asciiTheme="majorBidi" w:hAnsiTheme="majorBidi"/>
              </w:rPr>
            </w:pPr>
            <w:bookmarkStart w:id="341" w:name="_Ref531260711"/>
            <w:r w:rsidRPr="004B7CCD">
              <w:rPr>
                <w:rFonts w:asciiTheme="majorBidi" w:hAnsiTheme="majorBidi"/>
              </w:rPr>
              <w:t>(</w:t>
            </w:r>
            <w:r w:rsidR="003F20E3">
              <w:rPr>
                <w:rFonts w:asciiTheme="majorBidi" w:hAnsiTheme="majorBidi"/>
              </w:rPr>
              <w:fldChar w:fldCharType="begin"/>
            </w:r>
            <w:r w:rsidR="003F20E3">
              <w:rPr>
                <w:rFonts w:asciiTheme="majorBidi" w:hAnsiTheme="majorBidi"/>
              </w:rPr>
              <w:instrText xml:space="preserve"> STYLEREF 1 \s </w:instrText>
            </w:r>
            <w:r w:rsidR="003F20E3">
              <w:rPr>
                <w:rFonts w:asciiTheme="majorBidi" w:hAnsiTheme="majorBidi"/>
              </w:rPr>
              <w:fldChar w:fldCharType="separate"/>
            </w:r>
            <w:r w:rsidR="007179DA">
              <w:rPr>
                <w:rFonts w:asciiTheme="majorBidi" w:hAnsiTheme="majorBidi"/>
                <w:noProof/>
                <w:cs/>
              </w:rPr>
              <w:t>‎</w:t>
            </w:r>
            <w:r w:rsidR="007179DA">
              <w:rPr>
                <w:rFonts w:asciiTheme="majorBidi" w:hAnsiTheme="majorBidi"/>
                <w:noProof/>
              </w:rPr>
              <w:t>6</w:t>
            </w:r>
            <w:r w:rsidR="003F20E3">
              <w:rPr>
                <w:rFonts w:asciiTheme="majorBidi" w:hAnsiTheme="majorBidi"/>
              </w:rPr>
              <w:fldChar w:fldCharType="end"/>
            </w:r>
            <w:r w:rsidR="003F20E3">
              <w:rPr>
                <w:rFonts w:asciiTheme="majorBidi" w:hAnsiTheme="majorBidi"/>
              </w:rPr>
              <w:noBreakHyphen/>
            </w:r>
            <w:r w:rsidR="003F20E3">
              <w:rPr>
                <w:rFonts w:asciiTheme="majorBidi" w:hAnsiTheme="majorBidi"/>
              </w:rPr>
              <w:fldChar w:fldCharType="begin"/>
            </w:r>
            <w:r w:rsidR="003F20E3">
              <w:rPr>
                <w:rFonts w:asciiTheme="majorBidi" w:hAnsiTheme="majorBidi"/>
              </w:rPr>
              <w:instrText xml:space="preserve"> SEQ ( \* ARABIC \s 1 </w:instrText>
            </w:r>
            <w:r w:rsidR="003F20E3">
              <w:rPr>
                <w:rFonts w:asciiTheme="majorBidi" w:hAnsiTheme="majorBidi"/>
              </w:rPr>
              <w:fldChar w:fldCharType="separate"/>
            </w:r>
            <w:r w:rsidR="007179DA">
              <w:rPr>
                <w:rFonts w:asciiTheme="majorBidi" w:hAnsiTheme="majorBidi"/>
                <w:noProof/>
              </w:rPr>
              <w:t>28</w:t>
            </w:r>
            <w:r w:rsidR="003F20E3">
              <w:rPr>
                <w:rFonts w:asciiTheme="majorBidi" w:hAnsiTheme="majorBidi"/>
              </w:rPr>
              <w:fldChar w:fldCharType="end"/>
            </w:r>
            <w:r w:rsidRPr="004B7CCD">
              <w:rPr>
                <w:rFonts w:asciiTheme="majorBidi" w:hAnsiTheme="majorBidi"/>
              </w:rPr>
              <w:t>)</w:t>
            </w:r>
            <w:bookmarkEnd w:id="341"/>
          </w:p>
        </w:tc>
      </w:tr>
      <w:tr w:rsidR="007A104B" w:rsidRPr="004B7CCD" w14:paraId="5C7BBA16" w14:textId="77777777" w:rsidTr="00D26950">
        <w:trPr>
          <w:trHeight w:val="642"/>
        </w:trPr>
        <w:tc>
          <w:tcPr>
            <w:tcW w:w="5935" w:type="dxa"/>
            <w:vAlign w:val="center"/>
          </w:tcPr>
          <w:p w14:paraId="24EAA4AA" w14:textId="77777777" w:rsidR="007A104B" w:rsidRPr="004B7CCD" w:rsidRDefault="00FF2665" w:rsidP="001211B7">
            <w:pPr>
              <w:jc w:val="center"/>
              <w:rPr>
                <w:rFonts w:asciiTheme="majorBidi" w:eastAsia="Calibri" w:hAnsiTheme="majorBidi"/>
              </w:rPr>
            </w:pPr>
            <m:oMathPara>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q</m:t>
                    </m:r>
                  </m:sub>
                  <m:sup>
                    <m:r>
                      <w:rPr>
                        <w:rFonts w:ascii="Cambria Math" w:eastAsiaTheme="minorEastAsia" w:hAnsi="Cambria Math"/>
                      </w:rPr>
                      <m:t>v</m:t>
                    </m:r>
                  </m:sup>
                </m:sSubSup>
                <m:r>
                  <w:rPr>
                    <w:rFonts w:ascii="Cambria Math" w:eastAsiaTheme="minorEastAsia"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rq</m:t>
                    </m:r>
                  </m:sub>
                  <m:sup>
                    <m:r>
                      <w:rPr>
                        <w:rFonts w:ascii="Cambria Math" w:hAnsi="Cambria Math"/>
                      </w:rPr>
                      <m:t>tv</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qr</m:t>
                    </m:r>
                  </m:sub>
                  <m:sup>
                    <m:r>
                      <w:rPr>
                        <w:rFonts w:ascii="Cambria Math" w:hAnsi="Cambria Math"/>
                      </w:rPr>
                      <m:t>vt</m:t>
                    </m:r>
                  </m:sup>
                </m:sSubSup>
                <m:r>
                  <w:rPr>
                    <w:rFonts w:ascii="Cambria Math" w:eastAsiaTheme="minorEastAsia" w:hAnsi="Cambria Math"/>
                  </w:rPr>
                  <m:t>=0</m:t>
                </m:r>
              </m:oMath>
            </m:oMathPara>
          </w:p>
        </w:tc>
        <w:tc>
          <w:tcPr>
            <w:tcW w:w="2880" w:type="dxa"/>
            <w:vAlign w:val="center"/>
          </w:tcPr>
          <w:p w14:paraId="58BBC44E" w14:textId="6D9F3C5C" w:rsidR="007A104B" w:rsidRPr="001F655B" w:rsidRDefault="007A104B" w:rsidP="001211B7">
            <w:pPr>
              <w:keepNext/>
              <w:spacing w:after="0" w:line="360" w:lineRule="auto"/>
              <w:jc w:val="center"/>
              <w:rPr>
                <w:rFonts w:asciiTheme="majorBidi" w:eastAsia="Calibri" w:hAnsiTheme="majorBidi"/>
              </w:rPr>
            </w:pPr>
            <m:oMathPara>
              <m:oMathParaPr>
                <m:jc m:val="left"/>
              </m:oMathParaPr>
              <m:oMath>
                <m:r>
                  <w:rPr>
                    <w:rFonts w:ascii="Cambria Math" w:hAnsi="Cambria Math"/>
                  </w:rPr>
                  <m:t>∀r</m:t>
                </m:r>
                <m:r>
                  <w:rPr>
                    <w:rFonts w:ascii="Cambria Math" w:eastAsiaTheme="minorEastAsia" w:hAnsi="Cambria Math"/>
                  </w:rPr>
                  <m:t>,q∈R,t,v∈T,</m:t>
                </m:r>
              </m:oMath>
            </m:oMathPara>
          </w:p>
          <w:p w14:paraId="3666C72B" w14:textId="77777777" w:rsidR="007A104B" w:rsidRPr="001F655B" w:rsidRDefault="007A104B" w:rsidP="001211B7">
            <w:pPr>
              <w:keepNext/>
              <w:spacing w:after="0"/>
              <w:jc w:val="center"/>
              <w:rPr>
                <w:rFonts w:asciiTheme="majorBidi" w:hAnsiTheme="majorBidi"/>
              </w:rPr>
            </w:pPr>
            <m:oMathPara>
              <m:oMathParaPr>
                <m:jc m:val="right"/>
              </m:oMathParaPr>
              <m:oMath>
                <m:r>
                  <w:rPr>
                    <w:rFonts w:ascii="Cambria Math" w:hAnsi="Cambria Math"/>
                  </w:rPr>
                  <m:t>r&gt;q, t≥v</m:t>
                </m:r>
              </m:oMath>
            </m:oMathPara>
          </w:p>
        </w:tc>
        <w:tc>
          <w:tcPr>
            <w:tcW w:w="616" w:type="dxa"/>
            <w:vAlign w:val="center"/>
          </w:tcPr>
          <w:p w14:paraId="1FF38681" w14:textId="61E4BC4A" w:rsidR="007A104B" w:rsidRPr="004B7CCD" w:rsidRDefault="007A104B" w:rsidP="001211B7">
            <w:pPr>
              <w:keepNext/>
              <w:spacing w:after="0"/>
              <w:jc w:val="center"/>
              <w:rPr>
                <w:rFonts w:asciiTheme="majorBidi" w:hAnsiTheme="majorBidi"/>
              </w:rPr>
            </w:pPr>
            <w:bookmarkStart w:id="342" w:name="_Ref530041140"/>
            <w:r w:rsidRPr="004B7CCD">
              <w:rPr>
                <w:rFonts w:asciiTheme="majorBidi" w:hAnsiTheme="majorBidi"/>
              </w:rPr>
              <w:t>(</w:t>
            </w:r>
            <w:r w:rsidR="003F20E3">
              <w:rPr>
                <w:rFonts w:asciiTheme="majorBidi" w:hAnsiTheme="majorBidi"/>
              </w:rPr>
              <w:fldChar w:fldCharType="begin"/>
            </w:r>
            <w:r w:rsidR="003F20E3">
              <w:rPr>
                <w:rFonts w:asciiTheme="majorBidi" w:hAnsiTheme="majorBidi"/>
              </w:rPr>
              <w:instrText xml:space="preserve"> STYLEREF 1 \s </w:instrText>
            </w:r>
            <w:r w:rsidR="003F20E3">
              <w:rPr>
                <w:rFonts w:asciiTheme="majorBidi" w:hAnsiTheme="majorBidi"/>
              </w:rPr>
              <w:fldChar w:fldCharType="separate"/>
            </w:r>
            <w:r w:rsidR="007179DA">
              <w:rPr>
                <w:rFonts w:asciiTheme="majorBidi" w:hAnsiTheme="majorBidi"/>
                <w:noProof/>
                <w:cs/>
              </w:rPr>
              <w:t>‎</w:t>
            </w:r>
            <w:r w:rsidR="007179DA">
              <w:rPr>
                <w:rFonts w:asciiTheme="majorBidi" w:hAnsiTheme="majorBidi"/>
                <w:noProof/>
              </w:rPr>
              <w:t>6</w:t>
            </w:r>
            <w:r w:rsidR="003F20E3">
              <w:rPr>
                <w:rFonts w:asciiTheme="majorBidi" w:hAnsiTheme="majorBidi"/>
              </w:rPr>
              <w:fldChar w:fldCharType="end"/>
            </w:r>
            <w:r w:rsidR="003F20E3">
              <w:rPr>
                <w:rFonts w:asciiTheme="majorBidi" w:hAnsiTheme="majorBidi"/>
              </w:rPr>
              <w:noBreakHyphen/>
            </w:r>
            <w:r w:rsidR="003F20E3">
              <w:rPr>
                <w:rFonts w:asciiTheme="majorBidi" w:hAnsiTheme="majorBidi"/>
              </w:rPr>
              <w:fldChar w:fldCharType="begin"/>
            </w:r>
            <w:r w:rsidR="003F20E3">
              <w:rPr>
                <w:rFonts w:asciiTheme="majorBidi" w:hAnsiTheme="majorBidi"/>
              </w:rPr>
              <w:instrText xml:space="preserve"> SEQ ( \* ARABIC \s 1 </w:instrText>
            </w:r>
            <w:r w:rsidR="003F20E3">
              <w:rPr>
                <w:rFonts w:asciiTheme="majorBidi" w:hAnsiTheme="majorBidi"/>
              </w:rPr>
              <w:fldChar w:fldCharType="separate"/>
            </w:r>
            <w:r w:rsidR="007179DA">
              <w:rPr>
                <w:rFonts w:asciiTheme="majorBidi" w:hAnsiTheme="majorBidi"/>
                <w:noProof/>
              </w:rPr>
              <w:t>29</w:t>
            </w:r>
            <w:r w:rsidR="003F20E3">
              <w:rPr>
                <w:rFonts w:asciiTheme="majorBidi" w:hAnsiTheme="majorBidi"/>
              </w:rPr>
              <w:fldChar w:fldCharType="end"/>
            </w:r>
            <w:r w:rsidRPr="004B7CCD">
              <w:rPr>
                <w:rFonts w:asciiTheme="majorBidi" w:hAnsiTheme="majorBidi"/>
              </w:rPr>
              <w:t>)</w:t>
            </w:r>
            <w:bookmarkEnd w:id="342"/>
          </w:p>
        </w:tc>
      </w:tr>
    </w:tbl>
    <w:p w14:paraId="119EB2D0" w14:textId="77777777" w:rsidR="007A104B" w:rsidRDefault="007A104B" w:rsidP="007A104B">
      <w:pPr>
        <w:pStyle w:val="Heading2"/>
      </w:pPr>
      <w:bookmarkStart w:id="343" w:name="_Ref33434983"/>
      <w:bookmarkStart w:id="344" w:name="_Toc36554483"/>
      <w:r w:rsidRPr="004B7CCD">
        <w:t>Illustration and Experimentation</w:t>
      </w:r>
      <w:bookmarkEnd w:id="343"/>
      <w:bookmarkEnd w:id="344"/>
    </w:p>
    <w:p w14:paraId="103EA0B8" w14:textId="49A2E269" w:rsidR="007A104B" w:rsidRPr="00AB1BCB" w:rsidRDefault="007A104B" w:rsidP="00F46474">
      <w:pPr>
        <w:rPr>
          <w:rFonts w:asciiTheme="majorBidi" w:hAnsiTheme="majorBidi"/>
        </w:rPr>
      </w:pPr>
      <w:r w:rsidRPr="00921EF4">
        <w:rPr>
          <w:rFonts w:asciiTheme="majorBidi" w:hAnsiTheme="majorBidi"/>
        </w:rPr>
        <w:t>In this section, a</w:t>
      </w:r>
      <w:r>
        <w:rPr>
          <w:rFonts w:asciiTheme="majorBidi" w:hAnsiTheme="majorBidi"/>
        </w:rPr>
        <w:t xml:space="preserve">n example </w:t>
      </w:r>
      <w:r w:rsidRPr="00921EF4">
        <w:rPr>
          <w:rFonts w:asciiTheme="majorBidi" w:hAnsiTheme="majorBidi"/>
        </w:rPr>
        <w:t xml:space="preserve">network is used to illustrate the model. In addition, a </w:t>
      </w:r>
      <w:r w:rsidR="00D92CCE" w:rsidRPr="00921EF4">
        <w:rPr>
          <w:rFonts w:asciiTheme="majorBidi" w:hAnsiTheme="majorBidi"/>
        </w:rPr>
        <w:t xml:space="preserve">small </w:t>
      </w:r>
      <w:r w:rsidRPr="00921EF4">
        <w:rPr>
          <w:rFonts w:asciiTheme="majorBidi" w:hAnsiTheme="majorBidi"/>
        </w:rPr>
        <w:t>real</w:t>
      </w:r>
      <w:r w:rsidR="00D92CCE">
        <w:rPr>
          <w:rFonts w:asciiTheme="majorBidi" w:hAnsiTheme="majorBidi"/>
        </w:rPr>
        <w:t>-</w:t>
      </w:r>
      <w:r w:rsidRPr="00921EF4">
        <w:rPr>
          <w:rFonts w:asciiTheme="majorBidi" w:hAnsiTheme="majorBidi"/>
        </w:rPr>
        <w:t>world network is used for illustration and experimentation.</w:t>
      </w:r>
    </w:p>
    <w:p w14:paraId="4DA86D70" w14:textId="77777777" w:rsidR="007A104B" w:rsidRPr="004B7CCD" w:rsidRDefault="007A104B" w:rsidP="007A104B">
      <w:pPr>
        <w:pStyle w:val="Heading3"/>
      </w:pPr>
      <w:bookmarkStart w:id="345" w:name="_Toc36554484"/>
      <w:r w:rsidRPr="004B7CCD">
        <w:lastRenderedPageBreak/>
        <w:t>Illustrative Example</w:t>
      </w:r>
      <w:bookmarkEnd w:id="345"/>
    </w:p>
    <w:p w14:paraId="517B3D2D" w14:textId="16BB568A" w:rsidR="007A104B" w:rsidRDefault="007A104B" w:rsidP="00F46474">
      <w:r w:rsidRPr="004B7CCD">
        <w:t>Consider t</w:t>
      </w:r>
      <w:r w:rsidR="00D92CCE">
        <w:t>he</w:t>
      </w:r>
      <w:r w:rsidRPr="004B7CCD">
        <w:t xml:space="preserve"> network</w:t>
      </w:r>
      <w:r w:rsidR="00D92CCE">
        <w:t xml:space="preserve"> used in chapter 5</w:t>
      </w:r>
      <w:r w:rsidRPr="004B7CCD">
        <w:t xml:space="preserve"> with </w:t>
      </w:r>
      <w:r w:rsidR="00D92CCE">
        <w:t>seven</w:t>
      </w:r>
      <w:r w:rsidRPr="004B7CCD">
        <w:t xml:space="preserve"> nodes and </w:t>
      </w:r>
      <w:r w:rsidR="00D92CCE">
        <w:t>seven</w:t>
      </w:r>
      <w:r w:rsidRPr="004B7CCD">
        <w:t xml:space="preserve"> arcs as seen in</w:t>
      </w:r>
      <w:r>
        <w:t xml:space="preserve"> </w:t>
      </w:r>
      <w:r>
        <w:rPr>
          <w:highlight w:val="yellow"/>
        </w:rPr>
        <w:fldChar w:fldCharType="begin"/>
      </w:r>
      <w:r>
        <w:instrText xml:space="preserve"> REF _Ref531176711 \h </w:instrText>
      </w:r>
      <w:r>
        <w:rPr>
          <w:highlight w:val="yellow"/>
        </w:rPr>
      </w:r>
      <w:r>
        <w:rPr>
          <w:highlight w:val="yellow"/>
        </w:rPr>
        <w:fldChar w:fldCharType="separate"/>
      </w:r>
      <w:r w:rsidR="007179DA" w:rsidRPr="00314BCB">
        <w:t>Figure</w:t>
      </w:r>
      <w:r w:rsidR="007179DA" w:rsidRPr="00813CAA">
        <w:t xml:space="preserve"> </w:t>
      </w:r>
      <w:r w:rsidR="007179DA">
        <w:rPr>
          <w:noProof/>
          <w:cs/>
        </w:rPr>
        <w:t>‎</w:t>
      </w:r>
      <w:r w:rsidR="007179DA">
        <w:rPr>
          <w:noProof/>
        </w:rPr>
        <w:t>6</w:t>
      </w:r>
      <w:r w:rsidR="007179DA">
        <w:noBreakHyphen/>
      </w:r>
      <w:r w:rsidR="007179DA">
        <w:rPr>
          <w:noProof/>
        </w:rPr>
        <w:t>1</w:t>
      </w:r>
      <w:r>
        <w:rPr>
          <w:highlight w:val="yellow"/>
        </w:rPr>
        <w:fldChar w:fldCharType="end"/>
      </w:r>
      <w:r w:rsidRPr="004B7CCD">
        <w:t xml:space="preserve">. Suppose that the population in the endangered zone in node </w:t>
      </w:r>
      <w:r>
        <w:t>S0</w:t>
      </w:r>
      <w:r w:rsidRPr="004B7CCD">
        <w:t xml:space="preserve"> is to be evacuated to the safe zone in node </w:t>
      </w:r>
      <w:r>
        <w:t>T6</w:t>
      </w:r>
      <w:r w:rsidRPr="004B7CCD">
        <w:t xml:space="preserve"> given that </w:t>
      </w:r>
      <w:r>
        <w:t>S0</w:t>
      </w:r>
      <w:r w:rsidRPr="004B7CCD">
        <w:t xml:space="preserve"> is the source node and node </w:t>
      </w:r>
      <w:r>
        <w:t>T6</w:t>
      </w:r>
      <w:r w:rsidRPr="004B7CCD">
        <w:t xml:space="preserve"> is the terminal node.</w:t>
      </w:r>
      <w:r>
        <w:t xml:space="preserve"> All</w:t>
      </w:r>
      <w:r w:rsidRPr="004B7CCD">
        <w:t xml:space="preserve"> </w:t>
      </w:r>
      <w:r>
        <w:t>n</w:t>
      </w:r>
      <w:r w:rsidRPr="004B7CCD">
        <w:t xml:space="preserve">odes are considered </w:t>
      </w:r>
      <w:r>
        <w:t xml:space="preserve">as </w:t>
      </w:r>
      <w:r w:rsidRPr="004B7CCD">
        <w:t>hub nodes</w:t>
      </w:r>
      <w:r>
        <w:t>, and</w:t>
      </w:r>
      <w:r w:rsidRPr="004B7CCD">
        <w:t xml:space="preserve"> </w:t>
      </w:r>
      <w:r>
        <w:t>t</w:t>
      </w:r>
      <w:r w:rsidRPr="004B7CCD">
        <w:t>he travel time in free</w:t>
      </w:r>
      <w:r w:rsidR="00BF5101">
        <w:t>-</w:t>
      </w:r>
      <w:r w:rsidRPr="004B7CCD">
        <w:t xml:space="preserve">flow speed from each pair of consecutive hub nodes is 60 minutes. The total travel time from node </w:t>
      </w:r>
      <w:r>
        <w:t>S0</w:t>
      </w:r>
      <w:r w:rsidRPr="004B7CCD">
        <w:t xml:space="preserve"> to node </w:t>
      </w:r>
      <w:r>
        <w:t>T6</w:t>
      </w:r>
      <w:r w:rsidRPr="004B7CCD">
        <w:t xml:space="preserve"> in free</w:t>
      </w:r>
      <w:r w:rsidR="00BF5101">
        <w:t>-</w:t>
      </w:r>
      <w:r w:rsidRPr="004B7CCD">
        <w:t xml:space="preserve">flow speed is </w:t>
      </w:r>
      <w:r>
        <w:t>240</w:t>
      </w:r>
      <w:r w:rsidRPr="004B7CCD">
        <w:t xml:space="preserve"> minutes</w:t>
      </w:r>
      <w:r>
        <w:t xml:space="preserve"> on either route</w:t>
      </w:r>
      <w:r w:rsidRPr="004B7CCD">
        <w:t xml:space="preserve">. Due to the limited capacity of roads, evacuees spend more time in the network as a result of congestion. </w:t>
      </w:r>
    </w:p>
    <w:p w14:paraId="7FE6B8DE" w14:textId="77777777" w:rsidR="007A104B" w:rsidRPr="004B7CCD" w:rsidRDefault="007A104B" w:rsidP="007A104B">
      <w:pPr>
        <w:keepNext/>
        <w:spacing w:after="0" w:line="240" w:lineRule="auto"/>
        <w:jc w:val="center"/>
      </w:pPr>
      <w:r w:rsidRPr="000D79DF">
        <w:rPr>
          <w:noProof/>
        </w:rPr>
        <w:drawing>
          <wp:inline distT="0" distB="0" distL="0" distR="0" wp14:anchorId="66F827FE" wp14:editId="5518BA24">
            <wp:extent cx="3040083" cy="1469372"/>
            <wp:effectExtent l="0" t="0" r="825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25386" t="22489" r="28462" b="-2273"/>
                    <a:stretch/>
                  </pic:blipFill>
                  <pic:spPr bwMode="auto">
                    <a:xfrm>
                      <a:off x="0" y="0"/>
                      <a:ext cx="3262286" cy="1576770"/>
                    </a:xfrm>
                    <a:prstGeom prst="rect">
                      <a:avLst/>
                    </a:prstGeom>
                    <a:noFill/>
                    <a:ln>
                      <a:noFill/>
                    </a:ln>
                    <a:extLst>
                      <a:ext uri="{53640926-AAD7-44D8-BBD7-CCE9431645EC}">
                        <a14:shadowObscured xmlns:a14="http://schemas.microsoft.com/office/drawing/2010/main"/>
                      </a:ext>
                    </a:extLst>
                  </pic:spPr>
                </pic:pic>
              </a:graphicData>
            </a:graphic>
          </wp:inline>
        </w:drawing>
      </w:r>
    </w:p>
    <w:p w14:paraId="514F0E77" w14:textId="0E1F8A67" w:rsidR="007A104B" w:rsidRPr="00813CAA" w:rsidRDefault="007A104B" w:rsidP="00483E96">
      <w:pPr>
        <w:pStyle w:val="Caption"/>
      </w:pPr>
      <w:bookmarkStart w:id="346" w:name="_Ref531176711"/>
      <w:bookmarkStart w:id="347" w:name="_Toc36554570"/>
      <w:r w:rsidRPr="00314BCB">
        <w:t>Figure</w:t>
      </w:r>
      <w:r w:rsidRPr="00813CAA">
        <w:t xml:space="preserve"> </w:t>
      </w:r>
      <w:r w:rsidR="00FF2665">
        <w:fldChar w:fldCharType="begin"/>
      </w:r>
      <w:r w:rsidR="00FF2665">
        <w:instrText xml:space="preserve"> STYLEREF 1 \s </w:instrText>
      </w:r>
      <w:r w:rsidR="00FF2665">
        <w:fldChar w:fldCharType="separate"/>
      </w:r>
      <w:r w:rsidR="007179DA">
        <w:rPr>
          <w:noProof/>
          <w:cs/>
        </w:rPr>
        <w:t>‎</w:t>
      </w:r>
      <w:r w:rsidR="007179DA">
        <w:rPr>
          <w:noProof/>
        </w:rPr>
        <w:t>6</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w:t>
      </w:r>
      <w:r w:rsidR="00FF2665">
        <w:rPr>
          <w:noProof/>
        </w:rPr>
        <w:fldChar w:fldCharType="end"/>
      </w:r>
      <w:bookmarkEnd w:id="346"/>
      <w:r w:rsidRPr="00813CAA">
        <w:t xml:space="preserve"> </w:t>
      </w:r>
      <w:r w:rsidR="00797E09">
        <w:t>Small network with 7 nodes and 7 arcs</w:t>
      </w:r>
      <w:bookmarkEnd w:id="347"/>
    </w:p>
    <w:p w14:paraId="60EAC1C5" w14:textId="539E5E9C" w:rsidR="007A104B" w:rsidRDefault="007A104B" w:rsidP="00F46474">
      <w:pPr>
        <w:spacing w:before="240"/>
      </w:pPr>
      <w:r w:rsidRPr="004B7CCD">
        <w:t xml:space="preserve">As shown in </w:t>
      </w:r>
      <w:r>
        <w:rPr>
          <w:highlight w:val="yellow"/>
        </w:rPr>
        <w:fldChar w:fldCharType="begin"/>
      </w:r>
      <w:r>
        <w:instrText xml:space="preserve"> REF _Ref531176646 \h </w:instrText>
      </w:r>
      <w:r>
        <w:rPr>
          <w:highlight w:val="yellow"/>
        </w:rPr>
      </w:r>
      <w:r>
        <w:rPr>
          <w:highlight w:val="yellow"/>
        </w:rPr>
        <w:fldChar w:fldCharType="separate"/>
      </w:r>
      <w:r w:rsidR="007179DA">
        <w:t xml:space="preserve">Table </w:t>
      </w:r>
      <w:r w:rsidR="007179DA">
        <w:rPr>
          <w:noProof/>
          <w:cs/>
        </w:rPr>
        <w:t>‎</w:t>
      </w:r>
      <w:r w:rsidR="007179DA">
        <w:rPr>
          <w:noProof/>
        </w:rPr>
        <w:t>6</w:t>
      </w:r>
      <w:r w:rsidR="007179DA">
        <w:noBreakHyphen/>
      </w:r>
      <w:r w:rsidR="007179DA">
        <w:rPr>
          <w:noProof/>
        </w:rPr>
        <w:t>2</w:t>
      </w:r>
      <w:r>
        <w:rPr>
          <w:highlight w:val="yellow"/>
        </w:rPr>
        <w:fldChar w:fldCharType="end"/>
      </w:r>
      <w:r w:rsidRPr="004B7CCD">
        <w:t xml:space="preserve">, the travel time is based on the </w:t>
      </w:r>
      <w:r>
        <w:t>traffic volume</w:t>
      </w:r>
      <w:r w:rsidRPr="004B7CCD">
        <w:t xml:space="preserve"> on any </w:t>
      </w:r>
      <w:r>
        <w:t>road segment</w:t>
      </w:r>
      <w:r w:rsidRPr="004B7CCD">
        <w:t xml:space="preserve">. </w:t>
      </w:r>
      <w:r>
        <w:t xml:space="preserve">If the traffic volume is 0, the latency is 0 indicating that no evacuees are evacuated. This information is used </w:t>
      </w:r>
      <w:r w:rsidRPr="00226296">
        <w:t xml:space="preserve">to </w:t>
      </w:r>
      <w:r>
        <w:t xml:space="preserve">find the slope and intercept of each linear segment of the piecewise linear approximation of the BPR function. The lane capacity is set to 1750 vehicles/lane/hr., and each road segment in the network is assumed to consist of two lanes in each direction. </w:t>
      </w:r>
    </w:p>
    <w:p w14:paraId="29189AE7" w14:textId="486328A1" w:rsidR="007A104B" w:rsidRDefault="007A104B" w:rsidP="00483E96">
      <w:pPr>
        <w:pStyle w:val="Caption"/>
      </w:pPr>
      <w:bookmarkStart w:id="348" w:name="_Ref531176646"/>
      <w:bookmarkStart w:id="349" w:name="_Toc36554532"/>
      <w:r>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6</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2</w:t>
      </w:r>
      <w:r w:rsidR="00FF2665">
        <w:rPr>
          <w:noProof/>
        </w:rPr>
        <w:fldChar w:fldCharType="end"/>
      </w:r>
      <w:bookmarkEnd w:id="348"/>
      <w:r>
        <w:t>: Latency based on the traffic volume</w:t>
      </w:r>
      <w:bookmarkEnd w:id="349"/>
    </w:p>
    <w:tbl>
      <w:tblPr>
        <w:tblStyle w:val="PlainTable2"/>
        <w:tblW w:w="0" w:type="auto"/>
        <w:jc w:val="center"/>
        <w:tblLook w:val="04A0" w:firstRow="1" w:lastRow="0" w:firstColumn="1" w:lastColumn="0" w:noHBand="0" w:noVBand="1"/>
      </w:tblPr>
      <w:tblGrid>
        <w:gridCol w:w="2340"/>
        <w:gridCol w:w="2070"/>
      </w:tblGrid>
      <w:tr w:rsidR="007A104B" w:rsidRPr="004B7CCD" w14:paraId="6CE46C28" w14:textId="77777777" w:rsidTr="00D92CC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0" w:type="dxa"/>
            <w:tcBorders>
              <w:top w:val="single" w:sz="12" w:space="0" w:color="auto"/>
            </w:tcBorders>
          </w:tcPr>
          <w:p w14:paraId="2FFB5ED2" w14:textId="77777777" w:rsidR="007A104B" w:rsidRPr="00031F3D" w:rsidRDefault="007A104B" w:rsidP="001211B7">
            <w:pPr>
              <w:spacing w:line="276" w:lineRule="auto"/>
              <w:jc w:val="center"/>
              <w:rPr>
                <w:rFonts w:asciiTheme="majorBidi" w:hAnsiTheme="majorBidi" w:cstheme="majorBidi"/>
                <w:noProof/>
                <w:sz w:val="23"/>
                <w:szCs w:val="23"/>
              </w:rPr>
            </w:pPr>
            <w:r w:rsidRPr="00031F3D">
              <w:rPr>
                <w:rFonts w:asciiTheme="majorBidi" w:hAnsiTheme="majorBidi" w:cstheme="majorBidi"/>
                <w:noProof/>
                <w:sz w:val="23"/>
                <w:szCs w:val="23"/>
              </w:rPr>
              <w:t>Number of Vehicles</w:t>
            </w:r>
          </w:p>
        </w:tc>
        <w:tc>
          <w:tcPr>
            <w:tcW w:w="2070" w:type="dxa"/>
            <w:tcBorders>
              <w:top w:val="single" w:sz="12" w:space="0" w:color="auto"/>
            </w:tcBorders>
          </w:tcPr>
          <w:p w14:paraId="59715C07" w14:textId="06BEF2B4" w:rsidR="007A104B" w:rsidRPr="00031F3D" w:rsidRDefault="007A104B"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noProof/>
                <w:sz w:val="23"/>
                <w:szCs w:val="23"/>
              </w:rPr>
            </w:pPr>
            <w:r w:rsidRPr="00031F3D">
              <w:rPr>
                <w:rFonts w:asciiTheme="majorBidi" w:hAnsiTheme="majorBidi" w:cstheme="majorBidi"/>
                <w:noProof/>
                <w:sz w:val="23"/>
                <w:szCs w:val="23"/>
              </w:rPr>
              <w:t>Latency (m)</w:t>
            </w:r>
            <w:r w:rsidR="00DE3BD0">
              <w:rPr>
                <w:rFonts w:asciiTheme="majorBidi" w:hAnsiTheme="majorBidi" w:cstheme="majorBidi"/>
                <w:noProof/>
                <w:sz w:val="23"/>
                <w:szCs w:val="23"/>
              </w:rPr>
              <w:t>*60</w:t>
            </w:r>
          </w:p>
        </w:tc>
      </w:tr>
      <w:tr w:rsidR="007A104B" w:rsidRPr="004B7CCD" w14:paraId="4456ED02"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0" w:type="dxa"/>
          </w:tcPr>
          <w:p w14:paraId="12161ECA" w14:textId="77777777" w:rsidR="007A104B" w:rsidRPr="00031F3D" w:rsidRDefault="007A104B" w:rsidP="001211B7">
            <w:pPr>
              <w:spacing w:line="276" w:lineRule="auto"/>
              <w:jc w:val="center"/>
              <w:rPr>
                <w:rFonts w:asciiTheme="majorBidi" w:hAnsiTheme="majorBidi"/>
                <w:b w:val="0"/>
                <w:bCs w:val="0"/>
                <w:noProof/>
                <w:sz w:val="23"/>
                <w:szCs w:val="23"/>
              </w:rPr>
            </w:pPr>
            <w:r w:rsidRPr="00031F3D">
              <w:rPr>
                <w:rFonts w:asciiTheme="majorBidi" w:hAnsiTheme="majorBidi"/>
                <w:b w:val="0"/>
                <w:bCs w:val="0"/>
                <w:noProof/>
                <w:sz w:val="23"/>
                <w:szCs w:val="23"/>
              </w:rPr>
              <w:t>0</w:t>
            </w:r>
          </w:p>
        </w:tc>
        <w:tc>
          <w:tcPr>
            <w:tcW w:w="2070" w:type="dxa"/>
          </w:tcPr>
          <w:p w14:paraId="75A7E05B" w14:textId="77777777" w:rsidR="007A104B" w:rsidRPr="00031F3D"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noProof/>
                <w:sz w:val="23"/>
                <w:szCs w:val="23"/>
              </w:rPr>
            </w:pPr>
            <w:r w:rsidRPr="00031F3D">
              <w:rPr>
                <w:rFonts w:asciiTheme="majorBidi" w:hAnsiTheme="majorBidi"/>
                <w:noProof/>
                <w:sz w:val="23"/>
                <w:szCs w:val="23"/>
              </w:rPr>
              <w:t>0</w:t>
            </w:r>
          </w:p>
        </w:tc>
      </w:tr>
      <w:tr w:rsidR="007A104B" w:rsidRPr="004B7CCD" w14:paraId="03A96B79"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2340" w:type="dxa"/>
          </w:tcPr>
          <w:p w14:paraId="55CF3992" w14:textId="77777777" w:rsidR="007A104B" w:rsidRPr="00031F3D" w:rsidRDefault="007A104B" w:rsidP="001211B7">
            <w:pPr>
              <w:spacing w:line="276" w:lineRule="auto"/>
              <w:jc w:val="center"/>
              <w:rPr>
                <w:rFonts w:asciiTheme="majorBidi" w:hAnsiTheme="majorBidi" w:cstheme="majorBidi"/>
                <w:b w:val="0"/>
                <w:bCs w:val="0"/>
                <w:noProof/>
                <w:sz w:val="23"/>
                <w:szCs w:val="23"/>
              </w:rPr>
            </w:pPr>
            <w:r w:rsidRPr="00031F3D">
              <w:rPr>
                <w:rFonts w:asciiTheme="majorBidi" w:hAnsiTheme="majorBidi" w:cstheme="majorBidi"/>
                <w:b w:val="0"/>
                <w:bCs w:val="0"/>
                <w:noProof/>
                <w:sz w:val="23"/>
                <w:szCs w:val="23"/>
              </w:rPr>
              <w:t>2200</w:t>
            </w:r>
          </w:p>
        </w:tc>
        <w:tc>
          <w:tcPr>
            <w:tcW w:w="2070" w:type="dxa"/>
          </w:tcPr>
          <w:p w14:paraId="09E079B3" w14:textId="77777777" w:rsidR="007A104B" w:rsidRPr="00031F3D"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3"/>
                <w:szCs w:val="23"/>
              </w:rPr>
            </w:pPr>
            <w:r w:rsidRPr="00031F3D">
              <w:rPr>
                <w:rFonts w:asciiTheme="majorBidi" w:hAnsiTheme="majorBidi" w:cstheme="majorBidi"/>
                <w:noProof/>
                <w:sz w:val="23"/>
                <w:szCs w:val="23"/>
              </w:rPr>
              <w:t>1</w:t>
            </w:r>
          </w:p>
        </w:tc>
      </w:tr>
      <w:tr w:rsidR="007A104B" w:rsidRPr="004B7CCD" w14:paraId="668161BA"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0" w:type="dxa"/>
          </w:tcPr>
          <w:p w14:paraId="158CB137" w14:textId="77777777" w:rsidR="007A104B" w:rsidRPr="00031F3D" w:rsidRDefault="007A104B" w:rsidP="001211B7">
            <w:pPr>
              <w:spacing w:line="276" w:lineRule="auto"/>
              <w:jc w:val="center"/>
              <w:rPr>
                <w:rFonts w:asciiTheme="majorBidi" w:hAnsiTheme="majorBidi" w:cstheme="majorBidi"/>
                <w:b w:val="0"/>
                <w:bCs w:val="0"/>
                <w:noProof/>
                <w:sz w:val="23"/>
                <w:szCs w:val="23"/>
              </w:rPr>
            </w:pPr>
            <w:r w:rsidRPr="00031F3D">
              <w:rPr>
                <w:rFonts w:asciiTheme="majorBidi" w:hAnsiTheme="majorBidi" w:cstheme="majorBidi"/>
                <w:b w:val="0"/>
                <w:bCs w:val="0"/>
                <w:noProof/>
                <w:sz w:val="23"/>
                <w:szCs w:val="23"/>
              </w:rPr>
              <w:t>4350</w:t>
            </w:r>
          </w:p>
        </w:tc>
        <w:tc>
          <w:tcPr>
            <w:tcW w:w="2070" w:type="dxa"/>
          </w:tcPr>
          <w:p w14:paraId="51773D8E" w14:textId="77777777" w:rsidR="007A104B" w:rsidRPr="00031F3D"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3"/>
                <w:szCs w:val="23"/>
              </w:rPr>
            </w:pPr>
            <w:r w:rsidRPr="00031F3D">
              <w:rPr>
                <w:rFonts w:asciiTheme="majorBidi" w:hAnsiTheme="majorBidi" w:cstheme="majorBidi"/>
                <w:noProof/>
                <w:sz w:val="23"/>
                <w:szCs w:val="23"/>
              </w:rPr>
              <w:t>60</w:t>
            </w:r>
          </w:p>
        </w:tc>
      </w:tr>
      <w:tr w:rsidR="007A104B" w:rsidRPr="004B7CCD" w14:paraId="4E6546CA"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2340" w:type="dxa"/>
          </w:tcPr>
          <w:p w14:paraId="0C8F010D" w14:textId="77777777" w:rsidR="007A104B" w:rsidRPr="00031F3D" w:rsidRDefault="007A104B" w:rsidP="001211B7">
            <w:pPr>
              <w:spacing w:line="276" w:lineRule="auto"/>
              <w:jc w:val="center"/>
              <w:rPr>
                <w:rFonts w:asciiTheme="majorBidi" w:hAnsiTheme="majorBidi" w:cstheme="majorBidi"/>
                <w:b w:val="0"/>
                <w:bCs w:val="0"/>
                <w:noProof/>
                <w:sz w:val="23"/>
                <w:szCs w:val="23"/>
              </w:rPr>
            </w:pPr>
            <w:r w:rsidRPr="00031F3D">
              <w:rPr>
                <w:rFonts w:asciiTheme="majorBidi" w:hAnsiTheme="majorBidi" w:cstheme="majorBidi"/>
                <w:b w:val="0"/>
                <w:bCs w:val="0"/>
                <w:noProof/>
                <w:sz w:val="23"/>
                <w:szCs w:val="23"/>
              </w:rPr>
              <w:t>4650</w:t>
            </w:r>
          </w:p>
        </w:tc>
        <w:tc>
          <w:tcPr>
            <w:tcW w:w="2070" w:type="dxa"/>
          </w:tcPr>
          <w:p w14:paraId="65281973" w14:textId="77777777" w:rsidR="007A104B" w:rsidRPr="00031F3D"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3"/>
                <w:szCs w:val="23"/>
              </w:rPr>
            </w:pPr>
            <w:r w:rsidRPr="00031F3D">
              <w:rPr>
                <w:rFonts w:asciiTheme="majorBidi" w:hAnsiTheme="majorBidi" w:cstheme="majorBidi"/>
                <w:noProof/>
                <w:sz w:val="23"/>
                <w:szCs w:val="23"/>
              </w:rPr>
              <w:t>90</w:t>
            </w:r>
          </w:p>
        </w:tc>
      </w:tr>
      <w:tr w:rsidR="007A104B" w:rsidRPr="004B7CCD" w14:paraId="47C24CED" w14:textId="77777777" w:rsidTr="00D92C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0" w:type="dxa"/>
          </w:tcPr>
          <w:p w14:paraId="1E599072" w14:textId="77777777" w:rsidR="007A104B" w:rsidRPr="00031F3D" w:rsidRDefault="007A104B" w:rsidP="001211B7">
            <w:pPr>
              <w:spacing w:line="276" w:lineRule="auto"/>
              <w:jc w:val="center"/>
              <w:rPr>
                <w:rFonts w:asciiTheme="majorBidi" w:hAnsiTheme="majorBidi" w:cstheme="majorBidi"/>
                <w:b w:val="0"/>
                <w:bCs w:val="0"/>
                <w:noProof/>
                <w:sz w:val="23"/>
                <w:szCs w:val="23"/>
              </w:rPr>
            </w:pPr>
            <w:r w:rsidRPr="00031F3D">
              <w:rPr>
                <w:rFonts w:asciiTheme="majorBidi" w:hAnsiTheme="majorBidi" w:cstheme="majorBidi"/>
                <w:b w:val="0"/>
                <w:bCs w:val="0"/>
                <w:noProof/>
                <w:sz w:val="23"/>
                <w:szCs w:val="23"/>
              </w:rPr>
              <w:t>4900</w:t>
            </w:r>
          </w:p>
        </w:tc>
        <w:tc>
          <w:tcPr>
            <w:tcW w:w="2070" w:type="dxa"/>
          </w:tcPr>
          <w:p w14:paraId="6D072FD1" w14:textId="77777777" w:rsidR="007A104B" w:rsidRPr="00031F3D"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noProof/>
                <w:sz w:val="23"/>
                <w:szCs w:val="23"/>
              </w:rPr>
            </w:pPr>
            <w:r w:rsidRPr="00031F3D">
              <w:rPr>
                <w:rFonts w:asciiTheme="majorBidi" w:hAnsiTheme="majorBidi" w:cstheme="majorBidi"/>
                <w:noProof/>
                <w:sz w:val="23"/>
                <w:szCs w:val="23"/>
              </w:rPr>
              <w:t>120</w:t>
            </w:r>
          </w:p>
        </w:tc>
      </w:tr>
      <w:tr w:rsidR="007A104B" w:rsidRPr="004B7CCD" w14:paraId="58E4CBC0" w14:textId="77777777" w:rsidTr="00D92CCE">
        <w:trPr>
          <w:jc w:val="center"/>
        </w:trPr>
        <w:tc>
          <w:tcPr>
            <w:cnfStyle w:val="001000000000" w:firstRow="0" w:lastRow="0" w:firstColumn="1" w:lastColumn="0" w:oddVBand="0" w:evenVBand="0" w:oddHBand="0" w:evenHBand="0" w:firstRowFirstColumn="0" w:firstRowLastColumn="0" w:lastRowFirstColumn="0" w:lastRowLastColumn="0"/>
            <w:tcW w:w="2340" w:type="dxa"/>
            <w:tcBorders>
              <w:top w:val="single" w:sz="4" w:space="0" w:color="7F7F7F" w:themeColor="text1" w:themeTint="80"/>
              <w:bottom w:val="single" w:sz="12" w:space="0" w:color="auto"/>
            </w:tcBorders>
          </w:tcPr>
          <w:p w14:paraId="040DFE70" w14:textId="77777777" w:rsidR="007A104B" w:rsidRPr="00031F3D" w:rsidRDefault="007A104B" w:rsidP="001211B7">
            <w:pPr>
              <w:spacing w:line="276" w:lineRule="auto"/>
              <w:jc w:val="center"/>
              <w:rPr>
                <w:rFonts w:asciiTheme="majorBidi" w:hAnsiTheme="majorBidi" w:cstheme="majorBidi"/>
                <w:b w:val="0"/>
                <w:bCs w:val="0"/>
                <w:noProof/>
                <w:sz w:val="23"/>
                <w:szCs w:val="23"/>
              </w:rPr>
            </w:pPr>
            <w:r w:rsidRPr="00031F3D">
              <w:rPr>
                <w:rFonts w:asciiTheme="majorBidi" w:hAnsiTheme="majorBidi" w:cstheme="majorBidi"/>
                <w:b w:val="0"/>
                <w:bCs w:val="0"/>
                <w:noProof/>
                <w:sz w:val="23"/>
                <w:szCs w:val="23"/>
              </w:rPr>
              <w:t>5200</w:t>
            </w:r>
          </w:p>
        </w:tc>
        <w:tc>
          <w:tcPr>
            <w:tcW w:w="2070" w:type="dxa"/>
            <w:tcBorders>
              <w:top w:val="single" w:sz="4" w:space="0" w:color="7F7F7F" w:themeColor="text1" w:themeTint="80"/>
              <w:bottom w:val="single" w:sz="12" w:space="0" w:color="auto"/>
            </w:tcBorders>
          </w:tcPr>
          <w:p w14:paraId="27E6B61A" w14:textId="77777777" w:rsidR="007A104B" w:rsidRPr="00031F3D"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noProof/>
                <w:sz w:val="23"/>
                <w:szCs w:val="23"/>
              </w:rPr>
            </w:pPr>
            <w:r w:rsidRPr="00031F3D">
              <w:rPr>
                <w:rFonts w:asciiTheme="majorBidi" w:hAnsiTheme="majorBidi" w:cstheme="majorBidi"/>
                <w:noProof/>
                <w:sz w:val="23"/>
                <w:szCs w:val="23"/>
              </w:rPr>
              <w:t>180</w:t>
            </w:r>
          </w:p>
        </w:tc>
      </w:tr>
    </w:tbl>
    <w:p w14:paraId="5C696974" w14:textId="47DCFC2B" w:rsidR="007A104B" w:rsidRDefault="007A104B" w:rsidP="00F46474">
      <w:pPr>
        <w:spacing w:before="240" w:after="0"/>
      </w:pPr>
      <w:r>
        <w:lastRenderedPageBreak/>
        <w:t xml:space="preserve">The MMF algorithm is tested on the example network in </w:t>
      </w:r>
      <w:r>
        <w:fldChar w:fldCharType="begin"/>
      </w:r>
      <w:r>
        <w:instrText xml:space="preserve"> REF _Ref531176711 \h </w:instrText>
      </w:r>
      <w:r>
        <w:fldChar w:fldCharType="separate"/>
      </w:r>
      <w:r w:rsidR="007179DA" w:rsidRPr="00314BCB">
        <w:t>Figure</w:t>
      </w:r>
      <w:r w:rsidR="007179DA" w:rsidRPr="00813CAA">
        <w:t xml:space="preserve"> </w:t>
      </w:r>
      <w:r w:rsidR="007179DA">
        <w:rPr>
          <w:noProof/>
          <w:cs/>
        </w:rPr>
        <w:t>‎</w:t>
      </w:r>
      <w:r w:rsidR="007179DA">
        <w:rPr>
          <w:noProof/>
        </w:rPr>
        <w:t>6</w:t>
      </w:r>
      <w:r w:rsidR="007179DA">
        <w:noBreakHyphen/>
      </w:r>
      <w:r w:rsidR="007179DA">
        <w:rPr>
          <w:noProof/>
        </w:rPr>
        <w:t>1</w:t>
      </w:r>
      <w:r>
        <w:fldChar w:fldCharType="end"/>
      </w:r>
      <w:r>
        <w:t xml:space="preserve"> to find the MMF evacuation time. The output of the algorithm is illustrated in</w:t>
      </w:r>
      <w:r w:rsidR="007D2106">
        <w:t xml:space="preserve"> </w:t>
      </w:r>
      <w:r w:rsidR="007D2106">
        <w:fldChar w:fldCharType="begin"/>
      </w:r>
      <w:r w:rsidR="007D2106">
        <w:instrText xml:space="preserve"> REF _Ref34904326 \h </w:instrText>
      </w:r>
      <w:r w:rsidR="007D2106">
        <w:fldChar w:fldCharType="separate"/>
      </w:r>
      <w:r w:rsidR="007179DA">
        <w:t xml:space="preserve">Table </w:t>
      </w:r>
      <w:r w:rsidR="007179DA">
        <w:rPr>
          <w:noProof/>
          <w:cs/>
        </w:rPr>
        <w:t>‎</w:t>
      </w:r>
      <w:r w:rsidR="007179DA">
        <w:rPr>
          <w:noProof/>
        </w:rPr>
        <w:t>6</w:t>
      </w:r>
      <w:r w:rsidR="007179DA">
        <w:noBreakHyphen/>
      </w:r>
      <w:r w:rsidR="007179DA">
        <w:rPr>
          <w:noProof/>
        </w:rPr>
        <w:t>3</w:t>
      </w:r>
      <w:r w:rsidR="007D2106">
        <w:fldChar w:fldCharType="end"/>
      </w:r>
      <w:r>
        <w:t>. Note that the groups of evacuees evacuated at the first time period are delayed by 11.97 minutes on either route, but not causing any delay to the groups following them until they reach the bottleneck road segment (5, 6). At the bottleneck, they are delayed by 180 minutes</w:t>
      </w:r>
      <w:r w:rsidR="00D92CCE">
        <w:t>,</w:t>
      </w:r>
      <w:r>
        <w:t xml:space="preserve"> transferring 120 minutes delay to the groups that follow. The groups evacuated at time 2 are delayed by 7.86 minutes until they are delayed by 120 minutes on the road segments (3, 5) and (4, 5) caused by the groups evacuated at time t additional to the 120 minutes delay on the bottleneck. The group of evacuees evacuated at time 3 are delayed by 7.86 minutes on (0, 1) and (0, 2) road segments, 120 minutes caused by the groups evacuated at time 1, and 60 minutes caused by the groups evacuated at time 2 in addition to the 120 minutes delay at the bottleneck. </w:t>
      </w:r>
    </w:p>
    <w:p w14:paraId="52FF65C6" w14:textId="17BAF70D" w:rsidR="007A104B" w:rsidRDefault="007A104B" w:rsidP="00483E96">
      <w:pPr>
        <w:pStyle w:val="Caption"/>
      </w:pPr>
      <w:bookmarkStart w:id="350" w:name="_Ref34904326"/>
      <w:bookmarkStart w:id="351" w:name="_Toc36554533"/>
      <w:r>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6</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3</w:t>
      </w:r>
      <w:r w:rsidR="00FF2665">
        <w:rPr>
          <w:noProof/>
        </w:rPr>
        <w:fldChar w:fldCharType="end"/>
      </w:r>
      <w:bookmarkEnd w:id="350"/>
      <w:r>
        <w:t>: The results of the</w:t>
      </w:r>
      <w:r w:rsidR="00AD6373">
        <w:t xml:space="preserve"> illustrative example</w:t>
      </w:r>
      <w:r>
        <w:t xml:space="preserve"> network</w:t>
      </w:r>
      <w:bookmarkEnd w:id="351"/>
    </w:p>
    <w:tbl>
      <w:tblPr>
        <w:tblStyle w:val="PlainTable2"/>
        <w:tblW w:w="9180" w:type="dxa"/>
        <w:jc w:val="center"/>
        <w:tblLayout w:type="fixed"/>
        <w:tblLook w:val="04A0" w:firstRow="1" w:lastRow="0" w:firstColumn="1" w:lastColumn="0" w:noHBand="0" w:noVBand="1"/>
      </w:tblPr>
      <w:tblGrid>
        <w:gridCol w:w="810"/>
        <w:gridCol w:w="990"/>
        <w:gridCol w:w="990"/>
        <w:gridCol w:w="810"/>
        <w:gridCol w:w="810"/>
        <w:gridCol w:w="810"/>
        <w:gridCol w:w="810"/>
        <w:gridCol w:w="720"/>
        <w:gridCol w:w="720"/>
        <w:gridCol w:w="720"/>
        <w:gridCol w:w="990"/>
      </w:tblGrid>
      <w:tr w:rsidR="007A104B" w14:paraId="71295A96" w14:textId="77777777" w:rsidTr="001F655B">
        <w:trPr>
          <w:cnfStyle w:val="100000000000" w:firstRow="1" w:lastRow="0" w:firstColumn="0" w:lastColumn="0" w:oddVBand="0" w:evenVBand="0" w:oddHBand="0" w:evenHBand="0" w:firstRowFirstColumn="0" w:firstRowLastColumn="0" w:lastRowFirstColumn="0" w:lastRowLastColumn="0"/>
          <w:trHeight w:val="142"/>
          <w:jc w:val="center"/>
        </w:trPr>
        <w:tc>
          <w:tcPr>
            <w:cnfStyle w:val="001000000000" w:firstRow="0" w:lastRow="0" w:firstColumn="1" w:lastColumn="0" w:oddVBand="0" w:evenVBand="0" w:oddHBand="0" w:evenHBand="0" w:firstRowFirstColumn="0" w:firstRowLastColumn="0" w:lastRowFirstColumn="0" w:lastRowLastColumn="0"/>
            <w:tcW w:w="810" w:type="dxa"/>
            <w:vMerge w:val="restart"/>
            <w:tcBorders>
              <w:top w:val="single" w:sz="12" w:space="0" w:color="auto"/>
            </w:tcBorders>
          </w:tcPr>
          <w:p w14:paraId="2AF04695" w14:textId="77777777" w:rsidR="007A104B" w:rsidRPr="00214610" w:rsidRDefault="007A104B" w:rsidP="001211B7">
            <w:pPr>
              <w:jc w:val="center"/>
              <w:rPr>
                <w:rFonts w:asciiTheme="majorBidi" w:hAnsiTheme="majorBidi" w:cstheme="majorBidi"/>
              </w:rPr>
            </w:pPr>
          </w:p>
        </w:tc>
        <w:tc>
          <w:tcPr>
            <w:tcW w:w="1980" w:type="dxa"/>
            <w:gridSpan w:val="2"/>
            <w:vMerge w:val="restart"/>
            <w:tcBorders>
              <w:top w:val="single" w:sz="12" w:space="0" w:color="auto"/>
            </w:tcBorders>
          </w:tcPr>
          <w:p w14:paraId="5ED079F3" w14:textId="77777777" w:rsidR="007A104B" w:rsidRPr="00214610" w:rsidRDefault="007A104B" w:rsidP="007A104B">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Number of Evacuees </w:t>
            </w:r>
            <m:oMath>
              <m:r>
                <m:rPr>
                  <m:sty m:val="bi"/>
                </m:rPr>
                <w:rPr>
                  <w:rFonts w:ascii="Cambria Math" w:hAnsi="Cambria Math" w:cstheme="majorBidi"/>
                </w:rPr>
                <m:t>(f)</m:t>
              </m:r>
            </m:oMath>
          </w:p>
        </w:tc>
        <w:tc>
          <w:tcPr>
            <w:tcW w:w="5400" w:type="dxa"/>
            <w:gridSpan w:val="7"/>
            <w:tcBorders>
              <w:top w:val="single" w:sz="12" w:space="0" w:color="auto"/>
            </w:tcBorders>
          </w:tcPr>
          <w:p w14:paraId="7EE3457A" w14:textId="77777777" w:rsidR="007A104B" w:rsidRPr="00977D95" w:rsidRDefault="007A104B" w:rsidP="007A104B">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977D95">
              <w:rPr>
                <w:rFonts w:asciiTheme="majorBidi" w:hAnsiTheme="majorBidi" w:cstheme="majorBidi"/>
              </w:rPr>
              <w:t xml:space="preserve">Latency </w:t>
            </w:r>
            <m:oMath>
              <m:r>
                <m:rPr>
                  <m:sty m:val="bi"/>
                </m:rPr>
                <w:rPr>
                  <w:rFonts w:ascii="Cambria Math" w:hAnsi="Cambria Math" w:cstheme="majorBidi"/>
                </w:rPr>
                <m:t>(τ)</m:t>
              </m:r>
            </m:oMath>
          </w:p>
        </w:tc>
        <w:tc>
          <w:tcPr>
            <w:tcW w:w="990" w:type="dxa"/>
            <w:vMerge w:val="restart"/>
            <w:tcBorders>
              <w:top w:val="single" w:sz="12" w:space="0" w:color="auto"/>
            </w:tcBorders>
          </w:tcPr>
          <w:p w14:paraId="6FED503B" w14:textId="77777777" w:rsidR="007A104B" w:rsidRPr="00214610" w:rsidRDefault="007A104B" w:rsidP="007A104B">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 xml:space="preserve">Obj. </w:t>
            </w:r>
          </w:p>
          <w:p w14:paraId="7E2BCB76" w14:textId="77777777" w:rsidR="007A104B" w:rsidRPr="00214610" w:rsidRDefault="007A104B" w:rsidP="007A104B">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NCT</w:t>
            </w:r>
            <w:r>
              <w:rPr>
                <w:rFonts w:asciiTheme="majorBidi" w:hAnsiTheme="majorBidi" w:cstheme="majorBidi"/>
              </w:rPr>
              <w:t xml:space="preserve"> (m)</w:t>
            </w:r>
          </w:p>
        </w:tc>
      </w:tr>
      <w:tr w:rsidR="007A104B" w14:paraId="71D94790" w14:textId="77777777" w:rsidTr="007A104B">
        <w:trPr>
          <w:cnfStyle w:val="000000100000" w:firstRow="0" w:lastRow="0" w:firstColumn="0" w:lastColumn="0" w:oddVBand="0" w:evenVBand="0" w:oddHBand="1" w:evenHBand="0" w:firstRowFirstColumn="0" w:firstRowLastColumn="0" w:lastRowFirstColumn="0" w:lastRowLastColumn="0"/>
          <w:trHeight w:val="141"/>
          <w:jc w:val="center"/>
        </w:trPr>
        <w:tc>
          <w:tcPr>
            <w:cnfStyle w:val="001000000000" w:firstRow="0" w:lastRow="0" w:firstColumn="1" w:lastColumn="0" w:oddVBand="0" w:evenVBand="0" w:oddHBand="0" w:evenHBand="0" w:firstRowFirstColumn="0" w:firstRowLastColumn="0" w:lastRowFirstColumn="0" w:lastRowLastColumn="0"/>
            <w:tcW w:w="810" w:type="dxa"/>
            <w:vMerge/>
          </w:tcPr>
          <w:p w14:paraId="5A851BE9" w14:textId="77777777" w:rsidR="007A104B" w:rsidRPr="00214610" w:rsidRDefault="007A104B" w:rsidP="001211B7">
            <w:pPr>
              <w:jc w:val="center"/>
              <w:rPr>
                <w:rFonts w:asciiTheme="majorBidi" w:hAnsiTheme="majorBidi" w:cstheme="majorBidi"/>
              </w:rPr>
            </w:pPr>
          </w:p>
        </w:tc>
        <w:tc>
          <w:tcPr>
            <w:tcW w:w="1980" w:type="dxa"/>
            <w:gridSpan w:val="2"/>
            <w:vMerge/>
          </w:tcPr>
          <w:p w14:paraId="3F8C9761" w14:textId="77777777" w:rsidR="007A104B"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5400" w:type="dxa"/>
            <w:gridSpan w:val="7"/>
          </w:tcPr>
          <w:p w14:paraId="0F9846FF" w14:textId="77777777" w:rsidR="007A104B" w:rsidRPr="009F719E"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9F719E">
              <w:rPr>
                <w:rFonts w:asciiTheme="majorBidi" w:hAnsiTheme="majorBidi" w:cstheme="majorBidi"/>
                <w:sz w:val="18"/>
                <w:szCs w:val="18"/>
              </w:rPr>
              <w:t>Slack</w:t>
            </w:r>
            <w:r>
              <w:rPr>
                <w:rFonts w:asciiTheme="majorBidi" w:hAnsiTheme="majorBidi" w:cstheme="majorBidi"/>
                <w:sz w:val="18"/>
                <w:szCs w:val="18"/>
              </w:rPr>
              <w:t xml:space="preserve"> Latency</w:t>
            </w:r>
            <w:r w:rsidRPr="009F719E">
              <w:rPr>
                <w:rFonts w:asciiTheme="majorBidi" w:hAnsiTheme="majorBidi" w:cstheme="majorBidi"/>
                <w:sz w:val="18"/>
                <w:szCs w:val="18"/>
              </w:rPr>
              <w:t xml:space="preserve"> (</w:t>
            </w:r>
            <m:oMath>
              <m:acc>
                <m:accPr>
                  <m:ctrlPr>
                    <w:rPr>
                      <w:rFonts w:ascii="Cambria Math" w:hAnsi="Cambria Math" w:cstheme="majorBidi"/>
                      <w:i/>
                      <w:sz w:val="18"/>
                      <w:szCs w:val="18"/>
                    </w:rPr>
                  </m:ctrlPr>
                </m:accPr>
                <m:e>
                  <m:r>
                    <w:rPr>
                      <w:rFonts w:ascii="Cambria Math" w:hAnsi="Cambria Math" w:cstheme="majorBidi"/>
                      <w:sz w:val="18"/>
                      <w:szCs w:val="18"/>
                    </w:rPr>
                    <m:t>τ</m:t>
                  </m:r>
                </m:e>
              </m:acc>
            </m:oMath>
            <w:r w:rsidRPr="009F719E">
              <w:rPr>
                <w:rFonts w:asciiTheme="majorBidi" w:hAnsiTheme="majorBidi" w:cstheme="majorBidi"/>
                <w:sz w:val="18"/>
                <w:szCs w:val="18"/>
              </w:rPr>
              <w:t>)</w:t>
            </w:r>
          </w:p>
        </w:tc>
        <w:tc>
          <w:tcPr>
            <w:tcW w:w="990" w:type="dxa"/>
            <w:vMerge/>
          </w:tcPr>
          <w:p w14:paraId="5FE8678C" w14:textId="77777777" w:rsidR="007A104B"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A104B" w14:paraId="65B8A797" w14:textId="77777777" w:rsidTr="007A104B">
        <w:trPr>
          <w:jc w:val="center"/>
        </w:trPr>
        <w:tc>
          <w:tcPr>
            <w:cnfStyle w:val="001000000000" w:firstRow="0" w:lastRow="0" w:firstColumn="1" w:lastColumn="0" w:oddVBand="0" w:evenVBand="0" w:oddHBand="0" w:evenHBand="0" w:firstRowFirstColumn="0" w:firstRowLastColumn="0" w:lastRowFirstColumn="0" w:lastRowLastColumn="0"/>
            <w:tcW w:w="810" w:type="dxa"/>
          </w:tcPr>
          <w:p w14:paraId="379B5A1F" w14:textId="77777777" w:rsidR="007A104B" w:rsidRPr="00214610" w:rsidRDefault="007A104B" w:rsidP="007A104B">
            <w:pPr>
              <w:spacing w:line="240" w:lineRule="auto"/>
              <w:jc w:val="center"/>
              <w:rPr>
                <w:rFonts w:asciiTheme="majorBidi" w:hAnsiTheme="majorBidi" w:cstheme="majorBidi"/>
              </w:rPr>
            </w:pPr>
            <w:r w:rsidRPr="00214610">
              <w:rPr>
                <w:rFonts w:asciiTheme="majorBidi" w:hAnsiTheme="majorBidi" w:cstheme="majorBidi"/>
              </w:rPr>
              <w:t>Time</w:t>
            </w:r>
          </w:p>
        </w:tc>
        <w:tc>
          <w:tcPr>
            <w:tcW w:w="990" w:type="dxa"/>
          </w:tcPr>
          <w:p w14:paraId="5DDD2603"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Route1</w:t>
            </w:r>
          </w:p>
        </w:tc>
        <w:tc>
          <w:tcPr>
            <w:tcW w:w="990" w:type="dxa"/>
          </w:tcPr>
          <w:p w14:paraId="08081743"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Route2</w:t>
            </w:r>
          </w:p>
        </w:tc>
        <w:tc>
          <w:tcPr>
            <w:tcW w:w="810" w:type="dxa"/>
          </w:tcPr>
          <w:p w14:paraId="39711478"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0</w:t>
            </w:r>
            <w:r w:rsidRPr="00214610">
              <w:rPr>
                <w:rFonts w:asciiTheme="majorBidi" w:hAnsiTheme="majorBidi" w:cstheme="majorBidi"/>
              </w:rPr>
              <w:t>,</w:t>
            </w:r>
            <w:r>
              <w:rPr>
                <w:rFonts w:asciiTheme="majorBidi" w:hAnsiTheme="majorBidi" w:cstheme="majorBidi"/>
              </w:rPr>
              <w:t xml:space="preserve"> 1</w:t>
            </w:r>
            <w:r w:rsidRPr="00214610">
              <w:rPr>
                <w:rFonts w:asciiTheme="majorBidi" w:hAnsiTheme="majorBidi" w:cstheme="majorBidi"/>
              </w:rPr>
              <w:t>)</w:t>
            </w:r>
          </w:p>
        </w:tc>
        <w:tc>
          <w:tcPr>
            <w:tcW w:w="810" w:type="dxa"/>
          </w:tcPr>
          <w:p w14:paraId="422B2319"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0</w:t>
            </w:r>
            <w:r w:rsidRPr="00214610">
              <w:rPr>
                <w:rFonts w:asciiTheme="majorBidi" w:hAnsiTheme="majorBidi" w:cstheme="majorBidi"/>
              </w:rPr>
              <w:t>,</w:t>
            </w:r>
            <w:r>
              <w:rPr>
                <w:rFonts w:asciiTheme="majorBidi" w:hAnsiTheme="majorBidi" w:cstheme="majorBidi"/>
              </w:rPr>
              <w:t xml:space="preserve"> 2</w:t>
            </w:r>
            <w:r w:rsidRPr="00214610">
              <w:rPr>
                <w:rFonts w:asciiTheme="majorBidi" w:hAnsiTheme="majorBidi" w:cstheme="majorBidi"/>
              </w:rPr>
              <w:t>)</w:t>
            </w:r>
          </w:p>
        </w:tc>
        <w:tc>
          <w:tcPr>
            <w:tcW w:w="810" w:type="dxa"/>
          </w:tcPr>
          <w:p w14:paraId="0BEE5851"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1</w:t>
            </w:r>
            <w:r w:rsidRPr="00214610">
              <w:rPr>
                <w:rFonts w:asciiTheme="majorBidi" w:hAnsiTheme="majorBidi" w:cstheme="majorBidi"/>
              </w:rPr>
              <w:t>,</w:t>
            </w:r>
            <w:r>
              <w:rPr>
                <w:rFonts w:asciiTheme="majorBidi" w:hAnsiTheme="majorBidi" w:cstheme="majorBidi"/>
              </w:rPr>
              <w:t xml:space="preserve"> 3</w:t>
            </w:r>
            <w:r w:rsidRPr="00214610">
              <w:rPr>
                <w:rFonts w:asciiTheme="majorBidi" w:hAnsiTheme="majorBidi" w:cstheme="majorBidi"/>
              </w:rPr>
              <w:t>)</w:t>
            </w:r>
          </w:p>
        </w:tc>
        <w:tc>
          <w:tcPr>
            <w:tcW w:w="810" w:type="dxa"/>
          </w:tcPr>
          <w:p w14:paraId="51BED3EC"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2</w:t>
            </w:r>
            <w:r w:rsidRPr="00214610">
              <w:rPr>
                <w:rFonts w:asciiTheme="majorBidi" w:hAnsiTheme="majorBidi" w:cstheme="majorBidi"/>
              </w:rPr>
              <w:t>,</w:t>
            </w:r>
            <w:r>
              <w:rPr>
                <w:rFonts w:asciiTheme="majorBidi" w:hAnsiTheme="majorBidi" w:cstheme="majorBidi"/>
              </w:rPr>
              <w:t>4</w:t>
            </w:r>
            <w:r w:rsidRPr="00214610">
              <w:rPr>
                <w:rFonts w:asciiTheme="majorBidi" w:hAnsiTheme="majorBidi" w:cstheme="majorBidi"/>
              </w:rPr>
              <w:t>)</w:t>
            </w:r>
          </w:p>
        </w:tc>
        <w:tc>
          <w:tcPr>
            <w:tcW w:w="720" w:type="dxa"/>
          </w:tcPr>
          <w:p w14:paraId="20D4DCED"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3</w:t>
            </w:r>
            <w:r w:rsidRPr="00214610">
              <w:rPr>
                <w:rFonts w:asciiTheme="majorBidi" w:hAnsiTheme="majorBidi" w:cstheme="majorBidi"/>
              </w:rPr>
              <w:t>,</w:t>
            </w:r>
            <w:r>
              <w:rPr>
                <w:rFonts w:asciiTheme="majorBidi" w:hAnsiTheme="majorBidi" w:cstheme="majorBidi"/>
              </w:rPr>
              <w:t>5</w:t>
            </w:r>
            <w:r w:rsidRPr="00214610">
              <w:rPr>
                <w:rFonts w:asciiTheme="majorBidi" w:hAnsiTheme="majorBidi" w:cstheme="majorBidi"/>
              </w:rPr>
              <w:t>)</w:t>
            </w:r>
          </w:p>
        </w:tc>
        <w:tc>
          <w:tcPr>
            <w:tcW w:w="720" w:type="dxa"/>
          </w:tcPr>
          <w:p w14:paraId="212C41EC"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4</w:t>
            </w:r>
            <w:r w:rsidRPr="00214610">
              <w:rPr>
                <w:rFonts w:asciiTheme="majorBidi" w:hAnsiTheme="majorBidi" w:cstheme="majorBidi"/>
              </w:rPr>
              <w:t>,</w:t>
            </w:r>
            <w:r>
              <w:rPr>
                <w:rFonts w:asciiTheme="majorBidi" w:hAnsiTheme="majorBidi" w:cstheme="majorBidi"/>
              </w:rPr>
              <w:t>5</w:t>
            </w:r>
            <w:r w:rsidRPr="00214610">
              <w:rPr>
                <w:rFonts w:asciiTheme="majorBidi" w:hAnsiTheme="majorBidi" w:cstheme="majorBidi"/>
              </w:rPr>
              <w:t>)</w:t>
            </w:r>
          </w:p>
        </w:tc>
        <w:tc>
          <w:tcPr>
            <w:tcW w:w="720" w:type="dxa"/>
          </w:tcPr>
          <w:p w14:paraId="39E9BBB3"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214610">
              <w:rPr>
                <w:rFonts w:asciiTheme="majorBidi" w:hAnsiTheme="majorBidi" w:cstheme="majorBidi"/>
              </w:rPr>
              <w:t>(</w:t>
            </w:r>
            <w:r>
              <w:rPr>
                <w:rFonts w:asciiTheme="majorBidi" w:hAnsiTheme="majorBidi" w:cstheme="majorBidi"/>
              </w:rPr>
              <w:t>5</w:t>
            </w:r>
            <w:r w:rsidRPr="00214610">
              <w:rPr>
                <w:rFonts w:asciiTheme="majorBidi" w:hAnsiTheme="majorBidi" w:cstheme="majorBidi"/>
              </w:rPr>
              <w:t>,</w:t>
            </w:r>
            <w:r>
              <w:rPr>
                <w:rFonts w:asciiTheme="majorBidi" w:hAnsiTheme="majorBidi" w:cstheme="majorBidi"/>
              </w:rPr>
              <w:t>6</w:t>
            </w:r>
            <w:r w:rsidRPr="00214610">
              <w:rPr>
                <w:rFonts w:asciiTheme="majorBidi" w:hAnsiTheme="majorBidi" w:cstheme="majorBidi"/>
              </w:rPr>
              <w:t>)</w:t>
            </w:r>
          </w:p>
        </w:tc>
        <w:tc>
          <w:tcPr>
            <w:tcW w:w="990" w:type="dxa"/>
            <w:vMerge/>
          </w:tcPr>
          <w:p w14:paraId="56D28802"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A104B" w14:paraId="29846B7B" w14:textId="77777777" w:rsidTr="007A104B">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restart"/>
            <w:vAlign w:val="center"/>
          </w:tcPr>
          <w:p w14:paraId="78023726" w14:textId="77777777" w:rsidR="007A104B" w:rsidRPr="00F276AF" w:rsidRDefault="007A104B" w:rsidP="007A104B">
            <w:pPr>
              <w:spacing w:line="240" w:lineRule="auto"/>
              <w:jc w:val="center"/>
              <w:rPr>
                <w:rFonts w:asciiTheme="majorBidi" w:hAnsiTheme="majorBidi" w:cstheme="majorBidi"/>
                <w:b w:val="0"/>
                <w:bCs w:val="0"/>
              </w:rPr>
            </w:pPr>
            <w:r w:rsidRPr="00F276AF">
              <w:rPr>
                <w:rFonts w:asciiTheme="majorBidi" w:hAnsiTheme="majorBidi" w:cstheme="majorBidi"/>
                <w:b w:val="0"/>
                <w:bCs w:val="0"/>
              </w:rPr>
              <w:t>1</w:t>
            </w:r>
          </w:p>
        </w:tc>
        <w:tc>
          <w:tcPr>
            <w:tcW w:w="990" w:type="dxa"/>
            <w:vMerge w:val="restart"/>
            <w:vAlign w:val="center"/>
          </w:tcPr>
          <w:p w14:paraId="080AB135"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2600</w:t>
            </w:r>
          </w:p>
        </w:tc>
        <w:tc>
          <w:tcPr>
            <w:tcW w:w="990" w:type="dxa"/>
            <w:vMerge w:val="restart"/>
            <w:vAlign w:val="center"/>
          </w:tcPr>
          <w:p w14:paraId="1D3CF03C"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2600</w:t>
            </w:r>
          </w:p>
        </w:tc>
        <w:tc>
          <w:tcPr>
            <w:tcW w:w="810" w:type="dxa"/>
          </w:tcPr>
          <w:p w14:paraId="45D8E731"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w:t>
            </w:r>
          </w:p>
        </w:tc>
        <w:tc>
          <w:tcPr>
            <w:tcW w:w="810" w:type="dxa"/>
          </w:tcPr>
          <w:p w14:paraId="2D2A21E3"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w:t>
            </w:r>
          </w:p>
        </w:tc>
        <w:tc>
          <w:tcPr>
            <w:tcW w:w="810" w:type="dxa"/>
            <w:vMerge w:val="restart"/>
          </w:tcPr>
          <w:p w14:paraId="4462C832"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1CA711FD"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5069D8FF"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07B6906C"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01CF344A"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990" w:type="dxa"/>
            <w:vMerge w:val="restart"/>
            <w:vAlign w:val="center"/>
          </w:tcPr>
          <w:p w14:paraId="05159F14"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667.86</w:t>
            </w:r>
          </w:p>
        </w:tc>
      </w:tr>
      <w:tr w:rsidR="007A104B" w14:paraId="3FBA9DF5" w14:textId="77777777" w:rsidTr="007A104B">
        <w:trPr>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ign w:val="center"/>
          </w:tcPr>
          <w:p w14:paraId="581C1468" w14:textId="77777777" w:rsidR="007A104B" w:rsidRPr="00F276AF" w:rsidRDefault="007A104B" w:rsidP="001211B7">
            <w:pPr>
              <w:jc w:val="center"/>
              <w:rPr>
                <w:rFonts w:asciiTheme="majorBidi" w:hAnsiTheme="majorBidi" w:cstheme="majorBidi"/>
                <w:b w:val="0"/>
                <w:bCs w:val="0"/>
              </w:rPr>
            </w:pPr>
          </w:p>
        </w:tc>
        <w:tc>
          <w:tcPr>
            <w:tcW w:w="990" w:type="dxa"/>
            <w:vMerge/>
            <w:vAlign w:val="center"/>
          </w:tcPr>
          <w:p w14:paraId="4847B65B" w14:textId="77777777" w:rsidR="007A104B"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vAlign w:val="center"/>
          </w:tcPr>
          <w:p w14:paraId="022B97AE" w14:textId="77777777" w:rsidR="007A104B"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tcPr>
          <w:p w14:paraId="5D66A0C9"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11.97</w:t>
            </w:r>
          </w:p>
        </w:tc>
        <w:tc>
          <w:tcPr>
            <w:tcW w:w="810" w:type="dxa"/>
          </w:tcPr>
          <w:p w14:paraId="4533302A"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11.97</w:t>
            </w:r>
          </w:p>
        </w:tc>
        <w:tc>
          <w:tcPr>
            <w:tcW w:w="810" w:type="dxa"/>
            <w:vMerge/>
          </w:tcPr>
          <w:p w14:paraId="57CB9060"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Pr>
          <w:p w14:paraId="376E99E7"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Pr>
          <w:p w14:paraId="29130365"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Pr>
          <w:p w14:paraId="5975F050"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Pr>
          <w:p w14:paraId="1C9116DD"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tcPr>
          <w:p w14:paraId="0526E20C" w14:textId="77777777" w:rsidR="007A104B"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A104B" w14:paraId="0734418D" w14:textId="77777777" w:rsidTr="007A104B">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restart"/>
            <w:vAlign w:val="center"/>
          </w:tcPr>
          <w:p w14:paraId="754A914C" w14:textId="77777777" w:rsidR="007A104B" w:rsidRPr="00F276AF" w:rsidRDefault="007A104B" w:rsidP="007A104B">
            <w:pPr>
              <w:spacing w:line="240" w:lineRule="auto"/>
              <w:jc w:val="center"/>
              <w:rPr>
                <w:rFonts w:asciiTheme="majorBidi" w:hAnsiTheme="majorBidi" w:cstheme="majorBidi"/>
                <w:b w:val="0"/>
                <w:bCs w:val="0"/>
              </w:rPr>
            </w:pPr>
            <w:r w:rsidRPr="00F276AF">
              <w:rPr>
                <w:rFonts w:asciiTheme="majorBidi" w:hAnsiTheme="majorBidi" w:cstheme="majorBidi"/>
                <w:b w:val="0"/>
                <w:bCs w:val="0"/>
              </w:rPr>
              <w:t>2</w:t>
            </w:r>
          </w:p>
        </w:tc>
        <w:tc>
          <w:tcPr>
            <w:tcW w:w="990" w:type="dxa"/>
            <w:vMerge w:val="restart"/>
            <w:vAlign w:val="center"/>
          </w:tcPr>
          <w:p w14:paraId="48B513E2"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2450</w:t>
            </w:r>
          </w:p>
        </w:tc>
        <w:tc>
          <w:tcPr>
            <w:tcW w:w="990" w:type="dxa"/>
            <w:vMerge w:val="restart"/>
            <w:vAlign w:val="center"/>
          </w:tcPr>
          <w:p w14:paraId="65C8A7EE"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2450</w:t>
            </w:r>
          </w:p>
        </w:tc>
        <w:tc>
          <w:tcPr>
            <w:tcW w:w="810" w:type="dxa"/>
          </w:tcPr>
          <w:p w14:paraId="5DDF45B4"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w:t>
            </w:r>
          </w:p>
        </w:tc>
        <w:tc>
          <w:tcPr>
            <w:tcW w:w="810" w:type="dxa"/>
          </w:tcPr>
          <w:p w14:paraId="5981E7FA"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w:t>
            </w:r>
          </w:p>
        </w:tc>
        <w:tc>
          <w:tcPr>
            <w:tcW w:w="810" w:type="dxa"/>
          </w:tcPr>
          <w:p w14:paraId="67AD36A3"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w:t>
            </w:r>
          </w:p>
        </w:tc>
        <w:tc>
          <w:tcPr>
            <w:tcW w:w="810" w:type="dxa"/>
          </w:tcPr>
          <w:p w14:paraId="7B15FCBA"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w:t>
            </w:r>
          </w:p>
        </w:tc>
        <w:tc>
          <w:tcPr>
            <w:tcW w:w="720" w:type="dxa"/>
            <w:vMerge w:val="restart"/>
          </w:tcPr>
          <w:p w14:paraId="158D72E5"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6E7D7077"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5D5064B0"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990" w:type="dxa"/>
            <w:vMerge/>
          </w:tcPr>
          <w:p w14:paraId="70339DA9"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A104B" w14:paraId="4C4147DC" w14:textId="77777777" w:rsidTr="007A104B">
        <w:trPr>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ign w:val="center"/>
          </w:tcPr>
          <w:p w14:paraId="7AC37A16" w14:textId="77777777" w:rsidR="007A104B" w:rsidRPr="00F276AF" w:rsidRDefault="007A104B" w:rsidP="001211B7">
            <w:pPr>
              <w:jc w:val="center"/>
              <w:rPr>
                <w:rFonts w:asciiTheme="majorBidi" w:hAnsiTheme="majorBidi" w:cstheme="majorBidi"/>
                <w:b w:val="0"/>
                <w:bCs w:val="0"/>
              </w:rPr>
            </w:pPr>
          </w:p>
        </w:tc>
        <w:tc>
          <w:tcPr>
            <w:tcW w:w="990" w:type="dxa"/>
            <w:vMerge/>
            <w:vAlign w:val="center"/>
          </w:tcPr>
          <w:p w14:paraId="382FA337" w14:textId="77777777" w:rsidR="007A104B"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vAlign w:val="center"/>
          </w:tcPr>
          <w:p w14:paraId="16954D53" w14:textId="77777777" w:rsidR="007A104B"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tcPr>
          <w:p w14:paraId="78C4228B"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7.86</w:t>
            </w:r>
          </w:p>
        </w:tc>
        <w:tc>
          <w:tcPr>
            <w:tcW w:w="810" w:type="dxa"/>
          </w:tcPr>
          <w:p w14:paraId="176E33F2"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7.86</w:t>
            </w:r>
          </w:p>
        </w:tc>
        <w:tc>
          <w:tcPr>
            <w:tcW w:w="810" w:type="dxa"/>
          </w:tcPr>
          <w:p w14:paraId="79CB91B8"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11.97</w:t>
            </w:r>
          </w:p>
        </w:tc>
        <w:tc>
          <w:tcPr>
            <w:tcW w:w="810" w:type="dxa"/>
          </w:tcPr>
          <w:p w14:paraId="11A232A3"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11.97</w:t>
            </w:r>
          </w:p>
        </w:tc>
        <w:tc>
          <w:tcPr>
            <w:tcW w:w="720" w:type="dxa"/>
            <w:vMerge/>
          </w:tcPr>
          <w:p w14:paraId="167D552F"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Pr>
          <w:p w14:paraId="6139A7DE"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Pr>
          <w:p w14:paraId="7BE9C789"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tcPr>
          <w:p w14:paraId="5298D572"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A104B" w14:paraId="3A25F883" w14:textId="77777777" w:rsidTr="007A104B">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restart"/>
            <w:vAlign w:val="center"/>
          </w:tcPr>
          <w:p w14:paraId="7F6EADC4" w14:textId="77777777" w:rsidR="007A104B" w:rsidRPr="00F276AF" w:rsidRDefault="007A104B" w:rsidP="007A104B">
            <w:pPr>
              <w:spacing w:line="240" w:lineRule="auto"/>
              <w:jc w:val="center"/>
              <w:rPr>
                <w:rFonts w:asciiTheme="majorBidi" w:hAnsiTheme="majorBidi" w:cstheme="majorBidi"/>
                <w:b w:val="0"/>
                <w:bCs w:val="0"/>
              </w:rPr>
            </w:pPr>
            <w:r w:rsidRPr="00F276AF">
              <w:rPr>
                <w:rFonts w:asciiTheme="majorBidi" w:hAnsiTheme="majorBidi" w:cstheme="majorBidi"/>
                <w:b w:val="0"/>
                <w:bCs w:val="0"/>
              </w:rPr>
              <w:t>3</w:t>
            </w:r>
          </w:p>
        </w:tc>
        <w:tc>
          <w:tcPr>
            <w:tcW w:w="990" w:type="dxa"/>
            <w:vMerge w:val="restart"/>
            <w:vAlign w:val="center"/>
          </w:tcPr>
          <w:p w14:paraId="540D3927"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2450</w:t>
            </w:r>
          </w:p>
        </w:tc>
        <w:tc>
          <w:tcPr>
            <w:tcW w:w="990" w:type="dxa"/>
            <w:vMerge w:val="restart"/>
            <w:vAlign w:val="center"/>
          </w:tcPr>
          <w:p w14:paraId="1A567E3D"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2450</w:t>
            </w:r>
          </w:p>
        </w:tc>
        <w:tc>
          <w:tcPr>
            <w:tcW w:w="810" w:type="dxa"/>
          </w:tcPr>
          <w:p w14:paraId="0335A150"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w:t>
            </w:r>
          </w:p>
        </w:tc>
        <w:tc>
          <w:tcPr>
            <w:tcW w:w="810" w:type="dxa"/>
          </w:tcPr>
          <w:p w14:paraId="3B7A218D"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w:t>
            </w:r>
          </w:p>
        </w:tc>
        <w:tc>
          <w:tcPr>
            <w:tcW w:w="810" w:type="dxa"/>
          </w:tcPr>
          <w:p w14:paraId="5765ED7F"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w:t>
            </w:r>
          </w:p>
        </w:tc>
        <w:tc>
          <w:tcPr>
            <w:tcW w:w="810" w:type="dxa"/>
          </w:tcPr>
          <w:p w14:paraId="7C5518B8"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w:t>
            </w:r>
          </w:p>
        </w:tc>
        <w:tc>
          <w:tcPr>
            <w:tcW w:w="720" w:type="dxa"/>
          </w:tcPr>
          <w:p w14:paraId="67A24726"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w:t>
            </w:r>
          </w:p>
        </w:tc>
        <w:tc>
          <w:tcPr>
            <w:tcW w:w="720" w:type="dxa"/>
          </w:tcPr>
          <w:p w14:paraId="579063D4"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0</w:t>
            </w:r>
          </w:p>
        </w:tc>
        <w:tc>
          <w:tcPr>
            <w:tcW w:w="720" w:type="dxa"/>
            <w:vMerge w:val="restart"/>
          </w:tcPr>
          <w:p w14:paraId="5952B2DA"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990" w:type="dxa"/>
            <w:vMerge/>
          </w:tcPr>
          <w:p w14:paraId="54A4322E"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A104B" w14:paraId="753910E3" w14:textId="77777777" w:rsidTr="007A104B">
        <w:trPr>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ign w:val="center"/>
          </w:tcPr>
          <w:p w14:paraId="5DBB7F59" w14:textId="77777777" w:rsidR="007A104B" w:rsidRPr="00F276AF" w:rsidRDefault="007A104B" w:rsidP="001211B7">
            <w:pPr>
              <w:jc w:val="center"/>
              <w:rPr>
                <w:rFonts w:asciiTheme="majorBidi" w:hAnsiTheme="majorBidi" w:cstheme="majorBidi"/>
                <w:b w:val="0"/>
                <w:bCs w:val="0"/>
              </w:rPr>
            </w:pPr>
          </w:p>
        </w:tc>
        <w:tc>
          <w:tcPr>
            <w:tcW w:w="990" w:type="dxa"/>
            <w:vMerge/>
            <w:vAlign w:val="center"/>
          </w:tcPr>
          <w:p w14:paraId="7D11574A" w14:textId="77777777" w:rsidR="007A104B"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tcPr>
          <w:p w14:paraId="1D4EA98C" w14:textId="77777777" w:rsidR="007A104B"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tcPr>
          <w:p w14:paraId="6DCB167B"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7.86</w:t>
            </w:r>
          </w:p>
        </w:tc>
        <w:tc>
          <w:tcPr>
            <w:tcW w:w="810" w:type="dxa"/>
          </w:tcPr>
          <w:p w14:paraId="232A567C"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7.86</w:t>
            </w:r>
          </w:p>
        </w:tc>
        <w:tc>
          <w:tcPr>
            <w:tcW w:w="810" w:type="dxa"/>
          </w:tcPr>
          <w:p w14:paraId="2A4498CF"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7.86</w:t>
            </w:r>
          </w:p>
        </w:tc>
        <w:tc>
          <w:tcPr>
            <w:tcW w:w="810" w:type="dxa"/>
          </w:tcPr>
          <w:p w14:paraId="24A6F4CC"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7.86</w:t>
            </w:r>
          </w:p>
        </w:tc>
        <w:tc>
          <w:tcPr>
            <w:tcW w:w="720" w:type="dxa"/>
          </w:tcPr>
          <w:p w14:paraId="340A0768"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11.97</w:t>
            </w:r>
          </w:p>
        </w:tc>
        <w:tc>
          <w:tcPr>
            <w:tcW w:w="720" w:type="dxa"/>
          </w:tcPr>
          <w:p w14:paraId="7FCAFDB0"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11.97</w:t>
            </w:r>
          </w:p>
        </w:tc>
        <w:tc>
          <w:tcPr>
            <w:tcW w:w="720" w:type="dxa"/>
            <w:vMerge/>
          </w:tcPr>
          <w:p w14:paraId="29735222"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tcPr>
          <w:p w14:paraId="4822AC4E"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A104B" w14:paraId="315029D3" w14:textId="77777777" w:rsidTr="007A104B">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restart"/>
            <w:vAlign w:val="center"/>
          </w:tcPr>
          <w:p w14:paraId="2949CB87" w14:textId="77777777" w:rsidR="007A104B" w:rsidRPr="00F14313" w:rsidRDefault="007A104B" w:rsidP="001211B7">
            <w:pPr>
              <w:jc w:val="center"/>
              <w:rPr>
                <w:rFonts w:asciiTheme="majorBidi" w:hAnsiTheme="majorBidi" w:cstheme="majorBidi"/>
                <w:b w:val="0"/>
                <w:bCs w:val="0"/>
              </w:rPr>
            </w:pPr>
          </w:p>
        </w:tc>
        <w:tc>
          <w:tcPr>
            <w:tcW w:w="990" w:type="dxa"/>
            <w:vMerge w:val="restart"/>
            <w:vAlign w:val="center"/>
          </w:tcPr>
          <w:p w14:paraId="0F11C5A6"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990" w:type="dxa"/>
            <w:vMerge w:val="restart"/>
          </w:tcPr>
          <w:p w14:paraId="37D82F59"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7B9D2C17"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57B1687D"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tcPr>
          <w:p w14:paraId="4C02603F"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120</w:t>
            </w:r>
          </w:p>
        </w:tc>
        <w:tc>
          <w:tcPr>
            <w:tcW w:w="810" w:type="dxa"/>
          </w:tcPr>
          <w:p w14:paraId="12332CC0"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120</w:t>
            </w:r>
          </w:p>
        </w:tc>
        <w:tc>
          <w:tcPr>
            <w:tcW w:w="720" w:type="dxa"/>
          </w:tcPr>
          <w:p w14:paraId="50488FC0"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120</w:t>
            </w:r>
          </w:p>
        </w:tc>
        <w:tc>
          <w:tcPr>
            <w:tcW w:w="720" w:type="dxa"/>
          </w:tcPr>
          <w:p w14:paraId="0ABF95F7"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120</w:t>
            </w:r>
          </w:p>
        </w:tc>
        <w:tc>
          <w:tcPr>
            <w:tcW w:w="720" w:type="dxa"/>
          </w:tcPr>
          <w:p w14:paraId="72E8D6B4"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120</w:t>
            </w:r>
          </w:p>
        </w:tc>
        <w:tc>
          <w:tcPr>
            <w:tcW w:w="990" w:type="dxa"/>
            <w:vMerge/>
          </w:tcPr>
          <w:p w14:paraId="6981BD83"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A104B" w14:paraId="7A657224" w14:textId="77777777" w:rsidTr="007A104B">
        <w:trPr>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ign w:val="center"/>
          </w:tcPr>
          <w:p w14:paraId="6B615852" w14:textId="77777777" w:rsidR="007A104B" w:rsidRPr="00F14313" w:rsidRDefault="007A104B" w:rsidP="001211B7">
            <w:pPr>
              <w:jc w:val="center"/>
              <w:rPr>
                <w:rFonts w:asciiTheme="majorBidi" w:hAnsiTheme="majorBidi" w:cstheme="majorBidi"/>
                <w:b w:val="0"/>
                <w:bCs w:val="0"/>
              </w:rPr>
            </w:pPr>
          </w:p>
        </w:tc>
        <w:tc>
          <w:tcPr>
            <w:tcW w:w="990" w:type="dxa"/>
            <w:vMerge/>
            <w:vAlign w:val="center"/>
          </w:tcPr>
          <w:p w14:paraId="1086255F"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tcPr>
          <w:p w14:paraId="0554706D"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Pr>
          <w:p w14:paraId="1369C0F2"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Pr>
          <w:p w14:paraId="5B1BB1FE"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tcPr>
          <w:p w14:paraId="50885250"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0</w:t>
            </w:r>
          </w:p>
        </w:tc>
        <w:tc>
          <w:tcPr>
            <w:tcW w:w="810" w:type="dxa"/>
          </w:tcPr>
          <w:p w14:paraId="18CA9644"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0</w:t>
            </w:r>
          </w:p>
        </w:tc>
        <w:tc>
          <w:tcPr>
            <w:tcW w:w="720" w:type="dxa"/>
          </w:tcPr>
          <w:p w14:paraId="2EF361F5"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0</w:t>
            </w:r>
          </w:p>
        </w:tc>
        <w:tc>
          <w:tcPr>
            <w:tcW w:w="720" w:type="dxa"/>
          </w:tcPr>
          <w:p w14:paraId="4A01B0C5"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0</w:t>
            </w:r>
          </w:p>
        </w:tc>
        <w:tc>
          <w:tcPr>
            <w:tcW w:w="720" w:type="dxa"/>
          </w:tcPr>
          <w:p w14:paraId="3DE75B52"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60</w:t>
            </w:r>
          </w:p>
        </w:tc>
        <w:tc>
          <w:tcPr>
            <w:tcW w:w="990" w:type="dxa"/>
            <w:vMerge/>
          </w:tcPr>
          <w:p w14:paraId="6FA725E3"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A104B" w14:paraId="3296F294" w14:textId="77777777" w:rsidTr="007A104B">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restart"/>
            <w:vAlign w:val="center"/>
          </w:tcPr>
          <w:p w14:paraId="20D8D8E0" w14:textId="77777777" w:rsidR="007A104B" w:rsidRPr="00F14313" w:rsidRDefault="007A104B" w:rsidP="001211B7">
            <w:pPr>
              <w:jc w:val="center"/>
              <w:rPr>
                <w:rFonts w:asciiTheme="majorBidi" w:hAnsiTheme="majorBidi" w:cstheme="majorBidi"/>
                <w:b w:val="0"/>
                <w:bCs w:val="0"/>
              </w:rPr>
            </w:pPr>
          </w:p>
        </w:tc>
        <w:tc>
          <w:tcPr>
            <w:tcW w:w="990" w:type="dxa"/>
            <w:vMerge w:val="restart"/>
            <w:vAlign w:val="center"/>
          </w:tcPr>
          <w:p w14:paraId="3A04BE5A"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990" w:type="dxa"/>
            <w:vMerge w:val="restart"/>
          </w:tcPr>
          <w:p w14:paraId="63074647"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29200BDA"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4D737FEA"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62FF060D"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6C981CF4"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tcPr>
          <w:p w14:paraId="229B9CA0"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60</w:t>
            </w:r>
          </w:p>
        </w:tc>
        <w:tc>
          <w:tcPr>
            <w:tcW w:w="720" w:type="dxa"/>
          </w:tcPr>
          <w:p w14:paraId="46D473D3"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60</w:t>
            </w:r>
          </w:p>
        </w:tc>
        <w:tc>
          <w:tcPr>
            <w:tcW w:w="720" w:type="dxa"/>
          </w:tcPr>
          <w:p w14:paraId="5F6C4D5A"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60</w:t>
            </w:r>
          </w:p>
        </w:tc>
        <w:tc>
          <w:tcPr>
            <w:tcW w:w="990" w:type="dxa"/>
            <w:vMerge/>
          </w:tcPr>
          <w:p w14:paraId="58E05E85"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A104B" w14:paraId="3A56612B" w14:textId="77777777" w:rsidTr="001F655B">
        <w:trPr>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tcBorders>
              <w:bottom w:val="single" w:sz="4" w:space="0" w:color="7F7F7F" w:themeColor="text1" w:themeTint="80"/>
            </w:tcBorders>
            <w:vAlign w:val="center"/>
          </w:tcPr>
          <w:p w14:paraId="63E4DE92" w14:textId="77777777" w:rsidR="007A104B" w:rsidRPr="00F14313" w:rsidRDefault="007A104B" w:rsidP="001211B7">
            <w:pPr>
              <w:jc w:val="center"/>
              <w:rPr>
                <w:rFonts w:asciiTheme="majorBidi" w:hAnsiTheme="majorBidi" w:cstheme="majorBidi"/>
                <w:b w:val="0"/>
                <w:bCs w:val="0"/>
              </w:rPr>
            </w:pPr>
          </w:p>
        </w:tc>
        <w:tc>
          <w:tcPr>
            <w:tcW w:w="990" w:type="dxa"/>
            <w:vMerge/>
            <w:tcBorders>
              <w:bottom w:val="single" w:sz="4" w:space="0" w:color="7F7F7F" w:themeColor="text1" w:themeTint="80"/>
            </w:tcBorders>
            <w:vAlign w:val="center"/>
          </w:tcPr>
          <w:p w14:paraId="5E3B79D4"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tcBorders>
              <w:bottom w:val="single" w:sz="4" w:space="0" w:color="7F7F7F" w:themeColor="text1" w:themeTint="80"/>
            </w:tcBorders>
          </w:tcPr>
          <w:p w14:paraId="2ABD9E59"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bottom w:val="single" w:sz="4" w:space="0" w:color="7F7F7F" w:themeColor="text1" w:themeTint="80"/>
            </w:tcBorders>
          </w:tcPr>
          <w:p w14:paraId="47707820"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bottom w:val="single" w:sz="4" w:space="0" w:color="7F7F7F" w:themeColor="text1" w:themeTint="80"/>
            </w:tcBorders>
          </w:tcPr>
          <w:p w14:paraId="40BD3B84"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bottom w:val="single" w:sz="4" w:space="0" w:color="7F7F7F" w:themeColor="text1" w:themeTint="80"/>
            </w:tcBorders>
          </w:tcPr>
          <w:p w14:paraId="36A11344"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bottom w:val="single" w:sz="4" w:space="0" w:color="7F7F7F" w:themeColor="text1" w:themeTint="80"/>
            </w:tcBorders>
          </w:tcPr>
          <w:p w14:paraId="5C6CE926"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tcBorders>
              <w:bottom w:val="single" w:sz="4" w:space="0" w:color="7F7F7F" w:themeColor="text1" w:themeTint="80"/>
            </w:tcBorders>
          </w:tcPr>
          <w:p w14:paraId="593941A7"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0</w:t>
            </w:r>
          </w:p>
        </w:tc>
        <w:tc>
          <w:tcPr>
            <w:tcW w:w="720" w:type="dxa"/>
            <w:tcBorders>
              <w:bottom w:val="single" w:sz="4" w:space="0" w:color="7F7F7F" w:themeColor="text1" w:themeTint="80"/>
            </w:tcBorders>
          </w:tcPr>
          <w:p w14:paraId="04987E43"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0</w:t>
            </w:r>
          </w:p>
        </w:tc>
        <w:tc>
          <w:tcPr>
            <w:tcW w:w="720" w:type="dxa"/>
            <w:tcBorders>
              <w:bottom w:val="single" w:sz="4" w:space="0" w:color="7F7F7F" w:themeColor="text1" w:themeTint="80"/>
            </w:tcBorders>
          </w:tcPr>
          <w:p w14:paraId="6930749A"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18"/>
                <w:szCs w:val="18"/>
              </w:rPr>
            </w:pPr>
            <w:r>
              <w:rPr>
                <w:rFonts w:asciiTheme="majorBidi" w:hAnsiTheme="majorBidi" w:cstheme="majorBidi"/>
                <w:sz w:val="18"/>
                <w:szCs w:val="18"/>
              </w:rPr>
              <w:t>60</w:t>
            </w:r>
          </w:p>
        </w:tc>
        <w:tc>
          <w:tcPr>
            <w:tcW w:w="990" w:type="dxa"/>
            <w:vMerge/>
            <w:tcBorders>
              <w:bottom w:val="single" w:sz="4" w:space="0" w:color="7F7F7F" w:themeColor="text1" w:themeTint="80"/>
            </w:tcBorders>
          </w:tcPr>
          <w:p w14:paraId="02F634DB"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r w:rsidR="007A104B" w14:paraId="76ECCAF7" w14:textId="77777777" w:rsidTr="007A104B">
        <w:trPr>
          <w:cnfStyle w:val="000000100000" w:firstRow="0" w:lastRow="0" w:firstColumn="0" w:lastColumn="0" w:oddVBand="0" w:evenVBand="0" w:oddHBand="1" w:evenHBand="0" w:firstRowFirstColumn="0" w:firstRowLastColumn="0" w:lastRowFirstColumn="0" w:lastRowLastColumn="0"/>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val="restart"/>
            <w:vAlign w:val="center"/>
          </w:tcPr>
          <w:p w14:paraId="1EDA7D86" w14:textId="77777777" w:rsidR="007A104B" w:rsidRPr="00F14313" w:rsidRDefault="007A104B" w:rsidP="001211B7">
            <w:pPr>
              <w:jc w:val="center"/>
              <w:rPr>
                <w:rFonts w:asciiTheme="majorBidi" w:hAnsiTheme="majorBidi" w:cstheme="majorBidi"/>
                <w:b w:val="0"/>
                <w:bCs w:val="0"/>
              </w:rPr>
            </w:pPr>
          </w:p>
        </w:tc>
        <w:tc>
          <w:tcPr>
            <w:tcW w:w="990" w:type="dxa"/>
            <w:vMerge w:val="restart"/>
            <w:vAlign w:val="center"/>
          </w:tcPr>
          <w:p w14:paraId="3F0E526D"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990" w:type="dxa"/>
            <w:vMerge w:val="restart"/>
          </w:tcPr>
          <w:p w14:paraId="237CE3C9"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093B54BD"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442E8B69"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48A71030"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810" w:type="dxa"/>
            <w:vMerge w:val="restart"/>
          </w:tcPr>
          <w:p w14:paraId="4C24E17F"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3DEB99BB"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vMerge w:val="restart"/>
          </w:tcPr>
          <w:p w14:paraId="1275778C"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c>
          <w:tcPr>
            <w:tcW w:w="720" w:type="dxa"/>
          </w:tcPr>
          <w:p w14:paraId="3F77FCD1" w14:textId="77777777" w:rsidR="007A104B" w:rsidRPr="00EA499F"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Pr>
                <w:rFonts w:asciiTheme="majorBidi" w:hAnsiTheme="majorBidi" w:cstheme="majorBidi"/>
              </w:rPr>
              <w:t>60</w:t>
            </w:r>
          </w:p>
        </w:tc>
        <w:tc>
          <w:tcPr>
            <w:tcW w:w="990" w:type="dxa"/>
            <w:vMerge/>
          </w:tcPr>
          <w:p w14:paraId="792AB849" w14:textId="77777777" w:rsidR="007A104B" w:rsidRPr="00214610" w:rsidRDefault="007A104B" w:rsidP="007A10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
        </w:tc>
      </w:tr>
      <w:tr w:rsidR="007A104B" w14:paraId="5899B81E" w14:textId="77777777" w:rsidTr="001F655B">
        <w:trPr>
          <w:trHeight w:val="71"/>
          <w:jc w:val="center"/>
        </w:trPr>
        <w:tc>
          <w:tcPr>
            <w:cnfStyle w:val="001000000000" w:firstRow="0" w:lastRow="0" w:firstColumn="1" w:lastColumn="0" w:oddVBand="0" w:evenVBand="0" w:oddHBand="0" w:evenHBand="0" w:firstRowFirstColumn="0" w:firstRowLastColumn="0" w:lastRowFirstColumn="0" w:lastRowLastColumn="0"/>
            <w:tcW w:w="810" w:type="dxa"/>
            <w:vMerge/>
            <w:tcBorders>
              <w:top w:val="single" w:sz="4" w:space="0" w:color="7F7F7F" w:themeColor="text1" w:themeTint="80"/>
              <w:bottom w:val="single" w:sz="12" w:space="0" w:color="auto"/>
            </w:tcBorders>
          </w:tcPr>
          <w:p w14:paraId="75336F12" w14:textId="77777777" w:rsidR="007A104B" w:rsidRPr="00214610" w:rsidRDefault="007A104B" w:rsidP="001211B7">
            <w:pPr>
              <w:jc w:val="center"/>
              <w:rPr>
                <w:rFonts w:asciiTheme="majorBidi" w:hAnsiTheme="majorBidi" w:cstheme="majorBidi"/>
              </w:rPr>
            </w:pPr>
          </w:p>
        </w:tc>
        <w:tc>
          <w:tcPr>
            <w:tcW w:w="990" w:type="dxa"/>
            <w:vMerge/>
            <w:tcBorders>
              <w:top w:val="single" w:sz="4" w:space="0" w:color="7F7F7F" w:themeColor="text1" w:themeTint="80"/>
              <w:bottom w:val="single" w:sz="12" w:space="0" w:color="auto"/>
            </w:tcBorders>
          </w:tcPr>
          <w:p w14:paraId="513903CB"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990" w:type="dxa"/>
            <w:vMerge/>
            <w:tcBorders>
              <w:top w:val="single" w:sz="4" w:space="0" w:color="7F7F7F" w:themeColor="text1" w:themeTint="80"/>
              <w:bottom w:val="single" w:sz="12" w:space="0" w:color="auto"/>
            </w:tcBorders>
          </w:tcPr>
          <w:p w14:paraId="13535F23"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top w:val="single" w:sz="4" w:space="0" w:color="7F7F7F" w:themeColor="text1" w:themeTint="80"/>
              <w:bottom w:val="single" w:sz="12" w:space="0" w:color="auto"/>
            </w:tcBorders>
          </w:tcPr>
          <w:p w14:paraId="007573C5"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top w:val="single" w:sz="4" w:space="0" w:color="7F7F7F" w:themeColor="text1" w:themeTint="80"/>
              <w:bottom w:val="single" w:sz="12" w:space="0" w:color="auto"/>
            </w:tcBorders>
          </w:tcPr>
          <w:p w14:paraId="34E70CEE"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top w:val="single" w:sz="4" w:space="0" w:color="7F7F7F" w:themeColor="text1" w:themeTint="80"/>
              <w:bottom w:val="single" w:sz="12" w:space="0" w:color="auto"/>
            </w:tcBorders>
          </w:tcPr>
          <w:p w14:paraId="1EE7E16D"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810" w:type="dxa"/>
            <w:vMerge/>
            <w:tcBorders>
              <w:top w:val="single" w:sz="4" w:space="0" w:color="7F7F7F" w:themeColor="text1" w:themeTint="80"/>
              <w:bottom w:val="single" w:sz="12" w:space="0" w:color="auto"/>
            </w:tcBorders>
          </w:tcPr>
          <w:p w14:paraId="40BFE535"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Borders>
              <w:top w:val="single" w:sz="4" w:space="0" w:color="7F7F7F" w:themeColor="text1" w:themeTint="80"/>
              <w:bottom w:val="single" w:sz="12" w:space="0" w:color="auto"/>
            </w:tcBorders>
          </w:tcPr>
          <w:p w14:paraId="1CC8F2D7"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vMerge/>
            <w:tcBorders>
              <w:top w:val="single" w:sz="4" w:space="0" w:color="7F7F7F" w:themeColor="text1" w:themeTint="80"/>
              <w:bottom w:val="single" w:sz="12" w:space="0" w:color="auto"/>
            </w:tcBorders>
          </w:tcPr>
          <w:p w14:paraId="6418F653"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c>
          <w:tcPr>
            <w:tcW w:w="720" w:type="dxa"/>
            <w:tcBorders>
              <w:top w:val="single" w:sz="4" w:space="0" w:color="7F7F7F" w:themeColor="text1" w:themeTint="80"/>
              <w:bottom w:val="single" w:sz="12" w:space="0" w:color="auto"/>
            </w:tcBorders>
          </w:tcPr>
          <w:p w14:paraId="2CAEAE49" w14:textId="77777777" w:rsidR="007A104B" w:rsidRPr="00EA499F"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987A71">
              <w:rPr>
                <w:rFonts w:asciiTheme="majorBidi" w:hAnsiTheme="majorBidi" w:cstheme="majorBidi"/>
                <w:sz w:val="18"/>
                <w:szCs w:val="18"/>
              </w:rPr>
              <w:t>60</w:t>
            </w:r>
          </w:p>
        </w:tc>
        <w:tc>
          <w:tcPr>
            <w:tcW w:w="990" w:type="dxa"/>
            <w:vMerge/>
            <w:tcBorders>
              <w:top w:val="single" w:sz="4" w:space="0" w:color="7F7F7F" w:themeColor="text1" w:themeTint="80"/>
              <w:bottom w:val="single" w:sz="12" w:space="0" w:color="auto"/>
            </w:tcBorders>
          </w:tcPr>
          <w:p w14:paraId="44610215" w14:textId="77777777" w:rsidR="007A104B" w:rsidRPr="00214610" w:rsidRDefault="007A104B" w:rsidP="007A10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
        </w:tc>
      </w:tr>
    </w:tbl>
    <w:p w14:paraId="1C394499" w14:textId="68B4B2BE" w:rsidR="007A104B" w:rsidRDefault="007A104B" w:rsidP="00F46474">
      <w:pPr>
        <w:spacing w:before="360"/>
      </w:pPr>
      <w:r>
        <w:t xml:space="preserve">The network in </w:t>
      </w:r>
      <w:r>
        <w:fldChar w:fldCharType="begin"/>
      </w:r>
      <w:r>
        <w:instrText xml:space="preserve"> REF _Ref531176711 \h </w:instrText>
      </w:r>
      <w:r>
        <w:fldChar w:fldCharType="separate"/>
      </w:r>
      <w:r w:rsidR="007179DA" w:rsidRPr="00314BCB">
        <w:t>Figure</w:t>
      </w:r>
      <w:r w:rsidR="007179DA" w:rsidRPr="00813CAA">
        <w:t xml:space="preserve"> </w:t>
      </w:r>
      <w:r w:rsidR="007179DA">
        <w:rPr>
          <w:noProof/>
          <w:cs/>
        </w:rPr>
        <w:t>‎</w:t>
      </w:r>
      <w:r w:rsidR="007179DA">
        <w:rPr>
          <w:noProof/>
        </w:rPr>
        <w:t>6</w:t>
      </w:r>
      <w:r w:rsidR="007179DA">
        <w:noBreakHyphen/>
      </w:r>
      <w:r w:rsidR="007179DA">
        <w:rPr>
          <w:noProof/>
        </w:rPr>
        <w:t>1</w:t>
      </w:r>
      <w:r>
        <w:fldChar w:fldCharType="end"/>
      </w:r>
      <w:r>
        <w:t xml:space="preserve"> is tested using other objectives</w:t>
      </w:r>
      <w:r w:rsidR="00D92CCE">
        <w:t>,</w:t>
      </w:r>
      <w:r>
        <w:t xml:space="preserve"> as illustrated in </w:t>
      </w:r>
      <w:r>
        <w:fldChar w:fldCharType="begin"/>
      </w:r>
      <w:r>
        <w:instrText xml:space="preserve"> REF _Ref24634978 \h </w:instrText>
      </w:r>
      <w:r>
        <w:fldChar w:fldCharType="separate"/>
      </w:r>
      <w:r w:rsidR="007179DA">
        <w:t xml:space="preserve">Table </w:t>
      </w:r>
      <w:r w:rsidR="007179DA">
        <w:rPr>
          <w:noProof/>
          <w:cs/>
        </w:rPr>
        <w:t>‎</w:t>
      </w:r>
      <w:r w:rsidR="007179DA">
        <w:rPr>
          <w:noProof/>
        </w:rPr>
        <w:t>6</w:t>
      </w:r>
      <w:r w:rsidR="007179DA">
        <w:noBreakHyphen/>
      </w:r>
      <w:r w:rsidR="007179DA">
        <w:rPr>
          <w:noProof/>
        </w:rPr>
        <w:t>4</w:t>
      </w:r>
      <w:r>
        <w:fldChar w:fldCharType="end"/>
      </w:r>
      <w:r>
        <w:t>. Note that</w:t>
      </w:r>
      <w:r w:rsidR="00D92CCE">
        <w:t xml:space="preserve"> the</w:t>
      </w:r>
      <w:r>
        <w:t xml:space="preserve"> objective of minimizing the NCT achieves the minimum NCT of 667.86 minutes, but it distributes the evacuees randomly</w:t>
      </w:r>
      <w:r w:rsidR="00D92CCE">
        <w:t>,</w:t>
      </w:r>
      <w:r>
        <w:t xml:space="preserve"> resulting in a relatively high AET and SAD. The objective of minimizing the AET results in a higher NCT of 671.98 minutes and minimum AET of 517.09 </w:t>
      </w:r>
      <w:r>
        <w:lastRenderedPageBreak/>
        <w:t>minutes among all the tested objectives. Fixing the minimum NCT</w:t>
      </w:r>
      <w:r w:rsidR="00D92CCE">
        <w:t xml:space="preserve"> to its minimum,</w:t>
      </w:r>
      <w:r>
        <w:t xml:space="preserve"> then minimizing the </w:t>
      </w:r>
      <w:r w:rsidRPr="00186526">
        <w:rPr>
          <w:rFonts w:ascii="Cambria Math" w:hAnsi="Cambria Math"/>
        </w:rPr>
        <w:t>AET</w:t>
      </w:r>
      <w:r>
        <w:t xml:space="preserve"> in the </w:t>
      </w:r>
      <m:oMath>
        <m:sSub>
          <m:sSubPr>
            <m:ctrlPr>
              <w:rPr>
                <w:rFonts w:ascii="Cambria Math" w:hAnsi="Cambria Math"/>
                <w:iCs/>
              </w:rPr>
            </m:ctrlPr>
          </m:sSubPr>
          <m:e>
            <m:r>
              <m:rPr>
                <m:sty m:val="p"/>
              </m:rPr>
              <w:rPr>
                <w:rFonts w:ascii="Cambria Math" w:hAnsi="Cambria Math"/>
              </w:rPr>
              <m:t>AET</m:t>
            </m:r>
          </m:e>
          <m:sub>
            <m:r>
              <m:rPr>
                <m:sty m:val="p"/>
              </m:rPr>
              <w:rPr>
                <w:rFonts w:ascii="Cambria Math" w:hAnsi="Cambria Math"/>
              </w:rPr>
              <m:t>NCT</m:t>
            </m:r>
          </m:sub>
        </m:sSub>
      </m:oMath>
      <w:r>
        <w:rPr>
          <w:rFonts w:eastAsiaTheme="minorEastAsia"/>
        </w:rPr>
        <w:t xml:space="preserve"> results in the worst SAD of 769.51 minutes among the tested objectives. Note that the evacuation time of the groups evacuated at time 1 in the MMF is higher compared with the </w:t>
      </w:r>
      <m:oMath>
        <m:sSub>
          <m:sSubPr>
            <m:ctrlPr>
              <w:rPr>
                <w:rFonts w:ascii="Cambria Math" w:hAnsi="Cambria Math"/>
                <w:i/>
              </w:rPr>
            </m:ctrlPr>
          </m:sSubPr>
          <m:e>
            <m:r>
              <w:rPr>
                <w:rFonts w:ascii="Cambria Math" w:hAnsi="Cambria Math"/>
              </w:rPr>
              <m:t>AET</m:t>
            </m:r>
          </m:e>
          <m:sub>
            <m:r>
              <w:rPr>
                <w:rFonts w:ascii="Cambria Math" w:hAnsi="Cambria Math"/>
              </w:rPr>
              <m:t>NCT</m:t>
            </m:r>
          </m:sub>
        </m:sSub>
      </m:oMath>
      <w:r>
        <w:rPr>
          <w:rFonts w:eastAsiaTheme="minorEastAsia"/>
        </w:rPr>
        <w:t xml:space="preserve"> objective. The reason </w:t>
      </w:r>
      <w:r w:rsidR="00D92CCE">
        <w:rPr>
          <w:rFonts w:eastAsiaTheme="minorEastAsia"/>
        </w:rPr>
        <w:t>for</w:t>
      </w:r>
      <w:r>
        <w:rPr>
          <w:rFonts w:eastAsiaTheme="minorEastAsia"/>
        </w:rPr>
        <w:t xml:space="preserve"> increasing the evacuation time of the groups evacuated at time 1 in MMF compared with </w:t>
      </w:r>
      <m:oMath>
        <m:sSub>
          <m:sSubPr>
            <m:ctrlPr>
              <w:rPr>
                <w:rFonts w:ascii="Cambria Math" w:hAnsi="Cambria Math"/>
                <w:iCs/>
              </w:rPr>
            </m:ctrlPr>
          </m:sSubPr>
          <m:e>
            <m:r>
              <m:rPr>
                <m:sty m:val="p"/>
              </m:rPr>
              <w:rPr>
                <w:rFonts w:ascii="Cambria Math" w:hAnsi="Cambria Math"/>
              </w:rPr>
              <m:t>AET</m:t>
            </m:r>
          </m:e>
          <m:sub>
            <m:r>
              <m:rPr>
                <m:sty m:val="p"/>
              </m:rPr>
              <w:rPr>
                <w:rFonts w:ascii="Cambria Math" w:hAnsi="Cambria Math"/>
              </w:rPr>
              <m:t>NCT</m:t>
            </m:r>
          </m:sub>
        </m:sSub>
      </m:oMath>
      <w:r>
        <w:rPr>
          <w:rFonts w:eastAsiaTheme="minorEastAsia"/>
        </w:rPr>
        <w:t xml:space="preserve"> is to decrease the evacuation time of the groups evacuated at time 2 from </w:t>
      </w:r>
      <w:r w:rsidRPr="003E7921">
        <w:rPr>
          <w:rFonts w:asciiTheme="majorBidi" w:hAnsiTheme="majorBidi"/>
        </w:rPr>
        <w:t>563.95</w:t>
      </w:r>
      <w:r>
        <w:rPr>
          <w:rFonts w:asciiTheme="majorBidi" w:hAnsiTheme="majorBidi"/>
        </w:rPr>
        <w:t xml:space="preserve"> to 555.72 minutes. In objective </w:t>
      </w:r>
      <m:oMath>
        <m:sSub>
          <m:sSubPr>
            <m:ctrlPr>
              <w:rPr>
                <w:rFonts w:ascii="Cambria Math" w:hAnsi="Cambria Math"/>
                <w:iCs/>
              </w:rPr>
            </m:ctrlPr>
          </m:sSubPr>
          <m:e>
            <m:r>
              <m:rPr>
                <m:sty m:val="p"/>
              </m:rPr>
              <w:rPr>
                <w:rFonts w:ascii="Cambria Math" w:hAnsi="Cambria Math"/>
              </w:rPr>
              <m:t>AET</m:t>
            </m:r>
          </m:e>
          <m:sub>
            <m:r>
              <m:rPr>
                <m:sty m:val="p"/>
              </m:rPr>
              <w:rPr>
                <w:rFonts w:ascii="Cambria Math" w:hAnsi="Cambria Math"/>
              </w:rPr>
              <m:t>ED</m:t>
            </m:r>
          </m:sub>
        </m:sSub>
      </m:oMath>
      <w:r>
        <w:rPr>
          <w:rFonts w:asciiTheme="majorBidi" w:eastAsiaTheme="minorEastAsia" w:hAnsiTheme="majorBidi"/>
        </w:rPr>
        <w:t xml:space="preserve">, the AET is minimized with </w:t>
      </w:r>
      <w:r w:rsidR="00D92CCE">
        <w:rPr>
          <w:rFonts w:asciiTheme="majorBidi" w:eastAsiaTheme="minorEastAsia" w:hAnsiTheme="majorBidi"/>
        </w:rPr>
        <w:t xml:space="preserve">an </w:t>
      </w:r>
      <w:r>
        <w:rPr>
          <w:rFonts w:asciiTheme="majorBidi" w:eastAsiaTheme="minorEastAsia" w:hAnsiTheme="majorBidi"/>
        </w:rPr>
        <w:t xml:space="preserve">equal number of evacuees in each group to compare with the other objectives. </w:t>
      </w:r>
    </w:p>
    <w:p w14:paraId="5C09520F" w14:textId="3883439B" w:rsidR="007A104B" w:rsidRDefault="007A104B" w:rsidP="00483E96">
      <w:pPr>
        <w:pStyle w:val="Caption"/>
      </w:pPr>
      <w:bookmarkStart w:id="352" w:name="_Ref24634978"/>
      <w:bookmarkStart w:id="353" w:name="_Toc36554534"/>
      <w:r>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6</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4</w:t>
      </w:r>
      <w:r w:rsidR="00FF2665">
        <w:rPr>
          <w:noProof/>
        </w:rPr>
        <w:fldChar w:fldCharType="end"/>
      </w:r>
      <w:bookmarkEnd w:id="352"/>
      <w:r>
        <w:t>: The evacuation time for each group of evacuees of different objectives tested on the network of example 1 is illustrated in addition to the AET, SAD, and NCT for each objective</w:t>
      </w:r>
      <w:bookmarkEnd w:id="353"/>
    </w:p>
    <w:tbl>
      <w:tblPr>
        <w:tblStyle w:val="PlainTable2"/>
        <w:tblW w:w="8168" w:type="dxa"/>
        <w:jc w:val="center"/>
        <w:tblLook w:val="04A0" w:firstRow="1" w:lastRow="0" w:firstColumn="1" w:lastColumn="0" w:noHBand="0" w:noVBand="1"/>
      </w:tblPr>
      <w:tblGrid>
        <w:gridCol w:w="487"/>
        <w:gridCol w:w="750"/>
        <w:gridCol w:w="830"/>
        <w:gridCol w:w="1334"/>
        <w:gridCol w:w="1267"/>
        <w:gridCol w:w="1165"/>
        <w:gridCol w:w="1205"/>
        <w:gridCol w:w="1130"/>
      </w:tblGrid>
      <w:tr w:rsidR="007A104B" w14:paraId="46B1D86B" w14:textId="77777777" w:rsidTr="001F655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 w:type="dxa"/>
            <w:tcBorders>
              <w:top w:val="single" w:sz="12" w:space="0" w:color="auto"/>
              <w:bottom w:val="single" w:sz="4" w:space="0" w:color="auto"/>
            </w:tcBorders>
          </w:tcPr>
          <w:p w14:paraId="6C9DF74B" w14:textId="77777777" w:rsidR="007A104B" w:rsidRPr="00527461" w:rsidRDefault="007A104B" w:rsidP="001211B7">
            <w:pPr>
              <w:spacing w:line="276" w:lineRule="auto"/>
              <w:jc w:val="center"/>
              <w:rPr>
                <w:rFonts w:asciiTheme="majorBidi" w:hAnsiTheme="majorBidi" w:cstheme="majorBidi"/>
              </w:rPr>
            </w:pPr>
          </w:p>
        </w:tc>
        <w:tc>
          <w:tcPr>
            <w:tcW w:w="743" w:type="dxa"/>
            <w:tcBorders>
              <w:top w:val="single" w:sz="12" w:space="0" w:color="auto"/>
              <w:bottom w:val="single" w:sz="4" w:space="0" w:color="auto"/>
            </w:tcBorders>
          </w:tcPr>
          <w:p w14:paraId="0324DD07" w14:textId="77777777" w:rsidR="007A104B" w:rsidRPr="00527461" w:rsidRDefault="007A104B"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rPr>
            </w:pPr>
            <w:r w:rsidRPr="00527461">
              <w:rPr>
                <w:rFonts w:asciiTheme="majorBidi" w:hAnsiTheme="majorBidi" w:cstheme="majorBidi"/>
              </w:rPr>
              <w:t>Time</w:t>
            </w:r>
          </w:p>
        </w:tc>
        <w:tc>
          <w:tcPr>
            <w:tcW w:w="810" w:type="dxa"/>
            <w:tcBorders>
              <w:top w:val="single" w:sz="12" w:space="0" w:color="auto"/>
              <w:bottom w:val="single" w:sz="4" w:space="0" w:color="auto"/>
            </w:tcBorders>
          </w:tcPr>
          <w:p w14:paraId="384014DC" w14:textId="77777777" w:rsidR="007A104B" w:rsidRPr="00527461" w:rsidRDefault="007A104B"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527461">
              <w:rPr>
                <w:rFonts w:asciiTheme="majorBidi" w:hAnsiTheme="majorBidi" w:cstheme="majorBidi"/>
              </w:rPr>
              <w:t>Route</w:t>
            </w:r>
          </w:p>
        </w:tc>
        <w:tc>
          <w:tcPr>
            <w:tcW w:w="1412" w:type="dxa"/>
            <w:tcBorders>
              <w:top w:val="single" w:sz="12" w:space="0" w:color="auto"/>
              <w:bottom w:val="single" w:sz="4" w:space="0" w:color="auto"/>
            </w:tcBorders>
          </w:tcPr>
          <w:p w14:paraId="0D6D020F" w14:textId="77777777" w:rsidR="007A104B" w:rsidRPr="00527461" w:rsidRDefault="007A104B"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Pr>
                <w:rFonts w:asciiTheme="majorBidi" w:hAnsiTheme="majorBidi" w:cstheme="majorBidi"/>
              </w:rPr>
              <w:t>NCT</w:t>
            </w:r>
          </w:p>
        </w:tc>
        <w:tc>
          <w:tcPr>
            <w:tcW w:w="1333" w:type="dxa"/>
            <w:tcBorders>
              <w:top w:val="single" w:sz="12" w:space="0" w:color="auto"/>
              <w:bottom w:val="single" w:sz="4" w:space="0" w:color="auto"/>
            </w:tcBorders>
          </w:tcPr>
          <w:p w14:paraId="29F4C487" w14:textId="77777777" w:rsidR="007A104B" w:rsidRPr="003E7921" w:rsidRDefault="007A104B"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rPr>
            </w:pPr>
            <m:oMathPara>
              <m:oMath>
                <m:r>
                  <m:rPr>
                    <m:sty m:val="b"/>
                  </m:rPr>
                  <w:rPr>
                    <w:rFonts w:ascii="Cambria Math" w:hAnsi="Cambria Math" w:cstheme="majorBidi"/>
                  </w:rPr>
                  <m:t>AET</m:t>
                </m:r>
              </m:oMath>
            </m:oMathPara>
          </w:p>
        </w:tc>
        <w:tc>
          <w:tcPr>
            <w:tcW w:w="1193" w:type="dxa"/>
            <w:tcBorders>
              <w:top w:val="single" w:sz="12" w:space="0" w:color="auto"/>
              <w:bottom w:val="single" w:sz="4" w:space="0" w:color="auto"/>
            </w:tcBorders>
          </w:tcPr>
          <w:p w14:paraId="2E244909" w14:textId="77777777" w:rsidR="007A104B" w:rsidRPr="003E7921" w:rsidRDefault="00FF2665"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iCs/>
              </w:rPr>
            </w:pPr>
            <m:oMathPara>
              <m:oMath>
                <m:sSub>
                  <m:sSubPr>
                    <m:ctrlPr>
                      <w:rPr>
                        <w:rFonts w:ascii="Cambria Math" w:hAnsi="Cambria Math" w:cstheme="majorBidi"/>
                        <w:iCs/>
                      </w:rPr>
                    </m:ctrlPr>
                  </m:sSubPr>
                  <m:e>
                    <m:r>
                      <m:rPr>
                        <m:sty m:val="b"/>
                      </m:rPr>
                      <w:rPr>
                        <w:rFonts w:ascii="Cambria Math" w:hAnsi="Cambria Math" w:cstheme="majorBidi"/>
                      </w:rPr>
                      <m:t>AET</m:t>
                    </m:r>
                  </m:e>
                  <m:sub>
                    <m:r>
                      <m:rPr>
                        <m:sty m:val="b"/>
                      </m:rPr>
                      <w:rPr>
                        <w:rFonts w:ascii="Cambria Math" w:hAnsi="Cambria Math" w:cstheme="majorBidi"/>
                      </w:rPr>
                      <m:t>NCT</m:t>
                    </m:r>
                  </m:sub>
                </m:sSub>
              </m:oMath>
            </m:oMathPara>
          </w:p>
        </w:tc>
        <w:tc>
          <w:tcPr>
            <w:tcW w:w="1260" w:type="dxa"/>
            <w:tcBorders>
              <w:top w:val="single" w:sz="12" w:space="0" w:color="auto"/>
              <w:bottom w:val="single" w:sz="4" w:space="0" w:color="auto"/>
            </w:tcBorders>
          </w:tcPr>
          <w:p w14:paraId="41129784" w14:textId="77777777" w:rsidR="007A104B" w:rsidRPr="00527461" w:rsidRDefault="007A104B"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rPr>
            </w:pPr>
            <w:r>
              <w:rPr>
                <w:rFonts w:asciiTheme="majorBidi" w:hAnsiTheme="majorBidi"/>
              </w:rPr>
              <w:t>MMF</w:t>
            </w:r>
          </w:p>
        </w:tc>
        <w:tc>
          <w:tcPr>
            <w:tcW w:w="1170" w:type="dxa"/>
            <w:tcBorders>
              <w:top w:val="single" w:sz="12" w:space="0" w:color="auto"/>
              <w:bottom w:val="single" w:sz="4" w:space="0" w:color="auto"/>
            </w:tcBorders>
          </w:tcPr>
          <w:p w14:paraId="014B741B" w14:textId="77777777" w:rsidR="007A104B" w:rsidRPr="003E7921" w:rsidRDefault="00FF2665" w:rsidP="001211B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iCs/>
              </w:rPr>
            </w:pPr>
            <m:oMathPara>
              <m:oMath>
                <m:sSub>
                  <m:sSubPr>
                    <m:ctrlPr>
                      <w:rPr>
                        <w:rFonts w:ascii="Cambria Math" w:hAnsi="Cambria Math"/>
                        <w:iCs/>
                      </w:rPr>
                    </m:ctrlPr>
                  </m:sSubPr>
                  <m:e>
                    <m:r>
                      <m:rPr>
                        <m:sty m:val="b"/>
                      </m:rPr>
                      <w:rPr>
                        <w:rFonts w:ascii="Cambria Math" w:hAnsi="Cambria Math"/>
                      </w:rPr>
                      <m:t>AET</m:t>
                    </m:r>
                  </m:e>
                  <m:sub>
                    <m:r>
                      <m:rPr>
                        <m:sty m:val="b"/>
                      </m:rPr>
                      <w:rPr>
                        <w:rFonts w:ascii="Cambria Math" w:hAnsi="Cambria Math"/>
                      </w:rPr>
                      <m:t>ED</m:t>
                    </m:r>
                  </m:sub>
                </m:sSub>
              </m:oMath>
            </m:oMathPara>
          </w:p>
        </w:tc>
      </w:tr>
      <w:tr w:rsidR="007A104B" w14:paraId="4F8F39EB" w14:textId="77777777" w:rsidTr="001F655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 w:type="dxa"/>
            <w:vMerge w:val="restart"/>
            <w:tcBorders>
              <w:top w:val="single" w:sz="4" w:space="0" w:color="auto"/>
            </w:tcBorders>
            <w:textDirection w:val="btLr"/>
            <w:vAlign w:val="center"/>
          </w:tcPr>
          <w:p w14:paraId="2FC86BF2" w14:textId="77777777" w:rsidR="007A104B" w:rsidRPr="00527461" w:rsidRDefault="007A104B" w:rsidP="001211B7">
            <w:pPr>
              <w:spacing w:line="276" w:lineRule="auto"/>
              <w:ind w:left="113" w:right="113"/>
              <w:jc w:val="center"/>
              <w:rPr>
                <w:rFonts w:asciiTheme="majorBidi" w:hAnsiTheme="majorBidi" w:cstheme="majorBidi"/>
              </w:rPr>
            </w:pPr>
            <w:r w:rsidRPr="00F534F0">
              <w:rPr>
                <w:rFonts w:asciiTheme="majorBidi" w:hAnsiTheme="majorBidi" w:cstheme="majorBidi"/>
                <w:sz w:val="20"/>
                <w:szCs w:val="20"/>
              </w:rPr>
              <w:t>Evacuation Time</w:t>
            </w:r>
          </w:p>
        </w:tc>
        <w:tc>
          <w:tcPr>
            <w:tcW w:w="743" w:type="dxa"/>
            <w:vMerge w:val="restart"/>
            <w:tcBorders>
              <w:top w:val="single" w:sz="4" w:space="0" w:color="auto"/>
            </w:tcBorders>
            <w:vAlign w:val="center"/>
          </w:tcPr>
          <w:p w14:paraId="36E1F782" w14:textId="77777777" w:rsidR="007A104B" w:rsidRPr="0052746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b/>
                <w:bCs/>
              </w:rPr>
            </w:pPr>
            <w:r w:rsidRPr="00527461">
              <w:rPr>
                <w:rFonts w:asciiTheme="majorBidi" w:hAnsiTheme="majorBidi" w:cstheme="majorBidi"/>
              </w:rPr>
              <w:t>1</w:t>
            </w:r>
          </w:p>
        </w:tc>
        <w:tc>
          <w:tcPr>
            <w:tcW w:w="810" w:type="dxa"/>
            <w:tcBorders>
              <w:top w:val="single" w:sz="4" w:space="0" w:color="auto"/>
            </w:tcBorders>
          </w:tcPr>
          <w:p w14:paraId="15E112D7" w14:textId="77777777" w:rsidR="007A104B" w:rsidRPr="0052746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527461">
              <w:rPr>
                <w:rFonts w:asciiTheme="majorBidi" w:hAnsiTheme="majorBidi" w:cstheme="majorBidi"/>
                <w:b/>
                <w:bCs/>
              </w:rPr>
              <w:t>1</w:t>
            </w:r>
          </w:p>
        </w:tc>
        <w:tc>
          <w:tcPr>
            <w:tcW w:w="1412" w:type="dxa"/>
            <w:tcBorders>
              <w:top w:val="single" w:sz="4" w:space="0" w:color="auto"/>
            </w:tcBorders>
            <w:vAlign w:val="bottom"/>
          </w:tcPr>
          <w:p w14:paraId="769C890F" w14:textId="67873F60" w:rsidR="007A104B" w:rsidRPr="003E7921" w:rsidRDefault="00664D3A"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Pr>
                <w:rFonts w:asciiTheme="majorBidi" w:hAnsiTheme="majorBidi"/>
              </w:rPr>
              <w:t>363.00</w:t>
            </w:r>
          </w:p>
        </w:tc>
        <w:tc>
          <w:tcPr>
            <w:tcW w:w="1333" w:type="dxa"/>
            <w:tcBorders>
              <w:top w:val="single" w:sz="4" w:space="0" w:color="auto"/>
            </w:tcBorders>
            <w:vAlign w:val="bottom"/>
          </w:tcPr>
          <w:p w14:paraId="6E43052C" w14:textId="77777777" w:rsidR="007A104B" w:rsidRPr="003E792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404.16</w:t>
            </w:r>
          </w:p>
        </w:tc>
        <w:tc>
          <w:tcPr>
            <w:tcW w:w="1193" w:type="dxa"/>
            <w:tcBorders>
              <w:top w:val="single" w:sz="4" w:space="0" w:color="auto"/>
            </w:tcBorders>
            <w:vAlign w:val="bottom"/>
          </w:tcPr>
          <w:p w14:paraId="1C2A6B96" w14:textId="77777777" w:rsidR="007A104B" w:rsidRPr="003E792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404.16</w:t>
            </w:r>
          </w:p>
        </w:tc>
        <w:tc>
          <w:tcPr>
            <w:tcW w:w="1260" w:type="dxa"/>
            <w:tcBorders>
              <w:top w:val="single" w:sz="4" w:space="0" w:color="auto"/>
            </w:tcBorders>
            <w:vAlign w:val="bottom"/>
          </w:tcPr>
          <w:p w14:paraId="226E240C" w14:textId="77777777" w:rsidR="007A104B" w:rsidRPr="0052746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45</w:t>
            </w:r>
            <w:r>
              <w:rPr>
                <w:rFonts w:asciiTheme="majorBidi" w:hAnsiTheme="majorBidi"/>
              </w:rPr>
              <w:t>5</w:t>
            </w:r>
            <w:r w:rsidRPr="003E7921">
              <w:rPr>
                <w:rFonts w:asciiTheme="majorBidi" w:hAnsiTheme="majorBidi"/>
              </w:rPr>
              <w:t>.</w:t>
            </w:r>
            <w:r>
              <w:rPr>
                <w:rFonts w:asciiTheme="majorBidi" w:hAnsiTheme="majorBidi"/>
              </w:rPr>
              <w:t>93</w:t>
            </w:r>
          </w:p>
        </w:tc>
        <w:tc>
          <w:tcPr>
            <w:tcW w:w="1170" w:type="dxa"/>
            <w:tcBorders>
              <w:top w:val="single" w:sz="4" w:space="0" w:color="auto"/>
            </w:tcBorders>
          </w:tcPr>
          <w:p w14:paraId="7669AFEE" w14:textId="77777777" w:rsidR="007A104B"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Pr>
                <w:rFonts w:asciiTheme="majorBidi" w:hAnsiTheme="majorBidi"/>
              </w:rPr>
              <w:t>407.69</w:t>
            </w:r>
          </w:p>
        </w:tc>
      </w:tr>
      <w:tr w:rsidR="007A104B" w14:paraId="6AE956DC"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247" w:type="dxa"/>
            <w:vMerge/>
            <w:vAlign w:val="center"/>
          </w:tcPr>
          <w:p w14:paraId="44ADBAF9" w14:textId="77777777" w:rsidR="007A104B" w:rsidRPr="00527461" w:rsidRDefault="007A104B" w:rsidP="001211B7">
            <w:pPr>
              <w:spacing w:line="276" w:lineRule="auto"/>
              <w:jc w:val="center"/>
              <w:rPr>
                <w:rFonts w:asciiTheme="majorBidi" w:hAnsiTheme="majorBidi" w:cstheme="majorBidi"/>
              </w:rPr>
            </w:pPr>
          </w:p>
        </w:tc>
        <w:tc>
          <w:tcPr>
            <w:tcW w:w="743" w:type="dxa"/>
            <w:vMerge/>
            <w:vAlign w:val="center"/>
          </w:tcPr>
          <w:p w14:paraId="57EAAAB0" w14:textId="77777777" w:rsidR="007A104B" w:rsidRPr="0052746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b/>
                <w:bCs/>
              </w:rPr>
            </w:pPr>
          </w:p>
        </w:tc>
        <w:tc>
          <w:tcPr>
            <w:tcW w:w="810" w:type="dxa"/>
          </w:tcPr>
          <w:p w14:paraId="60A2FFAC" w14:textId="77777777" w:rsidR="007A104B" w:rsidRPr="0052746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527461">
              <w:rPr>
                <w:rFonts w:asciiTheme="majorBidi" w:hAnsiTheme="majorBidi" w:cstheme="majorBidi"/>
                <w:b/>
                <w:bCs/>
              </w:rPr>
              <w:t>2</w:t>
            </w:r>
          </w:p>
        </w:tc>
        <w:tc>
          <w:tcPr>
            <w:tcW w:w="1412" w:type="dxa"/>
            <w:vAlign w:val="bottom"/>
          </w:tcPr>
          <w:p w14:paraId="68374C3D" w14:textId="50922384" w:rsidR="007A104B" w:rsidRPr="003E7921" w:rsidRDefault="00664D3A"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Pr>
                <w:rFonts w:asciiTheme="majorBidi" w:hAnsiTheme="majorBidi"/>
              </w:rPr>
              <w:t>404.16</w:t>
            </w:r>
          </w:p>
        </w:tc>
        <w:tc>
          <w:tcPr>
            <w:tcW w:w="1333" w:type="dxa"/>
            <w:vAlign w:val="bottom"/>
          </w:tcPr>
          <w:p w14:paraId="2C74A970" w14:textId="77777777" w:rsidR="007A104B" w:rsidRPr="003E792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363</w:t>
            </w:r>
            <w:r>
              <w:rPr>
                <w:rFonts w:asciiTheme="majorBidi" w:hAnsiTheme="majorBidi"/>
              </w:rPr>
              <w:t>.00</w:t>
            </w:r>
          </w:p>
        </w:tc>
        <w:tc>
          <w:tcPr>
            <w:tcW w:w="1193" w:type="dxa"/>
            <w:vAlign w:val="bottom"/>
          </w:tcPr>
          <w:p w14:paraId="1294E909" w14:textId="77777777" w:rsidR="007A104B" w:rsidRPr="003E792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363</w:t>
            </w:r>
            <w:r>
              <w:rPr>
                <w:rFonts w:asciiTheme="majorBidi" w:hAnsiTheme="majorBidi"/>
              </w:rPr>
              <w:t>.00</w:t>
            </w:r>
          </w:p>
        </w:tc>
        <w:tc>
          <w:tcPr>
            <w:tcW w:w="1260" w:type="dxa"/>
            <w:vAlign w:val="bottom"/>
          </w:tcPr>
          <w:p w14:paraId="75BCAC59" w14:textId="77777777" w:rsidR="007A104B" w:rsidRPr="0052746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455.</w:t>
            </w:r>
            <w:r>
              <w:rPr>
                <w:rFonts w:asciiTheme="majorBidi" w:hAnsiTheme="majorBidi"/>
              </w:rPr>
              <w:t>93</w:t>
            </w:r>
          </w:p>
        </w:tc>
        <w:tc>
          <w:tcPr>
            <w:tcW w:w="1170" w:type="dxa"/>
          </w:tcPr>
          <w:p w14:paraId="622CC75E" w14:textId="77777777" w:rsidR="007A104B"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Pr>
                <w:rFonts w:asciiTheme="majorBidi" w:hAnsiTheme="majorBidi"/>
              </w:rPr>
              <w:t>407.69</w:t>
            </w:r>
          </w:p>
        </w:tc>
      </w:tr>
      <w:tr w:rsidR="007A104B" w14:paraId="2A29D4E9"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 w:type="dxa"/>
            <w:vMerge/>
            <w:vAlign w:val="center"/>
          </w:tcPr>
          <w:p w14:paraId="14B61D7A" w14:textId="77777777" w:rsidR="007A104B" w:rsidRPr="00527461" w:rsidRDefault="007A104B" w:rsidP="001211B7">
            <w:pPr>
              <w:spacing w:line="276" w:lineRule="auto"/>
              <w:jc w:val="center"/>
              <w:rPr>
                <w:rFonts w:asciiTheme="majorBidi" w:hAnsiTheme="majorBidi" w:cstheme="majorBidi"/>
              </w:rPr>
            </w:pPr>
          </w:p>
        </w:tc>
        <w:tc>
          <w:tcPr>
            <w:tcW w:w="743" w:type="dxa"/>
            <w:vMerge w:val="restart"/>
            <w:vAlign w:val="center"/>
          </w:tcPr>
          <w:p w14:paraId="299585FF" w14:textId="77777777" w:rsidR="007A104B" w:rsidRPr="0052746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b/>
                <w:bCs/>
              </w:rPr>
            </w:pPr>
            <w:r w:rsidRPr="00527461">
              <w:rPr>
                <w:rFonts w:asciiTheme="majorBidi" w:hAnsiTheme="majorBidi" w:cstheme="majorBidi"/>
              </w:rPr>
              <w:t>2</w:t>
            </w:r>
          </w:p>
        </w:tc>
        <w:tc>
          <w:tcPr>
            <w:tcW w:w="810" w:type="dxa"/>
          </w:tcPr>
          <w:p w14:paraId="684255B6" w14:textId="77777777" w:rsidR="007A104B" w:rsidRPr="0052746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527461">
              <w:rPr>
                <w:rFonts w:asciiTheme="majorBidi" w:hAnsiTheme="majorBidi" w:cstheme="majorBidi"/>
                <w:b/>
                <w:bCs/>
              </w:rPr>
              <w:t>1</w:t>
            </w:r>
          </w:p>
        </w:tc>
        <w:tc>
          <w:tcPr>
            <w:tcW w:w="1412" w:type="dxa"/>
            <w:vAlign w:val="bottom"/>
          </w:tcPr>
          <w:p w14:paraId="53DF0B4C" w14:textId="44C57D03" w:rsidR="007A104B" w:rsidRPr="003E7921" w:rsidRDefault="00664D3A"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Pr>
                <w:rFonts w:asciiTheme="majorBidi" w:hAnsiTheme="majorBidi"/>
              </w:rPr>
              <w:t>585.91</w:t>
            </w:r>
          </w:p>
        </w:tc>
        <w:tc>
          <w:tcPr>
            <w:tcW w:w="1333" w:type="dxa"/>
            <w:vAlign w:val="bottom"/>
          </w:tcPr>
          <w:p w14:paraId="2EC136D5" w14:textId="25A1F56B" w:rsidR="007A104B" w:rsidRPr="003E792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509.44</w:t>
            </w:r>
          </w:p>
        </w:tc>
        <w:tc>
          <w:tcPr>
            <w:tcW w:w="1193" w:type="dxa"/>
            <w:vAlign w:val="bottom"/>
          </w:tcPr>
          <w:p w14:paraId="45614326" w14:textId="77777777" w:rsidR="007A104B" w:rsidRPr="003E792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563.95</w:t>
            </w:r>
          </w:p>
        </w:tc>
        <w:tc>
          <w:tcPr>
            <w:tcW w:w="1260" w:type="dxa"/>
            <w:vAlign w:val="bottom"/>
          </w:tcPr>
          <w:p w14:paraId="3F59E45E" w14:textId="77777777" w:rsidR="007A104B" w:rsidRPr="0052746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555.7</w:t>
            </w:r>
            <w:r>
              <w:rPr>
                <w:rFonts w:asciiTheme="majorBidi" w:hAnsiTheme="majorBidi"/>
              </w:rPr>
              <w:t>2</w:t>
            </w:r>
          </w:p>
        </w:tc>
        <w:tc>
          <w:tcPr>
            <w:tcW w:w="1170" w:type="dxa"/>
          </w:tcPr>
          <w:p w14:paraId="769AC2A3" w14:textId="77777777" w:rsidR="007A104B"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Pr>
                <w:rFonts w:asciiTheme="majorBidi" w:hAnsiTheme="majorBidi"/>
              </w:rPr>
              <w:t>538.46</w:t>
            </w:r>
          </w:p>
        </w:tc>
      </w:tr>
      <w:tr w:rsidR="007A104B" w14:paraId="61C2927E"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247" w:type="dxa"/>
            <w:vMerge/>
            <w:vAlign w:val="center"/>
          </w:tcPr>
          <w:p w14:paraId="21D9C57D" w14:textId="77777777" w:rsidR="007A104B" w:rsidRPr="00527461" w:rsidRDefault="007A104B" w:rsidP="001211B7">
            <w:pPr>
              <w:spacing w:line="276" w:lineRule="auto"/>
              <w:jc w:val="center"/>
              <w:rPr>
                <w:rFonts w:asciiTheme="majorBidi" w:hAnsiTheme="majorBidi" w:cstheme="majorBidi"/>
              </w:rPr>
            </w:pPr>
          </w:p>
        </w:tc>
        <w:tc>
          <w:tcPr>
            <w:tcW w:w="743" w:type="dxa"/>
            <w:vMerge/>
            <w:vAlign w:val="center"/>
          </w:tcPr>
          <w:p w14:paraId="3A7A13E4" w14:textId="77777777" w:rsidR="007A104B" w:rsidRPr="0052746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b/>
                <w:bCs/>
              </w:rPr>
            </w:pPr>
          </w:p>
        </w:tc>
        <w:tc>
          <w:tcPr>
            <w:tcW w:w="810" w:type="dxa"/>
          </w:tcPr>
          <w:p w14:paraId="7859F69B" w14:textId="77777777" w:rsidR="007A104B" w:rsidRPr="0052746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527461">
              <w:rPr>
                <w:rFonts w:asciiTheme="majorBidi" w:hAnsiTheme="majorBidi" w:cstheme="majorBidi"/>
                <w:b/>
                <w:bCs/>
              </w:rPr>
              <w:t>2</w:t>
            </w:r>
          </w:p>
        </w:tc>
        <w:tc>
          <w:tcPr>
            <w:tcW w:w="1412" w:type="dxa"/>
            <w:vAlign w:val="bottom"/>
          </w:tcPr>
          <w:p w14:paraId="2E567DEA" w14:textId="63217812" w:rsidR="007A104B" w:rsidRPr="003E7921" w:rsidRDefault="00664D3A"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Pr>
                <w:rFonts w:asciiTheme="majorBidi" w:hAnsiTheme="majorBidi"/>
              </w:rPr>
              <w:t>542.00</w:t>
            </w:r>
          </w:p>
        </w:tc>
        <w:tc>
          <w:tcPr>
            <w:tcW w:w="1333" w:type="dxa"/>
            <w:vAlign w:val="bottom"/>
          </w:tcPr>
          <w:p w14:paraId="4729392C" w14:textId="1EB18878" w:rsidR="007A104B" w:rsidRPr="003E792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482</w:t>
            </w:r>
            <w:r w:rsidR="00664D3A">
              <w:rPr>
                <w:rFonts w:asciiTheme="majorBidi" w:hAnsiTheme="majorBidi"/>
              </w:rPr>
              <w:t>.00</w:t>
            </w:r>
          </w:p>
        </w:tc>
        <w:tc>
          <w:tcPr>
            <w:tcW w:w="1193" w:type="dxa"/>
            <w:vAlign w:val="bottom"/>
          </w:tcPr>
          <w:p w14:paraId="13832B8C" w14:textId="77777777" w:rsidR="007A104B" w:rsidRPr="003E792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563.95</w:t>
            </w:r>
          </w:p>
        </w:tc>
        <w:tc>
          <w:tcPr>
            <w:tcW w:w="1260" w:type="dxa"/>
            <w:vAlign w:val="bottom"/>
          </w:tcPr>
          <w:p w14:paraId="2A2A562E" w14:textId="77777777" w:rsidR="007A104B" w:rsidRPr="0052746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555.</w:t>
            </w:r>
            <w:r>
              <w:rPr>
                <w:rFonts w:asciiTheme="majorBidi" w:hAnsiTheme="majorBidi"/>
              </w:rPr>
              <w:t>72</w:t>
            </w:r>
          </w:p>
        </w:tc>
        <w:tc>
          <w:tcPr>
            <w:tcW w:w="1170" w:type="dxa"/>
          </w:tcPr>
          <w:p w14:paraId="3538DEA8" w14:textId="77777777" w:rsidR="007A104B"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Pr>
                <w:rFonts w:asciiTheme="majorBidi" w:hAnsiTheme="majorBidi"/>
              </w:rPr>
              <w:t>538.46</w:t>
            </w:r>
          </w:p>
        </w:tc>
      </w:tr>
      <w:tr w:rsidR="007A104B" w14:paraId="7549FB7A"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 w:type="dxa"/>
            <w:vMerge/>
            <w:vAlign w:val="center"/>
          </w:tcPr>
          <w:p w14:paraId="007AE636" w14:textId="77777777" w:rsidR="007A104B" w:rsidRPr="00527461" w:rsidRDefault="007A104B" w:rsidP="001211B7">
            <w:pPr>
              <w:spacing w:line="276" w:lineRule="auto"/>
              <w:jc w:val="center"/>
              <w:rPr>
                <w:rFonts w:asciiTheme="majorBidi" w:hAnsiTheme="majorBidi" w:cstheme="majorBidi"/>
              </w:rPr>
            </w:pPr>
          </w:p>
        </w:tc>
        <w:tc>
          <w:tcPr>
            <w:tcW w:w="743" w:type="dxa"/>
            <w:vMerge w:val="restart"/>
            <w:vAlign w:val="center"/>
          </w:tcPr>
          <w:p w14:paraId="05DE5174" w14:textId="77777777" w:rsidR="007A104B" w:rsidRPr="0052746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b/>
                <w:bCs/>
              </w:rPr>
            </w:pPr>
            <w:r w:rsidRPr="00527461">
              <w:rPr>
                <w:rFonts w:asciiTheme="majorBidi" w:hAnsiTheme="majorBidi" w:cstheme="majorBidi"/>
              </w:rPr>
              <w:t>3</w:t>
            </w:r>
          </w:p>
        </w:tc>
        <w:tc>
          <w:tcPr>
            <w:tcW w:w="810" w:type="dxa"/>
          </w:tcPr>
          <w:p w14:paraId="3CE78C95" w14:textId="77777777" w:rsidR="007A104B" w:rsidRPr="0052746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rPr>
            </w:pPr>
            <w:r w:rsidRPr="00527461">
              <w:rPr>
                <w:rFonts w:asciiTheme="majorBidi" w:hAnsiTheme="majorBidi" w:cstheme="majorBidi"/>
                <w:b/>
                <w:bCs/>
              </w:rPr>
              <w:t>1</w:t>
            </w:r>
          </w:p>
        </w:tc>
        <w:tc>
          <w:tcPr>
            <w:tcW w:w="1412" w:type="dxa"/>
            <w:vAlign w:val="bottom"/>
          </w:tcPr>
          <w:p w14:paraId="1A09135F" w14:textId="77777777" w:rsidR="007A104B" w:rsidRPr="003E792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667.86</w:t>
            </w:r>
          </w:p>
        </w:tc>
        <w:tc>
          <w:tcPr>
            <w:tcW w:w="1333" w:type="dxa"/>
            <w:vAlign w:val="bottom"/>
          </w:tcPr>
          <w:p w14:paraId="6938D291" w14:textId="77777777" w:rsidR="007A104B" w:rsidRPr="003E792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671.9</w:t>
            </w:r>
            <w:r>
              <w:rPr>
                <w:rFonts w:asciiTheme="majorBidi" w:hAnsiTheme="majorBidi"/>
              </w:rPr>
              <w:t>8</w:t>
            </w:r>
          </w:p>
        </w:tc>
        <w:tc>
          <w:tcPr>
            <w:tcW w:w="1193" w:type="dxa"/>
            <w:vAlign w:val="bottom"/>
          </w:tcPr>
          <w:p w14:paraId="43F2E136" w14:textId="77777777" w:rsidR="007A104B" w:rsidRPr="003E792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667.8</w:t>
            </w:r>
            <w:r>
              <w:rPr>
                <w:rFonts w:asciiTheme="majorBidi" w:hAnsiTheme="majorBidi"/>
              </w:rPr>
              <w:t>7</w:t>
            </w:r>
          </w:p>
        </w:tc>
        <w:tc>
          <w:tcPr>
            <w:tcW w:w="1260" w:type="dxa"/>
            <w:vAlign w:val="bottom"/>
          </w:tcPr>
          <w:p w14:paraId="57B6BAF8" w14:textId="77777777" w:rsidR="007A104B" w:rsidRPr="0052746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667.86</w:t>
            </w:r>
          </w:p>
        </w:tc>
        <w:tc>
          <w:tcPr>
            <w:tcW w:w="1170" w:type="dxa"/>
          </w:tcPr>
          <w:p w14:paraId="182F9A95" w14:textId="77777777" w:rsidR="007A104B"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Pr>
                <w:rFonts w:asciiTheme="majorBidi" w:hAnsiTheme="majorBidi"/>
              </w:rPr>
              <w:t>669.23</w:t>
            </w:r>
          </w:p>
        </w:tc>
      </w:tr>
      <w:tr w:rsidR="007A104B" w14:paraId="1BE6A1E9"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247" w:type="dxa"/>
            <w:vMerge/>
            <w:tcBorders>
              <w:bottom w:val="single" w:sz="12" w:space="0" w:color="auto"/>
            </w:tcBorders>
          </w:tcPr>
          <w:p w14:paraId="32415DC0" w14:textId="77777777" w:rsidR="007A104B" w:rsidRPr="00527461" w:rsidRDefault="007A104B" w:rsidP="001211B7">
            <w:pPr>
              <w:spacing w:line="276" w:lineRule="auto"/>
              <w:jc w:val="center"/>
              <w:rPr>
                <w:rFonts w:asciiTheme="majorBidi" w:hAnsiTheme="majorBidi" w:cstheme="majorBidi"/>
              </w:rPr>
            </w:pPr>
          </w:p>
        </w:tc>
        <w:tc>
          <w:tcPr>
            <w:tcW w:w="743" w:type="dxa"/>
            <w:vMerge/>
            <w:tcBorders>
              <w:bottom w:val="single" w:sz="12" w:space="0" w:color="auto"/>
            </w:tcBorders>
          </w:tcPr>
          <w:p w14:paraId="10B64DEB" w14:textId="77777777" w:rsidR="007A104B" w:rsidRPr="0052746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b/>
                <w:bCs/>
              </w:rPr>
            </w:pPr>
          </w:p>
        </w:tc>
        <w:tc>
          <w:tcPr>
            <w:tcW w:w="810" w:type="dxa"/>
            <w:tcBorders>
              <w:bottom w:val="single" w:sz="12" w:space="0" w:color="auto"/>
            </w:tcBorders>
          </w:tcPr>
          <w:p w14:paraId="3CD7E891" w14:textId="77777777" w:rsidR="007A104B" w:rsidRPr="0052746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rPr>
            </w:pPr>
            <w:r w:rsidRPr="00527461">
              <w:rPr>
                <w:rFonts w:asciiTheme="majorBidi" w:hAnsiTheme="majorBidi" w:cstheme="majorBidi"/>
                <w:b/>
                <w:bCs/>
              </w:rPr>
              <w:t>2</w:t>
            </w:r>
          </w:p>
        </w:tc>
        <w:tc>
          <w:tcPr>
            <w:tcW w:w="1412" w:type="dxa"/>
            <w:tcBorders>
              <w:bottom w:val="single" w:sz="12" w:space="0" w:color="auto"/>
            </w:tcBorders>
            <w:vAlign w:val="bottom"/>
          </w:tcPr>
          <w:p w14:paraId="4201E55B" w14:textId="77777777" w:rsidR="007A104B" w:rsidRPr="003E792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667.86</w:t>
            </w:r>
          </w:p>
        </w:tc>
        <w:tc>
          <w:tcPr>
            <w:tcW w:w="1333" w:type="dxa"/>
            <w:tcBorders>
              <w:bottom w:val="single" w:sz="12" w:space="0" w:color="auto"/>
            </w:tcBorders>
            <w:vAlign w:val="bottom"/>
          </w:tcPr>
          <w:p w14:paraId="5DC8B65D" w14:textId="77777777" w:rsidR="007A104B" w:rsidRPr="003E792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671.9</w:t>
            </w:r>
            <w:r>
              <w:rPr>
                <w:rFonts w:asciiTheme="majorBidi" w:hAnsiTheme="majorBidi"/>
              </w:rPr>
              <w:t>8</w:t>
            </w:r>
          </w:p>
        </w:tc>
        <w:tc>
          <w:tcPr>
            <w:tcW w:w="1193" w:type="dxa"/>
            <w:tcBorders>
              <w:bottom w:val="single" w:sz="12" w:space="0" w:color="auto"/>
            </w:tcBorders>
            <w:vAlign w:val="bottom"/>
          </w:tcPr>
          <w:p w14:paraId="7808F39C" w14:textId="77777777" w:rsidR="007A104B" w:rsidRPr="003E792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667.8</w:t>
            </w:r>
            <w:r>
              <w:rPr>
                <w:rFonts w:asciiTheme="majorBidi" w:hAnsiTheme="majorBidi"/>
              </w:rPr>
              <w:t>7</w:t>
            </w:r>
          </w:p>
        </w:tc>
        <w:tc>
          <w:tcPr>
            <w:tcW w:w="1260" w:type="dxa"/>
            <w:tcBorders>
              <w:bottom w:val="single" w:sz="12" w:space="0" w:color="auto"/>
            </w:tcBorders>
            <w:vAlign w:val="bottom"/>
          </w:tcPr>
          <w:p w14:paraId="0A76A21C" w14:textId="77777777" w:rsidR="007A104B" w:rsidRPr="0052746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667.86</w:t>
            </w:r>
          </w:p>
        </w:tc>
        <w:tc>
          <w:tcPr>
            <w:tcW w:w="1170" w:type="dxa"/>
            <w:tcBorders>
              <w:bottom w:val="single" w:sz="12" w:space="0" w:color="auto"/>
            </w:tcBorders>
          </w:tcPr>
          <w:p w14:paraId="0435B829" w14:textId="77777777" w:rsidR="007A104B"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Pr>
                <w:rFonts w:asciiTheme="majorBidi" w:hAnsiTheme="majorBidi"/>
              </w:rPr>
              <w:t>669.23</w:t>
            </w:r>
          </w:p>
        </w:tc>
      </w:tr>
      <w:tr w:rsidR="007A104B" w14:paraId="00856BD3"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00" w:type="dxa"/>
            <w:gridSpan w:val="3"/>
            <w:tcBorders>
              <w:top w:val="single" w:sz="12" w:space="0" w:color="auto"/>
              <w:bottom w:val="nil"/>
            </w:tcBorders>
          </w:tcPr>
          <w:p w14:paraId="79DE3724" w14:textId="77777777" w:rsidR="007A104B" w:rsidRPr="00F534F0" w:rsidRDefault="007A104B" w:rsidP="001211B7">
            <w:pPr>
              <w:spacing w:before="60" w:line="276" w:lineRule="auto"/>
              <w:jc w:val="center"/>
              <w:rPr>
                <w:rFonts w:asciiTheme="majorBidi" w:hAnsiTheme="majorBidi"/>
              </w:rPr>
            </w:pPr>
            <w:r w:rsidRPr="00F534F0">
              <w:rPr>
                <w:rFonts w:asciiTheme="majorBidi" w:hAnsiTheme="majorBidi"/>
              </w:rPr>
              <w:t>AET</w:t>
            </w:r>
          </w:p>
        </w:tc>
        <w:tc>
          <w:tcPr>
            <w:tcW w:w="1412" w:type="dxa"/>
            <w:tcBorders>
              <w:top w:val="single" w:sz="12" w:space="0" w:color="auto"/>
              <w:bottom w:val="nil"/>
            </w:tcBorders>
            <w:vAlign w:val="bottom"/>
          </w:tcPr>
          <w:p w14:paraId="5CF65590" w14:textId="54BA8851" w:rsidR="007A104B" w:rsidRPr="00527461" w:rsidRDefault="00664D3A" w:rsidP="001211B7">
            <w:pPr>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Pr>
                <w:rFonts w:asciiTheme="majorBidi" w:hAnsiTheme="majorBidi"/>
              </w:rPr>
              <w:t>538.47</w:t>
            </w:r>
          </w:p>
        </w:tc>
        <w:tc>
          <w:tcPr>
            <w:tcW w:w="1333" w:type="dxa"/>
            <w:tcBorders>
              <w:top w:val="single" w:sz="12" w:space="0" w:color="auto"/>
              <w:bottom w:val="nil"/>
            </w:tcBorders>
            <w:vAlign w:val="bottom"/>
          </w:tcPr>
          <w:p w14:paraId="713D6E52" w14:textId="77777777" w:rsidR="007A104B" w:rsidRPr="00527461" w:rsidRDefault="007A104B" w:rsidP="001211B7">
            <w:pPr>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517.09</w:t>
            </w:r>
          </w:p>
        </w:tc>
        <w:tc>
          <w:tcPr>
            <w:tcW w:w="1193" w:type="dxa"/>
            <w:tcBorders>
              <w:top w:val="single" w:sz="12" w:space="0" w:color="auto"/>
              <w:bottom w:val="nil"/>
            </w:tcBorders>
            <w:vAlign w:val="bottom"/>
          </w:tcPr>
          <w:p w14:paraId="5CBE270A" w14:textId="77777777" w:rsidR="007A104B" w:rsidRPr="00527461" w:rsidRDefault="007A104B" w:rsidP="001211B7">
            <w:pPr>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538.4</w:t>
            </w:r>
            <w:r>
              <w:rPr>
                <w:rFonts w:asciiTheme="majorBidi" w:hAnsiTheme="majorBidi"/>
              </w:rPr>
              <w:t>7</w:t>
            </w:r>
          </w:p>
        </w:tc>
        <w:tc>
          <w:tcPr>
            <w:tcW w:w="1260" w:type="dxa"/>
            <w:tcBorders>
              <w:top w:val="single" w:sz="12" w:space="0" w:color="auto"/>
              <w:bottom w:val="nil"/>
            </w:tcBorders>
            <w:vAlign w:val="bottom"/>
          </w:tcPr>
          <w:p w14:paraId="05EC902A" w14:textId="77777777" w:rsidR="007A104B" w:rsidRDefault="007A104B" w:rsidP="001211B7">
            <w:pPr>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559.8</w:t>
            </w:r>
            <w:r>
              <w:rPr>
                <w:rFonts w:asciiTheme="majorBidi" w:hAnsiTheme="majorBidi"/>
              </w:rPr>
              <w:t>4</w:t>
            </w:r>
          </w:p>
        </w:tc>
        <w:tc>
          <w:tcPr>
            <w:tcW w:w="1170" w:type="dxa"/>
            <w:tcBorders>
              <w:top w:val="single" w:sz="12" w:space="0" w:color="auto"/>
              <w:bottom w:val="nil"/>
            </w:tcBorders>
            <w:vAlign w:val="bottom"/>
          </w:tcPr>
          <w:p w14:paraId="5F635374" w14:textId="77777777" w:rsidR="007A104B" w:rsidRDefault="007A104B" w:rsidP="001211B7">
            <w:pPr>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C75896">
              <w:rPr>
                <w:rFonts w:asciiTheme="majorBidi" w:hAnsiTheme="majorBidi"/>
              </w:rPr>
              <w:t>538.4</w:t>
            </w:r>
            <w:r>
              <w:rPr>
                <w:rFonts w:asciiTheme="majorBidi" w:hAnsiTheme="majorBidi"/>
              </w:rPr>
              <w:t>7</w:t>
            </w:r>
          </w:p>
        </w:tc>
      </w:tr>
      <w:tr w:rsidR="007A104B" w14:paraId="0FF170F7" w14:textId="77777777" w:rsidTr="00100FA7">
        <w:trPr>
          <w:jc w:val="center"/>
        </w:trPr>
        <w:tc>
          <w:tcPr>
            <w:cnfStyle w:val="001000000000" w:firstRow="0" w:lastRow="0" w:firstColumn="1" w:lastColumn="0" w:oddVBand="0" w:evenVBand="0" w:oddHBand="0" w:evenHBand="0" w:firstRowFirstColumn="0" w:firstRowLastColumn="0" w:lastRowFirstColumn="0" w:lastRowLastColumn="0"/>
            <w:tcW w:w="1800" w:type="dxa"/>
            <w:gridSpan w:val="3"/>
            <w:tcBorders>
              <w:top w:val="nil"/>
              <w:bottom w:val="nil"/>
            </w:tcBorders>
          </w:tcPr>
          <w:p w14:paraId="19863999" w14:textId="77777777" w:rsidR="007A104B" w:rsidRPr="00F534F0" w:rsidRDefault="007A104B" w:rsidP="001211B7">
            <w:pPr>
              <w:spacing w:line="276" w:lineRule="auto"/>
              <w:jc w:val="center"/>
              <w:rPr>
                <w:rFonts w:asciiTheme="majorBidi" w:hAnsiTheme="majorBidi"/>
              </w:rPr>
            </w:pPr>
            <w:r w:rsidRPr="00F534F0">
              <w:rPr>
                <w:rFonts w:asciiTheme="majorBidi" w:hAnsiTheme="majorBidi"/>
              </w:rPr>
              <w:t>SAD</w:t>
            </w:r>
          </w:p>
        </w:tc>
        <w:tc>
          <w:tcPr>
            <w:tcW w:w="1412" w:type="dxa"/>
            <w:tcBorders>
              <w:top w:val="nil"/>
              <w:bottom w:val="nil"/>
            </w:tcBorders>
            <w:vAlign w:val="bottom"/>
          </w:tcPr>
          <w:p w14:paraId="4D5C620C" w14:textId="66BFAFE7" w:rsidR="007A104B" w:rsidRPr="00527461" w:rsidRDefault="00664D3A"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Pr>
                <w:rFonts w:asciiTheme="majorBidi" w:hAnsiTheme="majorBidi"/>
              </w:rPr>
              <w:t>793.09</w:t>
            </w:r>
          </w:p>
        </w:tc>
        <w:tc>
          <w:tcPr>
            <w:tcW w:w="1333" w:type="dxa"/>
            <w:tcBorders>
              <w:top w:val="nil"/>
              <w:bottom w:val="nil"/>
            </w:tcBorders>
            <w:vAlign w:val="bottom"/>
          </w:tcPr>
          <w:p w14:paraId="6C2A45EE" w14:textId="77777777" w:rsidR="007A104B" w:rsidRPr="00527461"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699.4</w:t>
            </w:r>
            <w:r>
              <w:rPr>
                <w:rFonts w:asciiTheme="majorBidi" w:hAnsiTheme="majorBidi"/>
              </w:rPr>
              <w:t>2</w:t>
            </w:r>
          </w:p>
        </w:tc>
        <w:tc>
          <w:tcPr>
            <w:tcW w:w="1193" w:type="dxa"/>
            <w:tcBorders>
              <w:top w:val="nil"/>
              <w:bottom w:val="nil"/>
            </w:tcBorders>
            <w:vAlign w:val="bottom"/>
          </w:tcPr>
          <w:p w14:paraId="2CC99C45" w14:textId="77777777" w:rsidR="007A104B"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769.51</w:t>
            </w:r>
          </w:p>
        </w:tc>
        <w:tc>
          <w:tcPr>
            <w:tcW w:w="1260" w:type="dxa"/>
            <w:tcBorders>
              <w:top w:val="nil"/>
              <w:bottom w:val="nil"/>
            </w:tcBorders>
            <w:vAlign w:val="bottom"/>
          </w:tcPr>
          <w:p w14:paraId="4D7CD09E" w14:textId="77777777" w:rsidR="007A104B"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3E7921">
              <w:rPr>
                <w:rFonts w:asciiTheme="majorBidi" w:hAnsiTheme="majorBidi"/>
              </w:rPr>
              <w:t>523.8</w:t>
            </w:r>
            <w:r>
              <w:rPr>
                <w:rFonts w:asciiTheme="majorBidi" w:hAnsiTheme="majorBidi"/>
              </w:rPr>
              <w:t>1</w:t>
            </w:r>
          </w:p>
        </w:tc>
        <w:tc>
          <w:tcPr>
            <w:tcW w:w="1170" w:type="dxa"/>
            <w:tcBorders>
              <w:top w:val="nil"/>
              <w:bottom w:val="nil"/>
            </w:tcBorders>
          </w:tcPr>
          <w:p w14:paraId="485C172A" w14:textId="77777777" w:rsidR="007A104B" w:rsidRDefault="007A104B" w:rsidP="001211B7">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Pr>
                <w:rFonts w:asciiTheme="majorBidi" w:hAnsiTheme="majorBidi"/>
              </w:rPr>
              <w:t>653.84</w:t>
            </w:r>
          </w:p>
        </w:tc>
      </w:tr>
      <w:tr w:rsidR="007A104B" w14:paraId="70B23DC0" w14:textId="77777777" w:rsidTr="00100FA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00" w:type="dxa"/>
            <w:gridSpan w:val="3"/>
            <w:tcBorders>
              <w:top w:val="nil"/>
              <w:bottom w:val="single" w:sz="18" w:space="0" w:color="auto"/>
            </w:tcBorders>
          </w:tcPr>
          <w:p w14:paraId="3C876AE1" w14:textId="77777777" w:rsidR="007A104B" w:rsidRPr="00F534F0" w:rsidRDefault="007A104B" w:rsidP="001211B7">
            <w:pPr>
              <w:spacing w:line="276" w:lineRule="auto"/>
              <w:jc w:val="center"/>
              <w:rPr>
                <w:rFonts w:asciiTheme="majorBidi" w:hAnsiTheme="majorBidi"/>
              </w:rPr>
            </w:pPr>
            <w:r w:rsidRPr="00F534F0">
              <w:rPr>
                <w:rFonts w:asciiTheme="majorBidi" w:hAnsiTheme="majorBidi"/>
              </w:rPr>
              <w:t>NCT</w:t>
            </w:r>
          </w:p>
        </w:tc>
        <w:tc>
          <w:tcPr>
            <w:tcW w:w="1412" w:type="dxa"/>
            <w:tcBorders>
              <w:top w:val="nil"/>
              <w:bottom w:val="single" w:sz="18" w:space="0" w:color="auto"/>
            </w:tcBorders>
            <w:vAlign w:val="bottom"/>
          </w:tcPr>
          <w:p w14:paraId="321C0797" w14:textId="280605BC" w:rsidR="007A104B" w:rsidRPr="00527461" w:rsidRDefault="00664D3A"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Pr>
                <w:rFonts w:asciiTheme="majorBidi" w:hAnsiTheme="majorBidi"/>
              </w:rPr>
              <w:t>667.86</w:t>
            </w:r>
          </w:p>
        </w:tc>
        <w:tc>
          <w:tcPr>
            <w:tcW w:w="1333" w:type="dxa"/>
            <w:tcBorders>
              <w:top w:val="nil"/>
              <w:bottom w:val="single" w:sz="18" w:space="0" w:color="auto"/>
            </w:tcBorders>
            <w:vAlign w:val="bottom"/>
          </w:tcPr>
          <w:p w14:paraId="785BFB20" w14:textId="77777777" w:rsidR="007A104B" w:rsidRPr="00527461"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671.9</w:t>
            </w:r>
            <w:r>
              <w:rPr>
                <w:rFonts w:asciiTheme="majorBidi" w:hAnsiTheme="majorBidi"/>
              </w:rPr>
              <w:t>8</w:t>
            </w:r>
          </w:p>
        </w:tc>
        <w:tc>
          <w:tcPr>
            <w:tcW w:w="1193" w:type="dxa"/>
            <w:tcBorders>
              <w:top w:val="nil"/>
              <w:bottom w:val="single" w:sz="18" w:space="0" w:color="auto"/>
            </w:tcBorders>
            <w:vAlign w:val="bottom"/>
          </w:tcPr>
          <w:p w14:paraId="7BBE0191" w14:textId="77777777" w:rsidR="007A104B"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667.86</w:t>
            </w:r>
          </w:p>
        </w:tc>
        <w:tc>
          <w:tcPr>
            <w:tcW w:w="1260" w:type="dxa"/>
            <w:tcBorders>
              <w:top w:val="nil"/>
              <w:bottom w:val="single" w:sz="18" w:space="0" w:color="auto"/>
            </w:tcBorders>
            <w:vAlign w:val="bottom"/>
          </w:tcPr>
          <w:p w14:paraId="434F1D20" w14:textId="77777777" w:rsidR="007A104B"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3E7921">
              <w:rPr>
                <w:rFonts w:asciiTheme="majorBidi" w:hAnsiTheme="majorBidi"/>
              </w:rPr>
              <w:t>667.86</w:t>
            </w:r>
          </w:p>
        </w:tc>
        <w:tc>
          <w:tcPr>
            <w:tcW w:w="1170" w:type="dxa"/>
            <w:tcBorders>
              <w:top w:val="nil"/>
              <w:bottom w:val="single" w:sz="18" w:space="0" w:color="auto"/>
            </w:tcBorders>
          </w:tcPr>
          <w:p w14:paraId="4D1D1B6F" w14:textId="77777777" w:rsidR="007A104B" w:rsidRDefault="007A104B" w:rsidP="001211B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Pr>
                <w:rFonts w:asciiTheme="majorBidi" w:hAnsiTheme="majorBidi"/>
              </w:rPr>
              <w:t>669.23</w:t>
            </w:r>
          </w:p>
        </w:tc>
      </w:tr>
    </w:tbl>
    <w:p w14:paraId="00F7D315" w14:textId="77777777" w:rsidR="007A104B" w:rsidRDefault="007A104B" w:rsidP="00D92CCE">
      <w:pPr>
        <w:pStyle w:val="Heading3"/>
        <w:spacing w:before="480"/>
      </w:pPr>
      <w:bookmarkStart w:id="354" w:name="_Toc36554485"/>
      <w:r>
        <w:t>Experimentation</w:t>
      </w:r>
      <w:bookmarkEnd w:id="354"/>
    </w:p>
    <w:p w14:paraId="3E69887F" w14:textId="122F7CE6" w:rsidR="007A104B" w:rsidRDefault="007A104B" w:rsidP="00F46474">
      <w:pPr>
        <w:rPr>
          <w:rFonts w:eastAsiaTheme="minorEastAsia"/>
        </w:rPr>
      </w:pPr>
      <w:r>
        <w:t xml:space="preserve">The model is </w:t>
      </w:r>
      <w:r w:rsidR="00D92CCE">
        <w:t>tested</w:t>
      </w:r>
      <w:r>
        <w:t xml:space="preserve"> on the Fort Worth Dallas </w:t>
      </w:r>
      <w:r w:rsidRPr="00D26950">
        <w:t xml:space="preserve">network studied in the literature by </w:t>
      </w:r>
      <w:r w:rsidRPr="00D26950">
        <w:rPr>
          <w:rFonts w:asciiTheme="majorBidi" w:hAnsiTheme="majorBidi"/>
          <w:color w:val="222222"/>
          <w:shd w:val="clear" w:color="auto" w:fill="FFFFFF"/>
        </w:rPr>
        <w:t>Sbayti and Mahmassani (2006)</w:t>
      </w:r>
      <w:r w:rsidRPr="00D26950">
        <w:t xml:space="preserve"> and </w:t>
      </w:r>
      <w:r w:rsidRPr="00D26950">
        <w:rPr>
          <w:rFonts w:asciiTheme="majorBidi" w:hAnsiTheme="majorBidi"/>
          <w:color w:val="222222"/>
          <w:shd w:val="clear" w:color="auto" w:fill="FFFFFF"/>
        </w:rPr>
        <w:t>Murray-Tuite (2007)</w:t>
      </w:r>
      <w:r w:rsidRPr="00D26950">
        <w:t>. The network is composed of 1</w:t>
      </w:r>
      <w:r>
        <w:t>79 nodes and 459 arcs. Some of the existing nodes are set as hub nodes, and artificial nodes are added as hub nodes</w:t>
      </w:r>
      <w:r w:rsidR="00D92CCE">
        <w:t>,</w:t>
      </w:r>
      <w:r>
        <w:t xml:space="preserve"> as seen in </w:t>
      </w:r>
      <w:r w:rsidR="001F655B">
        <w:rPr>
          <w:highlight w:val="yellow"/>
        </w:rPr>
        <w:fldChar w:fldCharType="begin"/>
      </w:r>
      <w:r w:rsidR="001F655B">
        <w:instrText xml:space="preserve"> REF _Ref33020098 \h </w:instrText>
      </w:r>
      <w:r w:rsidR="001F655B">
        <w:rPr>
          <w:highlight w:val="yellow"/>
        </w:rPr>
      </w:r>
      <w:r w:rsidR="001F655B">
        <w:rPr>
          <w:highlight w:val="yellow"/>
        </w:rPr>
        <w:fldChar w:fldCharType="separate"/>
      </w:r>
      <w:r w:rsidR="007179DA">
        <w:t xml:space="preserve">Figure </w:t>
      </w:r>
      <w:r w:rsidR="007179DA">
        <w:rPr>
          <w:noProof/>
          <w:cs/>
        </w:rPr>
        <w:t>‎</w:t>
      </w:r>
      <w:r w:rsidR="007179DA">
        <w:rPr>
          <w:noProof/>
        </w:rPr>
        <w:t>6</w:t>
      </w:r>
      <w:r w:rsidR="007179DA">
        <w:noBreakHyphen/>
      </w:r>
      <w:r w:rsidR="007179DA">
        <w:rPr>
          <w:noProof/>
        </w:rPr>
        <w:t>2</w:t>
      </w:r>
      <w:r w:rsidR="001F655B">
        <w:rPr>
          <w:highlight w:val="yellow"/>
        </w:rPr>
        <w:fldChar w:fldCharType="end"/>
      </w:r>
      <w:r>
        <w:t xml:space="preserve">. After adding the artificial nodes, the network consists of 195 nodes and 475 arcs. The population of the community is to be evacuated from the set of source nodes </w:t>
      </w:r>
      <m:oMath>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eastAsiaTheme="minorEastAsia" w:hAnsi="Cambria Math"/>
          </w:rPr>
          <m:t>={108, 155, 178, 194}</m:t>
        </m:r>
      </m:oMath>
      <w:r>
        <w:rPr>
          <w:rFonts w:eastAsiaTheme="minorEastAsia"/>
        </w:rPr>
        <w:t xml:space="preserve"> to the set of terminal nodes </w:t>
      </w:r>
      <m:oMath>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eastAsiaTheme="minorEastAsia" w:hAnsi="Cambria Math"/>
          </w:rPr>
          <m:t>={116, 117}</m:t>
        </m:r>
      </m:oMath>
      <w:r>
        <w:rPr>
          <w:rFonts w:eastAsiaTheme="minorEastAsia"/>
        </w:rPr>
        <w:t xml:space="preserve"> assuming the terminal </w:t>
      </w:r>
      <w:r>
        <w:rPr>
          <w:rFonts w:eastAsiaTheme="minorEastAsia"/>
        </w:rPr>
        <w:lastRenderedPageBreak/>
        <w:t xml:space="preserve">nodes do not have capacities. It is assumed that the population to be evacuated </w:t>
      </w:r>
      <w:r w:rsidRPr="00233A93">
        <w:rPr>
          <w:rFonts w:eastAsiaTheme="minorEastAsia"/>
        </w:rPr>
        <w:t>consists of 2,000 vehicles</w:t>
      </w:r>
      <w:r w:rsidR="00D92CCE">
        <w:rPr>
          <w:rFonts w:eastAsiaTheme="minorEastAsia"/>
        </w:rPr>
        <w:t>.</w:t>
      </w:r>
      <w:r>
        <w:rPr>
          <w:rFonts w:eastAsiaTheme="minorEastAsia"/>
        </w:rPr>
        <w:t xml:space="preserve"> </w:t>
      </w:r>
      <w:r w:rsidR="00D92CCE">
        <w:rPr>
          <w:rFonts w:eastAsiaTheme="minorEastAsia"/>
        </w:rPr>
        <w:t>The</w:t>
      </w:r>
      <w:r>
        <w:rPr>
          <w:rFonts w:eastAsiaTheme="minorEastAsia"/>
        </w:rPr>
        <w:t xml:space="preserve"> population is pushed to evacuate in </w:t>
      </w:r>
      <w:r w:rsidRPr="00D92CCE">
        <w:rPr>
          <w:rFonts w:eastAsiaTheme="minorEastAsia"/>
        </w:rPr>
        <w:t>3</w:t>
      </w:r>
      <w:r>
        <w:rPr>
          <w:rFonts w:eastAsiaTheme="minorEastAsia"/>
        </w:rPr>
        <w:t xml:space="preserve"> time units to simulate the high demand to evacuate</w:t>
      </w:r>
      <w:r w:rsidR="000A1C8F">
        <w:rPr>
          <w:rFonts w:eastAsiaTheme="minorEastAsia"/>
        </w:rPr>
        <w:t>,</w:t>
      </w:r>
      <w:r>
        <w:rPr>
          <w:rFonts w:eastAsiaTheme="minorEastAsia"/>
        </w:rPr>
        <w:t xml:space="preserve"> leading to higher congestion.</w:t>
      </w:r>
    </w:p>
    <w:p w14:paraId="71A64EFF" w14:textId="7F1DA3D5" w:rsidR="007A104B" w:rsidRPr="006A28D3" w:rsidRDefault="007A104B" w:rsidP="00483E96">
      <w:pPr>
        <w:pStyle w:val="Caption"/>
      </w:pPr>
      <w:bookmarkStart w:id="355" w:name="_Ref531176780"/>
      <w:bookmarkStart w:id="356" w:name="_Toc36554535"/>
      <w:r w:rsidRPr="006A28D3">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6</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5</w:t>
      </w:r>
      <w:r w:rsidR="00FF2665">
        <w:rPr>
          <w:noProof/>
        </w:rPr>
        <w:fldChar w:fldCharType="end"/>
      </w:r>
      <w:bookmarkEnd w:id="355"/>
      <w:r w:rsidRPr="006A28D3">
        <w:t xml:space="preserve">: </w:t>
      </w:r>
      <w:r w:rsidRPr="006E7E86">
        <w:t>Set</w:t>
      </w:r>
      <w:r w:rsidRPr="006A28D3">
        <w:t xml:space="preserve"> of </w:t>
      </w:r>
      <w:r>
        <w:t>routes of the Fort Worth experiment network</w:t>
      </w:r>
      <w:bookmarkEnd w:id="356"/>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5970"/>
        <w:gridCol w:w="2430"/>
      </w:tblGrid>
      <w:tr w:rsidR="007A104B" w:rsidRPr="00C07D8F" w14:paraId="0E5B6A54" w14:textId="77777777" w:rsidTr="00381A8B">
        <w:trPr>
          <w:trHeight w:val="300"/>
          <w:jc w:val="center"/>
        </w:trPr>
        <w:tc>
          <w:tcPr>
            <w:tcW w:w="420" w:type="dxa"/>
            <w:tcBorders>
              <w:top w:val="single" w:sz="12" w:space="0" w:color="auto"/>
              <w:left w:val="nil"/>
              <w:right w:val="nil"/>
            </w:tcBorders>
            <w:shd w:val="clear" w:color="auto" w:fill="auto"/>
            <w:noWrap/>
            <w:vAlign w:val="center"/>
          </w:tcPr>
          <w:p w14:paraId="1431704B" w14:textId="18A9011E" w:rsidR="007A104B" w:rsidRPr="00381A8B" w:rsidRDefault="00AD6373" w:rsidP="001211B7">
            <w:pPr>
              <w:spacing w:after="0" w:line="240" w:lineRule="auto"/>
              <w:jc w:val="center"/>
              <w:rPr>
                <w:rFonts w:asciiTheme="majorBidi" w:eastAsia="Times New Roman" w:hAnsiTheme="majorBidi"/>
                <w:color w:val="000000"/>
              </w:rPr>
            </w:pPr>
            <w:r w:rsidRPr="00381A8B">
              <w:rPr>
                <w:rFonts w:asciiTheme="majorBidi" w:eastAsia="Times New Roman" w:hAnsiTheme="majorBidi"/>
                <w:color w:val="000000"/>
              </w:rPr>
              <w:t>r</w:t>
            </w:r>
          </w:p>
        </w:tc>
        <w:tc>
          <w:tcPr>
            <w:tcW w:w="5970" w:type="dxa"/>
            <w:tcBorders>
              <w:top w:val="single" w:sz="12" w:space="0" w:color="auto"/>
              <w:left w:val="nil"/>
              <w:right w:val="nil"/>
            </w:tcBorders>
            <w:shd w:val="clear" w:color="auto" w:fill="auto"/>
            <w:noWrap/>
            <w:vAlign w:val="center"/>
          </w:tcPr>
          <w:p w14:paraId="47ADB733" w14:textId="77777777" w:rsidR="007A104B" w:rsidRPr="00381A8B" w:rsidRDefault="007A104B" w:rsidP="001211B7">
            <w:pPr>
              <w:spacing w:after="0" w:line="240" w:lineRule="auto"/>
              <w:rPr>
                <w:rFonts w:asciiTheme="majorBidi" w:eastAsia="Times New Roman" w:hAnsiTheme="majorBidi"/>
                <w:color w:val="000000"/>
              </w:rPr>
            </w:pPr>
            <w:r w:rsidRPr="00381A8B">
              <w:rPr>
                <w:rFonts w:asciiTheme="majorBidi" w:eastAsia="Times New Roman" w:hAnsiTheme="majorBidi"/>
                <w:color w:val="000000"/>
              </w:rPr>
              <w:t>Route</w:t>
            </w:r>
          </w:p>
        </w:tc>
        <w:tc>
          <w:tcPr>
            <w:tcW w:w="2430" w:type="dxa"/>
            <w:tcBorders>
              <w:top w:val="single" w:sz="12" w:space="0" w:color="auto"/>
              <w:left w:val="nil"/>
              <w:right w:val="nil"/>
            </w:tcBorders>
            <w:vAlign w:val="center"/>
          </w:tcPr>
          <w:p w14:paraId="6E5A0414" w14:textId="77777777" w:rsidR="007A104B" w:rsidRPr="00381A8B" w:rsidRDefault="007A104B" w:rsidP="001211B7">
            <w:pPr>
              <w:spacing w:after="0" w:line="240" w:lineRule="auto"/>
              <w:jc w:val="center"/>
              <w:rPr>
                <w:rFonts w:asciiTheme="majorBidi" w:eastAsia="Times New Roman" w:hAnsiTheme="majorBidi"/>
                <w:color w:val="000000"/>
              </w:rPr>
            </w:pPr>
            <w:r w:rsidRPr="00381A8B">
              <w:rPr>
                <w:rFonts w:asciiTheme="majorBidi" w:eastAsia="Times New Roman" w:hAnsiTheme="majorBidi"/>
                <w:color w:val="000000"/>
              </w:rPr>
              <w:t>Travel Time (minutes)</w:t>
            </w:r>
          </w:p>
        </w:tc>
      </w:tr>
      <w:tr w:rsidR="007A104B" w:rsidRPr="00C07D8F" w14:paraId="6A1888DA" w14:textId="77777777" w:rsidTr="00381A8B">
        <w:trPr>
          <w:trHeight w:val="300"/>
          <w:jc w:val="center"/>
        </w:trPr>
        <w:tc>
          <w:tcPr>
            <w:tcW w:w="420" w:type="dxa"/>
            <w:tcBorders>
              <w:left w:val="nil"/>
              <w:right w:val="nil"/>
            </w:tcBorders>
            <w:shd w:val="clear" w:color="auto" w:fill="auto"/>
            <w:noWrap/>
            <w:vAlign w:val="center"/>
            <w:hideMark/>
          </w:tcPr>
          <w:p w14:paraId="640AE41E" w14:textId="77777777" w:rsidR="007A104B" w:rsidRPr="00381A8B" w:rsidRDefault="007A104B" w:rsidP="001211B7">
            <w:pPr>
              <w:spacing w:after="0" w:line="240" w:lineRule="auto"/>
              <w:jc w:val="center"/>
              <w:rPr>
                <w:rFonts w:asciiTheme="majorBidi" w:eastAsia="Times New Roman" w:hAnsiTheme="majorBidi"/>
                <w:color w:val="000000"/>
              </w:rPr>
            </w:pPr>
            <w:r w:rsidRPr="00381A8B">
              <w:rPr>
                <w:rFonts w:asciiTheme="majorBidi" w:eastAsia="Times New Roman" w:hAnsiTheme="majorBidi"/>
                <w:color w:val="000000"/>
              </w:rPr>
              <w:t>0</w:t>
            </w:r>
          </w:p>
        </w:tc>
        <w:tc>
          <w:tcPr>
            <w:tcW w:w="5970" w:type="dxa"/>
            <w:tcBorders>
              <w:left w:val="nil"/>
              <w:right w:val="nil"/>
            </w:tcBorders>
            <w:shd w:val="clear" w:color="auto" w:fill="auto"/>
            <w:noWrap/>
            <w:vAlign w:val="center"/>
            <w:hideMark/>
          </w:tcPr>
          <w:p w14:paraId="10DE374E" w14:textId="77777777" w:rsidR="007A104B" w:rsidRPr="00381A8B" w:rsidRDefault="007A104B" w:rsidP="001211B7">
            <w:pPr>
              <w:spacing w:after="0" w:line="240" w:lineRule="auto"/>
              <w:rPr>
                <w:rFonts w:asciiTheme="majorBidi" w:eastAsia="Times New Roman" w:hAnsiTheme="majorBidi"/>
                <w:color w:val="000000"/>
              </w:rPr>
            </w:pPr>
            <w:r w:rsidRPr="00381A8B">
              <w:rPr>
                <w:rFonts w:asciiTheme="majorBidi" w:eastAsia="Times New Roman" w:hAnsiTheme="majorBidi"/>
                <w:color w:val="000000"/>
              </w:rPr>
              <w:t>108-107-106-105-104-103-102-101-100-190-116</w:t>
            </w:r>
          </w:p>
        </w:tc>
        <w:tc>
          <w:tcPr>
            <w:tcW w:w="2430" w:type="dxa"/>
            <w:tcBorders>
              <w:left w:val="nil"/>
              <w:right w:val="nil"/>
            </w:tcBorders>
            <w:vAlign w:val="center"/>
          </w:tcPr>
          <w:p w14:paraId="37FC6E19" w14:textId="77777777" w:rsidR="007A104B" w:rsidRPr="00381A8B" w:rsidRDefault="007A104B" w:rsidP="001211B7">
            <w:pPr>
              <w:spacing w:after="0" w:line="240" w:lineRule="auto"/>
              <w:jc w:val="center"/>
              <w:rPr>
                <w:rFonts w:asciiTheme="majorBidi" w:hAnsiTheme="majorBidi"/>
                <w:color w:val="000000"/>
              </w:rPr>
            </w:pPr>
            <w:r w:rsidRPr="00381A8B">
              <w:rPr>
                <w:rFonts w:asciiTheme="majorBidi" w:hAnsiTheme="majorBidi"/>
                <w:color w:val="000000"/>
              </w:rPr>
              <w:t>6</w:t>
            </w:r>
          </w:p>
        </w:tc>
      </w:tr>
      <w:tr w:rsidR="007A104B" w:rsidRPr="00C07D8F" w14:paraId="7A7DCC7A" w14:textId="77777777" w:rsidTr="00381A8B">
        <w:trPr>
          <w:trHeight w:val="300"/>
          <w:jc w:val="center"/>
        </w:trPr>
        <w:tc>
          <w:tcPr>
            <w:tcW w:w="420" w:type="dxa"/>
            <w:tcBorders>
              <w:left w:val="nil"/>
              <w:right w:val="nil"/>
            </w:tcBorders>
            <w:shd w:val="clear" w:color="auto" w:fill="auto"/>
            <w:noWrap/>
            <w:vAlign w:val="center"/>
          </w:tcPr>
          <w:p w14:paraId="4A46EFE2" w14:textId="77777777" w:rsidR="007A104B" w:rsidRPr="00381A8B" w:rsidRDefault="007A104B" w:rsidP="001211B7">
            <w:pPr>
              <w:spacing w:after="0" w:line="240" w:lineRule="auto"/>
              <w:jc w:val="center"/>
              <w:rPr>
                <w:rFonts w:asciiTheme="majorBidi" w:eastAsia="Times New Roman" w:hAnsiTheme="majorBidi"/>
                <w:color w:val="000000"/>
              </w:rPr>
            </w:pPr>
            <w:r w:rsidRPr="00381A8B">
              <w:rPr>
                <w:rFonts w:asciiTheme="majorBidi" w:eastAsia="Times New Roman" w:hAnsiTheme="majorBidi"/>
                <w:color w:val="000000"/>
              </w:rPr>
              <w:t>1</w:t>
            </w:r>
          </w:p>
        </w:tc>
        <w:tc>
          <w:tcPr>
            <w:tcW w:w="5970" w:type="dxa"/>
            <w:tcBorders>
              <w:left w:val="nil"/>
              <w:right w:val="nil"/>
            </w:tcBorders>
            <w:shd w:val="clear" w:color="auto" w:fill="auto"/>
            <w:noWrap/>
            <w:vAlign w:val="center"/>
            <w:hideMark/>
          </w:tcPr>
          <w:p w14:paraId="1E6D7F08" w14:textId="77777777" w:rsidR="007A104B" w:rsidRPr="00381A8B" w:rsidRDefault="007A104B" w:rsidP="001211B7">
            <w:pPr>
              <w:spacing w:after="0" w:line="240" w:lineRule="auto"/>
              <w:rPr>
                <w:rFonts w:asciiTheme="majorBidi" w:eastAsia="Times New Roman" w:hAnsiTheme="majorBidi"/>
                <w:color w:val="000000"/>
              </w:rPr>
            </w:pPr>
            <w:r w:rsidRPr="00381A8B">
              <w:rPr>
                <w:rFonts w:asciiTheme="majorBidi" w:eastAsia="Times New Roman" w:hAnsiTheme="majorBidi"/>
                <w:color w:val="000000"/>
              </w:rPr>
              <w:t>108-107-106-105-104-103-98-116</w:t>
            </w:r>
          </w:p>
        </w:tc>
        <w:tc>
          <w:tcPr>
            <w:tcW w:w="2430" w:type="dxa"/>
            <w:tcBorders>
              <w:left w:val="nil"/>
              <w:right w:val="nil"/>
            </w:tcBorders>
            <w:vAlign w:val="center"/>
          </w:tcPr>
          <w:p w14:paraId="69AF05C9" w14:textId="77777777" w:rsidR="007A104B" w:rsidRPr="00381A8B" w:rsidRDefault="007A104B" w:rsidP="001211B7">
            <w:pPr>
              <w:spacing w:after="0" w:line="240" w:lineRule="auto"/>
              <w:jc w:val="center"/>
              <w:rPr>
                <w:rFonts w:asciiTheme="majorBidi" w:hAnsiTheme="majorBidi"/>
                <w:color w:val="000000"/>
              </w:rPr>
            </w:pPr>
            <w:r w:rsidRPr="00381A8B">
              <w:rPr>
                <w:rFonts w:asciiTheme="majorBidi" w:hAnsiTheme="majorBidi"/>
                <w:color w:val="000000"/>
              </w:rPr>
              <w:t>4</w:t>
            </w:r>
          </w:p>
        </w:tc>
      </w:tr>
      <w:tr w:rsidR="007A104B" w:rsidRPr="00C07D8F" w14:paraId="5D017B1C" w14:textId="77777777" w:rsidTr="00381A8B">
        <w:trPr>
          <w:trHeight w:val="300"/>
          <w:jc w:val="center"/>
        </w:trPr>
        <w:tc>
          <w:tcPr>
            <w:tcW w:w="420" w:type="dxa"/>
            <w:tcBorders>
              <w:left w:val="nil"/>
              <w:right w:val="nil"/>
            </w:tcBorders>
            <w:shd w:val="clear" w:color="auto" w:fill="auto"/>
            <w:noWrap/>
            <w:vAlign w:val="center"/>
          </w:tcPr>
          <w:p w14:paraId="471A6A11" w14:textId="77777777" w:rsidR="007A104B" w:rsidRPr="00381A8B" w:rsidRDefault="007A104B" w:rsidP="001211B7">
            <w:pPr>
              <w:spacing w:after="0" w:line="240" w:lineRule="auto"/>
              <w:jc w:val="center"/>
              <w:rPr>
                <w:rFonts w:asciiTheme="majorBidi" w:eastAsia="Times New Roman" w:hAnsiTheme="majorBidi"/>
                <w:color w:val="000000"/>
              </w:rPr>
            </w:pPr>
            <w:r w:rsidRPr="00381A8B">
              <w:rPr>
                <w:rFonts w:asciiTheme="majorBidi" w:eastAsia="Times New Roman" w:hAnsiTheme="majorBidi"/>
                <w:color w:val="000000"/>
              </w:rPr>
              <w:t>2</w:t>
            </w:r>
          </w:p>
        </w:tc>
        <w:tc>
          <w:tcPr>
            <w:tcW w:w="5970" w:type="dxa"/>
            <w:tcBorders>
              <w:left w:val="nil"/>
              <w:right w:val="nil"/>
            </w:tcBorders>
            <w:shd w:val="clear" w:color="auto" w:fill="auto"/>
            <w:noWrap/>
            <w:vAlign w:val="center"/>
            <w:hideMark/>
          </w:tcPr>
          <w:p w14:paraId="5B63F0DB" w14:textId="77777777" w:rsidR="007A104B" w:rsidRPr="00381A8B" w:rsidRDefault="007A104B" w:rsidP="001211B7">
            <w:pPr>
              <w:spacing w:after="0" w:line="240" w:lineRule="auto"/>
              <w:rPr>
                <w:rFonts w:asciiTheme="majorBidi" w:eastAsia="Times New Roman" w:hAnsiTheme="majorBidi"/>
                <w:color w:val="000000"/>
              </w:rPr>
            </w:pPr>
            <w:r w:rsidRPr="00381A8B">
              <w:rPr>
                <w:rFonts w:asciiTheme="majorBidi" w:eastAsia="Times New Roman" w:hAnsiTheme="majorBidi"/>
                <w:color w:val="000000"/>
              </w:rPr>
              <w:t>155-99-176-96-151-97-89-4-22-2-116</w:t>
            </w:r>
          </w:p>
        </w:tc>
        <w:tc>
          <w:tcPr>
            <w:tcW w:w="2430" w:type="dxa"/>
            <w:tcBorders>
              <w:left w:val="nil"/>
              <w:right w:val="nil"/>
            </w:tcBorders>
            <w:vAlign w:val="center"/>
          </w:tcPr>
          <w:p w14:paraId="241BE3DE" w14:textId="77777777" w:rsidR="007A104B" w:rsidRPr="00381A8B" w:rsidRDefault="007A104B" w:rsidP="001211B7">
            <w:pPr>
              <w:spacing w:after="0" w:line="240" w:lineRule="auto"/>
              <w:jc w:val="center"/>
              <w:rPr>
                <w:rFonts w:asciiTheme="majorBidi" w:hAnsiTheme="majorBidi"/>
                <w:color w:val="000000"/>
              </w:rPr>
            </w:pPr>
            <w:r w:rsidRPr="00381A8B">
              <w:rPr>
                <w:rFonts w:asciiTheme="majorBidi" w:hAnsiTheme="majorBidi"/>
                <w:color w:val="000000"/>
              </w:rPr>
              <w:t>4</w:t>
            </w:r>
          </w:p>
        </w:tc>
      </w:tr>
      <w:tr w:rsidR="007A104B" w:rsidRPr="00C07D8F" w14:paraId="3ABC82DD" w14:textId="77777777" w:rsidTr="00381A8B">
        <w:trPr>
          <w:trHeight w:val="300"/>
          <w:jc w:val="center"/>
        </w:trPr>
        <w:tc>
          <w:tcPr>
            <w:tcW w:w="420" w:type="dxa"/>
            <w:tcBorders>
              <w:left w:val="nil"/>
              <w:right w:val="nil"/>
            </w:tcBorders>
            <w:shd w:val="clear" w:color="auto" w:fill="auto"/>
            <w:noWrap/>
            <w:vAlign w:val="center"/>
          </w:tcPr>
          <w:p w14:paraId="1CDCDB9B" w14:textId="77777777" w:rsidR="007A104B" w:rsidRPr="00381A8B" w:rsidRDefault="007A104B" w:rsidP="001211B7">
            <w:pPr>
              <w:spacing w:after="0" w:line="240" w:lineRule="auto"/>
              <w:jc w:val="center"/>
              <w:rPr>
                <w:rFonts w:asciiTheme="majorBidi" w:eastAsia="Times New Roman" w:hAnsiTheme="majorBidi"/>
                <w:color w:val="000000"/>
              </w:rPr>
            </w:pPr>
            <w:r w:rsidRPr="00381A8B">
              <w:rPr>
                <w:rFonts w:asciiTheme="majorBidi" w:eastAsia="Times New Roman" w:hAnsiTheme="majorBidi"/>
                <w:color w:val="000000"/>
              </w:rPr>
              <w:t>3</w:t>
            </w:r>
          </w:p>
        </w:tc>
        <w:tc>
          <w:tcPr>
            <w:tcW w:w="5970" w:type="dxa"/>
            <w:tcBorders>
              <w:left w:val="nil"/>
              <w:right w:val="nil"/>
            </w:tcBorders>
            <w:shd w:val="clear" w:color="auto" w:fill="auto"/>
            <w:noWrap/>
            <w:vAlign w:val="center"/>
            <w:hideMark/>
          </w:tcPr>
          <w:p w14:paraId="5FE19B81" w14:textId="77777777" w:rsidR="007A104B" w:rsidRPr="00381A8B" w:rsidRDefault="007A104B" w:rsidP="001211B7">
            <w:pPr>
              <w:spacing w:after="0" w:line="240" w:lineRule="auto"/>
              <w:rPr>
                <w:rFonts w:asciiTheme="majorBidi" w:eastAsia="Times New Roman" w:hAnsiTheme="majorBidi"/>
                <w:color w:val="000000"/>
              </w:rPr>
            </w:pPr>
            <w:r w:rsidRPr="00381A8B">
              <w:rPr>
                <w:rFonts w:asciiTheme="majorBidi" w:eastAsia="Times New Roman" w:hAnsiTheme="majorBidi"/>
                <w:color w:val="000000"/>
              </w:rPr>
              <w:t>155-99-152-146-145-140-91-90-6-26-25-21-116</w:t>
            </w:r>
          </w:p>
        </w:tc>
        <w:tc>
          <w:tcPr>
            <w:tcW w:w="2430" w:type="dxa"/>
            <w:tcBorders>
              <w:left w:val="nil"/>
              <w:right w:val="nil"/>
            </w:tcBorders>
            <w:vAlign w:val="center"/>
          </w:tcPr>
          <w:p w14:paraId="6D1787AA" w14:textId="77777777" w:rsidR="007A104B" w:rsidRPr="00381A8B" w:rsidRDefault="007A104B" w:rsidP="001211B7">
            <w:pPr>
              <w:spacing w:after="0" w:line="240" w:lineRule="auto"/>
              <w:jc w:val="center"/>
              <w:rPr>
                <w:rFonts w:asciiTheme="majorBidi" w:hAnsiTheme="majorBidi"/>
                <w:color w:val="000000"/>
              </w:rPr>
            </w:pPr>
            <w:r w:rsidRPr="00381A8B">
              <w:rPr>
                <w:rFonts w:asciiTheme="majorBidi" w:hAnsiTheme="majorBidi"/>
                <w:color w:val="000000"/>
              </w:rPr>
              <w:t>4</w:t>
            </w:r>
          </w:p>
        </w:tc>
      </w:tr>
      <w:tr w:rsidR="007A104B" w:rsidRPr="00C07D8F" w14:paraId="61365725" w14:textId="77777777" w:rsidTr="00381A8B">
        <w:trPr>
          <w:trHeight w:val="300"/>
          <w:jc w:val="center"/>
        </w:trPr>
        <w:tc>
          <w:tcPr>
            <w:tcW w:w="420" w:type="dxa"/>
            <w:tcBorders>
              <w:left w:val="nil"/>
              <w:right w:val="nil"/>
            </w:tcBorders>
            <w:shd w:val="clear" w:color="auto" w:fill="auto"/>
            <w:noWrap/>
            <w:vAlign w:val="center"/>
          </w:tcPr>
          <w:p w14:paraId="6CF526BC" w14:textId="77777777" w:rsidR="007A104B" w:rsidRPr="00381A8B" w:rsidRDefault="007A104B" w:rsidP="001211B7">
            <w:pPr>
              <w:spacing w:after="0" w:line="240" w:lineRule="auto"/>
              <w:jc w:val="center"/>
              <w:rPr>
                <w:rFonts w:asciiTheme="majorBidi" w:eastAsia="Times New Roman" w:hAnsiTheme="majorBidi"/>
                <w:color w:val="000000"/>
              </w:rPr>
            </w:pPr>
            <w:r w:rsidRPr="00381A8B">
              <w:rPr>
                <w:rFonts w:asciiTheme="majorBidi" w:eastAsia="Times New Roman" w:hAnsiTheme="majorBidi"/>
                <w:color w:val="000000"/>
              </w:rPr>
              <w:t>4</w:t>
            </w:r>
          </w:p>
        </w:tc>
        <w:tc>
          <w:tcPr>
            <w:tcW w:w="5970" w:type="dxa"/>
            <w:tcBorders>
              <w:left w:val="nil"/>
              <w:right w:val="nil"/>
            </w:tcBorders>
            <w:shd w:val="clear" w:color="auto" w:fill="auto"/>
            <w:noWrap/>
            <w:vAlign w:val="center"/>
            <w:hideMark/>
          </w:tcPr>
          <w:p w14:paraId="13DBDAF5" w14:textId="77777777" w:rsidR="007A104B" w:rsidRPr="00381A8B" w:rsidRDefault="007A104B" w:rsidP="001211B7">
            <w:pPr>
              <w:spacing w:after="0" w:line="240" w:lineRule="auto"/>
              <w:rPr>
                <w:rFonts w:asciiTheme="majorBidi" w:eastAsia="Times New Roman" w:hAnsiTheme="majorBidi"/>
                <w:color w:val="000000"/>
              </w:rPr>
            </w:pPr>
            <w:r w:rsidRPr="00381A8B">
              <w:rPr>
                <w:rFonts w:asciiTheme="majorBidi" w:eastAsia="Times New Roman" w:hAnsiTheme="majorBidi"/>
                <w:color w:val="000000"/>
              </w:rPr>
              <w:t>155-153-147-141-92-8-7-85-84-83-82-81-116</w:t>
            </w:r>
          </w:p>
        </w:tc>
        <w:tc>
          <w:tcPr>
            <w:tcW w:w="2430" w:type="dxa"/>
            <w:tcBorders>
              <w:left w:val="nil"/>
              <w:right w:val="nil"/>
            </w:tcBorders>
            <w:vAlign w:val="center"/>
          </w:tcPr>
          <w:p w14:paraId="746BA8C4" w14:textId="77777777" w:rsidR="007A104B" w:rsidRPr="00381A8B" w:rsidRDefault="007A104B" w:rsidP="001211B7">
            <w:pPr>
              <w:spacing w:after="0" w:line="240" w:lineRule="auto"/>
              <w:jc w:val="center"/>
              <w:rPr>
                <w:rFonts w:asciiTheme="majorBidi" w:hAnsiTheme="majorBidi"/>
                <w:color w:val="000000"/>
              </w:rPr>
            </w:pPr>
            <w:r w:rsidRPr="00381A8B">
              <w:rPr>
                <w:rFonts w:asciiTheme="majorBidi" w:hAnsiTheme="majorBidi"/>
                <w:color w:val="000000"/>
              </w:rPr>
              <w:t>6</w:t>
            </w:r>
          </w:p>
        </w:tc>
      </w:tr>
      <w:tr w:rsidR="007A104B" w:rsidRPr="00C07D8F" w14:paraId="2AA163AE" w14:textId="77777777" w:rsidTr="00381A8B">
        <w:trPr>
          <w:trHeight w:val="300"/>
          <w:jc w:val="center"/>
        </w:trPr>
        <w:tc>
          <w:tcPr>
            <w:tcW w:w="420" w:type="dxa"/>
            <w:tcBorders>
              <w:left w:val="nil"/>
              <w:right w:val="nil"/>
            </w:tcBorders>
            <w:shd w:val="clear" w:color="auto" w:fill="auto"/>
            <w:noWrap/>
            <w:vAlign w:val="center"/>
          </w:tcPr>
          <w:p w14:paraId="7CBA0EAA" w14:textId="77777777" w:rsidR="007A104B" w:rsidRPr="00381A8B" w:rsidRDefault="007A104B" w:rsidP="001211B7">
            <w:pPr>
              <w:spacing w:after="0" w:line="240" w:lineRule="auto"/>
              <w:jc w:val="center"/>
              <w:rPr>
                <w:rFonts w:asciiTheme="majorBidi" w:eastAsia="Times New Roman" w:hAnsiTheme="majorBidi"/>
                <w:color w:val="000000"/>
              </w:rPr>
            </w:pPr>
            <w:r w:rsidRPr="00381A8B">
              <w:rPr>
                <w:rFonts w:asciiTheme="majorBidi" w:eastAsia="Times New Roman" w:hAnsiTheme="majorBidi"/>
                <w:color w:val="000000"/>
              </w:rPr>
              <w:t>5</w:t>
            </w:r>
          </w:p>
        </w:tc>
        <w:tc>
          <w:tcPr>
            <w:tcW w:w="5970" w:type="dxa"/>
            <w:tcBorders>
              <w:left w:val="nil"/>
              <w:right w:val="nil"/>
            </w:tcBorders>
            <w:shd w:val="clear" w:color="auto" w:fill="auto"/>
            <w:noWrap/>
            <w:vAlign w:val="center"/>
            <w:hideMark/>
          </w:tcPr>
          <w:p w14:paraId="08D18300" w14:textId="77777777" w:rsidR="007A104B" w:rsidRPr="00381A8B" w:rsidRDefault="007A104B" w:rsidP="001211B7">
            <w:pPr>
              <w:spacing w:after="0" w:line="240" w:lineRule="auto"/>
              <w:rPr>
                <w:rFonts w:asciiTheme="majorBidi" w:eastAsia="Times New Roman" w:hAnsiTheme="majorBidi"/>
                <w:color w:val="000000"/>
              </w:rPr>
            </w:pPr>
            <w:r w:rsidRPr="00381A8B">
              <w:rPr>
                <w:rFonts w:asciiTheme="majorBidi" w:eastAsia="Times New Roman" w:hAnsiTheme="majorBidi"/>
                <w:color w:val="000000"/>
              </w:rPr>
              <w:t>178-177-93-10-9-86-72-71-70-69-68-67-130-81-116</w:t>
            </w:r>
          </w:p>
        </w:tc>
        <w:tc>
          <w:tcPr>
            <w:tcW w:w="2430" w:type="dxa"/>
            <w:tcBorders>
              <w:left w:val="nil"/>
              <w:right w:val="nil"/>
            </w:tcBorders>
            <w:vAlign w:val="center"/>
          </w:tcPr>
          <w:p w14:paraId="689B588F" w14:textId="77777777" w:rsidR="007A104B" w:rsidRPr="00381A8B" w:rsidRDefault="007A104B" w:rsidP="001211B7">
            <w:pPr>
              <w:spacing w:after="0" w:line="240" w:lineRule="auto"/>
              <w:jc w:val="center"/>
              <w:rPr>
                <w:rFonts w:asciiTheme="majorBidi" w:hAnsiTheme="majorBidi"/>
                <w:color w:val="000000"/>
              </w:rPr>
            </w:pPr>
            <w:r w:rsidRPr="00381A8B">
              <w:rPr>
                <w:rFonts w:asciiTheme="majorBidi" w:hAnsiTheme="majorBidi"/>
                <w:color w:val="000000"/>
              </w:rPr>
              <w:t>7</w:t>
            </w:r>
          </w:p>
        </w:tc>
      </w:tr>
      <w:tr w:rsidR="007A104B" w:rsidRPr="00C07D8F" w14:paraId="03D6A25D" w14:textId="77777777" w:rsidTr="00381A8B">
        <w:trPr>
          <w:trHeight w:val="300"/>
          <w:jc w:val="center"/>
        </w:trPr>
        <w:tc>
          <w:tcPr>
            <w:tcW w:w="420" w:type="dxa"/>
            <w:tcBorders>
              <w:left w:val="nil"/>
              <w:right w:val="nil"/>
            </w:tcBorders>
            <w:shd w:val="clear" w:color="auto" w:fill="auto"/>
            <w:noWrap/>
            <w:vAlign w:val="center"/>
          </w:tcPr>
          <w:p w14:paraId="0C79DC1C" w14:textId="77777777" w:rsidR="007A104B" w:rsidRPr="00381A8B" w:rsidRDefault="007A104B" w:rsidP="001211B7">
            <w:pPr>
              <w:spacing w:after="0" w:line="240" w:lineRule="auto"/>
              <w:jc w:val="center"/>
              <w:rPr>
                <w:rFonts w:asciiTheme="majorBidi" w:eastAsia="Times New Roman" w:hAnsiTheme="majorBidi"/>
                <w:color w:val="000000"/>
              </w:rPr>
            </w:pPr>
            <w:r w:rsidRPr="00381A8B">
              <w:rPr>
                <w:rFonts w:asciiTheme="majorBidi" w:eastAsia="Times New Roman" w:hAnsiTheme="majorBidi"/>
                <w:color w:val="000000"/>
              </w:rPr>
              <w:t>6</w:t>
            </w:r>
          </w:p>
        </w:tc>
        <w:tc>
          <w:tcPr>
            <w:tcW w:w="5970" w:type="dxa"/>
            <w:tcBorders>
              <w:left w:val="nil"/>
              <w:right w:val="nil"/>
            </w:tcBorders>
            <w:shd w:val="clear" w:color="auto" w:fill="auto"/>
            <w:noWrap/>
            <w:vAlign w:val="center"/>
            <w:hideMark/>
          </w:tcPr>
          <w:p w14:paraId="39FDE61B" w14:textId="77777777" w:rsidR="007A104B" w:rsidRPr="00381A8B" w:rsidRDefault="007A104B" w:rsidP="001211B7">
            <w:pPr>
              <w:spacing w:after="0" w:line="240" w:lineRule="auto"/>
              <w:rPr>
                <w:rFonts w:asciiTheme="majorBidi" w:eastAsia="Times New Roman" w:hAnsiTheme="majorBidi"/>
                <w:color w:val="000000"/>
              </w:rPr>
            </w:pPr>
            <w:r w:rsidRPr="00381A8B">
              <w:rPr>
                <w:rFonts w:asciiTheme="majorBidi" w:eastAsia="Times New Roman" w:hAnsiTheme="majorBidi"/>
                <w:color w:val="000000"/>
              </w:rPr>
              <w:t>178-177-93-10-9-86-72-73-74-75-76-77-78-79-117</w:t>
            </w:r>
          </w:p>
        </w:tc>
        <w:tc>
          <w:tcPr>
            <w:tcW w:w="2430" w:type="dxa"/>
            <w:tcBorders>
              <w:left w:val="nil"/>
              <w:right w:val="nil"/>
            </w:tcBorders>
            <w:vAlign w:val="center"/>
          </w:tcPr>
          <w:p w14:paraId="5C715BAB" w14:textId="77777777" w:rsidR="007A104B" w:rsidRPr="00381A8B" w:rsidRDefault="007A104B" w:rsidP="001211B7">
            <w:pPr>
              <w:spacing w:after="0" w:line="240" w:lineRule="auto"/>
              <w:jc w:val="center"/>
              <w:rPr>
                <w:rFonts w:asciiTheme="majorBidi" w:hAnsiTheme="majorBidi"/>
                <w:color w:val="000000"/>
              </w:rPr>
            </w:pPr>
            <w:r w:rsidRPr="00381A8B">
              <w:rPr>
                <w:rFonts w:asciiTheme="majorBidi" w:hAnsiTheme="majorBidi"/>
                <w:color w:val="000000"/>
              </w:rPr>
              <w:t>8</w:t>
            </w:r>
          </w:p>
        </w:tc>
      </w:tr>
      <w:tr w:rsidR="007A104B" w:rsidRPr="00C07D8F" w14:paraId="04524BA1" w14:textId="77777777" w:rsidTr="00381A8B">
        <w:trPr>
          <w:trHeight w:val="300"/>
          <w:jc w:val="center"/>
        </w:trPr>
        <w:tc>
          <w:tcPr>
            <w:tcW w:w="420" w:type="dxa"/>
            <w:tcBorders>
              <w:left w:val="nil"/>
              <w:right w:val="nil"/>
            </w:tcBorders>
            <w:shd w:val="clear" w:color="auto" w:fill="auto"/>
            <w:noWrap/>
            <w:vAlign w:val="center"/>
          </w:tcPr>
          <w:p w14:paraId="5C1F8B32" w14:textId="77777777" w:rsidR="007A104B" w:rsidRPr="00381A8B" w:rsidRDefault="007A104B" w:rsidP="001211B7">
            <w:pPr>
              <w:spacing w:after="0" w:line="240" w:lineRule="auto"/>
              <w:jc w:val="center"/>
              <w:rPr>
                <w:rFonts w:asciiTheme="majorBidi" w:eastAsia="Times New Roman" w:hAnsiTheme="majorBidi"/>
                <w:color w:val="000000"/>
              </w:rPr>
            </w:pPr>
            <w:r w:rsidRPr="00381A8B">
              <w:rPr>
                <w:rFonts w:asciiTheme="majorBidi" w:eastAsia="Times New Roman" w:hAnsiTheme="majorBidi"/>
                <w:color w:val="000000"/>
              </w:rPr>
              <w:t>7</w:t>
            </w:r>
          </w:p>
        </w:tc>
        <w:tc>
          <w:tcPr>
            <w:tcW w:w="5970" w:type="dxa"/>
            <w:tcBorders>
              <w:left w:val="nil"/>
              <w:right w:val="nil"/>
            </w:tcBorders>
            <w:shd w:val="clear" w:color="auto" w:fill="auto"/>
            <w:noWrap/>
            <w:vAlign w:val="center"/>
            <w:hideMark/>
          </w:tcPr>
          <w:p w14:paraId="412BECF5" w14:textId="77777777" w:rsidR="007A104B" w:rsidRPr="00381A8B" w:rsidRDefault="007A104B" w:rsidP="001211B7">
            <w:pPr>
              <w:spacing w:after="0" w:line="240" w:lineRule="auto"/>
              <w:rPr>
                <w:rFonts w:asciiTheme="majorBidi" w:eastAsia="Times New Roman" w:hAnsiTheme="majorBidi"/>
                <w:color w:val="000000"/>
              </w:rPr>
            </w:pPr>
            <w:r w:rsidRPr="00381A8B">
              <w:rPr>
                <w:rFonts w:asciiTheme="majorBidi" w:eastAsia="Times New Roman" w:hAnsiTheme="majorBidi"/>
                <w:color w:val="000000"/>
              </w:rPr>
              <w:t>178-177-93-10-9-40-11-43-46-13-50-15-56-57-17-61-117</w:t>
            </w:r>
          </w:p>
        </w:tc>
        <w:tc>
          <w:tcPr>
            <w:tcW w:w="2430" w:type="dxa"/>
            <w:tcBorders>
              <w:left w:val="nil"/>
              <w:right w:val="nil"/>
            </w:tcBorders>
            <w:vAlign w:val="center"/>
          </w:tcPr>
          <w:p w14:paraId="4D2E4D24" w14:textId="77777777" w:rsidR="007A104B" w:rsidRPr="00381A8B" w:rsidRDefault="007A104B" w:rsidP="001211B7">
            <w:pPr>
              <w:spacing w:after="0" w:line="240" w:lineRule="auto"/>
              <w:jc w:val="center"/>
              <w:rPr>
                <w:rFonts w:asciiTheme="majorBidi" w:hAnsiTheme="majorBidi"/>
                <w:color w:val="000000"/>
              </w:rPr>
            </w:pPr>
            <w:r w:rsidRPr="00381A8B">
              <w:rPr>
                <w:rFonts w:asciiTheme="majorBidi" w:hAnsiTheme="majorBidi"/>
                <w:color w:val="000000"/>
              </w:rPr>
              <w:t>7</w:t>
            </w:r>
          </w:p>
        </w:tc>
      </w:tr>
      <w:tr w:rsidR="007A104B" w:rsidRPr="00C07D8F" w14:paraId="0610C49A" w14:textId="77777777" w:rsidTr="00381A8B">
        <w:trPr>
          <w:trHeight w:val="300"/>
          <w:jc w:val="center"/>
        </w:trPr>
        <w:tc>
          <w:tcPr>
            <w:tcW w:w="420" w:type="dxa"/>
            <w:tcBorders>
              <w:left w:val="nil"/>
              <w:bottom w:val="single" w:sz="4" w:space="0" w:color="auto"/>
              <w:right w:val="nil"/>
            </w:tcBorders>
            <w:shd w:val="clear" w:color="auto" w:fill="auto"/>
            <w:noWrap/>
            <w:vAlign w:val="center"/>
          </w:tcPr>
          <w:p w14:paraId="642C0207" w14:textId="77777777" w:rsidR="007A104B" w:rsidRPr="00381A8B" w:rsidRDefault="007A104B" w:rsidP="001211B7">
            <w:pPr>
              <w:spacing w:after="0" w:line="240" w:lineRule="auto"/>
              <w:jc w:val="center"/>
              <w:rPr>
                <w:rFonts w:asciiTheme="majorBidi" w:eastAsia="Times New Roman" w:hAnsiTheme="majorBidi"/>
                <w:color w:val="000000"/>
              </w:rPr>
            </w:pPr>
            <w:r w:rsidRPr="00381A8B">
              <w:rPr>
                <w:rFonts w:asciiTheme="majorBidi" w:eastAsia="Times New Roman" w:hAnsiTheme="majorBidi"/>
                <w:color w:val="000000"/>
              </w:rPr>
              <w:t>8</w:t>
            </w:r>
          </w:p>
        </w:tc>
        <w:tc>
          <w:tcPr>
            <w:tcW w:w="5970" w:type="dxa"/>
            <w:tcBorders>
              <w:left w:val="nil"/>
              <w:bottom w:val="single" w:sz="4" w:space="0" w:color="auto"/>
              <w:right w:val="nil"/>
            </w:tcBorders>
            <w:shd w:val="clear" w:color="auto" w:fill="auto"/>
            <w:noWrap/>
            <w:vAlign w:val="center"/>
            <w:hideMark/>
          </w:tcPr>
          <w:p w14:paraId="0756BCA2" w14:textId="77777777" w:rsidR="007A104B" w:rsidRPr="00381A8B" w:rsidRDefault="007A104B" w:rsidP="001211B7">
            <w:pPr>
              <w:spacing w:after="0" w:line="240" w:lineRule="auto"/>
              <w:rPr>
                <w:rFonts w:asciiTheme="majorBidi" w:eastAsia="Times New Roman" w:hAnsiTheme="majorBidi"/>
                <w:color w:val="000000"/>
              </w:rPr>
            </w:pPr>
            <w:r w:rsidRPr="00381A8B">
              <w:rPr>
                <w:rFonts w:asciiTheme="majorBidi" w:eastAsia="Times New Roman" w:hAnsiTheme="majorBidi"/>
                <w:color w:val="000000"/>
              </w:rPr>
              <w:t>194-154-95-149-94-12-11-43-44-45-49-180-55-58-62-117</w:t>
            </w:r>
          </w:p>
        </w:tc>
        <w:tc>
          <w:tcPr>
            <w:tcW w:w="2430" w:type="dxa"/>
            <w:tcBorders>
              <w:left w:val="nil"/>
              <w:bottom w:val="single" w:sz="4" w:space="0" w:color="auto"/>
              <w:right w:val="nil"/>
            </w:tcBorders>
            <w:vAlign w:val="center"/>
          </w:tcPr>
          <w:p w14:paraId="258F5085" w14:textId="77777777" w:rsidR="007A104B" w:rsidRPr="00381A8B" w:rsidRDefault="007A104B" w:rsidP="001211B7">
            <w:pPr>
              <w:spacing w:after="0" w:line="240" w:lineRule="auto"/>
              <w:jc w:val="center"/>
              <w:rPr>
                <w:rFonts w:asciiTheme="majorBidi" w:hAnsiTheme="majorBidi"/>
                <w:color w:val="000000"/>
              </w:rPr>
            </w:pPr>
            <w:r w:rsidRPr="00381A8B">
              <w:rPr>
                <w:rFonts w:asciiTheme="majorBidi" w:hAnsiTheme="majorBidi"/>
                <w:color w:val="000000"/>
              </w:rPr>
              <w:t>5</w:t>
            </w:r>
          </w:p>
        </w:tc>
      </w:tr>
      <w:tr w:rsidR="007A104B" w:rsidRPr="00C07D8F" w14:paraId="72114C0B" w14:textId="77777777" w:rsidTr="00381A8B">
        <w:trPr>
          <w:trHeight w:val="300"/>
          <w:jc w:val="center"/>
        </w:trPr>
        <w:tc>
          <w:tcPr>
            <w:tcW w:w="420" w:type="dxa"/>
            <w:tcBorders>
              <w:left w:val="nil"/>
              <w:bottom w:val="single" w:sz="12" w:space="0" w:color="auto"/>
              <w:right w:val="nil"/>
            </w:tcBorders>
            <w:shd w:val="clear" w:color="auto" w:fill="auto"/>
            <w:noWrap/>
            <w:vAlign w:val="center"/>
          </w:tcPr>
          <w:p w14:paraId="4C5309F5" w14:textId="77777777" w:rsidR="007A104B" w:rsidRPr="00381A8B" w:rsidRDefault="007A104B" w:rsidP="001211B7">
            <w:pPr>
              <w:spacing w:after="0" w:line="240" w:lineRule="auto"/>
              <w:jc w:val="center"/>
              <w:rPr>
                <w:rFonts w:asciiTheme="majorBidi" w:eastAsia="Times New Roman" w:hAnsiTheme="majorBidi"/>
                <w:color w:val="000000"/>
              </w:rPr>
            </w:pPr>
            <w:r w:rsidRPr="00381A8B">
              <w:rPr>
                <w:rFonts w:asciiTheme="majorBidi" w:eastAsia="Times New Roman" w:hAnsiTheme="majorBidi"/>
                <w:color w:val="000000"/>
              </w:rPr>
              <w:t>9</w:t>
            </w:r>
          </w:p>
        </w:tc>
        <w:tc>
          <w:tcPr>
            <w:tcW w:w="5970" w:type="dxa"/>
            <w:tcBorders>
              <w:left w:val="nil"/>
              <w:bottom w:val="single" w:sz="12" w:space="0" w:color="auto"/>
              <w:right w:val="nil"/>
            </w:tcBorders>
            <w:shd w:val="clear" w:color="auto" w:fill="auto"/>
            <w:noWrap/>
            <w:vAlign w:val="center"/>
            <w:hideMark/>
          </w:tcPr>
          <w:p w14:paraId="28B1D6D2" w14:textId="77777777" w:rsidR="007A104B" w:rsidRPr="00381A8B" w:rsidRDefault="007A104B" w:rsidP="001211B7">
            <w:pPr>
              <w:spacing w:after="0" w:line="240" w:lineRule="auto"/>
              <w:rPr>
                <w:rFonts w:asciiTheme="majorBidi" w:eastAsia="Times New Roman" w:hAnsiTheme="majorBidi"/>
                <w:color w:val="000000"/>
              </w:rPr>
            </w:pPr>
            <w:r w:rsidRPr="00381A8B">
              <w:rPr>
                <w:rFonts w:asciiTheme="majorBidi" w:eastAsia="Times New Roman" w:hAnsiTheme="majorBidi"/>
                <w:color w:val="000000"/>
              </w:rPr>
              <w:t>110-195-111-112-192-113-114-173-115-117</w:t>
            </w:r>
          </w:p>
        </w:tc>
        <w:tc>
          <w:tcPr>
            <w:tcW w:w="2430" w:type="dxa"/>
            <w:tcBorders>
              <w:left w:val="nil"/>
              <w:bottom w:val="single" w:sz="12" w:space="0" w:color="auto"/>
              <w:right w:val="nil"/>
            </w:tcBorders>
            <w:vAlign w:val="center"/>
          </w:tcPr>
          <w:p w14:paraId="498AEF76" w14:textId="77777777" w:rsidR="007A104B" w:rsidRPr="00381A8B" w:rsidRDefault="007A104B" w:rsidP="001211B7">
            <w:pPr>
              <w:spacing w:after="0" w:line="240" w:lineRule="auto"/>
              <w:jc w:val="center"/>
              <w:rPr>
                <w:rFonts w:asciiTheme="majorBidi" w:hAnsiTheme="majorBidi"/>
                <w:color w:val="000000"/>
              </w:rPr>
            </w:pPr>
            <w:r w:rsidRPr="00381A8B">
              <w:rPr>
                <w:rFonts w:asciiTheme="majorBidi" w:hAnsiTheme="majorBidi"/>
                <w:color w:val="000000"/>
              </w:rPr>
              <w:t>5</w:t>
            </w:r>
          </w:p>
        </w:tc>
      </w:tr>
    </w:tbl>
    <w:p w14:paraId="1C9F3B75" w14:textId="1CF77832" w:rsidR="007A104B" w:rsidRDefault="007A104B" w:rsidP="00F46474">
      <w:pPr>
        <w:spacing w:before="240" w:after="0"/>
      </w:pPr>
      <w:r>
        <w:t>The summary of the results and the computational time of different objective</w:t>
      </w:r>
      <w:r w:rsidR="000A1C8F">
        <w:t>s</w:t>
      </w:r>
      <w:r>
        <w:t xml:space="preserve"> </w:t>
      </w:r>
      <w:r w:rsidR="000A1C8F">
        <w:t>are</w:t>
      </w:r>
      <w:r>
        <w:t xml:space="preserve"> listed in </w:t>
      </w:r>
      <w:r>
        <w:fldChar w:fldCharType="begin"/>
      </w:r>
      <w:r>
        <w:instrText xml:space="preserve"> REF _Ref531265931 \h </w:instrText>
      </w:r>
      <w:r>
        <w:fldChar w:fldCharType="separate"/>
      </w:r>
      <w:r w:rsidR="007179DA">
        <w:t xml:space="preserve">Table </w:t>
      </w:r>
      <w:r w:rsidR="007179DA">
        <w:rPr>
          <w:noProof/>
          <w:cs/>
        </w:rPr>
        <w:t>‎</w:t>
      </w:r>
      <w:r w:rsidR="007179DA">
        <w:rPr>
          <w:noProof/>
        </w:rPr>
        <w:t>6</w:t>
      </w:r>
      <w:r w:rsidR="007179DA">
        <w:noBreakHyphen/>
      </w:r>
      <w:r w:rsidR="007179DA">
        <w:rPr>
          <w:noProof/>
        </w:rPr>
        <w:t>6</w:t>
      </w:r>
      <w:r>
        <w:fldChar w:fldCharType="end"/>
      </w:r>
      <w:r>
        <w:t xml:space="preserve">. When minimizing the NCT, the resulting objective is 62.38 minutes. Minimizing the AET results in the minimum AET among all tested objectives, but it results in significantly higher NCT and SAD. Minimizing the AET subject to minimum NCT results in a similar output to the MMF. However, MMF results in the lowest fairness measure SAD of 3329.25 minutes among the tested objectives. </w:t>
      </w:r>
    </w:p>
    <w:p w14:paraId="23B8BBEA" w14:textId="7FE2FC4A" w:rsidR="007A104B" w:rsidRDefault="007A104B" w:rsidP="00483E96">
      <w:pPr>
        <w:pStyle w:val="Caption"/>
      </w:pPr>
      <w:bookmarkStart w:id="357" w:name="_Ref531265931"/>
      <w:bookmarkStart w:id="358" w:name="_Toc36554536"/>
      <w:r>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6</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6</w:t>
      </w:r>
      <w:r w:rsidR="00FF2665">
        <w:rPr>
          <w:noProof/>
        </w:rPr>
        <w:fldChar w:fldCharType="end"/>
      </w:r>
      <w:bookmarkEnd w:id="357"/>
      <w:r>
        <w:t>: Summary of the results when testing different objectives</w:t>
      </w:r>
      <w:bookmarkEnd w:id="358"/>
    </w:p>
    <w:tbl>
      <w:tblPr>
        <w:tblW w:w="0" w:type="auto"/>
        <w:jc w:val="center"/>
        <w:tblLook w:val="04A0" w:firstRow="1" w:lastRow="0" w:firstColumn="1" w:lastColumn="0" w:noHBand="0" w:noVBand="1"/>
      </w:tblPr>
      <w:tblGrid>
        <w:gridCol w:w="1459"/>
        <w:gridCol w:w="1151"/>
        <w:gridCol w:w="1170"/>
        <w:gridCol w:w="1080"/>
        <w:gridCol w:w="1970"/>
      </w:tblGrid>
      <w:tr w:rsidR="007A104B" w14:paraId="53BA3BD1" w14:textId="77777777" w:rsidTr="001211B7">
        <w:trPr>
          <w:jc w:val="center"/>
        </w:trPr>
        <w:tc>
          <w:tcPr>
            <w:tcW w:w="1459" w:type="dxa"/>
            <w:tcBorders>
              <w:top w:val="single" w:sz="12" w:space="0" w:color="auto"/>
              <w:bottom w:val="single" w:sz="4" w:space="0" w:color="auto"/>
            </w:tcBorders>
            <w:vAlign w:val="center"/>
          </w:tcPr>
          <w:p w14:paraId="010DD3A2" w14:textId="77777777" w:rsidR="007A104B" w:rsidRPr="00381A8B" w:rsidRDefault="007A104B" w:rsidP="001211B7">
            <w:pPr>
              <w:spacing w:line="276" w:lineRule="auto"/>
              <w:jc w:val="center"/>
              <w:rPr>
                <w:b/>
                <w:bCs/>
              </w:rPr>
            </w:pPr>
            <w:r w:rsidRPr="00381A8B">
              <w:rPr>
                <w:b/>
                <w:bCs/>
              </w:rPr>
              <w:t>Objective (Minimize)</w:t>
            </w:r>
          </w:p>
        </w:tc>
        <w:tc>
          <w:tcPr>
            <w:tcW w:w="1151" w:type="dxa"/>
            <w:tcBorders>
              <w:top w:val="single" w:sz="12" w:space="0" w:color="auto"/>
              <w:bottom w:val="single" w:sz="4" w:space="0" w:color="auto"/>
            </w:tcBorders>
            <w:vAlign w:val="center"/>
          </w:tcPr>
          <w:p w14:paraId="0A7C963E" w14:textId="77777777" w:rsidR="007A104B" w:rsidRPr="00381A8B" w:rsidRDefault="007A104B" w:rsidP="001211B7">
            <w:pPr>
              <w:spacing w:line="276" w:lineRule="auto"/>
              <w:jc w:val="center"/>
              <w:rPr>
                <w:b/>
                <w:bCs/>
              </w:rPr>
            </w:pPr>
            <w:r w:rsidRPr="00381A8B">
              <w:rPr>
                <w:b/>
                <w:bCs/>
              </w:rPr>
              <w:t>NCT</w:t>
            </w:r>
          </w:p>
        </w:tc>
        <w:tc>
          <w:tcPr>
            <w:tcW w:w="1170" w:type="dxa"/>
            <w:tcBorders>
              <w:top w:val="single" w:sz="12" w:space="0" w:color="auto"/>
              <w:bottom w:val="single" w:sz="4" w:space="0" w:color="auto"/>
            </w:tcBorders>
            <w:vAlign w:val="center"/>
          </w:tcPr>
          <w:p w14:paraId="689C7854" w14:textId="77777777" w:rsidR="007A104B" w:rsidRPr="00381A8B" w:rsidRDefault="007A104B" w:rsidP="001211B7">
            <w:pPr>
              <w:spacing w:line="276" w:lineRule="auto"/>
              <w:jc w:val="center"/>
              <w:rPr>
                <w:b/>
                <w:bCs/>
              </w:rPr>
            </w:pPr>
            <w:r w:rsidRPr="00381A8B">
              <w:rPr>
                <w:b/>
                <w:bCs/>
              </w:rPr>
              <w:t>AET</w:t>
            </w:r>
          </w:p>
        </w:tc>
        <w:tc>
          <w:tcPr>
            <w:tcW w:w="1080" w:type="dxa"/>
            <w:tcBorders>
              <w:top w:val="single" w:sz="12" w:space="0" w:color="auto"/>
              <w:bottom w:val="single" w:sz="4" w:space="0" w:color="auto"/>
            </w:tcBorders>
            <w:vAlign w:val="center"/>
          </w:tcPr>
          <w:p w14:paraId="55C10F82" w14:textId="77777777" w:rsidR="007A104B" w:rsidRPr="00381A8B" w:rsidRDefault="007A104B" w:rsidP="001211B7">
            <w:pPr>
              <w:spacing w:line="276" w:lineRule="auto"/>
              <w:jc w:val="center"/>
              <w:rPr>
                <w:b/>
                <w:bCs/>
              </w:rPr>
            </w:pPr>
            <w:r w:rsidRPr="00381A8B">
              <w:rPr>
                <w:b/>
                <w:bCs/>
              </w:rPr>
              <w:t>SAD</w:t>
            </w:r>
          </w:p>
        </w:tc>
        <w:tc>
          <w:tcPr>
            <w:tcW w:w="1970" w:type="dxa"/>
            <w:tcBorders>
              <w:top w:val="single" w:sz="12" w:space="0" w:color="auto"/>
              <w:bottom w:val="single" w:sz="4" w:space="0" w:color="auto"/>
            </w:tcBorders>
            <w:vAlign w:val="center"/>
          </w:tcPr>
          <w:p w14:paraId="6A7CE06A" w14:textId="6CEA900B" w:rsidR="007A104B" w:rsidRPr="00381A8B" w:rsidRDefault="00F87FF1" w:rsidP="001211B7">
            <w:pPr>
              <w:spacing w:line="276" w:lineRule="auto"/>
              <w:jc w:val="center"/>
              <w:rPr>
                <w:b/>
                <w:bCs/>
              </w:rPr>
            </w:pPr>
            <w:r>
              <w:rPr>
                <w:b/>
                <w:bCs/>
              </w:rPr>
              <w:t>CPU</w:t>
            </w:r>
            <w:r w:rsidR="007A104B" w:rsidRPr="00381A8B">
              <w:rPr>
                <w:b/>
                <w:bCs/>
              </w:rPr>
              <w:t xml:space="preserve"> time (s)</w:t>
            </w:r>
          </w:p>
        </w:tc>
      </w:tr>
      <w:tr w:rsidR="007A104B" w14:paraId="24505DD0" w14:textId="77777777" w:rsidTr="001211B7">
        <w:trPr>
          <w:jc w:val="center"/>
        </w:trPr>
        <w:tc>
          <w:tcPr>
            <w:tcW w:w="1459" w:type="dxa"/>
            <w:tcBorders>
              <w:top w:val="single" w:sz="4" w:space="0" w:color="auto"/>
              <w:bottom w:val="single" w:sz="4" w:space="0" w:color="auto"/>
            </w:tcBorders>
            <w:vAlign w:val="center"/>
          </w:tcPr>
          <w:p w14:paraId="2A959DB0" w14:textId="77777777" w:rsidR="007A104B" w:rsidRPr="00381A8B" w:rsidRDefault="007A104B" w:rsidP="001211B7">
            <w:pPr>
              <w:spacing w:after="0" w:line="276" w:lineRule="auto"/>
              <w:jc w:val="center"/>
            </w:pPr>
            <w:r w:rsidRPr="00381A8B">
              <w:t>NCT</w:t>
            </w:r>
          </w:p>
        </w:tc>
        <w:tc>
          <w:tcPr>
            <w:tcW w:w="1151" w:type="dxa"/>
            <w:tcBorders>
              <w:top w:val="single" w:sz="4" w:space="0" w:color="auto"/>
              <w:bottom w:val="single" w:sz="4" w:space="0" w:color="auto"/>
            </w:tcBorders>
            <w:vAlign w:val="center"/>
          </w:tcPr>
          <w:p w14:paraId="48CF3DD5" w14:textId="77777777" w:rsidR="007A104B" w:rsidRPr="00381A8B" w:rsidRDefault="007A104B" w:rsidP="001211B7">
            <w:pPr>
              <w:spacing w:after="0" w:line="276" w:lineRule="auto"/>
              <w:jc w:val="center"/>
            </w:pPr>
            <w:r w:rsidRPr="00381A8B">
              <w:t>62.38</w:t>
            </w:r>
          </w:p>
        </w:tc>
        <w:tc>
          <w:tcPr>
            <w:tcW w:w="1170" w:type="dxa"/>
            <w:tcBorders>
              <w:top w:val="single" w:sz="4" w:space="0" w:color="auto"/>
              <w:bottom w:val="single" w:sz="4" w:space="0" w:color="auto"/>
            </w:tcBorders>
            <w:vAlign w:val="bottom"/>
          </w:tcPr>
          <w:p w14:paraId="5183E680" w14:textId="77777777" w:rsidR="007A104B" w:rsidRPr="00381A8B" w:rsidRDefault="007A104B" w:rsidP="001211B7">
            <w:pPr>
              <w:spacing w:after="0" w:line="276" w:lineRule="auto"/>
              <w:jc w:val="center"/>
            </w:pPr>
            <w:r w:rsidRPr="00381A8B">
              <w:t>49.51</w:t>
            </w:r>
          </w:p>
        </w:tc>
        <w:tc>
          <w:tcPr>
            <w:tcW w:w="1080" w:type="dxa"/>
            <w:tcBorders>
              <w:top w:val="single" w:sz="4" w:space="0" w:color="auto"/>
              <w:bottom w:val="single" w:sz="4" w:space="0" w:color="auto"/>
            </w:tcBorders>
            <w:vAlign w:val="bottom"/>
          </w:tcPr>
          <w:p w14:paraId="4C2E9956" w14:textId="77777777" w:rsidR="007A104B" w:rsidRPr="00381A8B" w:rsidRDefault="007A104B" w:rsidP="001211B7">
            <w:pPr>
              <w:spacing w:after="0" w:line="276" w:lineRule="auto"/>
              <w:jc w:val="center"/>
            </w:pPr>
            <w:r w:rsidRPr="00381A8B">
              <w:t>3475.41</w:t>
            </w:r>
          </w:p>
        </w:tc>
        <w:tc>
          <w:tcPr>
            <w:tcW w:w="1970" w:type="dxa"/>
            <w:tcBorders>
              <w:top w:val="single" w:sz="4" w:space="0" w:color="auto"/>
              <w:bottom w:val="single" w:sz="4" w:space="0" w:color="auto"/>
            </w:tcBorders>
            <w:vAlign w:val="center"/>
          </w:tcPr>
          <w:p w14:paraId="32BD541B" w14:textId="77777777" w:rsidR="007A104B" w:rsidRPr="00381A8B" w:rsidRDefault="007A104B" w:rsidP="001211B7">
            <w:pPr>
              <w:spacing w:after="0" w:line="276" w:lineRule="auto"/>
              <w:jc w:val="center"/>
            </w:pPr>
            <w:r w:rsidRPr="00381A8B">
              <w:t>0.47</w:t>
            </w:r>
          </w:p>
        </w:tc>
      </w:tr>
      <w:tr w:rsidR="007A104B" w14:paraId="41F3A10D" w14:textId="77777777" w:rsidTr="001211B7">
        <w:trPr>
          <w:jc w:val="center"/>
        </w:trPr>
        <w:tc>
          <w:tcPr>
            <w:tcW w:w="1459" w:type="dxa"/>
            <w:tcBorders>
              <w:top w:val="single" w:sz="4" w:space="0" w:color="auto"/>
              <w:bottom w:val="single" w:sz="4" w:space="0" w:color="auto"/>
            </w:tcBorders>
            <w:vAlign w:val="center"/>
          </w:tcPr>
          <w:p w14:paraId="3A2BAB69" w14:textId="77777777" w:rsidR="007A104B" w:rsidRPr="00381A8B" w:rsidRDefault="007A104B" w:rsidP="001211B7">
            <w:pPr>
              <w:spacing w:after="0" w:line="276" w:lineRule="auto"/>
              <w:jc w:val="center"/>
            </w:pPr>
            <w:r w:rsidRPr="00381A8B">
              <w:t>AET</w:t>
            </w:r>
          </w:p>
        </w:tc>
        <w:tc>
          <w:tcPr>
            <w:tcW w:w="1151" w:type="dxa"/>
            <w:tcBorders>
              <w:top w:val="single" w:sz="4" w:space="0" w:color="auto"/>
              <w:bottom w:val="single" w:sz="4" w:space="0" w:color="auto"/>
            </w:tcBorders>
            <w:vAlign w:val="center"/>
          </w:tcPr>
          <w:p w14:paraId="385BB37C" w14:textId="77777777" w:rsidR="007A104B" w:rsidRPr="00381A8B" w:rsidRDefault="007A104B" w:rsidP="001211B7">
            <w:pPr>
              <w:spacing w:after="0" w:line="276" w:lineRule="auto"/>
              <w:jc w:val="center"/>
            </w:pPr>
            <w:r w:rsidRPr="00381A8B">
              <w:t>96.78</w:t>
            </w:r>
          </w:p>
        </w:tc>
        <w:tc>
          <w:tcPr>
            <w:tcW w:w="1170" w:type="dxa"/>
            <w:tcBorders>
              <w:top w:val="single" w:sz="4" w:space="0" w:color="auto"/>
              <w:bottom w:val="single" w:sz="4" w:space="0" w:color="auto"/>
            </w:tcBorders>
            <w:vAlign w:val="bottom"/>
          </w:tcPr>
          <w:p w14:paraId="31017BCE" w14:textId="77777777" w:rsidR="007A104B" w:rsidRPr="00381A8B" w:rsidRDefault="007A104B" w:rsidP="001211B7">
            <w:pPr>
              <w:spacing w:after="0" w:line="276" w:lineRule="auto"/>
              <w:jc w:val="center"/>
            </w:pPr>
            <w:r w:rsidRPr="00381A8B">
              <w:t>46.65</w:t>
            </w:r>
          </w:p>
        </w:tc>
        <w:tc>
          <w:tcPr>
            <w:tcW w:w="1080" w:type="dxa"/>
            <w:tcBorders>
              <w:top w:val="single" w:sz="4" w:space="0" w:color="auto"/>
              <w:bottom w:val="single" w:sz="4" w:space="0" w:color="auto"/>
            </w:tcBorders>
            <w:vAlign w:val="bottom"/>
          </w:tcPr>
          <w:p w14:paraId="20F76CEC" w14:textId="77777777" w:rsidR="007A104B" w:rsidRPr="00381A8B" w:rsidRDefault="007A104B" w:rsidP="001211B7">
            <w:pPr>
              <w:spacing w:after="0" w:line="276" w:lineRule="auto"/>
              <w:jc w:val="center"/>
            </w:pPr>
            <w:r w:rsidRPr="00381A8B">
              <w:t>5577.94</w:t>
            </w:r>
          </w:p>
        </w:tc>
        <w:tc>
          <w:tcPr>
            <w:tcW w:w="1970" w:type="dxa"/>
            <w:tcBorders>
              <w:top w:val="single" w:sz="4" w:space="0" w:color="auto"/>
              <w:bottom w:val="single" w:sz="4" w:space="0" w:color="auto"/>
            </w:tcBorders>
            <w:vAlign w:val="center"/>
          </w:tcPr>
          <w:p w14:paraId="4F1A6077" w14:textId="77777777" w:rsidR="007A104B" w:rsidRPr="00381A8B" w:rsidRDefault="007A104B" w:rsidP="001211B7">
            <w:pPr>
              <w:spacing w:after="0" w:line="276" w:lineRule="auto"/>
              <w:jc w:val="center"/>
            </w:pPr>
            <w:r w:rsidRPr="00381A8B">
              <w:t>1.55</w:t>
            </w:r>
          </w:p>
        </w:tc>
      </w:tr>
      <w:tr w:rsidR="007A104B" w14:paraId="10A8C614" w14:textId="77777777" w:rsidTr="001211B7">
        <w:trPr>
          <w:jc w:val="center"/>
        </w:trPr>
        <w:tc>
          <w:tcPr>
            <w:tcW w:w="1459" w:type="dxa"/>
            <w:tcBorders>
              <w:top w:val="single" w:sz="4" w:space="0" w:color="auto"/>
              <w:bottom w:val="single" w:sz="4" w:space="0" w:color="auto"/>
            </w:tcBorders>
            <w:vAlign w:val="center"/>
          </w:tcPr>
          <w:p w14:paraId="3A76582C" w14:textId="77777777" w:rsidR="007A104B" w:rsidRPr="00381A8B" w:rsidRDefault="00FF2665" w:rsidP="001211B7">
            <w:pPr>
              <w:spacing w:after="0" w:line="276" w:lineRule="auto"/>
              <w:jc w:val="center"/>
              <w:rPr>
                <w:iCs/>
              </w:rPr>
            </w:pPr>
            <m:oMathPara>
              <m:oMath>
                <m:sSub>
                  <m:sSubPr>
                    <m:ctrlPr>
                      <w:rPr>
                        <w:rFonts w:ascii="Cambria Math" w:hAnsi="Cambria Math"/>
                        <w:iCs/>
                      </w:rPr>
                    </m:ctrlPr>
                  </m:sSubPr>
                  <m:e>
                    <m:r>
                      <m:rPr>
                        <m:sty m:val="p"/>
                      </m:rPr>
                      <w:rPr>
                        <w:rFonts w:ascii="Cambria Math" w:hAnsi="Cambria Math"/>
                      </w:rPr>
                      <m:t>AET</m:t>
                    </m:r>
                  </m:e>
                  <m:sub>
                    <m:r>
                      <m:rPr>
                        <m:sty m:val="p"/>
                      </m:rPr>
                      <w:rPr>
                        <w:rFonts w:ascii="Cambria Math" w:hAnsi="Cambria Math"/>
                      </w:rPr>
                      <m:t>NCT</m:t>
                    </m:r>
                  </m:sub>
                </m:sSub>
              </m:oMath>
            </m:oMathPara>
          </w:p>
        </w:tc>
        <w:tc>
          <w:tcPr>
            <w:tcW w:w="1151" w:type="dxa"/>
            <w:tcBorders>
              <w:top w:val="single" w:sz="4" w:space="0" w:color="auto"/>
              <w:bottom w:val="single" w:sz="4" w:space="0" w:color="auto"/>
            </w:tcBorders>
            <w:vAlign w:val="center"/>
          </w:tcPr>
          <w:p w14:paraId="692171C3" w14:textId="77777777" w:rsidR="007A104B" w:rsidRPr="00381A8B" w:rsidRDefault="007A104B" w:rsidP="001211B7">
            <w:pPr>
              <w:spacing w:after="0" w:line="276" w:lineRule="auto"/>
              <w:jc w:val="center"/>
            </w:pPr>
            <w:r w:rsidRPr="00381A8B">
              <w:t>62.38</w:t>
            </w:r>
          </w:p>
        </w:tc>
        <w:tc>
          <w:tcPr>
            <w:tcW w:w="1170" w:type="dxa"/>
            <w:tcBorders>
              <w:top w:val="single" w:sz="4" w:space="0" w:color="auto"/>
              <w:bottom w:val="single" w:sz="4" w:space="0" w:color="auto"/>
            </w:tcBorders>
            <w:vAlign w:val="bottom"/>
          </w:tcPr>
          <w:p w14:paraId="4316479E" w14:textId="77777777" w:rsidR="007A104B" w:rsidRPr="00381A8B" w:rsidRDefault="007A104B" w:rsidP="001211B7">
            <w:pPr>
              <w:spacing w:after="0" w:line="276" w:lineRule="auto"/>
              <w:jc w:val="center"/>
            </w:pPr>
            <w:r w:rsidRPr="00381A8B">
              <w:t>49.34</w:t>
            </w:r>
          </w:p>
        </w:tc>
        <w:tc>
          <w:tcPr>
            <w:tcW w:w="1080" w:type="dxa"/>
            <w:tcBorders>
              <w:top w:val="single" w:sz="4" w:space="0" w:color="auto"/>
              <w:bottom w:val="single" w:sz="4" w:space="0" w:color="auto"/>
            </w:tcBorders>
            <w:vAlign w:val="bottom"/>
          </w:tcPr>
          <w:p w14:paraId="48C642F4" w14:textId="77777777" w:rsidR="007A104B" w:rsidRPr="00381A8B" w:rsidRDefault="007A104B" w:rsidP="001211B7">
            <w:pPr>
              <w:spacing w:after="0" w:line="276" w:lineRule="auto"/>
              <w:jc w:val="center"/>
            </w:pPr>
            <w:r w:rsidRPr="00381A8B">
              <w:t>3389.22</w:t>
            </w:r>
          </w:p>
        </w:tc>
        <w:tc>
          <w:tcPr>
            <w:tcW w:w="1970" w:type="dxa"/>
            <w:tcBorders>
              <w:top w:val="single" w:sz="4" w:space="0" w:color="auto"/>
              <w:bottom w:val="single" w:sz="4" w:space="0" w:color="auto"/>
            </w:tcBorders>
            <w:vAlign w:val="center"/>
          </w:tcPr>
          <w:p w14:paraId="79035A36" w14:textId="77777777" w:rsidR="007A104B" w:rsidRPr="00381A8B" w:rsidRDefault="007A104B" w:rsidP="001211B7">
            <w:pPr>
              <w:spacing w:after="0" w:line="276" w:lineRule="auto"/>
              <w:jc w:val="center"/>
            </w:pPr>
            <w:r w:rsidRPr="00381A8B">
              <w:t>1.37</w:t>
            </w:r>
          </w:p>
        </w:tc>
      </w:tr>
      <w:tr w:rsidR="007A104B" w14:paraId="60BC2470" w14:textId="77777777" w:rsidTr="001211B7">
        <w:trPr>
          <w:jc w:val="center"/>
        </w:trPr>
        <w:tc>
          <w:tcPr>
            <w:tcW w:w="1459" w:type="dxa"/>
            <w:tcBorders>
              <w:top w:val="single" w:sz="4" w:space="0" w:color="auto"/>
              <w:bottom w:val="single" w:sz="12" w:space="0" w:color="auto"/>
            </w:tcBorders>
            <w:vAlign w:val="center"/>
          </w:tcPr>
          <w:p w14:paraId="35C39581" w14:textId="77777777" w:rsidR="007A104B" w:rsidRPr="00381A8B" w:rsidRDefault="007A104B" w:rsidP="001211B7">
            <w:pPr>
              <w:spacing w:after="0" w:line="276" w:lineRule="auto"/>
              <w:jc w:val="center"/>
            </w:pPr>
            <w:r w:rsidRPr="00381A8B">
              <w:t>MMF</w:t>
            </w:r>
          </w:p>
        </w:tc>
        <w:tc>
          <w:tcPr>
            <w:tcW w:w="1151" w:type="dxa"/>
            <w:tcBorders>
              <w:top w:val="single" w:sz="4" w:space="0" w:color="auto"/>
              <w:bottom w:val="single" w:sz="12" w:space="0" w:color="auto"/>
            </w:tcBorders>
            <w:vAlign w:val="center"/>
          </w:tcPr>
          <w:p w14:paraId="2B4B3E19" w14:textId="77777777" w:rsidR="007A104B" w:rsidRPr="00381A8B" w:rsidRDefault="007A104B" w:rsidP="001211B7">
            <w:pPr>
              <w:spacing w:after="0" w:line="276" w:lineRule="auto"/>
              <w:jc w:val="center"/>
            </w:pPr>
            <w:r w:rsidRPr="00381A8B">
              <w:t>62.38</w:t>
            </w:r>
          </w:p>
        </w:tc>
        <w:tc>
          <w:tcPr>
            <w:tcW w:w="1170" w:type="dxa"/>
            <w:tcBorders>
              <w:top w:val="single" w:sz="4" w:space="0" w:color="auto"/>
              <w:bottom w:val="single" w:sz="12" w:space="0" w:color="auto"/>
            </w:tcBorders>
            <w:vAlign w:val="bottom"/>
          </w:tcPr>
          <w:p w14:paraId="0099FC75" w14:textId="77777777" w:rsidR="007A104B" w:rsidRPr="00381A8B" w:rsidRDefault="007A104B" w:rsidP="001211B7">
            <w:pPr>
              <w:spacing w:after="0" w:line="276" w:lineRule="auto"/>
              <w:jc w:val="center"/>
            </w:pPr>
            <w:r w:rsidRPr="00381A8B">
              <w:t>49.33</w:t>
            </w:r>
          </w:p>
        </w:tc>
        <w:tc>
          <w:tcPr>
            <w:tcW w:w="1080" w:type="dxa"/>
            <w:tcBorders>
              <w:top w:val="single" w:sz="4" w:space="0" w:color="auto"/>
              <w:bottom w:val="single" w:sz="12" w:space="0" w:color="auto"/>
            </w:tcBorders>
            <w:vAlign w:val="bottom"/>
          </w:tcPr>
          <w:p w14:paraId="2E76D0E6" w14:textId="77777777" w:rsidR="007A104B" w:rsidRPr="00381A8B" w:rsidRDefault="007A104B" w:rsidP="001211B7">
            <w:pPr>
              <w:spacing w:after="0" w:line="276" w:lineRule="auto"/>
              <w:jc w:val="center"/>
            </w:pPr>
            <w:r w:rsidRPr="00381A8B">
              <w:t>3329.25</w:t>
            </w:r>
          </w:p>
        </w:tc>
        <w:tc>
          <w:tcPr>
            <w:tcW w:w="1970" w:type="dxa"/>
            <w:tcBorders>
              <w:top w:val="single" w:sz="4" w:space="0" w:color="auto"/>
              <w:bottom w:val="single" w:sz="12" w:space="0" w:color="auto"/>
            </w:tcBorders>
            <w:vAlign w:val="center"/>
          </w:tcPr>
          <w:p w14:paraId="1F38CA78" w14:textId="77777777" w:rsidR="007A104B" w:rsidRPr="00381A8B" w:rsidRDefault="007A104B" w:rsidP="001211B7">
            <w:pPr>
              <w:spacing w:after="0" w:line="276" w:lineRule="auto"/>
              <w:jc w:val="center"/>
            </w:pPr>
            <w:r w:rsidRPr="00381A8B">
              <w:t>14.71</w:t>
            </w:r>
          </w:p>
        </w:tc>
      </w:tr>
    </w:tbl>
    <w:p w14:paraId="2CCEBFC8" w14:textId="77777777" w:rsidR="007A104B" w:rsidRDefault="007A104B" w:rsidP="007A104B">
      <w:pPr>
        <w:spacing w:after="0" w:line="360" w:lineRule="auto"/>
      </w:pPr>
    </w:p>
    <w:p w14:paraId="12F848D9" w14:textId="44B9DA35" w:rsidR="007A104B" w:rsidRDefault="002C40EA" w:rsidP="002C40EA">
      <w:pPr>
        <w:keepNext/>
        <w:spacing w:after="0" w:line="276" w:lineRule="auto"/>
      </w:pPr>
      <w:r>
        <w:rPr>
          <w:noProof/>
        </w:rPr>
        <w:lastRenderedPageBreak/>
        <w:drawing>
          <wp:inline distT="0" distB="0" distL="0" distR="0" wp14:anchorId="3C92043B" wp14:editId="4A33DF32">
            <wp:extent cx="5944235" cy="7863840"/>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4">
                      <a:extLst>
                        <a:ext uri="{28A0092B-C50C-407E-A947-70E740481C1C}">
                          <a14:useLocalDpi xmlns:a14="http://schemas.microsoft.com/office/drawing/2010/main" val="0"/>
                        </a:ext>
                      </a:extLst>
                    </a:blip>
                    <a:srcRect b="1456"/>
                    <a:stretch/>
                  </pic:blipFill>
                  <pic:spPr bwMode="auto">
                    <a:xfrm>
                      <a:off x="0" y="0"/>
                      <a:ext cx="5944235" cy="7863840"/>
                    </a:xfrm>
                    <a:prstGeom prst="rect">
                      <a:avLst/>
                    </a:prstGeom>
                    <a:noFill/>
                    <a:ln>
                      <a:noFill/>
                    </a:ln>
                    <a:extLst>
                      <a:ext uri="{53640926-AAD7-44D8-BBD7-CCE9431645EC}">
                        <a14:shadowObscured xmlns:a14="http://schemas.microsoft.com/office/drawing/2010/main"/>
                      </a:ext>
                    </a:extLst>
                  </pic:spPr>
                </pic:pic>
              </a:graphicData>
            </a:graphic>
          </wp:inline>
        </w:drawing>
      </w:r>
      <w:r w:rsidR="007A104B">
        <w:rPr>
          <w:noProof/>
        </w:rPr>
        <mc:AlternateContent>
          <mc:Choice Requires="wps">
            <w:drawing>
              <wp:anchor distT="45720" distB="45720" distL="114300" distR="114300" simplePos="0" relativeHeight="251666432" behindDoc="0" locked="0" layoutInCell="1" allowOverlap="1" wp14:anchorId="35C1FF1C" wp14:editId="5B334EA5">
                <wp:simplePos x="0" y="0"/>
                <wp:positionH relativeFrom="column">
                  <wp:posOffset>3600893</wp:posOffset>
                </wp:positionH>
                <wp:positionV relativeFrom="paragraph">
                  <wp:posOffset>2452577</wp:posOffset>
                </wp:positionV>
                <wp:extent cx="1205023" cy="1404620"/>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5023" cy="1404620"/>
                        </a:xfrm>
                        <a:prstGeom prst="rect">
                          <a:avLst/>
                        </a:prstGeom>
                        <a:noFill/>
                        <a:ln w="9525">
                          <a:noFill/>
                          <a:miter lim="800000"/>
                          <a:headEnd/>
                          <a:tailEnd/>
                        </a:ln>
                      </wps:spPr>
                      <wps:txbx>
                        <w:txbxContent>
                          <w:p w14:paraId="33D95A08" w14:textId="77777777" w:rsidR="00ED4309" w:rsidRPr="009E637B" w:rsidRDefault="00ED4309" w:rsidP="007A104B">
                            <w:pPr>
                              <w:spacing w:line="240" w:lineRule="auto"/>
                              <w:rPr>
                                <w:b/>
                                <w:bCs/>
                                <w:color w:val="FFFFFF" w:themeColor="background1"/>
                                <w:sz w:val="20"/>
                                <w:szCs w:val="20"/>
                              </w:rPr>
                            </w:pPr>
                            <w:r w:rsidRPr="009E637B">
                              <w:rPr>
                                <w:b/>
                                <w:bCs/>
                                <w:color w:val="FFFFFF" w:themeColor="background1"/>
                                <w:sz w:val="20"/>
                                <w:szCs w:val="20"/>
                              </w:rPr>
                              <w:t>Impacted zone to be evacuated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C1FF1C" id="Text Box 37" o:spid="_x0000_s1028" type="#_x0000_t202" style="position:absolute;margin-left:283.55pt;margin-top:193.1pt;width:94.9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" filled="f" stroked="f">
                <v:textbox style="mso-fit-shape-to-text:t">
                  <w:txbxContent>
                    <w:p w14:paraId="33D95A08" w14:textId="77777777" w:rsidR="00ED4309" w:rsidRPr="009E637B" w:rsidRDefault="00ED4309" w:rsidP="007A104B">
                      <w:pPr>
                        <w:spacing w:line="240" w:lineRule="auto"/>
                        <w:rPr>
                          <w:b/>
                          <w:bCs/>
                          <w:color w:val="FFFFFF" w:themeColor="background1"/>
                          <w:sz w:val="20"/>
                          <w:szCs w:val="20"/>
                        </w:rPr>
                      </w:pPr>
                      <w:r w:rsidRPr="009E637B">
                        <w:rPr>
                          <w:b/>
                          <w:bCs/>
                          <w:color w:val="FFFFFF" w:themeColor="background1"/>
                          <w:sz w:val="20"/>
                          <w:szCs w:val="20"/>
                        </w:rPr>
                        <w:t>Impacted zone to be evacuated</w:t>
                      </w:r>
                    </w:p>
                  </w:txbxContent>
                </v:textbox>
              </v:shape>
            </w:pict>
          </mc:Fallback>
        </mc:AlternateContent>
      </w:r>
    </w:p>
    <w:p w14:paraId="5A0F6F98" w14:textId="5C4B3B41" w:rsidR="007A104B" w:rsidRDefault="007A104B" w:rsidP="00483E96">
      <w:pPr>
        <w:pStyle w:val="Caption"/>
      </w:pPr>
      <w:bookmarkStart w:id="359" w:name="_Ref33020098"/>
      <w:bookmarkStart w:id="360" w:name="_Toc36554571"/>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6</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2</w:t>
      </w:r>
      <w:r w:rsidR="00FF2665">
        <w:rPr>
          <w:noProof/>
        </w:rPr>
        <w:fldChar w:fldCharType="end"/>
      </w:r>
      <w:bookmarkEnd w:id="359"/>
      <w:r>
        <w:t xml:space="preserve">: </w:t>
      </w:r>
      <w:r w:rsidRPr="00D06DF5">
        <w:t>Fort Worth Experiment Network. The affected area is highlighted in grey.</w:t>
      </w:r>
      <w:bookmarkEnd w:id="360"/>
    </w:p>
    <w:p w14:paraId="12A02AC9" w14:textId="6E573155" w:rsidR="007A104B" w:rsidRDefault="007A104B" w:rsidP="007A104B">
      <w:pPr>
        <w:spacing w:after="0" w:line="360" w:lineRule="auto"/>
      </w:pPr>
    </w:p>
    <w:p w14:paraId="25960D4E" w14:textId="1D41CE10" w:rsidR="007A104B" w:rsidRDefault="007A104B" w:rsidP="007A104B">
      <w:pPr>
        <w:keepNext/>
      </w:pPr>
      <w:r>
        <w:t>The algorithm is tested on convex and non-convex structure problems for comparison purposes. For the convex problem, the number of groups of evacuees is fixed</w:t>
      </w:r>
      <w:r w:rsidR="000A1C8F">
        <w:t>,</w:t>
      </w:r>
      <w:r>
        <w:t xml:space="preserve"> assuming that the evacuees use all routes and all times of evacuation. The </w:t>
      </w:r>
      <w:r w:rsidRPr="000A1C8F">
        <w:t>problem becomes LP as the</w:t>
      </w:r>
      <w:r>
        <w:t xml:space="preserve"> binary variables are fixed to equal one. Hence, the computational complexity is reduced significantly. For the nonconvex problem, the probl</w:t>
      </w:r>
      <w:r w:rsidRPr="000A1C8F">
        <w:t>em is MILP</w:t>
      </w:r>
      <w:r w:rsidR="000A1C8F" w:rsidRPr="000A1C8F">
        <w:t>,</w:t>
      </w:r>
      <w:r w:rsidRPr="000A1C8F">
        <w:t xml:space="preserve"> as</w:t>
      </w:r>
      <w:r>
        <w:t xml:space="preserve"> there is no restriction on the binary variable. In this section, the difference between these problems is illustrated. The NCT behavior for the convex and nonconvex</w:t>
      </w:r>
      <w:r w:rsidR="007D2106">
        <w:t xml:space="preserve"> case</w:t>
      </w:r>
      <w:r>
        <w:t xml:space="preserve"> when ranging the number of evacuees from 200 to 2,000 is illustrated in </w:t>
      </w:r>
      <w:r>
        <w:fldChar w:fldCharType="begin"/>
      </w:r>
      <w:r>
        <w:instrText xml:space="preserve"> REF _Ref24982716 \h </w:instrText>
      </w:r>
      <w:r>
        <w:fldChar w:fldCharType="separate"/>
      </w:r>
      <w:r w:rsidR="007179DA">
        <w:t xml:space="preserve">Figure </w:t>
      </w:r>
      <w:r w:rsidR="007179DA">
        <w:rPr>
          <w:noProof/>
          <w:cs/>
        </w:rPr>
        <w:t>‎</w:t>
      </w:r>
      <w:r w:rsidR="007179DA">
        <w:rPr>
          <w:noProof/>
        </w:rPr>
        <w:t>6</w:t>
      </w:r>
      <w:r w:rsidR="007179DA">
        <w:noBreakHyphen/>
      </w:r>
      <w:r w:rsidR="007179DA">
        <w:rPr>
          <w:noProof/>
        </w:rPr>
        <w:t>3</w:t>
      </w:r>
      <w:r>
        <w:fldChar w:fldCharType="end"/>
      </w:r>
      <w:r>
        <w:t xml:space="preserve">. Note that the NCT is identical when the number of evacuees is greater than 1,000. The evacuation time is higher when the number of evacuees is less than 1,000 since that the evacuees are forced to evacuate later in time while they have enough space to evacuate earlier, or they are forced to travel on longer routes while the shorter routes are not congested.  </w:t>
      </w:r>
    </w:p>
    <w:p w14:paraId="08892A3A" w14:textId="4689F5E2" w:rsidR="007A104B" w:rsidRDefault="00ED4309" w:rsidP="00233A93">
      <w:pPr>
        <w:keepNext/>
        <w:spacing w:after="0" w:line="276" w:lineRule="auto"/>
        <w:jc w:val="center"/>
      </w:pPr>
      <w:r>
        <w:rPr>
          <w:noProof/>
        </w:rPr>
        <w:drawing>
          <wp:inline distT="0" distB="0" distL="0" distR="0" wp14:anchorId="35AAC169" wp14:editId="5CCF2E28">
            <wp:extent cx="4023360" cy="2286000"/>
            <wp:effectExtent l="0" t="0" r="254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23360" cy="2286000"/>
                    </a:xfrm>
                    <a:prstGeom prst="rect">
                      <a:avLst/>
                    </a:prstGeom>
                  </pic:spPr>
                </pic:pic>
              </a:graphicData>
            </a:graphic>
          </wp:inline>
        </w:drawing>
      </w:r>
    </w:p>
    <w:p w14:paraId="1125B217" w14:textId="227C78B4" w:rsidR="007A104B" w:rsidRDefault="007A104B" w:rsidP="00483E96">
      <w:pPr>
        <w:pStyle w:val="Caption"/>
      </w:pPr>
      <w:bookmarkStart w:id="361" w:name="_Ref24982716"/>
      <w:bookmarkStart w:id="362" w:name="_Toc36554572"/>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6</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3</w:t>
      </w:r>
      <w:r w:rsidR="00FF2665">
        <w:rPr>
          <w:noProof/>
        </w:rPr>
        <w:fldChar w:fldCharType="end"/>
      </w:r>
      <w:bookmarkEnd w:id="361"/>
      <w:r>
        <w:t>: The NCT in minutes</w:t>
      </w:r>
      <w:r w:rsidR="000D4213">
        <w:t xml:space="preserve"> in Fort Worth</w:t>
      </w:r>
      <w:r>
        <w:t xml:space="preserve"> for the range of number of evacuees from 200 to 2,000 for the LP and MILP</w:t>
      </w:r>
      <w:bookmarkEnd w:id="362"/>
    </w:p>
    <w:p w14:paraId="6E2DC69D" w14:textId="777B91BD" w:rsidR="007A104B" w:rsidRDefault="007A104B" w:rsidP="007A104B">
      <w:pPr>
        <w:spacing w:before="360"/>
      </w:pPr>
      <w:r>
        <w:t xml:space="preserve">The AET behavior for the convex and nonconvex problems when ranging the number of evacuees from 200 to 2,000 is illustrated in </w:t>
      </w:r>
      <w:r>
        <w:fldChar w:fldCharType="begin"/>
      </w:r>
      <w:r>
        <w:instrText xml:space="preserve"> REF _Ref24983286 \h  \* MERGEFORMAT </w:instrText>
      </w:r>
      <w:r>
        <w:fldChar w:fldCharType="separate"/>
      </w:r>
      <w:r w:rsidR="007179DA">
        <w:t xml:space="preserve">Figure </w:t>
      </w:r>
      <w:r w:rsidR="007179DA">
        <w:rPr>
          <w:noProof/>
          <w:cs/>
        </w:rPr>
        <w:t>‎</w:t>
      </w:r>
      <w:r w:rsidR="007179DA">
        <w:rPr>
          <w:noProof/>
        </w:rPr>
        <w:t>6</w:t>
      </w:r>
      <w:r w:rsidR="007179DA">
        <w:rPr>
          <w:noProof/>
        </w:rPr>
        <w:noBreakHyphen/>
        <w:t>4</w:t>
      </w:r>
      <w:r>
        <w:fldChar w:fldCharType="end"/>
      </w:r>
      <w:r>
        <w:t>. Note that the AET of the convex</w:t>
      </w:r>
      <w:r w:rsidR="007D2106">
        <w:t xml:space="preserve"> case</w:t>
      </w:r>
      <w:r>
        <w:t xml:space="preserve"> is almost identical to the nonconvex</w:t>
      </w:r>
      <w:r w:rsidR="007D2106">
        <w:t xml:space="preserve"> one</w:t>
      </w:r>
      <w:r>
        <w:t xml:space="preserve"> as the number of evacuees </w:t>
      </w:r>
      <w:r w:rsidRPr="00233A93">
        <w:t xml:space="preserve">increases. It indicates that the </w:t>
      </w:r>
      <w:r w:rsidRPr="00233A93">
        <w:lastRenderedPageBreak/>
        <w:t>evacuees are evacuated on all routes and all times of evacuation is ideal for higher demands to evacuate in emergency evacuations.</w:t>
      </w:r>
    </w:p>
    <w:p w14:paraId="6D295FF5" w14:textId="7CBB3C6C" w:rsidR="007A104B" w:rsidRDefault="00ED4309" w:rsidP="00233A93">
      <w:pPr>
        <w:spacing w:before="360" w:after="0" w:line="276" w:lineRule="auto"/>
        <w:jc w:val="center"/>
      </w:pPr>
      <w:r>
        <w:rPr>
          <w:noProof/>
        </w:rPr>
        <w:drawing>
          <wp:inline distT="0" distB="0" distL="0" distR="0" wp14:anchorId="3609EDA7" wp14:editId="7D295378">
            <wp:extent cx="4023360" cy="2286000"/>
            <wp:effectExtent l="0" t="0" r="2540"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23360" cy="2286000"/>
                    </a:xfrm>
                    <a:prstGeom prst="rect">
                      <a:avLst/>
                    </a:prstGeom>
                  </pic:spPr>
                </pic:pic>
              </a:graphicData>
            </a:graphic>
          </wp:inline>
        </w:drawing>
      </w:r>
    </w:p>
    <w:p w14:paraId="67531BA2" w14:textId="69D33871" w:rsidR="007A104B" w:rsidRDefault="007A104B" w:rsidP="00483E96">
      <w:pPr>
        <w:pStyle w:val="Caption"/>
      </w:pPr>
      <w:bookmarkStart w:id="363" w:name="_Ref24983286"/>
      <w:bookmarkStart w:id="364" w:name="_Toc36554573"/>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6</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4</w:t>
      </w:r>
      <w:r w:rsidR="00FF2665">
        <w:rPr>
          <w:noProof/>
        </w:rPr>
        <w:fldChar w:fldCharType="end"/>
      </w:r>
      <w:bookmarkEnd w:id="363"/>
      <w:r>
        <w:t xml:space="preserve">: </w:t>
      </w:r>
      <w:r w:rsidRPr="00E95307">
        <w:t xml:space="preserve">The </w:t>
      </w:r>
      <w:r>
        <w:t>AET</w:t>
      </w:r>
      <w:r w:rsidRPr="00E95307">
        <w:t xml:space="preserve"> in minutes</w:t>
      </w:r>
      <w:r w:rsidR="000D4213">
        <w:t xml:space="preserve"> in Fort Worth</w:t>
      </w:r>
      <w:r w:rsidRPr="00E95307">
        <w:t xml:space="preserve"> for the range of number of evacuees from 200 to 2,000 for the LP and MILP</w:t>
      </w:r>
      <w:bookmarkEnd w:id="364"/>
    </w:p>
    <w:p w14:paraId="7A5809C3" w14:textId="0B619148" w:rsidR="007A104B" w:rsidRDefault="007A104B" w:rsidP="007A104B">
      <w:pPr>
        <w:spacing w:before="360"/>
      </w:pPr>
      <w:r>
        <w:t xml:space="preserve">The evacuation time for the convex and nonconvex structure problems for each group of evacuees is illustrated in </w:t>
      </w:r>
      <w:r>
        <w:fldChar w:fldCharType="begin"/>
      </w:r>
      <w:r>
        <w:instrText xml:space="preserve"> REF _Ref24985244 \h </w:instrText>
      </w:r>
      <w:r>
        <w:fldChar w:fldCharType="separate"/>
      </w:r>
      <w:r w:rsidR="007179DA">
        <w:t xml:space="preserve">Figure </w:t>
      </w:r>
      <w:r w:rsidR="007179DA">
        <w:rPr>
          <w:noProof/>
          <w:cs/>
        </w:rPr>
        <w:t>‎</w:t>
      </w:r>
      <w:r w:rsidR="007179DA">
        <w:rPr>
          <w:noProof/>
        </w:rPr>
        <w:t>6</w:t>
      </w:r>
      <w:r w:rsidR="007179DA">
        <w:noBreakHyphen/>
      </w:r>
      <w:r w:rsidR="007179DA">
        <w:rPr>
          <w:noProof/>
        </w:rPr>
        <w:t>5</w:t>
      </w:r>
      <w:r>
        <w:fldChar w:fldCharType="end"/>
      </w:r>
      <w:r>
        <w:t xml:space="preserve">. The evacuation time is illustrated in </w:t>
      </w:r>
      <w:r>
        <w:fldChar w:fldCharType="begin"/>
      </w:r>
      <w:r>
        <w:instrText xml:space="preserve"> REF _Ref24985244 \h </w:instrText>
      </w:r>
      <w:r>
        <w:fldChar w:fldCharType="separate"/>
      </w:r>
      <w:r w:rsidR="007179DA">
        <w:t xml:space="preserve">Figure </w:t>
      </w:r>
      <w:r w:rsidR="007179DA">
        <w:rPr>
          <w:noProof/>
          <w:cs/>
        </w:rPr>
        <w:t>‎</w:t>
      </w:r>
      <w:r w:rsidR="007179DA">
        <w:rPr>
          <w:noProof/>
        </w:rPr>
        <w:t>6</w:t>
      </w:r>
      <w:r w:rsidR="007179DA">
        <w:noBreakHyphen/>
      </w:r>
      <w:r w:rsidR="007179DA">
        <w:rPr>
          <w:noProof/>
        </w:rPr>
        <w:t>5</w:t>
      </w:r>
      <w:r>
        <w:fldChar w:fldCharType="end"/>
      </w:r>
      <w:r>
        <w:t xml:space="preserve"> is for the number of evacuees ranging from 200 to 2,000 evacuees. Darker lines indicate higher demand. Note that the evacuation time decreases as the number of evacuees decrease</w:t>
      </w:r>
      <w:r w:rsidR="00BF5101">
        <w:t>s</w:t>
      </w:r>
      <w:r>
        <w:t>. In the convex problem, all routes are used in all times of evacuation. However, in the nonconvex problem, the number of routes decrease as the number of evacuees decrease</w:t>
      </w:r>
      <w:r w:rsidR="00BF5101">
        <w:t>s</w:t>
      </w:r>
      <w:r>
        <w:t>. The number of groups is 30 when the number of evacuees is 2,000 while the number of groups is 7 when the number of evacuees is 200.</w:t>
      </w:r>
    </w:p>
    <w:p w14:paraId="1E7B7DF8" w14:textId="0B54EF2B" w:rsidR="007A104B" w:rsidRDefault="00664D3A" w:rsidP="00664D3A">
      <w:pPr>
        <w:keepNext/>
        <w:spacing w:before="360" w:after="0" w:line="276" w:lineRule="auto"/>
        <w:jc w:val="center"/>
      </w:pPr>
      <w:r w:rsidRPr="00664D3A">
        <w:rPr>
          <w:noProof/>
        </w:rPr>
        <w:lastRenderedPageBreak/>
        <w:drawing>
          <wp:inline distT="0" distB="0" distL="0" distR="0" wp14:anchorId="7DCBB72B" wp14:editId="0B3EEB7A">
            <wp:extent cx="5486400" cy="1828800"/>
            <wp:effectExtent l="0" t="0" r="0" b="0"/>
            <wp:docPr id="17" name="Picture 8">
              <a:extLst xmlns:a="http://schemas.openxmlformats.org/drawingml/2006/main">
                <a:ext uri="{FF2B5EF4-FFF2-40B4-BE49-F238E27FC236}">
                  <a16:creationId xmlns:a16="http://schemas.microsoft.com/office/drawing/2014/main" id="{1817D624-5CA4-9346-B188-975C848E85EA}"/>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1817D624-5CA4-9346-B188-975C848E85EA}"/>
                        </a:ext>
                      </a:extLst>
                    </pic:cNvPr>
                    <pic:cNvPicPr>
                      <a:picLocks/>
                    </pic:cNvPicPr>
                  </pic:nvPicPr>
                  <pic:blipFill>
                    <a:blip r:embed="rId47"/>
                    <a:stretch>
                      <a:fillRect/>
                    </a:stretch>
                  </pic:blipFill>
                  <pic:spPr>
                    <a:xfrm>
                      <a:off x="0" y="0"/>
                      <a:ext cx="5486400" cy="1828800"/>
                    </a:xfrm>
                    <a:prstGeom prst="rect">
                      <a:avLst/>
                    </a:prstGeom>
                  </pic:spPr>
                </pic:pic>
              </a:graphicData>
            </a:graphic>
          </wp:inline>
        </w:drawing>
      </w:r>
    </w:p>
    <w:p w14:paraId="029C5DF4" w14:textId="3BFCE63B" w:rsidR="007A104B" w:rsidRDefault="00664D3A" w:rsidP="00664D3A">
      <w:pPr>
        <w:keepNext/>
        <w:spacing w:after="0" w:line="276" w:lineRule="auto"/>
        <w:jc w:val="center"/>
      </w:pPr>
      <w:r w:rsidRPr="00664D3A">
        <w:rPr>
          <w:noProof/>
        </w:rPr>
        <w:drawing>
          <wp:inline distT="0" distB="0" distL="0" distR="0" wp14:anchorId="2A4702EF" wp14:editId="01485861">
            <wp:extent cx="5486400" cy="1828800"/>
            <wp:effectExtent l="0" t="0" r="0" b="0"/>
            <wp:docPr id="26" name="Picture 9">
              <a:extLst xmlns:a="http://schemas.openxmlformats.org/drawingml/2006/main">
                <a:ext uri="{FF2B5EF4-FFF2-40B4-BE49-F238E27FC236}">
                  <a16:creationId xmlns:a16="http://schemas.microsoft.com/office/drawing/2014/main" id="{93CABE92-873D-834B-9A22-8E6A53426D3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93CABE92-873D-834B-9A22-8E6A53426D37}"/>
                        </a:ext>
                      </a:extLst>
                    </pic:cNvPr>
                    <pic:cNvPicPr>
                      <a:picLocks/>
                    </pic:cNvPicPr>
                  </pic:nvPicPr>
                  <pic:blipFill>
                    <a:blip r:embed="rId48"/>
                    <a:stretch>
                      <a:fillRect/>
                    </a:stretch>
                  </pic:blipFill>
                  <pic:spPr>
                    <a:xfrm>
                      <a:off x="0" y="0"/>
                      <a:ext cx="5486400" cy="1828800"/>
                    </a:xfrm>
                    <a:prstGeom prst="rect">
                      <a:avLst/>
                    </a:prstGeom>
                  </pic:spPr>
                </pic:pic>
              </a:graphicData>
            </a:graphic>
          </wp:inline>
        </w:drawing>
      </w:r>
    </w:p>
    <w:p w14:paraId="43CCF85C" w14:textId="177566BA" w:rsidR="007A104B" w:rsidRPr="00DE5182" w:rsidRDefault="007A104B" w:rsidP="00483E96">
      <w:pPr>
        <w:pStyle w:val="Caption"/>
        <w:rPr>
          <w:i/>
        </w:rPr>
      </w:pPr>
      <w:bookmarkStart w:id="365" w:name="_Ref24985244"/>
      <w:bookmarkStart w:id="366" w:name="_Toc36554574"/>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6</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5</w:t>
      </w:r>
      <w:r w:rsidR="00FF2665">
        <w:rPr>
          <w:noProof/>
        </w:rPr>
        <w:fldChar w:fldCharType="end"/>
      </w:r>
      <w:bookmarkEnd w:id="365"/>
      <w:r>
        <w:t>: The evacuation time for the convex and nonconvex problems for each group of evacuees. Darker lines indicate higher demands</w:t>
      </w:r>
      <w:bookmarkEnd w:id="366"/>
    </w:p>
    <w:p w14:paraId="003B1199" w14:textId="28CF27B2" w:rsidR="00423A45" w:rsidRPr="00423A45" w:rsidRDefault="007A104B" w:rsidP="00423A45">
      <w:pPr>
        <w:pStyle w:val="Heading2"/>
      </w:pPr>
      <w:bookmarkStart w:id="367" w:name="_Ref33435013"/>
      <w:bookmarkStart w:id="368" w:name="_Toc36554486"/>
      <w:r>
        <w:t>Computational Complexity</w:t>
      </w:r>
      <w:bookmarkEnd w:id="367"/>
      <w:bookmarkEnd w:id="368"/>
    </w:p>
    <w:p w14:paraId="0D981B10" w14:textId="010F3696" w:rsidR="00423A45" w:rsidRDefault="00423A45" w:rsidP="000D4213">
      <w:pPr>
        <w:rPr>
          <w:rFonts w:asciiTheme="majorBidi" w:eastAsiaTheme="minorEastAsia" w:hAnsiTheme="majorBidi" w:cstheme="majorBidi"/>
        </w:rPr>
      </w:pPr>
      <w:r w:rsidRPr="00921EF4">
        <w:rPr>
          <w:rFonts w:asciiTheme="majorBidi" w:hAnsiTheme="majorBidi" w:cstheme="majorBidi"/>
        </w:rPr>
        <w:t>The model is tested on</w:t>
      </w:r>
      <w:r>
        <w:rPr>
          <w:rFonts w:asciiTheme="majorBidi" w:hAnsiTheme="majorBidi" w:cstheme="majorBidi"/>
        </w:rPr>
        <w:t xml:space="preserve"> the</w:t>
      </w:r>
      <w:r w:rsidRPr="00921EF4">
        <w:rPr>
          <w:rFonts w:asciiTheme="majorBidi" w:hAnsiTheme="majorBidi" w:cstheme="majorBidi"/>
        </w:rPr>
        <w:t xml:space="preserve"> Tampa </w:t>
      </w:r>
      <w:r>
        <w:rPr>
          <w:rFonts w:asciiTheme="majorBidi" w:hAnsiTheme="majorBidi" w:cstheme="majorBidi"/>
        </w:rPr>
        <w:t>C</w:t>
      </w:r>
      <w:r w:rsidRPr="00921EF4">
        <w:rPr>
          <w:rFonts w:asciiTheme="majorBidi" w:hAnsiTheme="majorBidi" w:cstheme="majorBidi"/>
        </w:rPr>
        <w:t>ity problem</w:t>
      </w:r>
      <w:r>
        <w:rPr>
          <w:rFonts w:asciiTheme="majorBidi" w:hAnsiTheme="majorBidi" w:cstheme="majorBidi"/>
        </w:rPr>
        <w:t xml:space="preserve"> </w:t>
      </w:r>
      <w:r>
        <w:rPr>
          <w:rFonts w:asciiTheme="majorBidi" w:hAnsiTheme="majorBidi"/>
        </w:rPr>
        <w:t>used for experimentation in chapter 5</w:t>
      </w:r>
      <w:r w:rsidRPr="00921EF4">
        <w:rPr>
          <w:rFonts w:asciiTheme="majorBidi" w:hAnsiTheme="majorBidi" w:cstheme="majorBidi"/>
        </w:rPr>
        <w:t xml:space="preserve"> using Gurobi Optimizer</w:t>
      </w:r>
      <w:r>
        <w:rPr>
          <w:rFonts w:asciiTheme="majorBidi" w:hAnsiTheme="majorBidi" w:cstheme="majorBidi"/>
        </w:rPr>
        <w:t xml:space="preserve"> (2015), and</w:t>
      </w:r>
      <w:r w:rsidRPr="00921EF4">
        <w:rPr>
          <w:rFonts w:asciiTheme="majorBidi" w:hAnsiTheme="majorBidi" w:cstheme="majorBidi"/>
        </w:rPr>
        <w:t xml:space="preserve"> </w:t>
      </w:r>
      <w:r>
        <w:rPr>
          <w:rFonts w:asciiTheme="majorBidi" w:hAnsiTheme="majorBidi" w:cstheme="majorBidi"/>
        </w:rPr>
        <w:t>t</w:t>
      </w:r>
      <w:r w:rsidRPr="00921EF4">
        <w:rPr>
          <w:rFonts w:asciiTheme="majorBidi" w:hAnsiTheme="majorBidi" w:cstheme="majorBidi"/>
        </w:rPr>
        <w:t>he experiment was conducted on a PC with Intel quad-core 3.4 GH CPU and 32 GB memory. The model can solve small</w:t>
      </w:r>
      <w:r>
        <w:rPr>
          <w:rFonts w:asciiTheme="majorBidi" w:hAnsiTheme="majorBidi" w:cstheme="majorBidi"/>
        </w:rPr>
        <w:t xml:space="preserve"> to medium</w:t>
      </w:r>
      <w:r w:rsidRPr="00921EF4">
        <w:rPr>
          <w:rFonts w:asciiTheme="majorBidi" w:hAnsiTheme="majorBidi" w:cstheme="majorBidi"/>
        </w:rPr>
        <w:t xml:space="preserve"> size problems with a limited number of </w:t>
      </w:r>
      <w:r>
        <w:rPr>
          <w:rFonts w:asciiTheme="majorBidi" w:hAnsiTheme="majorBidi" w:cstheme="majorBidi"/>
        </w:rPr>
        <w:t>routes</w:t>
      </w:r>
      <w:r w:rsidRPr="00921EF4">
        <w:rPr>
          <w:rFonts w:asciiTheme="majorBidi" w:hAnsiTheme="majorBidi" w:cstheme="majorBidi"/>
        </w:rPr>
        <w:t xml:space="preserve">. However, the computational time can increase exponentially with the </w:t>
      </w:r>
      <w:r>
        <w:rPr>
          <w:rFonts w:asciiTheme="majorBidi" w:hAnsiTheme="majorBidi" w:cstheme="majorBidi"/>
        </w:rPr>
        <w:t>number of routes and evacuating times</w:t>
      </w:r>
      <w:r w:rsidRPr="00921EF4">
        <w:rPr>
          <w:rFonts w:asciiTheme="majorBidi" w:hAnsiTheme="majorBidi" w:cstheme="majorBidi"/>
        </w:rPr>
        <w:t xml:space="preserve">. Note that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ijrh</m:t>
            </m:r>
          </m:sub>
          <m:sup>
            <m:r>
              <w:rPr>
                <w:rFonts w:ascii="Cambria Math" w:hAnsi="Cambria Math" w:cstheme="majorBidi"/>
              </w:rPr>
              <m:t>kt</m:t>
            </m:r>
          </m:sup>
        </m:sSubSup>
      </m:oMath>
      <w:r w:rsidRPr="00921EF4">
        <w:rPr>
          <w:rFonts w:asciiTheme="majorBidi" w:eastAsiaTheme="minorEastAsia" w:hAnsiTheme="majorBidi" w:cstheme="majorBidi"/>
        </w:rPr>
        <w:t xml:space="preserve"> is the binary variable indicates </w:t>
      </w:r>
      <w:r>
        <w:rPr>
          <w:rFonts w:asciiTheme="majorBidi" w:eastAsiaTheme="minorEastAsia" w:hAnsiTheme="majorBidi" w:cstheme="majorBidi"/>
        </w:rPr>
        <w:t>that</w:t>
      </w:r>
      <w:r w:rsidRPr="00921EF4">
        <w:rPr>
          <w:rFonts w:asciiTheme="majorBidi" w:eastAsiaTheme="minorEastAsia" w:hAnsiTheme="majorBidi" w:cstheme="majorBidi"/>
        </w:rPr>
        <w:t xml:space="preserve"> community </w:t>
      </w:r>
      <w:r w:rsidRPr="00921EF4">
        <w:rPr>
          <w:rFonts w:asciiTheme="majorBidi" w:eastAsiaTheme="minorEastAsia" w:hAnsiTheme="majorBidi" w:cstheme="majorBidi"/>
          <w:i/>
          <w:iCs/>
        </w:rPr>
        <w:t>k</w:t>
      </w:r>
      <w:r w:rsidRPr="00921EF4">
        <w:rPr>
          <w:rFonts w:asciiTheme="majorBidi" w:eastAsiaTheme="minorEastAsia" w:hAnsiTheme="majorBidi" w:cstheme="majorBidi"/>
        </w:rPr>
        <w:t xml:space="preserve"> evacuated</w:t>
      </w:r>
      <w:r>
        <w:rPr>
          <w:rFonts w:asciiTheme="majorBidi" w:eastAsiaTheme="minorEastAsia" w:hAnsiTheme="majorBidi" w:cstheme="majorBidi"/>
        </w:rPr>
        <w:t xml:space="preserve"> at time </w:t>
      </w:r>
      <w:r w:rsidRPr="00AB2E54">
        <w:rPr>
          <w:rFonts w:asciiTheme="majorBidi" w:eastAsiaTheme="minorEastAsia" w:hAnsiTheme="majorBidi" w:cstheme="majorBidi"/>
          <w:i/>
          <w:iCs/>
        </w:rPr>
        <w:t>t</w:t>
      </w:r>
      <w:r>
        <w:rPr>
          <w:rFonts w:asciiTheme="majorBidi" w:eastAsiaTheme="minorEastAsia" w:hAnsiTheme="majorBidi" w:cstheme="majorBidi"/>
        </w:rPr>
        <w:t xml:space="preserve"> is allowed to pass on arc (</w:t>
      </w:r>
      <w:r w:rsidRPr="00AB2E54">
        <w:rPr>
          <w:rFonts w:asciiTheme="majorBidi" w:eastAsiaTheme="minorEastAsia" w:hAnsiTheme="majorBidi" w:cstheme="majorBidi"/>
          <w:i/>
          <w:iCs/>
        </w:rPr>
        <w:t>i, j</w:t>
      </w:r>
      <w:r>
        <w:rPr>
          <w:rFonts w:asciiTheme="majorBidi" w:eastAsiaTheme="minorEastAsia" w:hAnsiTheme="majorBidi" w:cstheme="majorBidi"/>
        </w:rPr>
        <w:t xml:space="preserve">) on route </w:t>
      </w:r>
      <w:r>
        <w:rPr>
          <w:rFonts w:asciiTheme="majorBidi" w:eastAsiaTheme="minorEastAsia" w:hAnsiTheme="majorBidi" w:cstheme="majorBidi"/>
          <w:i/>
          <w:iCs/>
        </w:rPr>
        <w:t>r</w:t>
      </w:r>
      <w:r>
        <w:rPr>
          <w:rFonts w:asciiTheme="majorBidi" w:eastAsiaTheme="minorEastAsia" w:hAnsiTheme="majorBidi" w:cstheme="majorBidi"/>
        </w:rPr>
        <w:t xml:space="preserve"> at hub </w:t>
      </w:r>
      <w:r w:rsidRPr="00AB2E54">
        <w:rPr>
          <w:rFonts w:asciiTheme="majorBidi" w:eastAsiaTheme="minorEastAsia" w:hAnsiTheme="majorBidi" w:cstheme="majorBidi"/>
          <w:i/>
          <w:iCs/>
        </w:rPr>
        <w:t>h</w:t>
      </w:r>
      <w:r w:rsidRPr="00921EF4">
        <w:rPr>
          <w:rFonts w:asciiTheme="majorBidi" w:eastAsiaTheme="minorEastAsia" w:hAnsiTheme="majorBidi" w:cstheme="majorBidi"/>
        </w:rPr>
        <w:t>. The number of</w:t>
      </w:r>
      <w:r>
        <w:rPr>
          <w:rFonts w:asciiTheme="majorBidi" w:eastAsiaTheme="minorEastAsia" w:hAnsiTheme="majorBidi" w:cstheme="majorBidi"/>
        </w:rPr>
        <w:t xml:space="preserve"> the binary</w:t>
      </w:r>
      <w:r w:rsidRPr="00921EF4">
        <w:rPr>
          <w:rFonts w:asciiTheme="majorBidi" w:eastAsiaTheme="minorEastAsia" w:hAnsiTheme="majorBidi" w:cstheme="majorBidi"/>
        </w:rPr>
        <w:t xml:space="preserve"> variables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ijrh</m:t>
            </m:r>
          </m:sub>
          <m:sup>
            <m:r>
              <w:rPr>
                <w:rFonts w:ascii="Cambria Math" w:hAnsi="Cambria Math" w:cstheme="majorBidi"/>
              </w:rPr>
              <m:t>kt</m:t>
            </m:r>
          </m:sup>
        </m:sSubSup>
      </m:oMath>
      <w:r w:rsidRPr="00921EF4">
        <w:rPr>
          <w:rFonts w:asciiTheme="majorBidi" w:eastAsiaTheme="minorEastAsia" w:hAnsiTheme="majorBidi" w:cstheme="majorBidi"/>
        </w:rPr>
        <w:t xml:space="preserve"> used in the model is decided by the number of routes </w:t>
      </w:r>
      <m:oMath>
        <m:d>
          <m:dPr>
            <m:begChr m:val="|"/>
            <m:endChr m:val="|"/>
            <m:ctrlPr>
              <w:rPr>
                <w:rFonts w:ascii="Cambria Math" w:hAnsi="Cambria Math" w:cstheme="majorBidi"/>
                <w:i/>
              </w:rPr>
            </m:ctrlPr>
          </m:dPr>
          <m:e>
            <m:r>
              <w:rPr>
                <w:rFonts w:ascii="Cambria Math" w:hAnsi="Cambria Math" w:cstheme="majorBidi"/>
              </w:rPr>
              <m:t>R</m:t>
            </m:r>
          </m:e>
        </m:d>
      </m:oMath>
      <w:r w:rsidRPr="00921EF4">
        <w:rPr>
          <w:rFonts w:asciiTheme="majorBidi" w:eastAsiaTheme="minorEastAsia" w:hAnsiTheme="majorBidi" w:cstheme="majorBidi"/>
        </w:rPr>
        <w:t xml:space="preserve"> used in the network</w:t>
      </w:r>
      <w:r>
        <w:rPr>
          <w:rFonts w:asciiTheme="majorBidi" w:eastAsiaTheme="minorEastAsia" w:hAnsiTheme="majorBidi" w:cstheme="majorBidi"/>
        </w:rPr>
        <w:t xml:space="preserve"> and the planning time horizon</w:t>
      </w:r>
      <w:r w:rsidRPr="00921EF4">
        <w:rPr>
          <w:rFonts w:asciiTheme="majorBidi" w:eastAsiaTheme="minorEastAsia" w:hAnsiTheme="majorBidi" w:cstheme="majorBidi"/>
        </w:rPr>
        <w:t>.</w:t>
      </w:r>
      <w:r w:rsidRPr="00822EFC">
        <w:rPr>
          <w:rFonts w:asciiTheme="majorBidi" w:eastAsiaTheme="minorEastAsia" w:hAnsiTheme="majorBidi" w:cstheme="majorBidi"/>
        </w:rPr>
        <w:t xml:space="preserve"> </w:t>
      </w:r>
      <w:r>
        <w:rPr>
          <w:rFonts w:asciiTheme="majorBidi" w:eastAsiaTheme="minorEastAsia" w:hAnsiTheme="majorBidi" w:cstheme="majorBidi"/>
        </w:rPr>
        <w:t xml:space="preserve">The number of the binary variables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ijrh</m:t>
            </m:r>
          </m:sub>
          <m:sup>
            <m:r>
              <w:rPr>
                <w:rFonts w:ascii="Cambria Math" w:hAnsi="Cambria Math" w:cstheme="majorBidi"/>
              </w:rPr>
              <m:t>kt</m:t>
            </m:r>
          </m:sup>
        </m:sSubSup>
      </m:oMath>
      <w:r>
        <w:rPr>
          <w:rFonts w:asciiTheme="majorBidi" w:eastAsiaTheme="minorEastAsia" w:hAnsiTheme="majorBidi" w:cstheme="majorBidi"/>
        </w:rPr>
        <w:t xml:space="preserve"> is not affected by the number of hubs on the route </w:t>
      </w:r>
      <w:r>
        <w:rPr>
          <w:rFonts w:asciiTheme="majorBidi" w:eastAsiaTheme="minorEastAsia" w:hAnsiTheme="majorBidi" w:cstheme="majorBidi"/>
          <w:i/>
          <w:iCs/>
        </w:rPr>
        <w:t>r</w:t>
      </w:r>
      <w:r>
        <w:rPr>
          <w:rFonts w:asciiTheme="majorBidi" w:eastAsiaTheme="minorEastAsia" w:hAnsiTheme="majorBidi" w:cstheme="majorBidi"/>
        </w:rPr>
        <w:t xml:space="preserve"> because when the group of evacuees is not allowed to enter the first hub, they will not be able to pass through the rest of the hubs along that route, and the </w:t>
      </w:r>
      <w:r>
        <w:rPr>
          <w:rFonts w:asciiTheme="majorBidi" w:eastAsiaTheme="minorEastAsia" w:hAnsiTheme="majorBidi" w:cstheme="majorBidi"/>
        </w:rPr>
        <w:lastRenderedPageBreak/>
        <w:t>opposite is true.</w:t>
      </w:r>
      <w:r w:rsidRPr="00921EF4">
        <w:rPr>
          <w:rFonts w:asciiTheme="majorBidi" w:eastAsiaTheme="minorEastAsia" w:hAnsiTheme="majorBidi" w:cstheme="majorBidi"/>
        </w:rPr>
        <w:t xml:space="preserve"> </w:t>
      </w:r>
      <w:r>
        <w:rPr>
          <w:rFonts w:asciiTheme="majorBidi" w:eastAsiaTheme="minorEastAsia" w:hAnsiTheme="majorBidi" w:cstheme="majorBidi"/>
        </w:rPr>
        <w:t>T</w:t>
      </w:r>
      <w:r w:rsidRPr="00921EF4">
        <w:rPr>
          <w:rFonts w:asciiTheme="majorBidi" w:eastAsiaTheme="minorEastAsia" w:hAnsiTheme="majorBidi" w:cstheme="majorBidi"/>
        </w:rPr>
        <w:t xml:space="preserve">his conclusion leads us to the computational complexity of the model for multiple </w:t>
      </w:r>
      <w:r>
        <w:rPr>
          <w:rFonts w:asciiTheme="majorBidi" w:eastAsiaTheme="minorEastAsia" w:hAnsiTheme="majorBidi" w:cstheme="majorBidi"/>
        </w:rPr>
        <w:t>routes</w:t>
      </w:r>
      <w:r w:rsidRPr="00921EF4">
        <w:rPr>
          <w:rFonts w:asciiTheme="majorBidi" w:eastAsiaTheme="minorEastAsia" w:hAnsiTheme="majorBidi" w:cstheme="majorBidi"/>
        </w:rPr>
        <w:t xml:space="preserve">. </w:t>
      </w:r>
      <w:r w:rsidRPr="00921EF4">
        <w:rPr>
          <w:rFonts w:asciiTheme="majorBidi" w:hAnsiTheme="majorBidi" w:cstheme="majorBidi"/>
        </w:rPr>
        <w:t xml:space="preserve">The computational complexity of the model is </w:t>
      </w:r>
      <m:oMath>
        <m:r>
          <w:rPr>
            <w:rFonts w:ascii="Cambria Math" w:hAnsi="Cambria Math" w:cstheme="majorBidi"/>
          </w:rPr>
          <m:t>O(</m:t>
        </m:r>
        <m:sSup>
          <m:sSupPr>
            <m:ctrlPr>
              <w:rPr>
                <w:rFonts w:ascii="Cambria Math" w:hAnsi="Cambria Math" w:cstheme="majorBidi"/>
                <w:i/>
              </w:rPr>
            </m:ctrlPr>
          </m:sSupPr>
          <m:e>
            <m:r>
              <w:rPr>
                <w:rFonts w:ascii="Cambria Math" w:hAnsi="Cambria Math" w:cstheme="majorBidi"/>
              </w:rPr>
              <m:t>2</m:t>
            </m:r>
          </m:e>
          <m:sup>
            <m:d>
              <m:dPr>
                <m:begChr m:val="|"/>
                <m:endChr m:val="|"/>
                <m:ctrlPr>
                  <w:rPr>
                    <w:rFonts w:ascii="Cambria Math" w:hAnsi="Cambria Math" w:cstheme="majorBidi"/>
                    <w:i/>
                  </w:rPr>
                </m:ctrlPr>
              </m:dPr>
              <m:e>
                <m:r>
                  <w:rPr>
                    <w:rFonts w:ascii="Cambria Math" w:hAnsi="Cambria Math" w:cstheme="majorBidi"/>
                  </w:rPr>
                  <m:t>R</m:t>
                </m:r>
              </m:e>
            </m:d>
            <m:r>
              <w:rPr>
                <w:rFonts w:ascii="Cambria Math" w:hAnsi="Cambria Math" w:cstheme="majorBidi"/>
              </w:rPr>
              <m:t>∙</m:t>
            </m:r>
            <m:d>
              <m:dPr>
                <m:begChr m:val="|"/>
                <m:endChr m:val="|"/>
                <m:ctrlPr>
                  <w:rPr>
                    <w:rFonts w:ascii="Cambria Math" w:hAnsi="Cambria Math" w:cstheme="majorBidi"/>
                    <w:i/>
                  </w:rPr>
                </m:ctrlPr>
              </m:dPr>
              <m:e>
                <m:r>
                  <w:rPr>
                    <w:rFonts w:ascii="Cambria Math" w:hAnsi="Cambria Math" w:cstheme="majorBidi"/>
                  </w:rPr>
                  <m:t>T</m:t>
                </m:r>
              </m:e>
            </m:d>
            <m:r>
              <w:rPr>
                <w:rFonts w:ascii="Cambria Math" w:hAnsi="Cambria Math" w:cstheme="majorBidi"/>
              </w:rPr>
              <m:t>)</m:t>
            </m:r>
          </m:sup>
        </m:sSup>
        <m:r>
          <w:rPr>
            <w:rFonts w:ascii="Cambria Math" w:hAnsi="Cambria Math" w:cstheme="majorBidi"/>
          </w:rPr>
          <m:t>)</m:t>
        </m:r>
      </m:oMath>
      <w:r>
        <w:rPr>
          <w:rFonts w:asciiTheme="majorBidi" w:eastAsiaTheme="minorEastAsia" w:hAnsiTheme="majorBidi" w:cstheme="majorBidi"/>
        </w:rPr>
        <w:t xml:space="preserve"> </w:t>
      </w:r>
      <w:r w:rsidR="007D2106">
        <w:rPr>
          <w:rFonts w:asciiTheme="majorBidi" w:eastAsiaTheme="minorEastAsia" w:hAnsiTheme="majorBidi" w:cstheme="majorBidi"/>
        </w:rPr>
        <w:t>m</w:t>
      </w:r>
      <w:r>
        <w:rPr>
          <w:rFonts w:asciiTheme="majorBidi" w:eastAsiaTheme="minorEastAsia" w:hAnsiTheme="majorBidi" w:cstheme="majorBidi"/>
        </w:rPr>
        <w:t xml:space="preserve">ultiplied by the number of iterations in the </w:t>
      </w:r>
      <m:oMath>
        <m:r>
          <w:rPr>
            <w:rFonts w:ascii="Cambria Math" w:eastAsiaTheme="minorEastAsia" w:hAnsi="Cambria Math" w:cstheme="majorBidi"/>
          </w:rPr>
          <m:t>θ</m:t>
        </m:r>
      </m:oMath>
      <w:r>
        <w:rPr>
          <w:rFonts w:asciiTheme="majorBidi" w:eastAsiaTheme="minorEastAsia" w:hAnsiTheme="majorBidi" w:cstheme="majorBidi"/>
        </w:rPr>
        <w:t>-</w:t>
      </w:r>
      <w:r w:rsidRPr="00423A45">
        <w:rPr>
          <w:rFonts w:asciiTheme="majorBidi" w:eastAsiaTheme="minorEastAsia" w:hAnsiTheme="majorBidi" w:cstheme="majorBidi"/>
          <w:i/>
          <w:iCs/>
        </w:rPr>
        <w:t>progressive</w:t>
      </w:r>
      <w:r w:rsidR="001C5342">
        <w:rPr>
          <w:rFonts w:asciiTheme="majorBidi" w:eastAsiaTheme="minorEastAsia" w:hAnsiTheme="majorBidi" w:cstheme="majorBidi"/>
          <w:i/>
          <w:iCs/>
        </w:rPr>
        <w:t>-</w:t>
      </w:r>
      <w:r w:rsidRPr="00423A45">
        <w:rPr>
          <w:rFonts w:asciiTheme="majorBidi" w:eastAsiaTheme="minorEastAsia" w:hAnsiTheme="majorBidi" w:cstheme="majorBidi"/>
          <w:i/>
          <w:iCs/>
        </w:rPr>
        <w:t>filling</w:t>
      </w:r>
      <w:r>
        <w:rPr>
          <w:rFonts w:asciiTheme="majorBidi" w:eastAsiaTheme="minorEastAsia" w:hAnsiTheme="majorBidi" w:cstheme="majorBidi"/>
        </w:rPr>
        <w:t xml:space="preserve"> algorithm,</w:t>
      </w:r>
      <w:r w:rsidRPr="00921EF4">
        <w:rPr>
          <w:rFonts w:asciiTheme="majorBidi" w:eastAsiaTheme="minorEastAsia" w:hAnsiTheme="majorBidi" w:cstheme="majorBidi"/>
        </w:rPr>
        <w:t xml:space="preserve"> given that </w:t>
      </w:r>
      <m:oMath>
        <m:d>
          <m:dPr>
            <m:begChr m:val="|"/>
            <m:endChr m:val="|"/>
            <m:ctrlPr>
              <w:rPr>
                <w:rFonts w:ascii="Cambria Math" w:hAnsi="Cambria Math" w:cstheme="majorBidi"/>
                <w:i/>
              </w:rPr>
            </m:ctrlPr>
          </m:dPr>
          <m:e>
            <m:r>
              <w:rPr>
                <w:rFonts w:ascii="Cambria Math" w:hAnsi="Cambria Math" w:cstheme="majorBidi"/>
              </w:rPr>
              <m:t>R</m:t>
            </m:r>
          </m:e>
        </m:d>
      </m:oMath>
      <w:r w:rsidRPr="00921EF4">
        <w:rPr>
          <w:rFonts w:asciiTheme="majorBidi" w:eastAsiaTheme="minorEastAsia" w:hAnsiTheme="majorBidi" w:cstheme="majorBidi"/>
        </w:rPr>
        <w:t xml:space="preserve"> is the number of </w:t>
      </w:r>
      <w:r>
        <w:rPr>
          <w:rFonts w:asciiTheme="majorBidi" w:eastAsiaTheme="minorEastAsia" w:hAnsiTheme="majorBidi" w:cstheme="majorBidi"/>
        </w:rPr>
        <w:t>routes of all communities</w:t>
      </w:r>
      <w:r w:rsidRPr="00921EF4">
        <w:rPr>
          <w:rFonts w:asciiTheme="majorBidi" w:eastAsiaTheme="minorEastAsia" w:hAnsiTheme="majorBidi" w:cstheme="majorBidi"/>
        </w:rPr>
        <w:t>,</w:t>
      </w:r>
      <w:r>
        <w:rPr>
          <w:rFonts w:asciiTheme="majorBidi" w:eastAsiaTheme="minorEastAsia" w:hAnsiTheme="majorBidi" w:cstheme="majorBidi"/>
        </w:rPr>
        <w:t xml:space="preserve"> and</w:t>
      </w:r>
      <w:r w:rsidRPr="00921EF4">
        <w:rPr>
          <w:rFonts w:asciiTheme="majorBidi" w:eastAsiaTheme="minorEastAsia" w:hAnsiTheme="majorBidi" w:cstheme="majorBidi"/>
        </w:rPr>
        <w:t xml:space="preserve"> </w:t>
      </w:r>
      <m:oMath>
        <m:d>
          <m:dPr>
            <m:begChr m:val="|"/>
            <m:endChr m:val="|"/>
            <m:ctrlPr>
              <w:rPr>
                <w:rFonts w:ascii="Cambria Math" w:hAnsi="Cambria Math" w:cstheme="majorBidi"/>
                <w:i/>
              </w:rPr>
            </m:ctrlPr>
          </m:dPr>
          <m:e>
            <m:r>
              <w:rPr>
                <w:rFonts w:ascii="Cambria Math" w:hAnsi="Cambria Math" w:cstheme="majorBidi"/>
              </w:rPr>
              <m:t>T</m:t>
            </m:r>
          </m:e>
        </m:d>
      </m:oMath>
      <w:r>
        <w:rPr>
          <w:rFonts w:asciiTheme="majorBidi" w:eastAsiaTheme="minorEastAsia" w:hAnsiTheme="majorBidi" w:cstheme="majorBidi"/>
        </w:rPr>
        <w:t xml:space="preserve"> </w:t>
      </w:r>
      <w:r w:rsidRPr="00921EF4">
        <w:rPr>
          <w:rFonts w:asciiTheme="majorBidi" w:eastAsiaTheme="minorEastAsia" w:hAnsiTheme="majorBidi" w:cstheme="majorBidi"/>
        </w:rPr>
        <w:t>is the</w:t>
      </w:r>
      <w:r>
        <w:rPr>
          <w:rFonts w:asciiTheme="majorBidi" w:eastAsiaTheme="minorEastAsia" w:hAnsiTheme="majorBidi" w:cstheme="majorBidi"/>
        </w:rPr>
        <w:t xml:space="preserve"> number of</w:t>
      </w:r>
      <w:r w:rsidRPr="00921EF4">
        <w:rPr>
          <w:rFonts w:asciiTheme="majorBidi" w:eastAsiaTheme="minorEastAsia" w:hAnsiTheme="majorBidi" w:cstheme="majorBidi"/>
        </w:rPr>
        <w:t xml:space="preserve"> evacuating time</w:t>
      </w:r>
      <w:r>
        <w:rPr>
          <w:rFonts w:asciiTheme="majorBidi" w:eastAsiaTheme="minorEastAsia" w:hAnsiTheme="majorBidi" w:cstheme="majorBidi"/>
        </w:rPr>
        <w:t>s</w:t>
      </w:r>
      <w:r w:rsidRPr="00921EF4">
        <w:rPr>
          <w:rFonts w:asciiTheme="majorBidi" w:eastAsiaTheme="minorEastAsia" w:hAnsiTheme="majorBidi" w:cstheme="majorBidi"/>
        </w:rPr>
        <w:t>.</w:t>
      </w:r>
      <w:r>
        <w:rPr>
          <w:rFonts w:asciiTheme="majorBidi" w:eastAsiaTheme="minorEastAsia" w:hAnsiTheme="majorBidi" w:cstheme="majorBidi"/>
        </w:rPr>
        <w:t xml:space="preserve"> The upper bound of the number of iterations in the </w:t>
      </w:r>
      <m:oMath>
        <m:r>
          <w:rPr>
            <w:rFonts w:ascii="Cambria Math" w:eastAsiaTheme="minorEastAsia" w:hAnsi="Cambria Math" w:cstheme="majorBidi"/>
          </w:rPr>
          <m:t>θ</m:t>
        </m:r>
      </m:oMath>
      <w:r>
        <w:rPr>
          <w:rFonts w:asciiTheme="majorBidi" w:eastAsiaTheme="minorEastAsia" w:hAnsiTheme="majorBidi" w:cstheme="majorBidi"/>
        </w:rPr>
        <w:t>-</w:t>
      </w:r>
      <w:r w:rsidRPr="00423A45">
        <w:rPr>
          <w:rFonts w:asciiTheme="majorBidi" w:eastAsiaTheme="minorEastAsia" w:hAnsiTheme="majorBidi" w:cstheme="majorBidi"/>
          <w:i/>
          <w:iCs/>
        </w:rPr>
        <w:t>progressive</w:t>
      </w:r>
      <w:r w:rsidR="001C5342">
        <w:rPr>
          <w:rFonts w:asciiTheme="majorBidi" w:eastAsiaTheme="minorEastAsia" w:hAnsiTheme="majorBidi" w:cstheme="majorBidi"/>
          <w:i/>
          <w:iCs/>
        </w:rPr>
        <w:t>-</w:t>
      </w:r>
      <w:r w:rsidRPr="00423A45">
        <w:rPr>
          <w:rFonts w:asciiTheme="majorBidi" w:eastAsiaTheme="minorEastAsia" w:hAnsiTheme="majorBidi" w:cstheme="majorBidi"/>
          <w:i/>
          <w:iCs/>
        </w:rPr>
        <w:t>filling</w:t>
      </w:r>
      <w:r>
        <w:rPr>
          <w:rFonts w:asciiTheme="majorBidi" w:eastAsiaTheme="minorEastAsia" w:hAnsiTheme="majorBidi" w:cstheme="majorBidi"/>
        </w:rPr>
        <w:t xml:space="preserve"> algorithm is </w:t>
      </w:r>
      <w:r w:rsidR="007D2106">
        <w:rPr>
          <w:rFonts w:asciiTheme="majorBidi" w:eastAsiaTheme="minorEastAsia" w:hAnsiTheme="majorBidi" w:cstheme="majorBidi"/>
        </w:rPr>
        <w:t xml:space="preserve">the </w:t>
      </w:r>
      <w:r>
        <w:rPr>
          <w:rFonts w:asciiTheme="majorBidi" w:eastAsiaTheme="minorEastAsia" w:hAnsiTheme="majorBidi" w:cstheme="majorBidi"/>
        </w:rPr>
        <w:t xml:space="preserve">number of groups evacuated. The number of groups is </w:t>
      </w:r>
      <m:oMath>
        <m:d>
          <m:dPr>
            <m:begChr m:val="|"/>
            <m:endChr m:val="|"/>
            <m:ctrlPr>
              <w:rPr>
                <w:rFonts w:ascii="Cambria Math" w:hAnsi="Cambria Math" w:cstheme="majorBidi"/>
                <w:i/>
              </w:rPr>
            </m:ctrlPr>
          </m:dPr>
          <m:e>
            <m:r>
              <w:rPr>
                <w:rFonts w:ascii="Cambria Math" w:hAnsi="Cambria Math" w:cstheme="majorBidi"/>
              </w:rPr>
              <m:t>T</m:t>
            </m:r>
          </m:e>
        </m:d>
        <m:r>
          <w:rPr>
            <w:rFonts w:ascii="Cambria Math" w:hAnsi="Cambria Math" w:cstheme="majorBidi"/>
          </w:rPr>
          <m:t>∙</m:t>
        </m:r>
        <m:d>
          <m:dPr>
            <m:begChr m:val="|"/>
            <m:endChr m:val="|"/>
            <m:ctrlPr>
              <w:rPr>
                <w:rFonts w:ascii="Cambria Math" w:hAnsi="Cambria Math" w:cstheme="majorBidi"/>
                <w:i/>
              </w:rPr>
            </m:ctrlPr>
          </m:dPr>
          <m:e>
            <m:r>
              <w:rPr>
                <w:rFonts w:ascii="Cambria Math" w:hAnsi="Cambria Math" w:cstheme="majorBidi"/>
              </w:rPr>
              <m:t>R</m:t>
            </m:r>
          </m:e>
        </m:d>
      </m:oMath>
      <w:r>
        <w:rPr>
          <w:rFonts w:asciiTheme="majorBidi" w:eastAsiaTheme="minorEastAsia" w:hAnsiTheme="majorBidi" w:cstheme="majorBidi"/>
        </w:rPr>
        <w:t>, given that</w:t>
      </w:r>
      <w:r w:rsidR="002E2F35">
        <w:rPr>
          <w:rFonts w:asciiTheme="majorBidi" w:eastAsiaTheme="minorEastAsia" w:hAnsiTheme="majorBidi" w:cstheme="majorBidi"/>
        </w:rPr>
        <w:t xml:space="preserve"> </w:t>
      </w:r>
      <m:oMath>
        <m:d>
          <m:dPr>
            <m:begChr m:val="|"/>
            <m:endChr m:val="|"/>
            <m:ctrlPr>
              <w:rPr>
                <w:rFonts w:ascii="Cambria Math" w:hAnsi="Cambria Math" w:cstheme="majorBidi"/>
                <w:i/>
              </w:rPr>
            </m:ctrlPr>
          </m:dPr>
          <m:e>
            <m:r>
              <w:rPr>
                <w:rFonts w:ascii="Cambria Math" w:hAnsi="Cambria Math" w:cstheme="majorBidi"/>
              </w:rPr>
              <m:t>T</m:t>
            </m:r>
          </m:e>
        </m:d>
      </m:oMath>
      <w:r w:rsidR="002E2F35">
        <w:rPr>
          <w:rFonts w:asciiTheme="majorBidi" w:eastAsiaTheme="minorEastAsia" w:hAnsiTheme="majorBidi" w:cstheme="majorBidi"/>
        </w:rPr>
        <w:t xml:space="preserve"> is the times of evacuation, and</w:t>
      </w:r>
      <w:r>
        <w:rPr>
          <w:rFonts w:asciiTheme="majorBidi" w:eastAsiaTheme="minorEastAsia" w:hAnsiTheme="majorBidi" w:cstheme="majorBidi"/>
        </w:rPr>
        <w:t xml:space="preserve"> </w:t>
      </w:r>
      <m:oMath>
        <m:d>
          <m:dPr>
            <m:begChr m:val="|"/>
            <m:endChr m:val="|"/>
            <m:ctrlPr>
              <w:rPr>
                <w:rFonts w:ascii="Cambria Math" w:hAnsi="Cambria Math" w:cstheme="majorBidi"/>
                <w:i/>
              </w:rPr>
            </m:ctrlPr>
          </m:dPr>
          <m:e>
            <m:r>
              <w:rPr>
                <w:rFonts w:ascii="Cambria Math" w:hAnsi="Cambria Math" w:cstheme="majorBidi"/>
              </w:rPr>
              <m:t>R</m:t>
            </m:r>
          </m:e>
        </m:d>
      </m:oMath>
      <w:r>
        <w:rPr>
          <w:rFonts w:asciiTheme="majorBidi" w:eastAsiaTheme="minorEastAsia" w:hAnsiTheme="majorBidi" w:cstheme="majorBidi"/>
        </w:rPr>
        <w:t xml:space="preserve"> is the number of routes for all communities.</w:t>
      </w:r>
    </w:p>
    <w:p w14:paraId="0690667E" w14:textId="13A75443" w:rsidR="00844AF3" w:rsidRPr="006729CE" w:rsidRDefault="00423A45" w:rsidP="006729CE">
      <w:pPr>
        <w:rPr>
          <w:rFonts w:asciiTheme="majorBidi" w:eastAsiaTheme="minorEastAsia" w:hAnsiTheme="majorBidi"/>
        </w:rPr>
      </w:pPr>
      <w:r>
        <w:rPr>
          <w:rFonts w:asciiTheme="majorBidi" w:eastAsiaTheme="minorEastAsia" w:hAnsiTheme="majorBidi" w:cstheme="majorBidi"/>
        </w:rPr>
        <w:t xml:space="preserve"> However, the computational complexity can be reduced from exponential to polynomial by assuming that all routes are used in all times of evacuations, as illustrated in section </w:t>
      </w:r>
      <w:r>
        <w:rPr>
          <w:rFonts w:asciiTheme="majorBidi" w:eastAsiaTheme="minorEastAsia" w:hAnsiTheme="majorBidi" w:cstheme="majorBidi"/>
        </w:rPr>
        <w:fldChar w:fldCharType="begin"/>
      </w:r>
      <w:r>
        <w:rPr>
          <w:rFonts w:asciiTheme="majorBidi" w:eastAsiaTheme="minorEastAsia" w:hAnsiTheme="majorBidi" w:cstheme="majorBidi"/>
        </w:rPr>
        <w:instrText xml:space="preserve"> REF _Ref21356882 \r \h </w:instrText>
      </w:r>
      <w:r>
        <w:rPr>
          <w:rFonts w:asciiTheme="majorBidi" w:eastAsiaTheme="minorEastAsia" w:hAnsiTheme="majorBidi" w:cstheme="majorBidi"/>
        </w:rPr>
      </w:r>
      <w:r>
        <w:rPr>
          <w:rFonts w:asciiTheme="majorBidi" w:eastAsiaTheme="minorEastAsia" w:hAnsiTheme="majorBidi" w:cstheme="majorBidi"/>
        </w:rPr>
        <w:fldChar w:fldCharType="separate"/>
      </w:r>
      <w:r w:rsidR="007179DA">
        <w:rPr>
          <w:rFonts w:asciiTheme="majorBidi" w:eastAsiaTheme="minorEastAsia" w:hAnsiTheme="majorBidi" w:cstheme="majorBidi"/>
          <w:cs/>
        </w:rPr>
        <w:t>‎</w:t>
      </w:r>
      <w:r w:rsidR="007179DA">
        <w:rPr>
          <w:rFonts w:asciiTheme="majorBidi" w:eastAsiaTheme="minorEastAsia" w:hAnsiTheme="majorBidi" w:cstheme="majorBidi"/>
        </w:rPr>
        <w:t>5.3.2</w:t>
      </w:r>
      <w:r>
        <w:rPr>
          <w:rFonts w:asciiTheme="majorBidi" w:eastAsiaTheme="minorEastAsia" w:hAnsiTheme="majorBidi" w:cstheme="majorBidi"/>
        </w:rPr>
        <w:fldChar w:fldCharType="end"/>
      </w:r>
      <w:r>
        <w:rPr>
          <w:rFonts w:asciiTheme="majorBidi" w:eastAsiaTheme="minorEastAsia" w:hAnsiTheme="majorBidi" w:cstheme="majorBidi"/>
        </w:rPr>
        <w:t>. This assumption is valid in the case of emergencies to utilize all routes since the high demand needs to be evacuated in a short time period.</w:t>
      </w:r>
      <w:bookmarkEnd w:id="300"/>
      <w:bookmarkEnd w:id="301"/>
    </w:p>
    <w:p w14:paraId="04416A12" w14:textId="07EEB4E1" w:rsidR="00D77A73" w:rsidRDefault="00D77A73">
      <w:r>
        <w:br w:type="page"/>
      </w:r>
    </w:p>
    <w:p w14:paraId="6345A536" w14:textId="7412EBE8" w:rsidR="00D77A73" w:rsidRPr="005D72CC" w:rsidRDefault="00D77A73" w:rsidP="00D77A73">
      <w:pPr>
        <w:pStyle w:val="Heading1"/>
      </w:pPr>
      <w:bookmarkStart w:id="369" w:name="_Toc36554487"/>
      <w:r>
        <w:lastRenderedPageBreak/>
        <w:t>Robust Fair</w:t>
      </w:r>
      <w:r w:rsidR="00684651">
        <w:t xml:space="preserve"> Latency-Based</w:t>
      </w:r>
      <w:r>
        <w:t xml:space="preserve"> Evacuation Model Under Demand Uncertainty</w:t>
      </w:r>
      <w:bookmarkEnd w:id="369"/>
    </w:p>
    <w:p w14:paraId="6B23B321" w14:textId="77777777" w:rsidR="00D77A73" w:rsidRDefault="00D77A73" w:rsidP="00D77A73">
      <w:pPr>
        <w:pStyle w:val="Heading2"/>
      </w:pPr>
      <w:bookmarkStart w:id="370" w:name="_Toc36554488"/>
      <w:r w:rsidRPr="004B7CCD">
        <w:t>Introduction</w:t>
      </w:r>
      <w:bookmarkEnd w:id="370"/>
    </w:p>
    <w:p w14:paraId="539BE5A2" w14:textId="24892645" w:rsidR="00D77A73" w:rsidRPr="00D26950" w:rsidRDefault="00D77A73" w:rsidP="00D77A73">
      <w:r>
        <w:t xml:space="preserve">Evacuation modeling has been receiving tremendous attention due to the increasing number of natural and manmade disasters that require evacuation. Various modeling approaches and algorithms have been proposed over the past few decades to help allocate resources efficiently in the evacuation process and alleviate the impact of these disasters by reducing the risk of loss in lives and properties. </w:t>
      </w:r>
      <w:r w:rsidRPr="003A5C2D">
        <w:t>Among the critical decisions is the routing of evacuees to reduce the congestion effect</w:t>
      </w:r>
      <w:r>
        <w:t xml:space="preserve"> given the limited roads</w:t>
      </w:r>
      <w:r w:rsidR="0025279A" w:rsidRPr="0025279A">
        <w:t>'</w:t>
      </w:r>
      <w:r>
        <w:t xml:space="preserve"> capacity. However, the limited availability of data can lead to unreliable estimates of the number of evacuees and their demand rates. Using deterministic information, such as the expected demand, may not reflect the actual problem and produce invalid nominal solutions, or even infeasible solutions, as uncertainty is inherent in such problems. For example, the expected number of evacuees to evacuate </w:t>
      </w:r>
      <w:r w:rsidRPr="00D26950">
        <w:t>Galveston and Harris counties in Hurricane Rita was 686,000</w:t>
      </w:r>
      <w:r w:rsidR="00BF5101">
        <w:t>,</w:t>
      </w:r>
      <w:r w:rsidRPr="00D26950">
        <w:t xml:space="preserve"> while an estimated 1.8 million evacuated (</w:t>
      </w:r>
      <w:r w:rsidRPr="00D26950">
        <w:rPr>
          <w:rFonts w:asciiTheme="majorBidi" w:hAnsiTheme="majorBidi"/>
          <w:color w:val="222222"/>
          <w:shd w:val="clear" w:color="auto" w:fill="FFFFFF"/>
        </w:rPr>
        <w:t>Lindell and Prater (2007)</w:t>
      </w:r>
      <w:r w:rsidRPr="00D26950">
        <w:t>). Hence, there is a need to develop robust optimization models to consider the uncertainty in the evacuation problem.</w:t>
      </w:r>
    </w:p>
    <w:p w14:paraId="1EC56061" w14:textId="3381A486" w:rsidR="00D77A73" w:rsidRPr="00D26950" w:rsidRDefault="00D77A73" w:rsidP="00F46474">
      <w:r w:rsidRPr="00D26950">
        <w:t xml:space="preserve">This </w:t>
      </w:r>
      <w:r w:rsidR="003A1990">
        <w:t>chapter</w:t>
      </w:r>
      <w:r w:rsidRPr="00D26950">
        <w:t xml:space="preserve"> presents a robust optimization approach using the LBM to help the decision</w:t>
      </w:r>
      <w:r w:rsidR="00BF5101">
        <w:t>-</w:t>
      </w:r>
      <w:r w:rsidRPr="00D26950">
        <w:t>makers improve the evacuation process</w:t>
      </w:r>
      <w:r w:rsidR="00643983">
        <w:t>,</w:t>
      </w:r>
      <w:r w:rsidRPr="00D26950">
        <w:t xml:space="preserve"> given the uncertain nature of the evacuation problem. The tested model is the latency-based dynamic traffic assignment model (LB DTA)</w:t>
      </w:r>
      <w:r w:rsidR="00643983">
        <w:t>,</w:t>
      </w:r>
      <w:r w:rsidRPr="00D26950">
        <w:t xml:space="preserve"> which is developed as a</w:t>
      </w:r>
      <w:r w:rsidR="002E2FB5">
        <w:t>n</w:t>
      </w:r>
      <w:r w:rsidRPr="00D26950">
        <w:t xml:space="preserve"> MILP model. In addition, the iterative </w:t>
      </w:r>
      <m:oMath>
        <m:r>
          <w:rPr>
            <w:rFonts w:ascii="Cambria Math" w:hAnsi="Cambria Math"/>
          </w:rPr>
          <m:t>θ</m:t>
        </m:r>
      </m:oMath>
      <w:r w:rsidRPr="00D26950">
        <w:rPr>
          <w:rFonts w:eastAsiaTheme="minorEastAsia"/>
        </w:rPr>
        <w:t>-</w:t>
      </w:r>
      <w:r w:rsidRPr="00D26950">
        <w:rPr>
          <w:rFonts w:eastAsiaTheme="minorEastAsia"/>
          <w:i/>
          <w:iCs/>
        </w:rPr>
        <w:t>progressive-filling</w:t>
      </w:r>
      <w:r w:rsidRPr="00D26950">
        <w:rPr>
          <w:i/>
          <w:iCs/>
        </w:rPr>
        <w:t xml:space="preserve"> </w:t>
      </w:r>
      <w:r w:rsidRPr="00D26950">
        <w:t>algorithm is tested to achieve a robust fair and efficient distribution of evacuees by finding the MMF evacuation times on the given set of used routes. The other objective tested is the average evacuation time (AET)</w:t>
      </w:r>
      <w:r w:rsidR="00643983">
        <w:t>,</w:t>
      </w:r>
      <w:r w:rsidRPr="00D26950">
        <w:t xml:space="preserve"> which </w:t>
      </w:r>
      <w:r w:rsidRPr="00D26950">
        <w:lastRenderedPageBreak/>
        <w:t>finds the most efficient evacuation plan. The travel time on any road segment is a function of the number of evacuees. The function used is a modified version of the BPR</w:t>
      </w:r>
      <w:r w:rsidR="00067EFB">
        <w:t xml:space="preserve"> function</w:t>
      </w:r>
      <w:r w:rsidRPr="00D26950">
        <w:t xml:space="preserve"> proposed in a recent study by </w:t>
      </w:r>
      <w:r w:rsidRPr="00D26950">
        <w:rPr>
          <w:rFonts w:asciiTheme="majorBidi" w:hAnsiTheme="majorBidi"/>
          <w:color w:val="222222"/>
          <w:shd w:val="clear" w:color="auto" w:fill="FFFFFF"/>
        </w:rPr>
        <w:t xml:space="preserve">Mtoi and Moses (2014), and the delay that takes place downstream the network is propagated </w:t>
      </w:r>
      <w:r w:rsidRPr="00D26950">
        <w:t xml:space="preserve">to the road segments upstream the network. </w:t>
      </w:r>
    </w:p>
    <w:p w14:paraId="5D0F1B87" w14:textId="7A69A3C1" w:rsidR="00D77A73" w:rsidRDefault="00D77A73" w:rsidP="00D77A73">
      <w:pPr>
        <w:jc w:val="both"/>
      </w:pPr>
      <w:r>
        <w:t xml:space="preserve">This </w:t>
      </w:r>
      <w:r w:rsidR="003A1990">
        <w:t>chapter</w:t>
      </w:r>
      <w:r>
        <w:t xml:space="preserve"> is organized as </w:t>
      </w:r>
      <w:r w:rsidR="007D2106">
        <w:t>follows</w:t>
      </w:r>
      <w:r>
        <w:t xml:space="preserve">. In the next section, the evacuation model is presented. The robust modeling approach is introduced in section </w:t>
      </w:r>
      <w:r>
        <w:fldChar w:fldCharType="begin"/>
      </w:r>
      <w:r>
        <w:instrText xml:space="preserve"> REF _Ref31124288 \n \h </w:instrText>
      </w:r>
      <w:r>
        <w:fldChar w:fldCharType="separate"/>
      </w:r>
      <w:r w:rsidR="007179DA">
        <w:rPr>
          <w:cs/>
        </w:rPr>
        <w:t>‎</w:t>
      </w:r>
      <w:r w:rsidR="007179DA">
        <w:t>7.3</w:t>
      </w:r>
      <w:r>
        <w:fldChar w:fldCharType="end"/>
      </w:r>
      <w:r>
        <w:t xml:space="preserve">. The experimentation is implemented in section </w:t>
      </w:r>
      <w:r>
        <w:fldChar w:fldCharType="begin"/>
      </w:r>
      <w:r>
        <w:instrText xml:space="preserve"> REF _Ref5025204 \r \h </w:instrText>
      </w:r>
      <w:r>
        <w:fldChar w:fldCharType="separate"/>
      </w:r>
      <w:r w:rsidR="007179DA">
        <w:rPr>
          <w:cs/>
        </w:rPr>
        <w:t>‎</w:t>
      </w:r>
      <w:r w:rsidR="007179DA">
        <w:t>7.4</w:t>
      </w:r>
      <w:r>
        <w:fldChar w:fldCharType="end"/>
      </w:r>
      <w:r w:rsidR="00643983">
        <w:t>,</w:t>
      </w:r>
      <w:r>
        <w:t xml:space="preserve"> including the discussion. In section </w:t>
      </w:r>
      <w:r>
        <w:fldChar w:fldCharType="begin"/>
      </w:r>
      <w:r>
        <w:instrText xml:space="preserve"> REF _Ref5025391 \r \h </w:instrText>
      </w:r>
      <w:r>
        <w:fldChar w:fldCharType="separate"/>
      </w:r>
      <w:r w:rsidR="007179DA">
        <w:rPr>
          <w:cs/>
        </w:rPr>
        <w:t>‎</w:t>
      </w:r>
      <w:r w:rsidR="007179DA">
        <w:t>7.5</w:t>
      </w:r>
      <w:r>
        <w:fldChar w:fldCharType="end"/>
      </w:r>
      <w:r>
        <w:t xml:space="preserve">, the computational complexity is discussed. </w:t>
      </w:r>
    </w:p>
    <w:p w14:paraId="279FE289" w14:textId="77777777" w:rsidR="00D77A73" w:rsidRDefault="00D77A73" w:rsidP="00D77A73">
      <w:pPr>
        <w:pStyle w:val="Heading2"/>
      </w:pPr>
      <w:bookmarkStart w:id="371" w:name="_Ref31124260"/>
      <w:bookmarkStart w:id="372" w:name="_Toc36554489"/>
      <w:r>
        <w:t>Evacuation Model</w:t>
      </w:r>
      <w:bookmarkEnd w:id="371"/>
      <w:bookmarkEnd w:id="372"/>
    </w:p>
    <w:p w14:paraId="3BC2691A" w14:textId="74ECA94D" w:rsidR="00D77A73" w:rsidRPr="005B1AD2" w:rsidRDefault="00D77A73" w:rsidP="00F46474">
      <w:r>
        <w:t>In this section, the evacuation model is defined</w:t>
      </w:r>
      <w:r w:rsidR="00643983">
        <w:t>,</w:t>
      </w:r>
      <w:r>
        <w:t xml:space="preserve"> including its parameters</w:t>
      </w:r>
      <w:r w:rsidR="00643983">
        <w:t>,</w:t>
      </w:r>
      <w:r>
        <w:t xml:space="preserve"> in addition to the constraints and objective functions.</w:t>
      </w:r>
    </w:p>
    <w:p w14:paraId="2C46E14A" w14:textId="77777777" w:rsidR="00D77A73" w:rsidRPr="004B7CCD" w:rsidRDefault="00D77A73" w:rsidP="00D77A73">
      <w:pPr>
        <w:pStyle w:val="Heading3"/>
      </w:pPr>
      <w:bookmarkStart w:id="373" w:name="_Toc36554490"/>
      <w:r>
        <w:t>Model Definition</w:t>
      </w:r>
      <w:bookmarkEnd w:id="373"/>
    </w:p>
    <w:p w14:paraId="363D9B5E" w14:textId="147281AA" w:rsidR="00D77A73" w:rsidRPr="007C3118" w:rsidRDefault="00D77A73" w:rsidP="00D77A73">
      <w:pPr>
        <w:spacing w:before="240"/>
        <w:rPr>
          <w:rFonts w:asciiTheme="majorBidi" w:eastAsiaTheme="minorEastAsia" w:hAnsiTheme="majorBidi"/>
        </w:rPr>
      </w:pPr>
      <w:r w:rsidRPr="007C3118">
        <w:rPr>
          <w:rFonts w:asciiTheme="majorBidi" w:hAnsiTheme="majorBidi"/>
        </w:rPr>
        <w:t>Given a graph G = (N, A) with a set of nodes N and a set of directed arcs A,</w:t>
      </w:r>
      <w:r w:rsidR="007D2106">
        <w:rPr>
          <w:rFonts w:asciiTheme="majorBidi" w:hAnsiTheme="majorBidi"/>
        </w:rPr>
        <w:t xml:space="preserve"> where</w:t>
      </w:r>
      <w:r w:rsidRPr="007C3118">
        <w:rPr>
          <w:rFonts w:asciiTheme="majorBidi" w:hAnsiTheme="majorBidi"/>
        </w:rPr>
        <w:t xml:space="preserve"> each arc </w:t>
      </w:r>
      <m:oMath>
        <m:r>
          <w:rPr>
            <w:rFonts w:ascii="Cambria Math" w:hAnsi="Cambria Math"/>
          </w:rPr>
          <m:t>a ϵ A</m:t>
        </m:r>
      </m:oMath>
      <w:r w:rsidRPr="007C3118">
        <w:rPr>
          <w:rFonts w:asciiTheme="majorBidi" w:eastAsiaTheme="minorEastAsia" w:hAnsiTheme="majorBidi"/>
        </w:rPr>
        <w:t xml:space="preserve"> </w:t>
      </w:r>
      <w:r>
        <w:rPr>
          <w:rFonts w:asciiTheme="majorBidi" w:eastAsiaTheme="minorEastAsia" w:hAnsiTheme="majorBidi"/>
        </w:rPr>
        <w:t xml:space="preserve">represents a road segment </w:t>
      </w:r>
      <w:r w:rsidR="007D2106">
        <w:rPr>
          <w:rFonts w:asciiTheme="majorBidi" w:eastAsiaTheme="minorEastAsia" w:hAnsiTheme="majorBidi"/>
        </w:rPr>
        <w:t>that</w:t>
      </w:r>
      <w:r>
        <w:rPr>
          <w:rFonts w:asciiTheme="majorBidi" w:eastAsiaTheme="minorEastAsia" w:hAnsiTheme="majorBidi"/>
        </w:rPr>
        <w:t xml:space="preserve"> </w:t>
      </w:r>
      <w:r w:rsidRPr="007C3118">
        <w:rPr>
          <w:rFonts w:asciiTheme="majorBidi" w:eastAsiaTheme="minorEastAsia" w:hAnsiTheme="majorBidi"/>
        </w:rPr>
        <w:t xml:space="preserve">connects two nodes </w:t>
      </w:r>
      <m:oMath>
        <m:r>
          <w:rPr>
            <w:rFonts w:ascii="Cambria Math" w:eastAsiaTheme="minorEastAsia" w:hAnsi="Cambria Math"/>
          </w:rPr>
          <m:t>i, j∈N</m:t>
        </m:r>
      </m:oMath>
      <w:r>
        <w:rPr>
          <w:rFonts w:asciiTheme="majorBidi" w:eastAsiaTheme="minorEastAsia" w:hAnsiTheme="majorBidi"/>
        </w:rPr>
        <w:t xml:space="preserve"> with</w:t>
      </w:r>
      <w:r w:rsidR="007D2106">
        <w:rPr>
          <w:rFonts w:asciiTheme="majorBidi" w:eastAsiaTheme="minorEastAsia" w:hAnsiTheme="majorBidi"/>
        </w:rPr>
        <w:t xml:space="preserve"> a</w:t>
      </w:r>
      <w:r>
        <w:rPr>
          <w:rFonts w:asciiTheme="majorBidi" w:eastAsiaTheme="minorEastAsia" w:hAnsiTheme="majorBidi"/>
        </w:rPr>
        <w:t xml:space="preserve"> number of lanes </w:t>
      </w:r>
      <m:oMath>
        <m:r>
          <w:rPr>
            <w:rFonts w:ascii="Cambria Math" w:eastAsiaTheme="minorEastAsia" w:hAnsi="Cambria Math"/>
          </w:rPr>
          <m:t>l∈L</m:t>
        </m:r>
      </m:oMath>
      <w:r w:rsidRPr="007C3118">
        <w:rPr>
          <w:rFonts w:asciiTheme="majorBidi" w:eastAsiaTheme="minorEastAsia" w:hAnsiTheme="majorBidi"/>
        </w:rPr>
        <w:t xml:space="preserve"> where </w:t>
      </w:r>
      <m:oMath>
        <m:r>
          <w:rPr>
            <w:rFonts w:ascii="Cambria Math" w:eastAsiaTheme="minorEastAsia" w:hAnsi="Cambria Math"/>
          </w:rPr>
          <m:t>a=(i, j, l)</m:t>
        </m:r>
      </m:oMath>
      <w:r w:rsidRPr="007C3118">
        <w:rPr>
          <w:rFonts w:asciiTheme="majorBidi" w:eastAsiaTheme="minorEastAsia" w:hAnsiTheme="majorBidi"/>
        </w:rPr>
        <w:t xml:space="preserve">. The nodes of the network are composed of a set of source nodes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m:t>
            </m:r>
          </m:sub>
        </m:sSub>
        <m:r>
          <w:rPr>
            <w:rFonts w:ascii="Cambria Math" w:eastAsiaTheme="minorEastAsia" w:hAnsi="Cambria Math"/>
          </w:rPr>
          <m:t>⊂N</m:t>
        </m:r>
      </m:oMath>
      <w:r w:rsidRPr="007C3118">
        <w:rPr>
          <w:rFonts w:asciiTheme="majorBidi" w:eastAsiaTheme="minorEastAsia" w:hAnsiTheme="majorBidi"/>
        </w:rPr>
        <w:t xml:space="preserve">, </w:t>
      </w:r>
      <w:r w:rsidR="007D2106">
        <w:rPr>
          <w:rFonts w:asciiTheme="majorBidi" w:eastAsiaTheme="minorEastAsia" w:hAnsiTheme="majorBidi"/>
        </w:rPr>
        <w:t xml:space="preserve">and </w:t>
      </w:r>
      <w:r w:rsidRPr="007C3118">
        <w:rPr>
          <w:rFonts w:asciiTheme="majorBidi" w:eastAsiaTheme="minorEastAsia" w:hAnsiTheme="majorBidi"/>
        </w:rPr>
        <w:t xml:space="preserve">a set of terminal nodes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T</m:t>
            </m:r>
          </m:sub>
        </m:sSub>
        <m:r>
          <w:rPr>
            <w:rFonts w:ascii="Cambria Math" w:eastAsiaTheme="minorEastAsia" w:hAnsi="Cambria Math"/>
          </w:rPr>
          <m:t>⊂N</m:t>
        </m:r>
      </m:oMath>
      <w:r>
        <w:rPr>
          <w:rFonts w:asciiTheme="majorBidi" w:eastAsiaTheme="minorEastAsia" w:hAnsiTheme="majorBidi"/>
        </w:rPr>
        <w:t xml:space="preserve">. </w:t>
      </w:r>
      <w:r w:rsidRPr="007C3118">
        <w:rPr>
          <w:rFonts w:asciiTheme="majorBidi" w:eastAsiaTheme="minorEastAsia" w:hAnsiTheme="majorBidi"/>
        </w:rPr>
        <w:t xml:space="preserve"> </w:t>
      </w:r>
      <w:r>
        <w:rPr>
          <w:rFonts w:asciiTheme="majorBidi" w:eastAsiaTheme="minorEastAsia" w:hAnsiTheme="majorBidi"/>
        </w:rPr>
        <w:t>The network is preprocessed by identifying</w:t>
      </w:r>
      <w:r w:rsidRPr="007C3118">
        <w:rPr>
          <w:rFonts w:asciiTheme="majorBidi" w:eastAsiaTheme="minorEastAsia" w:hAnsiTheme="majorBidi"/>
        </w:rPr>
        <w:t xml:space="preserve"> a set of hub nodes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H</m:t>
            </m:r>
          </m:sub>
        </m:sSub>
        <m:r>
          <w:rPr>
            <w:rFonts w:ascii="Cambria Math" w:eastAsiaTheme="minorEastAsia" w:hAnsi="Cambria Math"/>
          </w:rPr>
          <m:t>⊂N</m:t>
        </m:r>
      </m:oMath>
      <w:r w:rsidRPr="007C3118">
        <w:rPr>
          <w:rFonts w:asciiTheme="majorBidi" w:eastAsiaTheme="minorEastAsia" w:hAnsiTheme="majorBidi"/>
        </w:rPr>
        <w:t xml:space="preserve"> given that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H</m:t>
            </m:r>
          </m:sub>
        </m:sSub>
      </m:oMath>
      <w:r w:rsidRPr="007C3118">
        <w:rPr>
          <w:rFonts w:asciiTheme="majorBidi" w:eastAsiaTheme="minorEastAsia" w:hAnsiTheme="majorBidi"/>
        </w:rPr>
        <w:t xml:space="preserve"> and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T</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H</m:t>
            </m:r>
          </m:sub>
        </m:sSub>
      </m:oMath>
      <w:r>
        <w:rPr>
          <w:rFonts w:asciiTheme="majorBidi" w:eastAsiaTheme="minorEastAsia" w:hAnsiTheme="majorBidi"/>
        </w:rPr>
        <w:t>, and the travel time in free</w:t>
      </w:r>
      <w:r w:rsidR="00BF5101">
        <w:rPr>
          <w:rFonts w:asciiTheme="majorBidi" w:eastAsiaTheme="minorEastAsia" w:hAnsiTheme="majorBidi"/>
        </w:rPr>
        <w:t>-</w:t>
      </w:r>
      <w:r>
        <w:rPr>
          <w:rFonts w:asciiTheme="majorBidi" w:eastAsiaTheme="minorEastAsia" w:hAnsiTheme="majorBidi"/>
        </w:rPr>
        <w:t>flow speed between each pair of consecutive hub nodes is constant and equal to the system clock.</w:t>
      </w:r>
      <w:r w:rsidRPr="00B046D7">
        <w:rPr>
          <w:rFonts w:asciiTheme="majorBidi" w:eastAsiaTheme="minorEastAsia" w:hAnsiTheme="majorBidi"/>
        </w:rPr>
        <w:t xml:space="preserve"> </w:t>
      </w:r>
      <w:r w:rsidRPr="00E7648B">
        <w:rPr>
          <w:rFonts w:asciiTheme="majorBidi" w:eastAsiaTheme="minorEastAsia" w:hAnsiTheme="majorBidi"/>
          <w:i/>
          <w:iCs/>
        </w:rPr>
        <w:t>R</w:t>
      </w:r>
      <w:r w:rsidRPr="007C3118">
        <w:rPr>
          <w:rFonts w:asciiTheme="majorBidi" w:eastAsiaTheme="minorEastAsia" w:hAnsiTheme="majorBidi"/>
        </w:rPr>
        <w:t xml:space="preserve"> is the set of </w:t>
      </w:r>
      <w:r>
        <w:rPr>
          <w:rFonts w:asciiTheme="majorBidi" w:eastAsiaTheme="minorEastAsia" w:hAnsiTheme="majorBidi"/>
        </w:rPr>
        <w:t>routes</w:t>
      </w:r>
      <w:r w:rsidRPr="007C3118">
        <w:rPr>
          <w:rFonts w:asciiTheme="majorBidi" w:eastAsiaTheme="minorEastAsia" w:hAnsiTheme="majorBidi"/>
        </w:rPr>
        <w:t xml:space="preserve"> in the networks from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S</m:t>
            </m:r>
          </m:sub>
        </m:sSub>
      </m:oMath>
      <w:r w:rsidRPr="007C3118">
        <w:rPr>
          <w:rFonts w:asciiTheme="majorBidi" w:eastAsiaTheme="minorEastAsia" w:hAnsiTheme="majorBidi"/>
        </w:rPr>
        <w:t xml:space="preserve"> to </w:t>
      </w:r>
      <m:oMath>
        <m:sSub>
          <m:sSubPr>
            <m:ctrlPr>
              <w:rPr>
                <w:rFonts w:ascii="Cambria Math" w:eastAsiaTheme="minorEastAsia" w:hAnsi="Cambria Math"/>
                <w:i/>
              </w:rPr>
            </m:ctrlPr>
          </m:sSubPr>
          <m:e>
            <m:r>
              <w:rPr>
                <w:rFonts w:ascii="Cambria Math" w:eastAsiaTheme="minorEastAsia" w:hAnsi="Cambria Math"/>
              </w:rPr>
              <m:t>N</m:t>
            </m:r>
          </m:e>
          <m:sub>
            <m:r>
              <w:rPr>
                <w:rFonts w:ascii="Cambria Math" w:eastAsiaTheme="minorEastAsia" w:hAnsi="Cambria Math"/>
              </w:rPr>
              <m:t>T</m:t>
            </m:r>
          </m:sub>
        </m:sSub>
      </m:oMath>
      <w:r>
        <w:rPr>
          <w:rFonts w:asciiTheme="majorBidi" w:eastAsiaTheme="minorEastAsia" w:hAnsiTheme="majorBidi"/>
        </w:rPr>
        <w:t>, and</w:t>
      </w:r>
      <w:r w:rsidRPr="007C3118">
        <w:rPr>
          <w:rFonts w:asciiTheme="majorBidi" w:eastAsiaTheme="minorEastAsia" w:hAnsiTheme="majorBidi"/>
        </w:rPr>
        <w:t xml:space="preserve">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k</m:t>
            </m:r>
          </m:sub>
        </m:sSub>
      </m:oMath>
      <w:r w:rsidRPr="007C3118">
        <w:rPr>
          <w:rFonts w:asciiTheme="majorBidi" w:eastAsiaTheme="minorEastAsia" w:hAnsiTheme="majorBidi"/>
        </w:rPr>
        <w:t xml:space="preserve"> is the set of </w:t>
      </w:r>
      <w:r>
        <w:rPr>
          <w:rFonts w:asciiTheme="majorBidi" w:eastAsiaTheme="minorEastAsia" w:hAnsiTheme="majorBidi"/>
        </w:rPr>
        <w:t>routes</w:t>
      </w:r>
      <w:r w:rsidRPr="007C3118">
        <w:rPr>
          <w:rFonts w:asciiTheme="majorBidi" w:eastAsiaTheme="minorEastAsia" w:hAnsiTheme="majorBidi"/>
        </w:rPr>
        <w:t xml:space="preserve"> that community </w:t>
      </w:r>
      <w:r w:rsidRPr="007C3118">
        <w:rPr>
          <w:rFonts w:asciiTheme="majorBidi" w:eastAsiaTheme="minorEastAsia" w:hAnsiTheme="majorBidi"/>
          <w:i/>
        </w:rPr>
        <w:t>k</w:t>
      </w:r>
      <w:r w:rsidRPr="007C3118">
        <w:rPr>
          <w:rFonts w:asciiTheme="majorBidi" w:eastAsiaTheme="minorEastAsia" w:hAnsiTheme="majorBidi"/>
        </w:rPr>
        <w:t xml:space="preserve"> can use where </w:t>
      </w:r>
      <w:r w:rsidRPr="00DB3481">
        <w:rPr>
          <w:rFonts w:asciiTheme="majorBidi" w:eastAsiaTheme="minorEastAsia" w:hAnsiTheme="majorBidi"/>
          <w:i/>
          <w:iCs/>
        </w:rPr>
        <w:t>K</w:t>
      </w:r>
      <w:r>
        <w:rPr>
          <w:rFonts w:asciiTheme="majorBidi" w:eastAsiaTheme="minorEastAsia" w:hAnsiTheme="majorBidi"/>
        </w:rPr>
        <w:t xml:space="preserve"> is the set of communities in the network</w:t>
      </w:r>
      <w:r w:rsidRPr="007C3118">
        <w:rPr>
          <w:rFonts w:asciiTheme="majorBidi" w:eastAsiaTheme="minorEastAsia" w:hAnsiTheme="majorBidi"/>
        </w:rPr>
        <w:t>.</w:t>
      </w:r>
      <m:oMath>
        <m:r>
          <w:rPr>
            <w:rFonts w:ascii="Cambria Math" w:eastAsiaTheme="minorEastAsia" w:hAnsi="Cambria Math"/>
          </w:rPr>
          <m:t xml:space="preserve"> T={1, …, </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e</m:t>
            </m:r>
          </m:sub>
        </m:sSub>
        <m:r>
          <w:rPr>
            <w:rFonts w:ascii="Cambria Math" w:eastAsiaTheme="minorEastAsia" w:hAnsi="Cambria Math"/>
          </w:rPr>
          <m:t>}</m:t>
        </m:r>
      </m:oMath>
      <w:r w:rsidRPr="007C3118">
        <w:rPr>
          <w:rFonts w:asciiTheme="majorBidi" w:eastAsiaTheme="minorEastAsia" w:hAnsiTheme="majorBidi"/>
        </w:rPr>
        <w:t xml:space="preserve"> is the set of</w:t>
      </w:r>
      <w:r>
        <w:rPr>
          <w:rFonts w:asciiTheme="majorBidi" w:eastAsiaTheme="minorEastAsia" w:hAnsiTheme="majorBidi"/>
        </w:rPr>
        <w:t xml:space="preserve"> clock</w:t>
      </w:r>
      <w:r w:rsidRPr="007C3118">
        <w:rPr>
          <w:rFonts w:asciiTheme="majorBidi" w:eastAsiaTheme="minorEastAsia" w:hAnsiTheme="majorBidi"/>
        </w:rPr>
        <w:t xml:space="preserve"> times when evacuees are evacuated</w:t>
      </w:r>
      <w:r w:rsidR="007D2106">
        <w:rPr>
          <w:rFonts w:asciiTheme="majorBidi" w:eastAsiaTheme="minorEastAsia" w:hAnsiTheme="majorBidi"/>
        </w:rPr>
        <w:t>,</w:t>
      </w:r>
      <w:r w:rsidRPr="007C3118">
        <w:rPr>
          <w:rFonts w:asciiTheme="majorBidi" w:eastAsiaTheme="minorEastAsia" w:hAnsiTheme="majorBidi"/>
        </w:rPr>
        <w:t xml:space="preserve"> given that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e</m:t>
            </m:r>
          </m:sub>
        </m:sSub>
      </m:oMath>
      <w:r w:rsidRPr="007C3118">
        <w:rPr>
          <w:rFonts w:asciiTheme="majorBidi" w:eastAsiaTheme="minorEastAsia" w:hAnsiTheme="majorBidi"/>
        </w:rPr>
        <w:t xml:space="preserve"> is the time where the last group of evacuees </w:t>
      </w:r>
      <w:r w:rsidR="007D2106">
        <w:rPr>
          <w:rFonts w:asciiTheme="majorBidi" w:eastAsiaTheme="minorEastAsia" w:hAnsiTheme="majorBidi"/>
        </w:rPr>
        <w:t>is</w:t>
      </w:r>
      <w:r w:rsidRPr="007C3118">
        <w:rPr>
          <w:rFonts w:asciiTheme="majorBidi" w:eastAsiaTheme="minorEastAsia" w:hAnsiTheme="majorBidi"/>
        </w:rPr>
        <w:t xml:space="preserve"> evacuated</w:t>
      </w:r>
      <w:r>
        <w:rPr>
          <w:rFonts w:asciiTheme="majorBidi" w:eastAsiaTheme="minorEastAsia" w:hAnsiTheme="majorBidi"/>
        </w:rPr>
        <w:t xml:space="preserve">, and </w:t>
      </w:r>
      <m:oMath>
        <m:r>
          <w:rPr>
            <w:rFonts w:ascii="Cambria Math" w:eastAsiaTheme="minorEastAsia" w:hAnsi="Cambria Math"/>
          </w:rPr>
          <m:t xml:space="preserve">H={1, …, </m:t>
        </m:r>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e</m:t>
            </m:r>
          </m:sub>
        </m:sSub>
        <m:r>
          <w:rPr>
            <w:rFonts w:ascii="Cambria Math" w:eastAsiaTheme="minorEastAsia" w:hAnsi="Cambria Math"/>
          </w:rPr>
          <m:t>}</m:t>
        </m:r>
      </m:oMath>
      <w:r w:rsidRPr="007C3118">
        <w:rPr>
          <w:rFonts w:asciiTheme="majorBidi" w:eastAsiaTheme="minorEastAsia" w:hAnsiTheme="majorBidi"/>
        </w:rPr>
        <w:t xml:space="preserve">  is the set of</w:t>
      </w:r>
      <w:r>
        <w:rPr>
          <w:rFonts w:asciiTheme="majorBidi" w:eastAsiaTheme="minorEastAsia" w:hAnsiTheme="majorBidi"/>
        </w:rPr>
        <w:t xml:space="preserve"> clock</w:t>
      </w:r>
      <w:r w:rsidRPr="007C3118">
        <w:rPr>
          <w:rFonts w:asciiTheme="majorBidi" w:eastAsiaTheme="minorEastAsia" w:hAnsiTheme="majorBidi"/>
        </w:rPr>
        <w:t xml:space="preserve"> times</w:t>
      </w:r>
      <w:r>
        <w:rPr>
          <w:rFonts w:asciiTheme="majorBidi" w:eastAsiaTheme="minorEastAsia" w:hAnsiTheme="majorBidi"/>
        </w:rPr>
        <w:t xml:space="preserve"> of</w:t>
      </w:r>
      <w:r w:rsidRPr="007C3118">
        <w:rPr>
          <w:rFonts w:asciiTheme="majorBidi" w:eastAsiaTheme="minorEastAsia" w:hAnsiTheme="majorBidi"/>
        </w:rPr>
        <w:t xml:space="preserve"> evacuees </w:t>
      </w:r>
      <w:r>
        <w:rPr>
          <w:rFonts w:asciiTheme="majorBidi" w:eastAsiaTheme="minorEastAsia" w:hAnsiTheme="majorBidi"/>
        </w:rPr>
        <w:t>while traveling</w:t>
      </w:r>
      <w:r w:rsidRPr="007C3118">
        <w:rPr>
          <w:rFonts w:asciiTheme="majorBidi" w:eastAsiaTheme="minorEastAsia" w:hAnsiTheme="majorBidi"/>
        </w:rPr>
        <w:t xml:space="preserve"> in the network given that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m:t>
            </m:r>
          </m:sub>
        </m:sSub>
      </m:oMath>
      <w:r w:rsidRPr="007C3118">
        <w:rPr>
          <w:rFonts w:asciiTheme="majorBidi" w:eastAsiaTheme="minorEastAsia" w:hAnsiTheme="majorBidi"/>
        </w:rPr>
        <w:t xml:space="preserve"> is the time when the last group of evacuees reached the safe destination.</w:t>
      </w:r>
      <w:r>
        <w:rPr>
          <w:rFonts w:asciiTheme="majorBidi" w:eastAsiaTheme="minorEastAsia" w:hAnsiTheme="majorBidi"/>
        </w:rPr>
        <w:t xml:space="preserve"> T</w:t>
      </w:r>
      <w:r w:rsidRPr="007C3118">
        <w:rPr>
          <w:rFonts w:asciiTheme="majorBidi" w:eastAsiaTheme="minorEastAsia" w:hAnsiTheme="majorBidi"/>
        </w:rPr>
        <w:t xml:space="preserve">he evacuation process starts </w:t>
      </w:r>
      <w:r>
        <w:rPr>
          <w:rFonts w:asciiTheme="majorBidi" w:eastAsiaTheme="minorEastAsia" w:hAnsiTheme="majorBidi"/>
        </w:rPr>
        <w:lastRenderedPageBreak/>
        <w:t>w</w:t>
      </w:r>
      <w:r w:rsidRPr="007C3118">
        <w:rPr>
          <w:rFonts w:asciiTheme="majorBidi" w:eastAsiaTheme="minorEastAsia" w:hAnsiTheme="majorBidi"/>
        </w:rPr>
        <w:t xml:space="preserve">hen the time </w:t>
      </w:r>
      <w:r w:rsidRPr="00E7648B">
        <w:rPr>
          <w:rFonts w:asciiTheme="majorBidi" w:eastAsiaTheme="minorEastAsia" w:hAnsiTheme="majorBidi"/>
          <w:i/>
          <w:iCs/>
        </w:rPr>
        <w:t>t</w:t>
      </w:r>
      <w:r w:rsidRPr="007C3118">
        <w:rPr>
          <w:rFonts w:asciiTheme="majorBidi" w:eastAsiaTheme="minorEastAsia" w:hAnsiTheme="majorBidi"/>
        </w:rPr>
        <w:t xml:space="preserve"> in </w:t>
      </w:r>
      <m:oMath>
        <m:r>
          <w:rPr>
            <w:rFonts w:ascii="Cambria Math" w:eastAsiaTheme="minorEastAsia" w:hAnsi="Cambria Math"/>
          </w:rPr>
          <m:t>T</m:t>
        </m:r>
      </m:oMath>
      <w:r w:rsidRPr="007C3118">
        <w:rPr>
          <w:rFonts w:asciiTheme="majorBidi" w:eastAsiaTheme="minorEastAsia" w:hAnsiTheme="majorBidi"/>
        </w:rPr>
        <w:t xml:space="preserve"> equals 1 </w:t>
      </w:r>
      <w:r>
        <w:rPr>
          <w:rFonts w:asciiTheme="majorBidi" w:eastAsiaTheme="minorEastAsia" w:hAnsiTheme="majorBidi"/>
        </w:rPr>
        <w:t>given that</w:t>
      </w:r>
      <w:r w:rsidRPr="007C3118">
        <w:rPr>
          <w:rFonts w:asciiTheme="majorBidi" w:eastAsiaTheme="minorEastAsia" w:hAnsiTheme="majorBidi"/>
        </w:rPr>
        <w:t xml:space="preserve"> evacuees can enter and exit any </w:t>
      </w:r>
      <w:r>
        <w:rPr>
          <w:rFonts w:asciiTheme="majorBidi" w:eastAsiaTheme="minorEastAsia" w:hAnsiTheme="majorBidi"/>
        </w:rPr>
        <w:t>route</w:t>
      </w:r>
      <w:r w:rsidRPr="007C3118">
        <w:rPr>
          <w:rFonts w:asciiTheme="majorBidi" w:eastAsiaTheme="minorEastAsia" w:hAnsiTheme="majorBidi"/>
        </w:rPr>
        <w:t xml:space="preserve"> through any hub node. </w:t>
      </w:r>
      <w:r>
        <w:rPr>
          <w:rFonts w:asciiTheme="majorBidi" w:eastAsiaTheme="minorEastAsia" w:hAnsiTheme="majorBidi"/>
        </w:rPr>
        <w:t>The link (</w:t>
      </w:r>
      <w:r w:rsidRPr="00C608E4">
        <w:rPr>
          <w:rFonts w:asciiTheme="majorBidi" w:eastAsiaTheme="minorEastAsia" w:hAnsiTheme="majorBidi"/>
          <w:i/>
          <w:iCs/>
        </w:rPr>
        <w:t>i, j</w:t>
      </w:r>
      <w:r>
        <w:rPr>
          <w:rFonts w:asciiTheme="majorBidi" w:eastAsiaTheme="minorEastAsia" w:hAnsiTheme="majorBidi"/>
        </w:rPr>
        <w:t xml:space="preserve">) on a route is linked to the time </w:t>
      </w:r>
      <w:r w:rsidRPr="00C608E4">
        <w:rPr>
          <w:rFonts w:asciiTheme="majorBidi" w:eastAsiaTheme="minorEastAsia" w:hAnsiTheme="majorBidi"/>
          <w:i/>
          <w:iCs/>
        </w:rPr>
        <w:t>t</w:t>
      </w:r>
      <w:r>
        <w:rPr>
          <w:rFonts w:asciiTheme="majorBidi" w:eastAsiaTheme="minorEastAsia" w:hAnsiTheme="majorBidi"/>
        </w:rPr>
        <w:t xml:space="preserve"> of evacuation and hub </w:t>
      </w:r>
      <w:r w:rsidRPr="00C608E4">
        <w:rPr>
          <w:rFonts w:asciiTheme="majorBidi" w:eastAsiaTheme="minorEastAsia" w:hAnsiTheme="majorBidi"/>
          <w:i/>
          <w:iCs/>
        </w:rPr>
        <w:t>h</w:t>
      </w:r>
      <w:r>
        <w:rPr>
          <w:rFonts w:asciiTheme="majorBidi" w:eastAsiaTheme="minorEastAsia" w:hAnsiTheme="majorBidi"/>
        </w:rPr>
        <w:t xml:space="preserve"> through the tuple </w:t>
      </w:r>
      <m:oMath>
        <m:r>
          <w:rPr>
            <w:rFonts w:ascii="Cambria Math" w:eastAsiaTheme="minorEastAsia" w:hAnsi="Cambria Math"/>
          </w:rPr>
          <m:t>(i, j, t, h)</m:t>
        </m:r>
      </m:oMath>
      <w:r w:rsidR="007D2106">
        <w:rPr>
          <w:rFonts w:asciiTheme="majorBidi" w:eastAsiaTheme="minorEastAsia" w:hAnsiTheme="majorBidi"/>
        </w:rPr>
        <w:t xml:space="preserve"> that belong to </w:t>
      </w:r>
      <m:oMath>
        <m:r>
          <w:rPr>
            <w:rFonts w:ascii="Cambria Math" w:eastAsiaTheme="minorEastAsia" w:hAnsi="Cambria Math"/>
          </w:rPr>
          <m:t>S</m:t>
        </m:r>
      </m:oMath>
      <w:r>
        <w:rPr>
          <w:rFonts w:asciiTheme="majorBidi" w:eastAsiaTheme="minorEastAsia" w:hAnsiTheme="majorBidi"/>
        </w:rPr>
        <w:t>.</w:t>
      </w:r>
    </w:p>
    <w:p w14:paraId="747E2390" w14:textId="77777777" w:rsidR="00D77A73" w:rsidRPr="004B7CCD" w:rsidRDefault="00D77A73" w:rsidP="00D77A73">
      <w:pPr>
        <w:pStyle w:val="Heading4"/>
      </w:pPr>
      <w:r w:rsidRPr="007C3118">
        <w:t>Parameters and Sets:</w:t>
      </w:r>
    </w:p>
    <w:p w14:paraId="262730EB" w14:textId="77777777" w:rsidR="00D77A73" w:rsidRPr="004B7CCD" w:rsidRDefault="00D77A73" w:rsidP="001F655B">
      <w:pPr>
        <w:spacing w:line="360" w:lineRule="auto"/>
        <w:rPr>
          <w:rFonts w:asciiTheme="majorBidi" w:eastAsiaTheme="minorEastAsia" w:hAnsiTheme="majorBidi"/>
        </w:rPr>
      </w:pPr>
      <w:r w:rsidRPr="009F5DF7">
        <w:rPr>
          <w:rFonts w:asciiTheme="majorBidi" w:eastAsiaTheme="minorEastAsia" w:hAnsiTheme="majorBidi"/>
          <w:i/>
          <w:iCs/>
        </w:rPr>
        <w:t>K</w:t>
      </w:r>
      <w:r w:rsidRPr="00921EF4">
        <w:rPr>
          <w:rFonts w:asciiTheme="majorBidi" w:eastAsiaTheme="minorEastAsia" w:hAnsiTheme="majorBidi"/>
        </w:rPr>
        <w:tab/>
        <w:t>The set of communities</w:t>
      </w:r>
    </w:p>
    <w:p w14:paraId="488C6689" w14:textId="77777777" w:rsidR="00D77A73" w:rsidRPr="00C4342D" w:rsidRDefault="00D77A73" w:rsidP="001F655B">
      <w:pPr>
        <w:spacing w:line="360" w:lineRule="auto"/>
        <w:rPr>
          <w:rFonts w:asciiTheme="majorBidi" w:eastAsiaTheme="minorEastAsia" w:hAnsiTheme="majorBidi"/>
          <w:iCs/>
        </w:rPr>
      </w:pPr>
      <m:oMath>
        <m:r>
          <w:rPr>
            <w:rFonts w:ascii="Cambria Math" w:eastAsiaTheme="minorEastAsia" w:hAnsi="Cambria Math"/>
          </w:rPr>
          <m:t>R</m:t>
        </m:r>
      </m:oMath>
      <w:r>
        <w:rPr>
          <w:rFonts w:asciiTheme="majorBidi" w:eastAsiaTheme="minorEastAsia" w:hAnsiTheme="majorBidi"/>
          <w:i/>
        </w:rPr>
        <w:tab/>
      </w:r>
      <w:r w:rsidRPr="00C17263">
        <w:rPr>
          <w:rFonts w:asciiTheme="majorBidi" w:eastAsiaTheme="minorEastAsia" w:hAnsiTheme="majorBidi"/>
        </w:rPr>
        <w:t>The</w:t>
      </w:r>
      <w:r>
        <w:rPr>
          <w:rFonts w:asciiTheme="majorBidi" w:eastAsiaTheme="minorEastAsia" w:hAnsiTheme="majorBidi"/>
        </w:rPr>
        <w:t xml:space="preserve"> set of shortest routes from the source nodes to the terminal nodes</w:t>
      </w:r>
    </w:p>
    <w:p w14:paraId="22E99D33" w14:textId="4FAA1CA4" w:rsidR="00D77A73" w:rsidRDefault="00D77A73" w:rsidP="001F655B">
      <w:pPr>
        <w:spacing w:line="360" w:lineRule="auto"/>
        <w:rPr>
          <w:rFonts w:asciiTheme="majorBidi" w:eastAsiaTheme="minorEastAsia" w:hAnsiTheme="majorBidi"/>
        </w:rPr>
      </w:pPr>
      <m:oMath>
        <m:r>
          <w:rPr>
            <w:rFonts w:ascii="Cambria Math" w:eastAsiaTheme="minorEastAsia" w:hAnsi="Cambria Math"/>
          </w:rPr>
          <m:t>L</m:t>
        </m:r>
      </m:oMath>
      <w:r>
        <w:rPr>
          <w:rFonts w:asciiTheme="majorBidi" w:eastAsiaTheme="minorEastAsia" w:hAnsiTheme="majorBidi"/>
        </w:rPr>
        <w:tab/>
        <w:t>The</w:t>
      </w:r>
      <w:r w:rsidR="007D2106">
        <w:rPr>
          <w:rFonts w:asciiTheme="majorBidi" w:eastAsiaTheme="minorEastAsia" w:hAnsiTheme="majorBidi"/>
        </w:rPr>
        <w:t xml:space="preserve"> set of</w:t>
      </w:r>
      <w:r>
        <w:rPr>
          <w:rFonts w:asciiTheme="majorBidi" w:eastAsiaTheme="minorEastAsia" w:hAnsiTheme="majorBidi"/>
        </w:rPr>
        <w:t xml:space="preserve"> number of lanes</w:t>
      </w:r>
    </w:p>
    <w:p w14:paraId="77406978" w14:textId="77777777" w:rsidR="00D77A73" w:rsidRDefault="00D77A73" w:rsidP="001F655B">
      <w:pPr>
        <w:spacing w:line="360" w:lineRule="auto"/>
        <w:rPr>
          <w:rFonts w:asciiTheme="majorBidi" w:eastAsiaTheme="minorEastAsia" w:hAnsiTheme="majorBidi"/>
        </w:rPr>
      </w:pPr>
      <w:r>
        <w:rPr>
          <w:rFonts w:asciiTheme="majorBidi" w:eastAsiaTheme="minorEastAsia" w:hAnsiTheme="majorBidi"/>
        </w:rPr>
        <w:t>D</w:t>
      </w:r>
      <w:r>
        <w:rPr>
          <w:rFonts w:asciiTheme="majorBidi" w:eastAsiaTheme="minorEastAsia" w:hAnsiTheme="majorBidi"/>
        </w:rPr>
        <w:tab/>
        <w:t>The set of linear segments of the piecewise approximation to the BPR function</w:t>
      </w:r>
    </w:p>
    <w:p w14:paraId="7D1B066B" w14:textId="5E0089CC" w:rsidR="00D77A73" w:rsidRPr="00194E85" w:rsidRDefault="00FF2665" w:rsidP="001F655B">
      <w:pPr>
        <w:spacing w:line="360" w:lineRule="auto"/>
        <w:rPr>
          <w:rFonts w:asciiTheme="majorBidi" w:eastAsiaTheme="minorEastAsia" w:hAnsiTheme="majorBidi"/>
        </w:rPr>
      </w:pPr>
      <m:oMath>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dl</m:t>
            </m:r>
          </m:sup>
        </m:sSup>
      </m:oMath>
      <w:r w:rsidR="00D77A73">
        <w:rPr>
          <w:rFonts w:asciiTheme="majorBidi" w:eastAsiaTheme="minorEastAsia" w:hAnsiTheme="majorBidi"/>
        </w:rPr>
        <w:tab/>
        <w:t xml:space="preserve">The slope of the linear segment </w:t>
      </w:r>
      <w:r w:rsidR="00D77A73">
        <w:rPr>
          <w:rFonts w:asciiTheme="majorBidi" w:eastAsiaTheme="minorEastAsia" w:hAnsiTheme="majorBidi"/>
          <w:i/>
          <w:iCs/>
        </w:rPr>
        <w:t>d</w:t>
      </w:r>
      <w:r w:rsidR="00D77A73">
        <w:rPr>
          <w:rFonts w:asciiTheme="majorBidi" w:eastAsiaTheme="minorEastAsia" w:hAnsiTheme="majorBidi"/>
        </w:rPr>
        <w:t xml:space="preserve"> with number of lanes </w:t>
      </w:r>
      <w:r w:rsidR="00D77A73">
        <w:rPr>
          <w:rFonts w:asciiTheme="majorBidi" w:eastAsiaTheme="minorEastAsia" w:hAnsiTheme="majorBidi"/>
          <w:i/>
          <w:iCs/>
        </w:rPr>
        <w:t>l</w:t>
      </w:r>
    </w:p>
    <w:p w14:paraId="10D23162" w14:textId="102CCE1C" w:rsidR="00D77A73" w:rsidRDefault="00FF2665" w:rsidP="001F655B">
      <w:pPr>
        <w:spacing w:line="360" w:lineRule="auto"/>
        <w:rPr>
          <w:rFonts w:asciiTheme="majorBidi" w:eastAsiaTheme="minorEastAsia" w:hAnsiTheme="majorBidi"/>
          <w:i/>
          <w:iCs/>
        </w:rPr>
      </w:pPr>
      <m:oMath>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dl</m:t>
            </m:r>
          </m:sup>
        </m:sSup>
      </m:oMath>
      <w:r w:rsidR="00D77A73">
        <w:rPr>
          <w:rFonts w:asciiTheme="majorBidi" w:eastAsiaTheme="minorEastAsia" w:hAnsiTheme="majorBidi"/>
        </w:rPr>
        <w:tab/>
        <w:t xml:space="preserve">The intercept of the linear segment </w:t>
      </w:r>
      <w:r w:rsidR="00D77A73">
        <w:rPr>
          <w:rFonts w:asciiTheme="majorBidi" w:eastAsiaTheme="minorEastAsia" w:hAnsiTheme="majorBidi"/>
          <w:i/>
          <w:iCs/>
        </w:rPr>
        <w:t>d</w:t>
      </w:r>
      <w:r w:rsidR="00D77A73">
        <w:rPr>
          <w:rFonts w:asciiTheme="majorBidi" w:eastAsiaTheme="minorEastAsia" w:hAnsiTheme="majorBidi"/>
        </w:rPr>
        <w:t xml:space="preserve"> with number of lanes </w:t>
      </w:r>
      <w:r w:rsidR="00D77A73">
        <w:rPr>
          <w:rFonts w:asciiTheme="majorBidi" w:eastAsiaTheme="minorEastAsia" w:hAnsiTheme="majorBidi"/>
          <w:i/>
          <w:iCs/>
        </w:rPr>
        <w:t>l</w:t>
      </w:r>
    </w:p>
    <w:p w14:paraId="6ABD2F7A" w14:textId="77777777" w:rsidR="00D77A73" w:rsidRDefault="00FF2665" w:rsidP="001F655B">
      <w:pPr>
        <w:spacing w:line="360" w:lineRule="auto"/>
        <w:rPr>
          <w:rFonts w:asciiTheme="majorBidi" w:eastAsiaTheme="minorEastAsia" w:hAnsiTheme="majorBidi"/>
          <w:i/>
          <w:iCs/>
        </w:rPr>
      </w:pPr>
      <m:oMath>
        <m:sSup>
          <m:sSupPr>
            <m:ctrlPr>
              <w:rPr>
                <w:rFonts w:ascii="Cambria Math" w:hAnsi="Cambria Math"/>
                <w:i/>
              </w:rPr>
            </m:ctrlPr>
          </m:sSupPr>
          <m:e>
            <m:r>
              <w:rPr>
                <w:rFonts w:ascii="Cambria Math" w:hAnsi="Cambria Math"/>
              </w:rPr>
              <m:t>u</m:t>
            </m:r>
          </m:e>
          <m:sup>
            <m:r>
              <w:rPr>
                <w:rFonts w:ascii="Cambria Math" w:hAnsi="Cambria Math"/>
              </w:rPr>
              <m:t>l</m:t>
            </m:r>
          </m:sup>
        </m:sSup>
      </m:oMath>
      <w:r w:rsidR="00D77A73">
        <w:rPr>
          <w:rFonts w:asciiTheme="majorBidi" w:eastAsiaTheme="minorEastAsia" w:hAnsiTheme="majorBidi"/>
        </w:rPr>
        <w:tab/>
        <w:t xml:space="preserve">The maximum capacity of a road segment (vehicle/time unit) with number of lanes </w:t>
      </w:r>
      <w:r w:rsidR="00D77A73">
        <w:rPr>
          <w:rFonts w:asciiTheme="majorBidi" w:eastAsiaTheme="minorEastAsia" w:hAnsiTheme="majorBidi"/>
          <w:i/>
          <w:iCs/>
        </w:rPr>
        <w:t>l</w:t>
      </w:r>
    </w:p>
    <w:p w14:paraId="76D341F8" w14:textId="77777777" w:rsidR="00D77A73" w:rsidRPr="00816C02" w:rsidRDefault="00D77A73" w:rsidP="001F655B">
      <w:pPr>
        <w:spacing w:line="360" w:lineRule="auto"/>
        <w:rPr>
          <w:rFonts w:asciiTheme="majorBidi" w:hAnsiTheme="majorBidi"/>
        </w:rPr>
      </w:pPr>
      <m:oMath>
        <m:r>
          <w:rPr>
            <w:rFonts w:ascii="Cambria Math" w:hAnsi="Cambria Math"/>
          </w:rPr>
          <m:t>μ</m:t>
        </m:r>
      </m:oMath>
      <w:r w:rsidRPr="004B7CCD">
        <w:rPr>
          <w:rFonts w:asciiTheme="majorBidi" w:eastAsiaTheme="minorEastAsia" w:hAnsiTheme="majorBidi"/>
        </w:rPr>
        <w:tab/>
        <w:t xml:space="preserve">The minimum number of evacuees to be evacuated in </w:t>
      </w:r>
      <w:r>
        <w:rPr>
          <w:rFonts w:asciiTheme="majorBidi" w:eastAsiaTheme="minorEastAsia" w:hAnsiTheme="majorBidi"/>
        </w:rPr>
        <w:t>a</w:t>
      </w:r>
      <w:r w:rsidRPr="004B7CCD">
        <w:rPr>
          <w:rFonts w:asciiTheme="majorBidi" w:eastAsiaTheme="minorEastAsia" w:hAnsiTheme="majorBidi"/>
        </w:rPr>
        <w:t xml:space="preserve"> group</w:t>
      </w:r>
    </w:p>
    <w:p w14:paraId="2196C174" w14:textId="0785BE6B" w:rsidR="00D77A73" w:rsidRPr="001205AC" w:rsidRDefault="00D77A73" w:rsidP="001F655B">
      <w:pPr>
        <w:spacing w:line="360" w:lineRule="auto"/>
        <w:ind w:left="720" w:hanging="720"/>
        <w:rPr>
          <w:rFonts w:asciiTheme="majorBidi" w:eastAsiaTheme="minorEastAsia" w:hAnsiTheme="majorBidi"/>
        </w:rPr>
      </w:pPr>
      <m:oMath>
        <m:r>
          <w:rPr>
            <w:rFonts w:ascii="Cambria Math" w:eastAsiaTheme="minorEastAsia" w:hAnsi="Cambria Math"/>
          </w:rPr>
          <m:t>ρ</m:t>
        </m:r>
      </m:oMath>
      <w:r w:rsidRPr="00921EF4">
        <w:rPr>
          <w:rFonts w:asciiTheme="majorBidi" w:eastAsiaTheme="minorEastAsia" w:hAnsiTheme="majorBidi"/>
        </w:rPr>
        <w:tab/>
        <w:t>The time in minutes to travel from one hub to the next hub</w:t>
      </w:r>
      <w:r>
        <w:rPr>
          <w:rFonts w:asciiTheme="majorBidi" w:eastAsiaTheme="minorEastAsia" w:hAnsiTheme="majorBidi"/>
        </w:rPr>
        <w:t xml:space="preserve"> node in free</w:t>
      </w:r>
      <w:r w:rsidR="00BF5101">
        <w:rPr>
          <w:rFonts w:asciiTheme="majorBidi" w:eastAsiaTheme="minorEastAsia" w:hAnsiTheme="majorBidi"/>
        </w:rPr>
        <w:t>-</w:t>
      </w:r>
      <w:r>
        <w:rPr>
          <w:rFonts w:asciiTheme="majorBidi" w:eastAsiaTheme="minorEastAsia" w:hAnsiTheme="majorBidi"/>
        </w:rPr>
        <w:t>flow speed</w:t>
      </w:r>
      <w:r w:rsidRPr="00921EF4">
        <w:rPr>
          <w:rFonts w:asciiTheme="majorBidi" w:eastAsiaTheme="minorEastAsia" w:hAnsiTheme="majorBidi"/>
        </w:rPr>
        <w:t xml:space="preserve"> and the system clock</w:t>
      </w:r>
    </w:p>
    <w:p w14:paraId="2F884A72" w14:textId="77777777" w:rsidR="00D77A73" w:rsidRPr="004B7CCD" w:rsidRDefault="00FF2665" w:rsidP="001F655B">
      <w:pPr>
        <w:spacing w:line="360" w:lineRule="auto"/>
        <w:ind w:left="720" w:hanging="720"/>
        <w:rPr>
          <w:rFonts w:asciiTheme="majorBidi" w:eastAsiaTheme="minorEastAsia" w:hAnsiTheme="majorBidi"/>
          <w:i/>
          <w:iCs/>
        </w:rPr>
      </w:pPr>
      <m:oMath>
        <m:sSub>
          <m:sSubPr>
            <m:ctrlPr>
              <w:rPr>
                <w:rFonts w:ascii="Cambria Math" w:eastAsiaTheme="minorEastAsia" w:hAnsi="Cambria Math"/>
                <w:i/>
              </w:rPr>
            </m:ctrlPr>
          </m:sSubPr>
          <m:e>
            <m:r>
              <w:rPr>
                <w:rFonts w:ascii="Cambria Math" w:eastAsiaTheme="minorEastAsia" w:hAnsi="Cambria Math"/>
              </w:rPr>
              <m:t>c</m:t>
            </m:r>
          </m:e>
          <m:sub>
            <m:r>
              <w:rPr>
                <w:rFonts w:ascii="Cambria Math" w:eastAsiaTheme="minorEastAsia" w:hAnsi="Cambria Math"/>
              </w:rPr>
              <m:t>ij</m:t>
            </m:r>
          </m:sub>
        </m:sSub>
      </m:oMath>
      <w:r w:rsidR="00D77A73" w:rsidRPr="004B7CCD">
        <w:rPr>
          <w:rFonts w:asciiTheme="majorBidi" w:eastAsiaTheme="minorEastAsia" w:hAnsiTheme="majorBidi"/>
        </w:rPr>
        <w:tab/>
        <w:t>The</w:t>
      </w:r>
      <w:r w:rsidR="00D77A73">
        <w:rPr>
          <w:rFonts w:asciiTheme="majorBidi" w:eastAsiaTheme="minorEastAsia" w:hAnsiTheme="majorBidi"/>
        </w:rPr>
        <w:t xml:space="preserve"> percentage of</w:t>
      </w:r>
      <w:r w:rsidR="00D77A73" w:rsidRPr="004B7CCD">
        <w:rPr>
          <w:rFonts w:asciiTheme="majorBidi" w:eastAsiaTheme="minorEastAsia" w:hAnsiTheme="majorBidi"/>
        </w:rPr>
        <w:t xml:space="preserve"> time </w:t>
      </w:r>
      <w:r w:rsidR="00D77A73">
        <w:rPr>
          <w:rFonts w:asciiTheme="majorBidi" w:eastAsiaTheme="minorEastAsia" w:hAnsiTheme="majorBidi"/>
        </w:rPr>
        <w:t>to reach the next hub node</w:t>
      </w:r>
      <w:r w:rsidR="00D77A73" w:rsidRPr="004B7CCD">
        <w:rPr>
          <w:rFonts w:asciiTheme="majorBidi" w:eastAsiaTheme="minorEastAsia" w:hAnsiTheme="majorBidi"/>
        </w:rPr>
        <w:t xml:space="preserve"> from node </w:t>
      </w:r>
      <w:r w:rsidR="00D77A73" w:rsidRPr="004B7CCD">
        <w:rPr>
          <w:rFonts w:asciiTheme="majorBidi" w:eastAsiaTheme="minorEastAsia" w:hAnsiTheme="majorBidi"/>
          <w:i/>
          <w:iCs/>
        </w:rPr>
        <w:t>i</w:t>
      </w:r>
      <w:r w:rsidR="00D77A73" w:rsidRPr="004B7CCD">
        <w:rPr>
          <w:rFonts w:asciiTheme="majorBidi" w:eastAsiaTheme="minorEastAsia" w:hAnsiTheme="majorBidi"/>
        </w:rPr>
        <w:t xml:space="preserve"> to node </w:t>
      </w:r>
      <w:r w:rsidR="00D77A73" w:rsidRPr="004B7CCD">
        <w:rPr>
          <w:rFonts w:asciiTheme="majorBidi" w:eastAsiaTheme="minorEastAsia" w:hAnsiTheme="majorBidi"/>
          <w:i/>
          <w:iCs/>
        </w:rPr>
        <w:t>j</w:t>
      </w:r>
      <w:r w:rsidR="00D77A73" w:rsidRPr="004B7CCD">
        <w:rPr>
          <w:rFonts w:asciiTheme="majorBidi" w:eastAsiaTheme="minorEastAsia" w:hAnsiTheme="majorBidi"/>
        </w:rPr>
        <w:t xml:space="preserve"> on the link </w:t>
      </w:r>
      <m:oMath>
        <m:r>
          <w:rPr>
            <w:rFonts w:ascii="Cambria Math" w:eastAsiaTheme="minorEastAsia" w:hAnsi="Cambria Math"/>
          </w:rPr>
          <m:t>(i, j)∈A</m:t>
        </m:r>
      </m:oMath>
      <w:r w:rsidR="00D77A73" w:rsidRPr="004B7CCD">
        <w:rPr>
          <w:rFonts w:asciiTheme="majorBidi" w:eastAsiaTheme="minorEastAsia" w:hAnsiTheme="majorBidi"/>
        </w:rPr>
        <w:t xml:space="preserve"> </w:t>
      </w:r>
    </w:p>
    <w:p w14:paraId="1A9CBFF2" w14:textId="7F66C243" w:rsidR="00D77A73" w:rsidRDefault="00FF2665" w:rsidP="001F655B">
      <w:pPr>
        <w:spacing w:line="360" w:lineRule="auto"/>
        <w:rPr>
          <w:rFonts w:asciiTheme="majorBidi" w:eastAsiaTheme="minorEastAsia" w:hAnsiTheme="majorBidi"/>
        </w:rPr>
      </w:pPr>
      <m:oMath>
        <m:sSub>
          <m:sSubPr>
            <m:ctrlPr>
              <w:rPr>
                <w:rFonts w:ascii="Cambria Math" w:hAnsi="Cambria Math"/>
                <w:i/>
              </w:rPr>
            </m:ctrlPr>
          </m:sSubPr>
          <m:e>
            <m:r>
              <w:rPr>
                <w:rFonts w:ascii="Cambria Math" w:hAnsi="Cambria Math"/>
              </w:rPr>
              <m:t>C</m:t>
            </m:r>
          </m:e>
          <m:sub>
            <m:r>
              <w:rPr>
                <w:rFonts w:ascii="Cambria Math" w:hAnsi="Cambria Math"/>
              </w:rPr>
              <m:t>r</m:t>
            </m:r>
          </m:sub>
        </m:sSub>
      </m:oMath>
      <w:r w:rsidR="00D77A73" w:rsidRPr="004B7CCD">
        <w:rPr>
          <w:rFonts w:asciiTheme="majorBidi" w:eastAsiaTheme="minorEastAsia" w:hAnsiTheme="majorBidi"/>
        </w:rPr>
        <w:tab/>
        <w:t xml:space="preserve">The time to travel on </w:t>
      </w:r>
      <w:r w:rsidR="00D77A73">
        <w:rPr>
          <w:rFonts w:asciiTheme="majorBidi" w:eastAsiaTheme="minorEastAsia" w:hAnsiTheme="majorBidi"/>
        </w:rPr>
        <w:t>route</w:t>
      </w:r>
      <w:r w:rsidR="00D77A73" w:rsidRPr="004B7CCD">
        <w:rPr>
          <w:rFonts w:asciiTheme="majorBidi" w:eastAsiaTheme="minorEastAsia" w:hAnsiTheme="majorBidi"/>
        </w:rPr>
        <w:t xml:space="preserve"> </w:t>
      </w:r>
      <w:r w:rsidR="00D77A73">
        <w:rPr>
          <w:rFonts w:asciiTheme="majorBidi" w:eastAsiaTheme="minorEastAsia" w:hAnsiTheme="majorBidi"/>
          <w:i/>
          <w:iCs/>
        </w:rPr>
        <w:t>r</w:t>
      </w:r>
      <w:r w:rsidR="00D77A73" w:rsidRPr="004B7CCD">
        <w:rPr>
          <w:rFonts w:asciiTheme="majorBidi" w:eastAsiaTheme="minorEastAsia" w:hAnsiTheme="majorBidi"/>
        </w:rPr>
        <w:t xml:space="preserve"> from source to destination in free-flow speed </w:t>
      </w:r>
    </w:p>
    <w:p w14:paraId="24377B7A" w14:textId="1FB94A5F" w:rsidR="00A754B3" w:rsidRPr="00A754B3" w:rsidRDefault="00FF2665" w:rsidP="00A754B3">
      <w:pPr>
        <w:spacing w:line="360" w:lineRule="auto"/>
        <w:rPr>
          <w:rFonts w:asciiTheme="majorBidi" w:eastAsiaTheme="minorEastAsia" w:hAnsiTheme="majorBidi"/>
          <w:i/>
          <w:iCs/>
        </w:rPr>
      </w:pPr>
      <m:oMath>
        <m:sSub>
          <m:sSubPr>
            <m:ctrlPr>
              <w:rPr>
                <w:rFonts w:ascii="Cambria Math" w:hAnsi="Cambria Math"/>
                <w:i/>
              </w:rPr>
            </m:ctrlPr>
          </m:sSubPr>
          <m:e>
            <m:r>
              <w:rPr>
                <w:rFonts w:ascii="Cambria Math" w:hAnsi="Cambria Math"/>
              </w:rPr>
              <m:t>Q</m:t>
            </m:r>
          </m:e>
          <m:sub>
            <m:r>
              <w:rPr>
                <w:rFonts w:ascii="Cambria Math" w:hAnsi="Cambria Math"/>
              </w:rPr>
              <m:t>k</m:t>
            </m:r>
          </m:sub>
        </m:sSub>
      </m:oMath>
      <w:r w:rsidR="00A754B3" w:rsidRPr="004B7CCD">
        <w:rPr>
          <w:rFonts w:asciiTheme="majorBidi" w:eastAsiaTheme="minorEastAsia" w:hAnsiTheme="majorBidi"/>
        </w:rPr>
        <w:tab/>
        <w:t xml:space="preserve">The population of community </w:t>
      </w:r>
      <w:r w:rsidR="00A754B3" w:rsidRPr="004B7CCD">
        <w:rPr>
          <w:rFonts w:asciiTheme="majorBidi" w:eastAsiaTheme="minorEastAsia" w:hAnsiTheme="majorBidi"/>
          <w:i/>
          <w:iCs/>
        </w:rPr>
        <w:t>k</w:t>
      </w:r>
    </w:p>
    <w:p w14:paraId="0A7C7A2A" w14:textId="77777777" w:rsidR="00D77A73" w:rsidRPr="004B7CCD" w:rsidRDefault="00D77A73" w:rsidP="00D77A73">
      <w:pPr>
        <w:pStyle w:val="Heading4"/>
      </w:pPr>
      <w:r w:rsidRPr="004B7CCD">
        <w:t>Set of Variables:</w:t>
      </w:r>
    </w:p>
    <w:p w14:paraId="6467492A" w14:textId="77777777" w:rsidR="00D77A73" w:rsidRPr="004B7CCD" w:rsidRDefault="00FF2665" w:rsidP="001F655B">
      <w:pPr>
        <w:spacing w:line="360" w:lineRule="auto"/>
        <w:ind w:left="720" w:hanging="720"/>
        <w:rPr>
          <w:rFonts w:asciiTheme="majorBidi" w:eastAsiaTheme="minorEastAsia" w:hAnsiTheme="majorBidi"/>
        </w:rPr>
      </w:pPr>
      <m:oMath>
        <m:sSubSup>
          <m:sSubSupPr>
            <m:ctrlPr>
              <w:rPr>
                <w:rFonts w:ascii="Cambria Math" w:hAnsi="Cambria Math"/>
                <w:i/>
              </w:rPr>
            </m:ctrlPr>
          </m:sSubSupPr>
          <m:e>
            <m:r>
              <w:rPr>
                <w:rFonts w:ascii="Cambria Math" w:hAnsi="Cambria Math"/>
              </w:rPr>
              <m:t>x</m:t>
            </m:r>
          </m:e>
          <m:sub>
            <m:r>
              <w:rPr>
                <w:rFonts w:ascii="Cambria Math" w:hAnsi="Cambria Math"/>
              </w:rPr>
              <m:t>ijrh</m:t>
            </m:r>
          </m:sub>
          <m:sup>
            <m:r>
              <w:rPr>
                <w:rFonts w:ascii="Cambria Math" w:hAnsi="Cambria Math"/>
              </w:rPr>
              <m:t>kt</m:t>
            </m:r>
          </m:sup>
        </m:sSubSup>
      </m:oMath>
      <w:r w:rsidR="00D77A73" w:rsidRPr="004B7CCD">
        <w:rPr>
          <w:rFonts w:asciiTheme="majorBidi" w:eastAsiaTheme="minorEastAsia" w:hAnsiTheme="majorBidi"/>
        </w:rPr>
        <w:t xml:space="preserve"> </w:t>
      </w:r>
      <w:r w:rsidR="00D77A73" w:rsidRPr="004B7CCD">
        <w:rPr>
          <w:rFonts w:asciiTheme="majorBidi" w:eastAsiaTheme="minorEastAsia" w:hAnsiTheme="majorBidi"/>
        </w:rPr>
        <w:tab/>
        <w:t>The number of evacuees on arc (</w:t>
      </w:r>
      <w:r w:rsidR="00D77A73" w:rsidRPr="004B7CCD">
        <w:rPr>
          <w:rFonts w:asciiTheme="majorBidi" w:eastAsiaTheme="minorEastAsia" w:hAnsiTheme="majorBidi"/>
          <w:i/>
          <w:iCs/>
        </w:rPr>
        <w:t>i, j)</w:t>
      </w:r>
      <w:r w:rsidR="00D77A73" w:rsidRPr="004B7CCD">
        <w:rPr>
          <w:rFonts w:asciiTheme="majorBidi" w:eastAsiaTheme="minorEastAsia" w:hAnsiTheme="majorBidi"/>
        </w:rPr>
        <w:t xml:space="preserve"> on route </w:t>
      </w:r>
      <w:r w:rsidR="00D77A73">
        <w:rPr>
          <w:rFonts w:asciiTheme="majorBidi" w:eastAsiaTheme="minorEastAsia" w:hAnsiTheme="majorBidi"/>
          <w:i/>
          <w:iCs/>
        </w:rPr>
        <w:t>r</w:t>
      </w:r>
      <w:r w:rsidR="00D77A73" w:rsidRPr="004B7CCD">
        <w:rPr>
          <w:rFonts w:asciiTheme="majorBidi" w:eastAsiaTheme="minorEastAsia" w:hAnsiTheme="majorBidi"/>
        </w:rPr>
        <w:t xml:space="preserve"> at time </w:t>
      </w:r>
      <w:r w:rsidR="00D77A73" w:rsidRPr="004B7CCD">
        <w:rPr>
          <w:rFonts w:asciiTheme="majorBidi" w:eastAsiaTheme="minorEastAsia" w:hAnsiTheme="majorBidi"/>
          <w:i/>
          <w:iCs/>
        </w:rPr>
        <w:t>h</w:t>
      </w:r>
      <w:r w:rsidR="00D77A73" w:rsidRPr="004B7CCD">
        <w:rPr>
          <w:rFonts w:asciiTheme="majorBidi" w:eastAsiaTheme="minorEastAsia" w:hAnsiTheme="majorBidi"/>
        </w:rPr>
        <w:t xml:space="preserve"> of community </w:t>
      </w:r>
      <w:r w:rsidR="00D77A73" w:rsidRPr="004B7CCD">
        <w:rPr>
          <w:rFonts w:asciiTheme="majorBidi" w:eastAsiaTheme="minorEastAsia" w:hAnsiTheme="majorBidi"/>
          <w:i/>
          <w:iCs/>
        </w:rPr>
        <w:t>k</w:t>
      </w:r>
      <w:r w:rsidR="00D77A73" w:rsidRPr="004B7CCD">
        <w:rPr>
          <w:rFonts w:asciiTheme="majorBidi" w:eastAsiaTheme="minorEastAsia" w:hAnsiTheme="majorBidi"/>
        </w:rPr>
        <w:t xml:space="preserve"> evacuated at time </w:t>
      </w:r>
      <w:r w:rsidR="00D77A73" w:rsidRPr="004B7CCD">
        <w:rPr>
          <w:rFonts w:asciiTheme="majorBidi" w:eastAsiaTheme="minorEastAsia" w:hAnsiTheme="majorBidi"/>
          <w:i/>
          <w:iCs/>
        </w:rPr>
        <w:t>t</w:t>
      </w:r>
      <w:r w:rsidR="00D77A73" w:rsidRPr="004B7CCD">
        <w:rPr>
          <w:rFonts w:asciiTheme="majorBidi" w:eastAsiaTheme="minorEastAsia" w:hAnsiTheme="majorBidi"/>
        </w:rPr>
        <w:t xml:space="preserve">. </w:t>
      </w:r>
    </w:p>
    <w:p w14:paraId="696EBB07" w14:textId="77777777" w:rsidR="00D77A73" w:rsidRPr="004B7CCD" w:rsidRDefault="00FF2665" w:rsidP="001F655B">
      <w:pPr>
        <w:spacing w:line="360" w:lineRule="auto"/>
        <w:rPr>
          <w:rFonts w:asciiTheme="majorBidi" w:eastAsiaTheme="minorEastAsia" w:hAnsiTheme="majorBidi"/>
        </w:rPr>
      </w:pPr>
      <m:oMath>
        <m:sSub>
          <m:sSubPr>
            <m:ctrlPr>
              <w:rPr>
                <w:rFonts w:ascii="Cambria Math" w:hAnsi="Cambria Math"/>
                <w:i/>
              </w:rPr>
            </m:ctrlPr>
          </m:sSubPr>
          <m:e>
            <m:r>
              <w:rPr>
                <w:rFonts w:ascii="Cambria Math" w:hAnsi="Cambria Math"/>
              </w:rPr>
              <m:t>x'</m:t>
            </m:r>
          </m:e>
          <m:sub>
            <m:r>
              <w:rPr>
                <w:rFonts w:ascii="Cambria Math" w:hAnsi="Cambria Math"/>
              </w:rPr>
              <m:t>ijh</m:t>
            </m:r>
          </m:sub>
        </m:sSub>
      </m:oMath>
      <w:r w:rsidR="00D77A73" w:rsidRPr="004B7CCD">
        <w:rPr>
          <w:rFonts w:asciiTheme="majorBidi" w:eastAsiaTheme="minorEastAsia" w:hAnsiTheme="majorBidi"/>
        </w:rPr>
        <w:tab/>
        <w:t>The number of evacuees on arc (</w:t>
      </w:r>
      <w:r w:rsidR="00D77A73" w:rsidRPr="004B7CCD">
        <w:rPr>
          <w:rFonts w:asciiTheme="majorBidi" w:eastAsiaTheme="minorEastAsia" w:hAnsiTheme="majorBidi"/>
          <w:i/>
          <w:iCs/>
        </w:rPr>
        <w:t>i, j)</w:t>
      </w:r>
      <w:r w:rsidR="00D77A73" w:rsidRPr="004B7CCD">
        <w:rPr>
          <w:rFonts w:asciiTheme="majorBidi" w:eastAsiaTheme="minorEastAsia" w:hAnsiTheme="majorBidi"/>
        </w:rPr>
        <w:t xml:space="preserve"> at time </w:t>
      </w:r>
      <w:r w:rsidR="00D77A73" w:rsidRPr="004B7CCD">
        <w:rPr>
          <w:rFonts w:asciiTheme="majorBidi" w:eastAsiaTheme="minorEastAsia" w:hAnsiTheme="majorBidi"/>
          <w:i/>
          <w:iCs/>
        </w:rPr>
        <w:t>h</w:t>
      </w:r>
      <w:r w:rsidR="00D77A73" w:rsidRPr="004B7CCD">
        <w:rPr>
          <w:rFonts w:asciiTheme="majorBidi" w:eastAsiaTheme="minorEastAsia" w:hAnsiTheme="majorBidi"/>
        </w:rPr>
        <w:t xml:space="preserve"> </w:t>
      </w:r>
    </w:p>
    <w:p w14:paraId="5809F586" w14:textId="77777777" w:rsidR="00D77A73" w:rsidRPr="004B7CCD" w:rsidRDefault="00FF2665" w:rsidP="001F655B">
      <w:pPr>
        <w:spacing w:line="360" w:lineRule="auto"/>
        <w:rPr>
          <w:rFonts w:asciiTheme="majorBidi" w:eastAsiaTheme="minorEastAsia" w:hAnsiTheme="majorBidi"/>
        </w:rPr>
      </w:pPr>
      <m:oMath>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oMath>
      <w:r w:rsidR="00D77A73" w:rsidRPr="004B7CCD">
        <w:rPr>
          <w:rFonts w:asciiTheme="majorBidi" w:eastAsiaTheme="minorEastAsia" w:hAnsiTheme="majorBidi"/>
        </w:rPr>
        <w:tab/>
        <w:t xml:space="preserve">The number of evacuees of community </w:t>
      </w:r>
      <w:r w:rsidR="00D77A73" w:rsidRPr="004B7CCD">
        <w:rPr>
          <w:rFonts w:asciiTheme="majorBidi" w:eastAsiaTheme="minorEastAsia" w:hAnsiTheme="majorBidi"/>
          <w:i/>
          <w:iCs/>
        </w:rPr>
        <w:t>k</w:t>
      </w:r>
      <w:r w:rsidR="00D77A73" w:rsidRPr="004B7CCD">
        <w:rPr>
          <w:rFonts w:asciiTheme="majorBidi" w:eastAsiaTheme="minorEastAsia" w:hAnsiTheme="majorBidi"/>
        </w:rPr>
        <w:t xml:space="preserve"> on route </w:t>
      </w:r>
      <w:r w:rsidR="00D77A73">
        <w:rPr>
          <w:rFonts w:asciiTheme="majorBidi" w:eastAsiaTheme="minorEastAsia" w:hAnsiTheme="majorBidi"/>
          <w:i/>
          <w:iCs/>
        </w:rPr>
        <w:t>r</w:t>
      </w:r>
      <w:r w:rsidR="00D77A73" w:rsidRPr="004B7CCD">
        <w:rPr>
          <w:rFonts w:asciiTheme="majorBidi" w:eastAsiaTheme="minorEastAsia" w:hAnsiTheme="majorBidi"/>
        </w:rPr>
        <w:t xml:space="preserve"> evacuated at time </w:t>
      </w:r>
      <w:r w:rsidR="00D77A73" w:rsidRPr="004B7CCD">
        <w:rPr>
          <w:rFonts w:asciiTheme="majorBidi" w:eastAsiaTheme="minorEastAsia" w:hAnsiTheme="majorBidi"/>
          <w:i/>
          <w:iCs/>
        </w:rPr>
        <w:t>t</w:t>
      </w:r>
      <w:r w:rsidR="00D77A73" w:rsidRPr="004B7CCD">
        <w:rPr>
          <w:rFonts w:asciiTheme="majorBidi" w:eastAsiaTheme="minorEastAsia" w:hAnsiTheme="majorBidi"/>
        </w:rPr>
        <w:t xml:space="preserve"> arriving at time </w:t>
      </w:r>
      <w:r w:rsidR="00D77A73" w:rsidRPr="004B7CCD">
        <w:rPr>
          <w:rFonts w:asciiTheme="majorBidi" w:eastAsiaTheme="minorEastAsia" w:hAnsiTheme="majorBidi"/>
          <w:i/>
          <w:iCs/>
        </w:rPr>
        <w:t>h</w:t>
      </w:r>
    </w:p>
    <w:p w14:paraId="111D0ACC" w14:textId="77777777" w:rsidR="00D77A73" w:rsidRDefault="00FF2665" w:rsidP="001F655B">
      <w:pPr>
        <w:spacing w:line="360" w:lineRule="auto"/>
        <w:ind w:left="720" w:hanging="720"/>
        <w:rPr>
          <w:rFonts w:asciiTheme="majorBidi" w:eastAsiaTheme="minorEastAsia" w:hAnsiTheme="majorBidi"/>
          <w:i/>
          <w:iCs/>
        </w:rPr>
      </w:pPr>
      <m:oMath>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w:r w:rsidR="00D77A73" w:rsidRPr="004B7CCD">
        <w:rPr>
          <w:rFonts w:asciiTheme="majorBidi" w:eastAsiaTheme="minorEastAsia" w:hAnsiTheme="majorBidi"/>
        </w:rPr>
        <w:tab/>
        <w:t xml:space="preserve">Binary variable equals 1 if community </w:t>
      </w:r>
      <w:r w:rsidR="00D77A73" w:rsidRPr="004B7CCD">
        <w:rPr>
          <w:rFonts w:asciiTheme="majorBidi" w:eastAsiaTheme="minorEastAsia" w:hAnsiTheme="majorBidi"/>
          <w:i/>
          <w:iCs/>
        </w:rPr>
        <w:t>k</w:t>
      </w:r>
      <w:r w:rsidR="00D77A73" w:rsidRPr="004B7CCD">
        <w:rPr>
          <w:rFonts w:asciiTheme="majorBidi" w:eastAsiaTheme="minorEastAsia" w:hAnsiTheme="majorBidi"/>
        </w:rPr>
        <w:t xml:space="preserve"> evacuated at time </w:t>
      </w:r>
      <w:r w:rsidR="00D77A73" w:rsidRPr="004B7CCD">
        <w:rPr>
          <w:rFonts w:asciiTheme="majorBidi" w:eastAsiaTheme="minorEastAsia" w:hAnsiTheme="majorBidi"/>
          <w:i/>
          <w:iCs/>
        </w:rPr>
        <w:t>t</w:t>
      </w:r>
      <w:r w:rsidR="00D77A73" w:rsidRPr="004B7CCD">
        <w:rPr>
          <w:rFonts w:asciiTheme="majorBidi" w:eastAsiaTheme="minorEastAsia" w:hAnsiTheme="majorBidi"/>
        </w:rPr>
        <w:t xml:space="preserve"> is allowed to pass on arc (</w:t>
      </w:r>
      <w:r w:rsidR="00D77A73" w:rsidRPr="004B7CCD">
        <w:rPr>
          <w:rFonts w:asciiTheme="majorBidi" w:eastAsiaTheme="minorEastAsia" w:hAnsiTheme="majorBidi"/>
          <w:i/>
          <w:iCs/>
        </w:rPr>
        <w:t>i, j)</w:t>
      </w:r>
      <w:r w:rsidR="00D77A73" w:rsidRPr="004B7CCD">
        <w:rPr>
          <w:rFonts w:asciiTheme="majorBidi" w:eastAsiaTheme="minorEastAsia" w:hAnsiTheme="majorBidi"/>
        </w:rPr>
        <w:t xml:space="preserve"> on route </w:t>
      </w:r>
      <m:oMath>
        <m:r>
          <w:rPr>
            <w:rFonts w:ascii="Cambria Math" w:eastAsiaTheme="minorEastAsia" w:hAnsi="Cambria Math"/>
          </w:rPr>
          <m:t>r</m:t>
        </m:r>
      </m:oMath>
      <w:r w:rsidR="00D77A73" w:rsidRPr="004B7CCD">
        <w:rPr>
          <w:rFonts w:asciiTheme="majorBidi" w:eastAsiaTheme="minorEastAsia" w:hAnsiTheme="majorBidi"/>
        </w:rPr>
        <w:t xml:space="preserve"> at time </w:t>
      </w:r>
      <w:r w:rsidR="00D77A73" w:rsidRPr="004B7CCD">
        <w:rPr>
          <w:rFonts w:asciiTheme="majorBidi" w:eastAsiaTheme="minorEastAsia" w:hAnsiTheme="majorBidi"/>
          <w:i/>
          <w:iCs/>
        </w:rPr>
        <w:t>h</w:t>
      </w:r>
    </w:p>
    <w:p w14:paraId="2233E3EA" w14:textId="77777777" w:rsidR="00D77A73" w:rsidRPr="009176DD" w:rsidRDefault="00FF2665" w:rsidP="001F655B">
      <w:pPr>
        <w:spacing w:line="360" w:lineRule="auto"/>
        <w:ind w:left="720" w:hanging="720"/>
        <w:rPr>
          <w:rFonts w:asciiTheme="majorBidi" w:eastAsiaTheme="minorEastAsia" w:hAnsiTheme="majorBidi"/>
        </w:rPr>
      </w:pP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ijh</m:t>
            </m:r>
          </m:sub>
        </m:sSub>
      </m:oMath>
      <w:r w:rsidR="00D77A73">
        <w:rPr>
          <w:rFonts w:asciiTheme="majorBidi" w:eastAsiaTheme="minorEastAsia" w:hAnsiTheme="majorBidi"/>
        </w:rPr>
        <w:tab/>
        <w:t>The travel time on arc (</w:t>
      </w:r>
      <w:r w:rsidR="00D77A73" w:rsidRPr="00AE2B3A">
        <w:rPr>
          <w:rFonts w:asciiTheme="majorBidi" w:eastAsiaTheme="minorEastAsia" w:hAnsiTheme="majorBidi"/>
          <w:i/>
          <w:iCs/>
        </w:rPr>
        <w:t>i, j</w:t>
      </w:r>
      <w:r w:rsidR="00D77A73">
        <w:rPr>
          <w:rFonts w:asciiTheme="majorBidi" w:eastAsiaTheme="minorEastAsia" w:hAnsiTheme="majorBidi"/>
        </w:rPr>
        <w:t xml:space="preserve">) at time </w:t>
      </w:r>
      <w:r w:rsidR="00D77A73" w:rsidRPr="00AE2B3A">
        <w:rPr>
          <w:rFonts w:asciiTheme="majorBidi" w:eastAsiaTheme="minorEastAsia" w:hAnsiTheme="majorBidi"/>
          <w:i/>
          <w:iCs/>
        </w:rPr>
        <w:t>h</w:t>
      </w:r>
      <w:r w:rsidR="00D77A73">
        <w:rPr>
          <w:rFonts w:asciiTheme="majorBidi" w:eastAsiaTheme="minorEastAsia" w:hAnsiTheme="majorBidi"/>
        </w:rPr>
        <w:t xml:space="preserve"> based on the piecewise approximated travel time function</w:t>
      </w:r>
    </w:p>
    <w:p w14:paraId="3BBB5D80" w14:textId="77777777" w:rsidR="00D77A73" w:rsidRPr="004B7CCD" w:rsidRDefault="00FF2665" w:rsidP="001F655B">
      <w:pPr>
        <w:spacing w:line="360" w:lineRule="auto"/>
        <w:rPr>
          <w:rFonts w:asciiTheme="majorBidi" w:eastAsiaTheme="minorEastAsia" w:hAnsiTheme="majorBidi"/>
        </w:rPr>
      </w:pPr>
      <m:oMath>
        <m:sSub>
          <m:sSubPr>
            <m:ctrlPr>
              <w:rPr>
                <w:rFonts w:ascii="Cambria Math" w:hAnsi="Cambria Math"/>
                <w:i/>
              </w:rPr>
            </m:ctrlPr>
          </m:sSubPr>
          <m:e>
            <m:r>
              <w:rPr>
                <w:rFonts w:ascii="Cambria Math" w:hAnsi="Cambria Math"/>
              </w:rPr>
              <m:t>τ</m:t>
            </m:r>
          </m:e>
          <m:sub>
            <m:r>
              <w:rPr>
                <w:rFonts w:ascii="Cambria Math" w:hAnsi="Cambria Math"/>
              </w:rPr>
              <m:t>ijh</m:t>
            </m:r>
          </m:sub>
        </m:sSub>
      </m:oMath>
      <w:r w:rsidR="00D77A73" w:rsidRPr="004B7CCD">
        <w:rPr>
          <w:rFonts w:asciiTheme="majorBidi" w:eastAsiaTheme="minorEastAsia" w:hAnsiTheme="majorBidi"/>
        </w:rPr>
        <w:tab/>
        <w:t>The latency on arc (</w:t>
      </w:r>
      <w:r w:rsidR="00D77A73" w:rsidRPr="004B7CCD">
        <w:rPr>
          <w:rFonts w:asciiTheme="majorBidi" w:eastAsiaTheme="minorEastAsia" w:hAnsiTheme="majorBidi"/>
          <w:i/>
          <w:iCs/>
        </w:rPr>
        <w:t>i, j)</w:t>
      </w:r>
      <w:r w:rsidR="00D77A73" w:rsidRPr="004B7CCD">
        <w:rPr>
          <w:rFonts w:asciiTheme="majorBidi" w:eastAsiaTheme="minorEastAsia" w:hAnsiTheme="majorBidi"/>
        </w:rPr>
        <w:t xml:space="preserve"> at time </w:t>
      </w:r>
      <w:r w:rsidR="00D77A73" w:rsidRPr="004B7CCD">
        <w:rPr>
          <w:rFonts w:asciiTheme="majorBidi" w:eastAsiaTheme="minorEastAsia" w:hAnsiTheme="majorBidi"/>
          <w:i/>
          <w:iCs/>
        </w:rPr>
        <w:t>h</w:t>
      </w:r>
    </w:p>
    <w:p w14:paraId="1DFEDB02" w14:textId="77777777" w:rsidR="00D77A73" w:rsidRDefault="00FF2665" w:rsidP="001F655B">
      <w:pPr>
        <w:spacing w:line="360" w:lineRule="auto"/>
        <w:ind w:left="720" w:hanging="720"/>
        <w:rPr>
          <w:rFonts w:asciiTheme="majorBidi" w:eastAsiaTheme="minorEastAsia" w:hAnsiTheme="majorBidi"/>
        </w:rPr>
      </w:pPr>
      <m:oMath>
        <m:sSub>
          <m:sSubPr>
            <m:ctrlPr>
              <w:rPr>
                <w:rFonts w:ascii="Cambria Math" w:eastAsia="Calibri" w:hAnsi="Cambria Math"/>
                <w:i/>
              </w:rPr>
            </m:ctrlPr>
          </m:sSubPr>
          <m:e>
            <m:acc>
              <m:accPr>
                <m:ctrlPr>
                  <w:rPr>
                    <w:rFonts w:ascii="Cambria Math" w:eastAsia="Calibri" w:hAnsi="Cambria Math"/>
                    <w:i/>
                  </w:rPr>
                </m:ctrlPr>
              </m:accPr>
              <m:e>
                <m:r>
                  <w:rPr>
                    <w:rFonts w:ascii="Cambria Math" w:hAnsi="Cambria Math"/>
                  </w:rPr>
                  <m:t>τ</m:t>
                </m:r>
              </m:e>
            </m:acc>
          </m:e>
          <m:sub>
            <m:r>
              <w:rPr>
                <w:rFonts w:ascii="Cambria Math" w:eastAsia="Calibri" w:hAnsi="Cambria Math"/>
              </w:rPr>
              <m:t>ijh</m:t>
            </m:r>
          </m:sub>
        </m:sSub>
      </m:oMath>
      <w:r w:rsidR="00D77A73">
        <w:rPr>
          <w:rFonts w:asciiTheme="majorBidi" w:eastAsiaTheme="minorEastAsia" w:hAnsiTheme="majorBidi"/>
        </w:rPr>
        <w:tab/>
        <w:t>The residual latency of the preceding group to remove the effect of latency on the following group</w:t>
      </w:r>
    </w:p>
    <w:p w14:paraId="55249798" w14:textId="77777777" w:rsidR="00D77A73" w:rsidRDefault="00FF2665" w:rsidP="001F655B">
      <w:pPr>
        <w:spacing w:line="360" w:lineRule="auto"/>
        <w:ind w:left="720" w:hanging="720"/>
        <w:rPr>
          <w:rFonts w:asciiTheme="majorBidi" w:eastAsiaTheme="minorEastAsia" w:hAnsiTheme="majorBidi"/>
          <w:i/>
          <w:iCs/>
        </w:rPr>
      </w:pPr>
      <m:oMath>
        <m:sSubSup>
          <m:sSubSupPr>
            <m:ctrlPr>
              <w:rPr>
                <w:rFonts w:ascii="Cambria Math" w:hAnsi="Cambria Math"/>
                <w:i/>
              </w:rPr>
            </m:ctrlPr>
          </m:sSubSupPr>
          <m:e>
            <m:r>
              <w:rPr>
                <w:rFonts w:ascii="Cambria Math" w:hAnsi="Cambria Math"/>
              </w:rPr>
              <m:t>τ'</m:t>
            </m:r>
          </m:e>
          <m:sub>
            <m:r>
              <w:rPr>
                <w:rFonts w:ascii="Cambria Math" w:hAnsi="Cambria Math"/>
              </w:rPr>
              <m:t>ijh</m:t>
            </m:r>
          </m:sub>
          <m:sup>
            <m:r>
              <w:rPr>
                <w:rFonts w:ascii="Cambria Math" w:hAnsi="Cambria Math"/>
              </w:rPr>
              <m:t>ktr</m:t>
            </m:r>
          </m:sup>
        </m:sSubSup>
      </m:oMath>
      <w:r w:rsidR="00D77A73" w:rsidRPr="004B7CCD">
        <w:rPr>
          <w:rFonts w:asciiTheme="majorBidi" w:eastAsiaTheme="minorEastAsia" w:hAnsiTheme="majorBidi"/>
        </w:rPr>
        <w:tab/>
        <w:t>The latency of</w:t>
      </w:r>
      <w:r w:rsidR="00D77A73">
        <w:rPr>
          <w:rFonts w:asciiTheme="majorBidi" w:eastAsiaTheme="minorEastAsia" w:hAnsiTheme="majorBidi"/>
        </w:rPr>
        <w:t xml:space="preserve"> the group evacuated from</w:t>
      </w:r>
      <w:r w:rsidR="00D77A73" w:rsidRPr="004B7CCD">
        <w:rPr>
          <w:rFonts w:asciiTheme="majorBidi" w:eastAsiaTheme="minorEastAsia" w:hAnsiTheme="majorBidi"/>
        </w:rPr>
        <w:t xml:space="preserve"> community </w:t>
      </w:r>
      <w:r w:rsidR="00D77A73" w:rsidRPr="004B7CCD">
        <w:rPr>
          <w:rFonts w:asciiTheme="majorBidi" w:eastAsiaTheme="minorEastAsia" w:hAnsiTheme="majorBidi"/>
          <w:i/>
          <w:iCs/>
        </w:rPr>
        <w:t>k</w:t>
      </w:r>
      <w:r w:rsidR="00D77A73" w:rsidRPr="004B7CCD">
        <w:rPr>
          <w:rFonts w:asciiTheme="majorBidi" w:eastAsiaTheme="minorEastAsia" w:hAnsiTheme="majorBidi"/>
        </w:rPr>
        <w:t xml:space="preserve"> at time </w:t>
      </w:r>
      <w:r w:rsidR="00D77A73" w:rsidRPr="004B7CCD">
        <w:rPr>
          <w:rFonts w:asciiTheme="majorBidi" w:eastAsiaTheme="minorEastAsia" w:hAnsiTheme="majorBidi"/>
          <w:i/>
          <w:iCs/>
        </w:rPr>
        <w:t>t</w:t>
      </w:r>
      <w:r w:rsidR="00D77A73" w:rsidRPr="004B7CCD">
        <w:rPr>
          <w:rFonts w:asciiTheme="majorBidi" w:eastAsiaTheme="minorEastAsia" w:hAnsiTheme="majorBidi"/>
        </w:rPr>
        <w:t xml:space="preserve"> </w:t>
      </w:r>
      <w:r w:rsidR="00D77A73">
        <w:rPr>
          <w:rFonts w:asciiTheme="majorBidi" w:eastAsiaTheme="minorEastAsia" w:hAnsiTheme="majorBidi"/>
        </w:rPr>
        <w:t xml:space="preserve">on route </w:t>
      </w:r>
      <w:r w:rsidR="00D77A73">
        <w:rPr>
          <w:rFonts w:asciiTheme="majorBidi" w:eastAsiaTheme="minorEastAsia" w:hAnsiTheme="majorBidi"/>
          <w:i/>
          <w:iCs/>
        </w:rPr>
        <w:t>r</w:t>
      </w:r>
      <w:r w:rsidR="00D77A73">
        <w:rPr>
          <w:rFonts w:asciiTheme="majorBidi" w:eastAsiaTheme="minorEastAsia" w:hAnsiTheme="majorBidi"/>
        </w:rPr>
        <w:t xml:space="preserve"> </w:t>
      </w:r>
      <w:r w:rsidR="00D77A73" w:rsidRPr="004B7CCD">
        <w:rPr>
          <w:rFonts w:asciiTheme="majorBidi" w:eastAsiaTheme="minorEastAsia" w:hAnsiTheme="majorBidi"/>
        </w:rPr>
        <w:t>on arc (</w:t>
      </w:r>
      <w:r w:rsidR="00D77A73" w:rsidRPr="004B7CCD">
        <w:rPr>
          <w:rFonts w:asciiTheme="majorBidi" w:eastAsiaTheme="minorEastAsia" w:hAnsiTheme="majorBidi"/>
          <w:i/>
          <w:iCs/>
        </w:rPr>
        <w:t>i, j)</w:t>
      </w:r>
      <w:r w:rsidR="00D77A73" w:rsidRPr="004B7CCD">
        <w:rPr>
          <w:rFonts w:asciiTheme="majorBidi" w:eastAsiaTheme="minorEastAsia" w:hAnsiTheme="majorBidi"/>
        </w:rPr>
        <w:t xml:space="preserve"> at </w:t>
      </w:r>
      <w:r w:rsidR="00D77A73">
        <w:rPr>
          <w:rFonts w:asciiTheme="majorBidi" w:eastAsiaTheme="minorEastAsia" w:hAnsiTheme="majorBidi"/>
        </w:rPr>
        <w:t>hub</w:t>
      </w:r>
      <w:r w:rsidR="00D77A73" w:rsidRPr="004B7CCD">
        <w:rPr>
          <w:rFonts w:asciiTheme="majorBidi" w:eastAsiaTheme="minorEastAsia" w:hAnsiTheme="majorBidi"/>
        </w:rPr>
        <w:t xml:space="preserve"> </w:t>
      </w:r>
      <w:r w:rsidR="00D77A73" w:rsidRPr="004B7CCD">
        <w:rPr>
          <w:rFonts w:asciiTheme="majorBidi" w:eastAsiaTheme="minorEastAsia" w:hAnsiTheme="majorBidi"/>
          <w:i/>
          <w:iCs/>
        </w:rPr>
        <w:t>h</w:t>
      </w:r>
    </w:p>
    <w:p w14:paraId="77D88113" w14:textId="77777777" w:rsidR="00D77A73" w:rsidRPr="004B7CCD" w:rsidRDefault="00FF2665" w:rsidP="001F655B">
      <w:pPr>
        <w:spacing w:line="360" w:lineRule="auto"/>
        <w:ind w:left="720" w:hanging="720"/>
        <w:rPr>
          <w:rFonts w:asciiTheme="majorBidi" w:eastAsiaTheme="minorEastAsia" w:hAnsiTheme="majorBidi"/>
        </w:rPr>
      </w:pPr>
      <m:oMath>
        <m:sSubSup>
          <m:sSubSupPr>
            <m:ctrlPr>
              <w:rPr>
                <w:rFonts w:ascii="Cambria Math" w:hAnsi="Cambria Math"/>
                <w:i/>
              </w:rPr>
            </m:ctrlPr>
          </m:sSubSupPr>
          <m:e>
            <m:r>
              <w:rPr>
                <w:rFonts w:ascii="Cambria Math" w:hAnsi="Cambria Math"/>
              </w:rPr>
              <m:t>s</m:t>
            </m:r>
          </m:e>
          <m:sub>
            <m:r>
              <w:rPr>
                <w:rFonts w:ascii="Cambria Math" w:hAnsi="Cambria Math"/>
              </w:rPr>
              <m:t>ijh</m:t>
            </m:r>
          </m:sub>
          <m:sup>
            <m:r>
              <w:rPr>
                <w:rFonts w:ascii="Cambria Math" w:hAnsi="Cambria Math"/>
              </w:rPr>
              <m:t>ktr</m:t>
            </m:r>
          </m:sup>
        </m:sSubSup>
      </m:oMath>
      <w:r w:rsidR="00D77A73" w:rsidRPr="004B7CCD">
        <w:rPr>
          <w:rFonts w:asciiTheme="majorBidi" w:eastAsiaTheme="minorEastAsia" w:hAnsiTheme="majorBidi"/>
        </w:rPr>
        <w:tab/>
      </w:r>
      <w:r w:rsidR="00D77A73">
        <w:rPr>
          <w:rFonts w:asciiTheme="majorBidi" w:eastAsiaTheme="minorEastAsia" w:hAnsiTheme="majorBidi"/>
        </w:rPr>
        <w:t>A</w:t>
      </w:r>
      <w:r w:rsidR="00D77A73" w:rsidRPr="004B7CCD">
        <w:rPr>
          <w:rFonts w:asciiTheme="majorBidi" w:eastAsiaTheme="minorEastAsia" w:hAnsiTheme="majorBidi"/>
        </w:rPr>
        <w:t xml:space="preserve"> slack variable to complement the latency of</w:t>
      </w:r>
      <w:r w:rsidR="00D77A73">
        <w:rPr>
          <w:rFonts w:asciiTheme="majorBidi" w:eastAsiaTheme="minorEastAsia" w:hAnsiTheme="majorBidi"/>
        </w:rPr>
        <w:t xml:space="preserve"> the group evacuated from</w:t>
      </w:r>
      <w:r w:rsidR="00D77A73" w:rsidRPr="004B7CCD">
        <w:rPr>
          <w:rFonts w:asciiTheme="majorBidi" w:eastAsiaTheme="minorEastAsia" w:hAnsiTheme="majorBidi"/>
        </w:rPr>
        <w:t xml:space="preserve"> community </w:t>
      </w:r>
      <w:r w:rsidR="00D77A73" w:rsidRPr="004B7CCD">
        <w:rPr>
          <w:rFonts w:asciiTheme="majorBidi" w:eastAsiaTheme="minorEastAsia" w:hAnsiTheme="majorBidi"/>
          <w:i/>
          <w:iCs/>
        </w:rPr>
        <w:t>k</w:t>
      </w:r>
      <w:r w:rsidR="00D77A73" w:rsidRPr="004B7CCD">
        <w:rPr>
          <w:rFonts w:asciiTheme="majorBidi" w:eastAsiaTheme="minorEastAsia" w:hAnsiTheme="majorBidi"/>
        </w:rPr>
        <w:t xml:space="preserve"> at time </w:t>
      </w:r>
      <w:r w:rsidR="00D77A73" w:rsidRPr="004B7CCD">
        <w:rPr>
          <w:rFonts w:asciiTheme="majorBidi" w:eastAsiaTheme="minorEastAsia" w:hAnsiTheme="majorBidi"/>
          <w:i/>
          <w:iCs/>
        </w:rPr>
        <w:t>t</w:t>
      </w:r>
      <w:r w:rsidR="00D77A73">
        <w:rPr>
          <w:rFonts w:asciiTheme="majorBidi" w:eastAsiaTheme="minorEastAsia" w:hAnsiTheme="majorBidi"/>
        </w:rPr>
        <w:t xml:space="preserve"> on route </w:t>
      </w:r>
      <w:r w:rsidR="00D77A73">
        <w:rPr>
          <w:rFonts w:asciiTheme="majorBidi" w:eastAsiaTheme="minorEastAsia" w:hAnsiTheme="majorBidi"/>
          <w:i/>
          <w:iCs/>
        </w:rPr>
        <w:t>r</w:t>
      </w:r>
      <w:r w:rsidR="00D77A73" w:rsidRPr="004B7CCD">
        <w:rPr>
          <w:rFonts w:asciiTheme="majorBidi" w:eastAsiaTheme="minorEastAsia" w:hAnsiTheme="majorBidi"/>
        </w:rPr>
        <w:t xml:space="preserve"> on arc (</w:t>
      </w:r>
      <w:r w:rsidR="00D77A73" w:rsidRPr="004B7CCD">
        <w:rPr>
          <w:rFonts w:asciiTheme="majorBidi" w:eastAsiaTheme="minorEastAsia" w:hAnsiTheme="majorBidi"/>
          <w:i/>
          <w:iCs/>
        </w:rPr>
        <w:t>i, j)</w:t>
      </w:r>
      <w:r w:rsidR="00D77A73" w:rsidRPr="004B7CCD">
        <w:rPr>
          <w:rFonts w:asciiTheme="majorBidi" w:eastAsiaTheme="minorEastAsia" w:hAnsiTheme="majorBidi"/>
        </w:rPr>
        <w:t xml:space="preserve"> at time </w:t>
      </w:r>
      <w:r w:rsidR="00D77A73" w:rsidRPr="004B7CCD">
        <w:rPr>
          <w:rFonts w:asciiTheme="majorBidi" w:eastAsiaTheme="minorEastAsia" w:hAnsiTheme="majorBidi"/>
          <w:i/>
          <w:iCs/>
        </w:rPr>
        <w:t>h</w:t>
      </w:r>
    </w:p>
    <w:p w14:paraId="47DCB475" w14:textId="77777777" w:rsidR="00D77A73" w:rsidRPr="004B7CCD" w:rsidRDefault="00FF2665" w:rsidP="001F655B">
      <w:pPr>
        <w:spacing w:line="360" w:lineRule="auto"/>
        <w:rPr>
          <w:rFonts w:asciiTheme="majorBidi" w:eastAsiaTheme="minorEastAsia" w:hAnsiTheme="majorBidi"/>
        </w:rPr>
      </w:pPr>
      <m:oMath>
        <m:sSubSup>
          <m:sSubSupPr>
            <m:ctrlPr>
              <w:rPr>
                <w:rFonts w:ascii="Cambria Math" w:eastAsiaTheme="minorEastAsia" w:hAnsi="Cambria Math"/>
                <w:i/>
              </w:rPr>
            </m:ctrlPr>
          </m:sSubSupPr>
          <m:e>
            <m:r>
              <w:rPr>
                <w:rFonts w:ascii="Cambria Math" w:eastAsiaTheme="minorEastAsia" w:hAnsi="Cambria Math"/>
              </w:rPr>
              <m:t>l</m:t>
            </m:r>
          </m:e>
          <m:sub>
            <m:r>
              <w:rPr>
                <w:rFonts w:ascii="Cambria Math" w:eastAsiaTheme="minorEastAsia" w:hAnsi="Cambria Math"/>
              </w:rPr>
              <m:t>r</m:t>
            </m:r>
          </m:sub>
          <m:sup>
            <m:r>
              <w:rPr>
                <w:rFonts w:ascii="Cambria Math" w:eastAsiaTheme="minorEastAsia" w:hAnsi="Cambria Math"/>
              </w:rPr>
              <m:t>kt</m:t>
            </m:r>
          </m:sup>
        </m:sSubSup>
      </m:oMath>
      <w:r w:rsidR="00D77A73" w:rsidRPr="004B7CCD">
        <w:rPr>
          <w:rFonts w:asciiTheme="majorBidi" w:eastAsiaTheme="minorEastAsia" w:hAnsiTheme="majorBidi"/>
        </w:rPr>
        <w:tab/>
        <w:t xml:space="preserve">The latency of a full route </w:t>
      </w:r>
      <w:r w:rsidR="00D77A73">
        <w:rPr>
          <w:rFonts w:asciiTheme="majorBidi" w:eastAsiaTheme="minorEastAsia" w:hAnsiTheme="majorBidi"/>
          <w:i/>
          <w:iCs/>
        </w:rPr>
        <w:t>r</w:t>
      </w:r>
      <w:r w:rsidR="00D77A73" w:rsidRPr="004B7CCD">
        <w:rPr>
          <w:rFonts w:asciiTheme="majorBidi" w:eastAsiaTheme="minorEastAsia" w:hAnsiTheme="majorBidi"/>
        </w:rPr>
        <w:t xml:space="preserve"> of a community </w:t>
      </w:r>
      <w:r w:rsidR="00D77A73" w:rsidRPr="004B7CCD">
        <w:rPr>
          <w:rFonts w:asciiTheme="majorBidi" w:eastAsiaTheme="minorEastAsia" w:hAnsiTheme="majorBidi"/>
          <w:i/>
          <w:iCs/>
        </w:rPr>
        <w:t>k</w:t>
      </w:r>
      <w:r w:rsidR="00D77A73" w:rsidRPr="004B7CCD">
        <w:rPr>
          <w:rFonts w:asciiTheme="majorBidi" w:eastAsiaTheme="minorEastAsia" w:hAnsiTheme="majorBidi"/>
        </w:rPr>
        <w:t xml:space="preserve"> evacuated at time </w:t>
      </w:r>
      <w:r w:rsidR="00D77A73" w:rsidRPr="004B7CCD">
        <w:rPr>
          <w:rFonts w:asciiTheme="majorBidi" w:eastAsiaTheme="minorEastAsia" w:hAnsiTheme="majorBidi"/>
          <w:i/>
          <w:iCs/>
        </w:rPr>
        <w:t>t</w:t>
      </w:r>
    </w:p>
    <w:p w14:paraId="7903BE66" w14:textId="77777777" w:rsidR="00D77A73" w:rsidRPr="004B7CCD" w:rsidRDefault="00FF2665" w:rsidP="001F655B">
      <w:pPr>
        <w:spacing w:line="360" w:lineRule="auto"/>
        <w:rPr>
          <w:rFonts w:asciiTheme="majorBidi" w:eastAsiaTheme="minorEastAsia" w:hAnsiTheme="majorBidi"/>
          <w:i/>
          <w:iCs/>
        </w:rPr>
      </w:pP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oMath>
      <w:r w:rsidR="00D77A73" w:rsidRPr="004B7CCD">
        <w:rPr>
          <w:rFonts w:asciiTheme="majorBidi" w:eastAsiaTheme="minorEastAsia" w:hAnsiTheme="majorBidi"/>
        </w:rPr>
        <w:tab/>
        <w:t xml:space="preserve">The travel time of community </w:t>
      </w:r>
      <w:r w:rsidR="00D77A73" w:rsidRPr="004B7CCD">
        <w:rPr>
          <w:rFonts w:asciiTheme="majorBidi" w:eastAsiaTheme="minorEastAsia" w:hAnsiTheme="majorBidi"/>
          <w:i/>
          <w:iCs/>
        </w:rPr>
        <w:t>k</w:t>
      </w:r>
      <w:r w:rsidR="00D77A73" w:rsidRPr="004B7CCD">
        <w:rPr>
          <w:rFonts w:asciiTheme="majorBidi" w:eastAsiaTheme="minorEastAsia" w:hAnsiTheme="majorBidi"/>
        </w:rPr>
        <w:t xml:space="preserve"> on route </w:t>
      </w:r>
      <w:r w:rsidR="00D77A73">
        <w:rPr>
          <w:rFonts w:asciiTheme="majorBidi" w:eastAsiaTheme="minorEastAsia" w:hAnsiTheme="majorBidi"/>
          <w:i/>
          <w:iCs/>
        </w:rPr>
        <w:t>r</w:t>
      </w:r>
      <w:r w:rsidR="00D77A73" w:rsidRPr="004B7CCD">
        <w:rPr>
          <w:rFonts w:asciiTheme="majorBidi" w:eastAsiaTheme="minorEastAsia" w:hAnsiTheme="majorBidi"/>
        </w:rPr>
        <w:t xml:space="preserve"> evacuated at time </w:t>
      </w:r>
      <w:r w:rsidR="00D77A73" w:rsidRPr="004B7CCD">
        <w:rPr>
          <w:rFonts w:asciiTheme="majorBidi" w:eastAsiaTheme="minorEastAsia" w:hAnsiTheme="majorBidi"/>
          <w:i/>
          <w:iCs/>
        </w:rPr>
        <w:t>t</w:t>
      </w:r>
    </w:p>
    <w:p w14:paraId="1FAC3D5A" w14:textId="77777777" w:rsidR="00D77A73" w:rsidRPr="004B7CCD" w:rsidRDefault="00FF2665" w:rsidP="001F655B">
      <w:pPr>
        <w:spacing w:line="360" w:lineRule="auto"/>
        <w:rPr>
          <w:rFonts w:asciiTheme="majorBidi" w:eastAsiaTheme="minorEastAsia" w:hAnsiTheme="majorBidi"/>
          <w:i/>
          <w:iCs/>
        </w:rPr>
      </w:pPr>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oMath>
      <w:r w:rsidR="00D77A73" w:rsidRPr="004B7CCD">
        <w:rPr>
          <w:rFonts w:asciiTheme="majorBidi" w:eastAsiaTheme="minorEastAsia" w:hAnsiTheme="majorBidi"/>
        </w:rPr>
        <w:tab/>
        <w:t xml:space="preserve">The evacuation time of community </w:t>
      </w:r>
      <w:r w:rsidR="00D77A73" w:rsidRPr="004B7CCD">
        <w:rPr>
          <w:rFonts w:asciiTheme="majorBidi" w:eastAsiaTheme="minorEastAsia" w:hAnsiTheme="majorBidi"/>
          <w:i/>
          <w:iCs/>
        </w:rPr>
        <w:t>k</w:t>
      </w:r>
      <w:r w:rsidR="00D77A73" w:rsidRPr="004B7CCD">
        <w:rPr>
          <w:rFonts w:asciiTheme="majorBidi" w:eastAsiaTheme="minorEastAsia" w:hAnsiTheme="majorBidi"/>
        </w:rPr>
        <w:t xml:space="preserve"> on </w:t>
      </w:r>
      <w:r w:rsidR="00D77A73">
        <w:rPr>
          <w:rFonts w:asciiTheme="majorBidi" w:eastAsiaTheme="minorEastAsia" w:hAnsiTheme="majorBidi"/>
        </w:rPr>
        <w:t>route</w:t>
      </w:r>
      <w:r w:rsidR="00D77A73" w:rsidRPr="004B7CCD">
        <w:rPr>
          <w:rFonts w:asciiTheme="majorBidi" w:eastAsiaTheme="minorEastAsia" w:hAnsiTheme="majorBidi"/>
        </w:rPr>
        <w:t xml:space="preserve"> </w:t>
      </w:r>
      <w:r w:rsidR="00D77A73">
        <w:rPr>
          <w:rFonts w:asciiTheme="majorBidi" w:eastAsiaTheme="minorEastAsia" w:hAnsiTheme="majorBidi"/>
          <w:i/>
          <w:iCs/>
        </w:rPr>
        <w:t>r</w:t>
      </w:r>
      <w:r w:rsidR="00D77A73" w:rsidRPr="004B7CCD">
        <w:rPr>
          <w:rFonts w:asciiTheme="majorBidi" w:eastAsiaTheme="minorEastAsia" w:hAnsiTheme="majorBidi"/>
        </w:rPr>
        <w:t xml:space="preserve"> evacuated at time </w:t>
      </w:r>
      <w:r w:rsidR="00D77A73" w:rsidRPr="004B7CCD">
        <w:rPr>
          <w:rFonts w:asciiTheme="majorBidi" w:eastAsiaTheme="minorEastAsia" w:hAnsiTheme="majorBidi"/>
          <w:i/>
          <w:iCs/>
        </w:rPr>
        <w:t>t</w:t>
      </w:r>
    </w:p>
    <w:p w14:paraId="2DBA678F" w14:textId="77777777" w:rsidR="00D77A73" w:rsidRPr="004B7CCD" w:rsidRDefault="00D77A73" w:rsidP="001F655B">
      <w:pPr>
        <w:spacing w:line="360" w:lineRule="auto"/>
      </w:pPr>
      <m:oMath>
        <m:r>
          <w:rPr>
            <w:rFonts w:ascii="Cambria Math" w:eastAsiaTheme="minorEastAsia" w:hAnsi="Cambria Math"/>
          </w:rPr>
          <m:t>E</m:t>
        </m:r>
      </m:oMath>
      <w:r w:rsidRPr="004B7CCD">
        <w:rPr>
          <w:rFonts w:asciiTheme="majorBidi" w:eastAsiaTheme="minorEastAsia" w:hAnsiTheme="majorBidi"/>
        </w:rPr>
        <w:tab/>
        <w:t xml:space="preserve">Network clearance time  </w:t>
      </w:r>
    </w:p>
    <w:p w14:paraId="6323A5D3" w14:textId="55657A6E" w:rsidR="00D77A73" w:rsidRDefault="007D2106" w:rsidP="00D77A73">
      <w:pPr>
        <w:pStyle w:val="Heading3"/>
      </w:pPr>
      <w:bookmarkStart w:id="374" w:name="_Toc36554491"/>
      <w:r>
        <w:t>The Evacuation Model</w:t>
      </w:r>
      <w:bookmarkEnd w:id="37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8"/>
        <w:gridCol w:w="173"/>
        <w:gridCol w:w="2993"/>
        <w:gridCol w:w="816"/>
      </w:tblGrid>
      <w:tr w:rsidR="007F0D8A" w:rsidRPr="00921EF4" w14:paraId="1CAAE376" w14:textId="77777777" w:rsidTr="003F20E3">
        <w:tc>
          <w:tcPr>
            <w:tcW w:w="8544" w:type="dxa"/>
            <w:gridSpan w:val="3"/>
            <w:vAlign w:val="center"/>
          </w:tcPr>
          <w:p w14:paraId="2E8821B8" w14:textId="77777777" w:rsidR="007F0D8A" w:rsidRDefault="007F0D8A" w:rsidP="007F0D8A">
            <w:pPr>
              <w:spacing w:line="276" w:lineRule="auto"/>
              <w:jc w:val="center"/>
              <w:rPr>
                <w:rFonts w:ascii="Times New Roman" w:eastAsia="Calibri" w:hAnsi="Times New Roman" w:cs="Times New Roman"/>
                <w:szCs w:val="24"/>
              </w:rPr>
            </w:pPr>
            <m:oMathPara>
              <m:oMath>
                <m:r>
                  <w:rPr>
                    <w:rFonts w:ascii="Cambria Math" w:eastAsia="Calibri" w:hAnsi="Cambria Math" w:cs="Times New Roman"/>
                    <w:szCs w:val="24"/>
                  </w:rPr>
                  <m:t>Min NCT = E</m:t>
                </m:r>
              </m:oMath>
            </m:oMathPara>
          </w:p>
        </w:tc>
        <w:tc>
          <w:tcPr>
            <w:tcW w:w="816" w:type="dxa"/>
            <w:vAlign w:val="center"/>
          </w:tcPr>
          <w:p w14:paraId="37824C03" w14:textId="130B57AE" w:rsidR="007F0D8A" w:rsidRPr="00921EF4" w:rsidRDefault="007F0D8A" w:rsidP="007F0D8A">
            <w:pPr>
              <w:keepNext/>
              <w:spacing w:line="276" w:lineRule="auto"/>
              <w:jc w:val="center"/>
              <w:rPr>
                <w:szCs w:val="24"/>
              </w:rPr>
            </w:pPr>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w:t>
            </w:r>
            <w:r w:rsidR="003F20E3">
              <w:fldChar w:fldCharType="end"/>
            </w:r>
            <w:r w:rsidRPr="00921EF4">
              <w:rPr>
                <w:szCs w:val="24"/>
              </w:rPr>
              <w:t>)</w:t>
            </w:r>
          </w:p>
        </w:tc>
      </w:tr>
      <w:tr w:rsidR="007F0D8A" w:rsidRPr="00921EF4" w14:paraId="1EE4D973" w14:textId="77777777" w:rsidTr="003F20E3">
        <w:tc>
          <w:tcPr>
            <w:tcW w:w="8544" w:type="dxa"/>
            <w:gridSpan w:val="3"/>
            <w:vAlign w:val="center"/>
          </w:tcPr>
          <w:p w14:paraId="62E4ED92" w14:textId="10501820" w:rsidR="007F0D8A" w:rsidRPr="00664D3A" w:rsidRDefault="00664D3A" w:rsidP="007F0D8A">
            <w:pPr>
              <w:spacing w:line="276" w:lineRule="auto"/>
              <w:rPr>
                <w:rFonts w:ascii="Times New Roman" w:eastAsia="Calibri" w:hAnsi="Times New Roman" w:cs="Times New Roman"/>
                <w:i/>
                <w:iCs/>
                <w:szCs w:val="24"/>
              </w:rPr>
            </w:pPr>
            <w:r w:rsidRPr="00664D3A">
              <w:rPr>
                <w:rFonts w:ascii="Times New Roman" w:eastAsia="Calibri" w:hAnsi="Times New Roman" w:cs="Times New Roman"/>
                <w:i/>
                <w:iCs/>
                <w:szCs w:val="24"/>
              </w:rPr>
              <w:t>s</w:t>
            </w:r>
            <w:r w:rsidR="007F0D8A" w:rsidRPr="00664D3A">
              <w:rPr>
                <w:rFonts w:ascii="Times New Roman" w:eastAsia="Calibri" w:hAnsi="Times New Roman" w:cs="Times New Roman"/>
                <w:i/>
                <w:iCs/>
                <w:szCs w:val="24"/>
              </w:rPr>
              <w:t>ubject to</w:t>
            </w:r>
          </w:p>
        </w:tc>
        <w:tc>
          <w:tcPr>
            <w:tcW w:w="816" w:type="dxa"/>
            <w:vAlign w:val="center"/>
          </w:tcPr>
          <w:p w14:paraId="037AF3BA" w14:textId="77777777" w:rsidR="007F0D8A" w:rsidRPr="00921EF4" w:rsidRDefault="007F0D8A" w:rsidP="007F0D8A">
            <w:pPr>
              <w:keepNext/>
              <w:spacing w:line="480" w:lineRule="auto"/>
              <w:jc w:val="center"/>
              <w:rPr>
                <w:szCs w:val="24"/>
              </w:rPr>
            </w:pPr>
          </w:p>
        </w:tc>
      </w:tr>
      <w:tr w:rsidR="007F0D8A" w:rsidRPr="00921EF4" w14:paraId="04508ADE" w14:textId="77777777" w:rsidTr="003F20E3">
        <w:tc>
          <w:tcPr>
            <w:tcW w:w="5378" w:type="dxa"/>
          </w:tcPr>
          <w:p w14:paraId="4C76D111" w14:textId="77777777" w:rsidR="007F0D8A" w:rsidRPr="00921EF4" w:rsidRDefault="00FF2665" w:rsidP="007F0D8A">
            <w:pPr>
              <w:spacing w:line="480" w:lineRule="auto"/>
              <w:jc w:val="center"/>
              <w:rPr>
                <w:szCs w:val="24"/>
              </w:rPr>
            </w:pPr>
            <m:oMath>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ijr(h+</m:t>
                  </m:r>
                  <m:r>
                    <w:rPr>
                      <w:rFonts w:ascii="Cambria Math" w:hAnsi="Cambria Math"/>
                      <w:szCs w:val="24"/>
                    </w:rPr>
                    <m:t>1)</m:t>
                  </m:r>
                </m:sub>
                <m:sup>
                  <m:r>
                    <w:rPr>
                      <w:rFonts w:ascii="Cambria Math" w:hAnsi="Cambria Math"/>
                      <w:szCs w:val="24"/>
                    </w:rPr>
                    <m:t>kt</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jirh</m:t>
                  </m:r>
                </m:sub>
                <m:sup>
                  <m:r>
                    <w:rPr>
                      <w:rFonts w:ascii="Cambria Math" w:hAnsi="Cambria Math"/>
                      <w:szCs w:val="24"/>
                    </w:rPr>
                    <m:t>kt</m:t>
                  </m:r>
                </m:sup>
              </m:sSubSup>
              <m:r>
                <w:rPr>
                  <w:rFonts w:ascii="Cambria Math" w:hAnsi="Cambria Math"/>
                  <w:szCs w:val="24"/>
                </w:rPr>
                <m:t xml:space="preserve">= </m:t>
              </m:r>
              <m:d>
                <m:dPr>
                  <m:begChr m:val="{"/>
                  <m:endChr m:val=""/>
                  <m:ctrlPr>
                    <w:rPr>
                      <w:rFonts w:ascii="Cambria Math" w:hAnsi="Cambria Math"/>
                      <w:i/>
                      <w:szCs w:val="24"/>
                    </w:rPr>
                  </m:ctrlPr>
                </m:dPr>
                <m:e>
                  <m:eqArr>
                    <m:eqArrPr>
                      <m:ctrlPr>
                        <w:rPr>
                          <w:rFonts w:ascii="Cambria Math" w:hAnsi="Cambria Math"/>
                          <w:i/>
                          <w:szCs w:val="24"/>
                        </w:rPr>
                      </m:ctrlPr>
                    </m:eqArrPr>
                    <m:e>
                      <m:sSubSup>
                        <m:sSubSupPr>
                          <m:ctrlPr>
                            <w:rPr>
                              <w:rFonts w:ascii="Cambria Math" w:hAnsi="Cambria Math"/>
                              <w:i/>
                              <w:szCs w:val="24"/>
                            </w:rPr>
                          </m:ctrlPr>
                        </m:sSubSupPr>
                        <m:e>
                          <m:r>
                            <w:rPr>
                              <w:rFonts w:ascii="Cambria Math" w:hAnsi="Cambria Math"/>
                              <w:szCs w:val="24"/>
                            </w:rPr>
                            <m:t>f</m:t>
                          </m:r>
                        </m:e>
                        <m:sub>
                          <m:r>
                            <w:rPr>
                              <w:rFonts w:ascii="Cambria Math" w:hAnsi="Cambria Math"/>
                              <w:szCs w:val="24"/>
                            </w:rPr>
                            <m:t>r</m:t>
                          </m:r>
                        </m:sub>
                        <m:sup>
                          <m:r>
                            <w:rPr>
                              <w:rFonts w:ascii="Cambria Math" w:hAnsi="Cambria Math"/>
                              <w:szCs w:val="24"/>
                            </w:rPr>
                            <m:t>kt</m:t>
                          </m:r>
                        </m:sup>
                      </m:sSubSup>
                      <m:r>
                        <w:rPr>
                          <w:rFonts w:ascii="Cambria Math" w:hAnsi="Cambria Math"/>
                          <w:szCs w:val="24"/>
                        </w:rPr>
                        <m:t xml:space="preserve"> if i ∈</m:t>
                      </m:r>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S</m:t>
                          </m:r>
                        </m:sub>
                      </m:sSub>
                    </m:e>
                    <m:e>
                      <m:sSubSup>
                        <m:sSubSupPr>
                          <m:ctrlPr>
                            <w:rPr>
                              <w:rFonts w:ascii="Cambria Math" w:hAnsi="Cambria Math"/>
                              <w:i/>
                              <w:szCs w:val="24"/>
                            </w:rPr>
                          </m:ctrlPr>
                        </m:sSubSupPr>
                        <m:e>
                          <m:r>
                            <w:rPr>
                              <w:rFonts w:ascii="Cambria Math" w:hAnsi="Cambria Math"/>
                              <w:szCs w:val="24"/>
                            </w:rPr>
                            <m:t>-f</m:t>
                          </m:r>
                        </m:e>
                        <m:sub>
                          <m:r>
                            <w:rPr>
                              <w:rFonts w:ascii="Cambria Math" w:hAnsi="Cambria Math"/>
                              <w:szCs w:val="24"/>
                            </w:rPr>
                            <m:t>r</m:t>
                          </m:r>
                        </m:sub>
                        <m:sup>
                          <m:r>
                            <w:rPr>
                              <w:rFonts w:ascii="Cambria Math" w:hAnsi="Cambria Math"/>
                              <w:szCs w:val="24"/>
                            </w:rPr>
                            <m:t>kt</m:t>
                          </m:r>
                        </m:sup>
                      </m:sSubSup>
                      <m:r>
                        <w:rPr>
                          <w:rFonts w:ascii="Cambria Math" w:hAnsi="Cambria Math"/>
                          <w:szCs w:val="24"/>
                        </w:rPr>
                        <m:t xml:space="preserve"> if i∈</m:t>
                      </m:r>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T</m:t>
                          </m:r>
                        </m:sub>
                      </m:sSub>
                    </m:e>
                    <m:e>
                      <m:r>
                        <w:rPr>
                          <w:rFonts w:ascii="Cambria Math" w:hAnsi="Cambria Math"/>
                          <w:szCs w:val="24"/>
                        </w:rPr>
                        <m:t>0, otherwise</m:t>
                      </m:r>
                    </m:e>
                  </m:eqArr>
                </m:e>
              </m:d>
            </m:oMath>
            <w:r w:rsidR="007F0D8A" w:rsidRPr="004B7CCD">
              <w:rPr>
                <w:rFonts w:eastAsiaTheme="minorEastAsia"/>
                <w:szCs w:val="24"/>
              </w:rPr>
              <w:t xml:space="preserve">  </w:t>
            </w:r>
            <m:oMath>
              <m:r>
                <w:rPr>
                  <w:rFonts w:ascii="Cambria Math" w:eastAsiaTheme="minorEastAsia" w:hAnsi="Cambria Math"/>
                  <w:szCs w:val="24"/>
                </w:rPr>
                <m:t>, if i ∈</m:t>
              </m:r>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H</m:t>
                  </m:r>
                </m:sub>
              </m:sSub>
            </m:oMath>
          </w:p>
        </w:tc>
        <w:tc>
          <w:tcPr>
            <w:tcW w:w="3166" w:type="dxa"/>
            <w:gridSpan w:val="2"/>
            <w:vAlign w:val="center"/>
          </w:tcPr>
          <w:p w14:paraId="053F4D2D" w14:textId="77777777" w:rsidR="007F0D8A" w:rsidRPr="00B82F5A" w:rsidRDefault="007F0D8A" w:rsidP="007F0D8A">
            <w:pPr>
              <w:spacing w:line="276" w:lineRule="auto"/>
              <w:rPr>
                <w:rFonts w:eastAsiaTheme="minorEastAsia"/>
                <w:szCs w:val="24"/>
              </w:rPr>
            </w:pPr>
            <m:oMathPara>
              <m:oMathParaPr>
                <m:jc m:val="left"/>
              </m:oMathParaPr>
              <m:oMath>
                <m:r>
                  <w:rPr>
                    <w:rFonts w:ascii="Cambria Math" w:hAnsi="Cambria Math"/>
                    <w:szCs w:val="24"/>
                  </w:rPr>
                  <m:t xml:space="preserve">∀ r∈R, </m:t>
                </m:r>
                <m:d>
                  <m:dPr>
                    <m:ctrlPr>
                      <w:rPr>
                        <w:rFonts w:ascii="Cambria Math" w:hAnsi="Cambria Math"/>
                        <w:i/>
                        <w:szCs w:val="24"/>
                      </w:rPr>
                    </m:ctrlPr>
                  </m:dPr>
                  <m:e>
                    <m:r>
                      <w:rPr>
                        <w:rFonts w:ascii="Cambria Math" w:hAnsi="Cambria Math"/>
                        <w:szCs w:val="24"/>
                      </w:rPr>
                      <m:t>i,j</m:t>
                    </m:r>
                  </m:e>
                </m:d>
                <m:r>
                  <w:rPr>
                    <w:rFonts w:ascii="Cambria Math" w:hAnsi="Cambria Math"/>
                    <w:szCs w:val="24"/>
                  </w:rPr>
                  <m:t xml:space="preserve">∈r, k∈K </m:t>
                </m:r>
              </m:oMath>
            </m:oMathPara>
          </w:p>
          <w:p w14:paraId="68805C36" w14:textId="77777777" w:rsidR="007F0D8A" w:rsidRPr="008E0923" w:rsidRDefault="007F0D8A" w:rsidP="007F0D8A">
            <w:pPr>
              <w:spacing w:line="480" w:lineRule="auto"/>
              <w:rPr>
                <w:szCs w:val="24"/>
              </w:rPr>
            </w:pPr>
            <m:oMathPara>
              <m:oMathParaPr>
                <m:jc m:val="right"/>
              </m:oMathParaPr>
              <m:oMath>
                <m:r>
                  <w:rPr>
                    <w:rFonts w:ascii="Cambria Math" w:hAnsi="Cambria Math"/>
                    <w:szCs w:val="24"/>
                  </w:rPr>
                  <m:t>t, h|</m:t>
                </m:r>
                <m:r>
                  <w:rPr>
                    <w:rFonts w:ascii="Cambria Math" w:eastAsiaTheme="minorEastAsia" w:hAnsi="Cambria Math"/>
                    <w:szCs w:val="24"/>
                  </w:rPr>
                  <m:t>(i,j,t,h)∈S</m:t>
                </m:r>
              </m:oMath>
            </m:oMathPara>
          </w:p>
        </w:tc>
        <w:tc>
          <w:tcPr>
            <w:tcW w:w="816" w:type="dxa"/>
            <w:vAlign w:val="center"/>
          </w:tcPr>
          <w:p w14:paraId="1F5E6B8C" w14:textId="603379FA" w:rsidR="007F0D8A" w:rsidRPr="00921EF4" w:rsidRDefault="007F0D8A" w:rsidP="007F0D8A">
            <w:pPr>
              <w:keepNext/>
              <w:spacing w:line="480" w:lineRule="auto"/>
              <w:jc w:val="center"/>
              <w:rPr>
                <w:szCs w:val="24"/>
              </w:rPr>
            </w:pPr>
            <w:bookmarkStart w:id="375" w:name="_Ref33517031"/>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2</w:t>
            </w:r>
            <w:r w:rsidR="003F20E3">
              <w:fldChar w:fldCharType="end"/>
            </w:r>
            <w:r w:rsidRPr="00921EF4">
              <w:rPr>
                <w:szCs w:val="24"/>
              </w:rPr>
              <w:t>)</w:t>
            </w:r>
            <w:bookmarkEnd w:id="375"/>
          </w:p>
        </w:tc>
      </w:tr>
      <w:tr w:rsidR="007F0D8A" w:rsidRPr="00921EF4" w14:paraId="14FF55DD" w14:textId="77777777" w:rsidTr="003F20E3">
        <w:tc>
          <w:tcPr>
            <w:tcW w:w="5378" w:type="dxa"/>
          </w:tcPr>
          <w:p w14:paraId="20EC122F" w14:textId="77777777" w:rsidR="007F0D8A" w:rsidRPr="00921EF4" w:rsidRDefault="00FF2665" w:rsidP="007F0D8A">
            <w:pPr>
              <w:spacing w:line="480" w:lineRule="auto"/>
              <w:jc w:val="center"/>
              <w:rPr>
                <w:szCs w:val="24"/>
              </w:rPr>
            </w:pPr>
            <m:oMathPara>
              <m:oMath>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ijrh</m:t>
                    </m:r>
                  </m:sub>
                  <m:sup>
                    <m:r>
                      <w:rPr>
                        <w:rFonts w:ascii="Cambria Math" w:hAnsi="Cambria Math"/>
                        <w:szCs w:val="24"/>
                      </w:rPr>
                      <m:t>kt</m:t>
                    </m:r>
                  </m:sup>
                </m:sSubSup>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jirh</m:t>
                    </m:r>
                  </m:sub>
                  <m:sup>
                    <m:r>
                      <w:rPr>
                        <w:rFonts w:ascii="Cambria Math" w:hAnsi="Cambria Math"/>
                        <w:szCs w:val="24"/>
                      </w:rPr>
                      <m:t>kt</m:t>
                    </m:r>
                  </m:sup>
                </m:sSubSup>
                <m:r>
                  <w:rPr>
                    <w:rFonts w:ascii="Cambria Math" w:hAnsi="Cambria Math"/>
                    <w:szCs w:val="24"/>
                  </w:rPr>
                  <m:t>= 0</m:t>
                </m:r>
                <m:r>
                  <w:rPr>
                    <w:rFonts w:ascii="Cambria Math" w:eastAsiaTheme="minorEastAsia" w:hAnsi="Cambria Math"/>
                    <w:szCs w:val="24"/>
                  </w:rPr>
                  <m:t>, if i ∉</m:t>
                </m:r>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H</m:t>
                    </m:r>
                  </m:sub>
                </m:sSub>
              </m:oMath>
            </m:oMathPara>
          </w:p>
        </w:tc>
        <w:tc>
          <w:tcPr>
            <w:tcW w:w="3166" w:type="dxa"/>
            <w:gridSpan w:val="2"/>
            <w:vAlign w:val="center"/>
          </w:tcPr>
          <w:p w14:paraId="1B825D02" w14:textId="77777777" w:rsidR="007F0D8A" w:rsidRPr="004B7CCD" w:rsidRDefault="007F0D8A" w:rsidP="007F0D8A">
            <w:pPr>
              <w:spacing w:line="276" w:lineRule="auto"/>
              <w:rPr>
                <w:rFonts w:eastAsiaTheme="minorEastAsia"/>
                <w:szCs w:val="24"/>
              </w:rPr>
            </w:pPr>
            <m:oMathPara>
              <m:oMathParaPr>
                <m:jc m:val="left"/>
              </m:oMathParaPr>
              <m:oMath>
                <m:r>
                  <w:rPr>
                    <w:rFonts w:ascii="Cambria Math" w:hAnsi="Cambria Math"/>
                    <w:szCs w:val="24"/>
                  </w:rPr>
                  <m:t xml:space="preserve">∀ r∈R, </m:t>
                </m:r>
                <m:d>
                  <m:dPr>
                    <m:ctrlPr>
                      <w:rPr>
                        <w:rFonts w:ascii="Cambria Math" w:hAnsi="Cambria Math"/>
                        <w:i/>
                        <w:szCs w:val="24"/>
                      </w:rPr>
                    </m:ctrlPr>
                  </m:dPr>
                  <m:e>
                    <m:r>
                      <w:rPr>
                        <w:rFonts w:ascii="Cambria Math" w:hAnsi="Cambria Math"/>
                        <w:szCs w:val="24"/>
                      </w:rPr>
                      <m:t>i,j</m:t>
                    </m:r>
                  </m:e>
                </m:d>
                <m:r>
                  <w:rPr>
                    <w:rFonts w:ascii="Cambria Math" w:hAnsi="Cambria Math"/>
                    <w:szCs w:val="24"/>
                  </w:rPr>
                  <m:t>∈r, k∈K,</m:t>
                </m:r>
              </m:oMath>
            </m:oMathPara>
          </w:p>
          <w:p w14:paraId="7336D796" w14:textId="77777777" w:rsidR="007F0D8A" w:rsidRPr="00EC3FEF" w:rsidRDefault="007F0D8A" w:rsidP="007F0D8A">
            <w:pPr>
              <w:spacing w:line="360" w:lineRule="auto"/>
              <w:rPr>
                <w:rFonts w:eastAsiaTheme="minorEastAsia"/>
                <w:szCs w:val="24"/>
              </w:rPr>
            </w:pPr>
            <m:oMathPara>
              <m:oMath>
                <m:r>
                  <w:rPr>
                    <w:rFonts w:ascii="Cambria Math" w:hAnsi="Cambria Math"/>
                    <w:szCs w:val="24"/>
                  </w:rPr>
                  <m:t>t</m:t>
                </m:r>
                <m:r>
                  <w:rPr>
                    <w:rFonts w:ascii="Cambria Math" w:eastAsiaTheme="minorEastAsia" w:hAnsi="Cambria Math"/>
                    <w:szCs w:val="24"/>
                  </w:rPr>
                  <m:t>, h|(i,j,t,h)∈S</m:t>
                </m:r>
              </m:oMath>
            </m:oMathPara>
          </w:p>
        </w:tc>
        <w:tc>
          <w:tcPr>
            <w:tcW w:w="816" w:type="dxa"/>
            <w:vAlign w:val="center"/>
          </w:tcPr>
          <w:p w14:paraId="19F988BC" w14:textId="5887165C" w:rsidR="007F0D8A" w:rsidRPr="00921EF4" w:rsidRDefault="007F0D8A" w:rsidP="007F0D8A">
            <w:pPr>
              <w:keepNext/>
              <w:spacing w:line="480" w:lineRule="auto"/>
              <w:jc w:val="center"/>
              <w:rPr>
                <w:szCs w:val="24"/>
              </w:rPr>
            </w:pPr>
            <w:bookmarkStart w:id="376" w:name="_Ref33517039"/>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3</w:t>
            </w:r>
            <w:r w:rsidR="003F20E3">
              <w:fldChar w:fldCharType="end"/>
            </w:r>
            <w:r w:rsidRPr="00921EF4">
              <w:rPr>
                <w:szCs w:val="24"/>
              </w:rPr>
              <w:t>)</w:t>
            </w:r>
            <w:bookmarkEnd w:id="376"/>
          </w:p>
        </w:tc>
      </w:tr>
      <w:tr w:rsidR="007F0D8A" w:rsidRPr="00921EF4" w14:paraId="447CBAB8" w14:textId="77777777" w:rsidTr="003F20E3">
        <w:tc>
          <w:tcPr>
            <w:tcW w:w="5378" w:type="dxa"/>
          </w:tcPr>
          <w:p w14:paraId="228DB04A" w14:textId="77777777" w:rsidR="007F0D8A" w:rsidRPr="00921EF4" w:rsidRDefault="00FF2665" w:rsidP="007F0D8A">
            <w:pPr>
              <w:spacing w:line="480" w:lineRule="auto"/>
              <w:rPr>
                <w:szCs w:val="24"/>
              </w:rPr>
            </w:pPr>
            <m:oMathPara>
              <m:oMath>
                <m:nary>
                  <m:naryPr>
                    <m:chr m:val="∑"/>
                    <m:limLoc m:val="undOvr"/>
                    <m:supHide m:val="1"/>
                    <m:ctrlPr>
                      <w:rPr>
                        <w:rFonts w:ascii="Cambria Math" w:hAnsi="Cambria Math"/>
                        <w:i/>
                        <w:szCs w:val="24"/>
                      </w:rPr>
                    </m:ctrlPr>
                  </m:naryPr>
                  <m:sub>
                    <m:r>
                      <w:rPr>
                        <w:rFonts w:ascii="Cambria Math" w:hAnsi="Cambria Math"/>
                        <w:szCs w:val="24"/>
                      </w:rPr>
                      <m:t>t∈</m:t>
                    </m:r>
                    <m:r>
                      <w:rPr>
                        <w:rFonts w:ascii="Cambria Math" w:eastAsiaTheme="minorEastAsia" w:hAnsi="Cambria Math"/>
                        <w:szCs w:val="24"/>
                      </w:rPr>
                      <m:t>T</m:t>
                    </m:r>
                  </m:sub>
                  <m:sup/>
                  <m:e>
                    <m:nary>
                      <m:naryPr>
                        <m:chr m:val="∑"/>
                        <m:limLoc m:val="undOvr"/>
                        <m:supHide m:val="1"/>
                        <m:ctrlPr>
                          <w:rPr>
                            <w:rFonts w:ascii="Cambria Math" w:hAnsi="Cambria Math"/>
                            <w:i/>
                            <w:szCs w:val="24"/>
                          </w:rPr>
                        </m:ctrlPr>
                      </m:naryPr>
                      <m:sub>
                        <m:r>
                          <w:rPr>
                            <w:rFonts w:ascii="Cambria Math" w:hAnsi="Cambria Math"/>
                            <w:szCs w:val="24"/>
                          </w:rPr>
                          <m:t>r∈R</m:t>
                        </m:r>
                      </m:sub>
                      <m:sup/>
                      <m:e>
                        <m:sSubSup>
                          <m:sSubSupPr>
                            <m:ctrlPr>
                              <w:rPr>
                                <w:rFonts w:ascii="Cambria Math" w:hAnsi="Cambria Math"/>
                                <w:i/>
                                <w:szCs w:val="24"/>
                              </w:rPr>
                            </m:ctrlPr>
                          </m:sSubSupPr>
                          <m:e>
                            <m:r>
                              <w:rPr>
                                <w:rFonts w:ascii="Cambria Math" w:hAnsi="Cambria Math"/>
                                <w:szCs w:val="24"/>
                              </w:rPr>
                              <m:t>f</m:t>
                            </m:r>
                          </m:e>
                          <m:sub>
                            <m:r>
                              <w:rPr>
                                <w:rFonts w:ascii="Cambria Math" w:hAnsi="Cambria Math"/>
                                <w:szCs w:val="24"/>
                              </w:rPr>
                              <m:t>r</m:t>
                            </m:r>
                          </m:sub>
                          <m:sup>
                            <m:r>
                              <w:rPr>
                                <w:rFonts w:ascii="Cambria Math" w:hAnsi="Cambria Math"/>
                                <w:szCs w:val="24"/>
                              </w:rPr>
                              <m:t>kt</m:t>
                            </m:r>
                          </m:sup>
                        </m:sSubSup>
                      </m:e>
                    </m:nary>
                  </m:e>
                </m:nary>
                <m:r>
                  <w:rPr>
                    <w:rFonts w:ascii="Cambria Math" w:hAnsi="Cambria Math"/>
                    <w:szCs w:val="24"/>
                  </w:rPr>
                  <m:t>=</m:t>
                </m:r>
                <m:sSub>
                  <m:sSubPr>
                    <m:ctrlPr>
                      <w:rPr>
                        <w:rFonts w:ascii="Cambria Math" w:hAnsi="Cambria Math"/>
                        <w:i/>
                        <w:szCs w:val="24"/>
                      </w:rPr>
                    </m:ctrlPr>
                  </m:sSubPr>
                  <m:e>
                    <m:r>
                      <w:rPr>
                        <w:rFonts w:ascii="Cambria Math" w:hAnsi="Cambria Math"/>
                        <w:szCs w:val="24"/>
                      </w:rPr>
                      <m:t>Q</m:t>
                    </m:r>
                  </m:e>
                  <m:sub>
                    <m:r>
                      <w:rPr>
                        <w:rFonts w:ascii="Cambria Math" w:hAnsi="Cambria Math"/>
                        <w:szCs w:val="24"/>
                      </w:rPr>
                      <m:t>k</m:t>
                    </m:r>
                  </m:sub>
                </m:sSub>
              </m:oMath>
            </m:oMathPara>
          </w:p>
        </w:tc>
        <w:tc>
          <w:tcPr>
            <w:tcW w:w="3166" w:type="dxa"/>
            <w:gridSpan w:val="2"/>
            <w:vAlign w:val="center"/>
          </w:tcPr>
          <w:p w14:paraId="30B0D8C8" w14:textId="77777777" w:rsidR="007F0D8A" w:rsidRPr="00921EF4" w:rsidRDefault="007F0D8A" w:rsidP="007F0D8A">
            <w:pPr>
              <w:spacing w:line="480" w:lineRule="auto"/>
              <w:rPr>
                <w:szCs w:val="24"/>
              </w:rPr>
            </w:pPr>
            <m:oMathPara>
              <m:oMathParaPr>
                <m:jc m:val="left"/>
              </m:oMathParaPr>
              <m:oMath>
                <m:r>
                  <w:rPr>
                    <w:rFonts w:ascii="Cambria Math" w:hAnsi="Cambria Math"/>
                    <w:szCs w:val="24"/>
                  </w:rPr>
                  <m:t>∀ k ∈K</m:t>
                </m:r>
              </m:oMath>
            </m:oMathPara>
          </w:p>
        </w:tc>
        <w:tc>
          <w:tcPr>
            <w:tcW w:w="816" w:type="dxa"/>
            <w:vAlign w:val="center"/>
          </w:tcPr>
          <w:p w14:paraId="0B793897" w14:textId="3C679EC7" w:rsidR="007F0D8A" w:rsidRPr="00921EF4" w:rsidRDefault="007F0D8A" w:rsidP="007F0D8A">
            <w:pPr>
              <w:keepNext/>
              <w:spacing w:line="480" w:lineRule="auto"/>
              <w:jc w:val="center"/>
              <w:rPr>
                <w:szCs w:val="24"/>
              </w:rPr>
            </w:pPr>
            <w:bookmarkStart w:id="377" w:name="_Ref33517052"/>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4</w:t>
            </w:r>
            <w:r w:rsidR="003F20E3">
              <w:fldChar w:fldCharType="end"/>
            </w:r>
            <w:r w:rsidRPr="00921EF4">
              <w:rPr>
                <w:szCs w:val="24"/>
              </w:rPr>
              <w:t>)</w:t>
            </w:r>
            <w:bookmarkEnd w:id="377"/>
          </w:p>
        </w:tc>
      </w:tr>
      <w:tr w:rsidR="007F0D8A" w:rsidRPr="00921EF4" w14:paraId="5934C798" w14:textId="77777777" w:rsidTr="003F20E3">
        <w:tc>
          <w:tcPr>
            <w:tcW w:w="5378" w:type="dxa"/>
          </w:tcPr>
          <w:p w14:paraId="0013F1B9" w14:textId="77777777" w:rsidR="007F0D8A" w:rsidRPr="00921EF4" w:rsidRDefault="00FF2665" w:rsidP="007F0D8A">
            <w:pPr>
              <w:spacing w:line="480" w:lineRule="auto"/>
              <w:rPr>
                <w:rFonts w:eastAsiaTheme="minorEastAsia"/>
                <w:szCs w:val="24"/>
              </w:rPr>
            </w:pPr>
            <m:oMathPara>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ijh</m:t>
                    </m:r>
                  </m:sub>
                </m:sSub>
                <m:r>
                  <w:rPr>
                    <w:rFonts w:ascii="Cambria Math" w:hAnsi="Cambria Math"/>
                    <w:szCs w:val="24"/>
                  </w:rPr>
                  <m:t xml:space="preserve">= </m:t>
                </m:r>
                <m:nary>
                  <m:naryPr>
                    <m:chr m:val="∑"/>
                    <m:limLoc m:val="undOvr"/>
                    <m:supHide m:val="1"/>
                    <m:ctrlPr>
                      <w:rPr>
                        <w:rFonts w:ascii="Cambria Math" w:hAnsi="Cambria Math"/>
                        <w:i/>
                        <w:szCs w:val="24"/>
                      </w:rPr>
                    </m:ctrlPr>
                  </m:naryPr>
                  <m:sub>
                    <m:r>
                      <w:rPr>
                        <w:rFonts w:ascii="Cambria Math" w:hAnsi="Cambria Math"/>
                        <w:szCs w:val="24"/>
                      </w:rPr>
                      <m:t>r∈R</m:t>
                    </m:r>
                  </m:sub>
                  <m:sup/>
                  <m:e>
                    <m:nary>
                      <m:naryPr>
                        <m:chr m:val="∑"/>
                        <m:limLoc m:val="undOvr"/>
                        <m:supHide m:val="1"/>
                        <m:ctrlPr>
                          <w:rPr>
                            <w:rFonts w:ascii="Cambria Math" w:hAnsi="Cambria Math"/>
                            <w:i/>
                            <w:szCs w:val="24"/>
                          </w:rPr>
                        </m:ctrlPr>
                      </m:naryPr>
                      <m:sub>
                        <m:r>
                          <w:rPr>
                            <w:rFonts w:ascii="Cambria Math" w:hAnsi="Cambria Math"/>
                            <w:szCs w:val="24"/>
                          </w:rPr>
                          <m:t>k∈K</m:t>
                        </m:r>
                      </m:sub>
                      <m:sup/>
                      <m:e>
                        <m:nary>
                          <m:naryPr>
                            <m:chr m:val="∑"/>
                            <m:limLoc m:val="undOvr"/>
                            <m:supHide m:val="1"/>
                            <m:ctrlPr>
                              <w:rPr>
                                <w:rFonts w:ascii="Cambria Math" w:hAnsi="Cambria Math"/>
                                <w:i/>
                                <w:szCs w:val="24"/>
                              </w:rPr>
                            </m:ctrlPr>
                          </m:naryPr>
                          <m:sub>
                            <m:r>
                              <w:rPr>
                                <w:rFonts w:ascii="Cambria Math" w:hAnsi="Cambria Math"/>
                                <w:szCs w:val="24"/>
                              </w:rPr>
                              <m:t>t|(i,j,t,h)∈S</m:t>
                            </m:r>
                          </m:sub>
                          <m:sup/>
                          <m:e>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ijrh</m:t>
                                </m:r>
                              </m:sub>
                              <m:sup>
                                <m:r>
                                  <w:rPr>
                                    <w:rFonts w:ascii="Cambria Math" w:hAnsi="Cambria Math"/>
                                    <w:szCs w:val="24"/>
                                  </w:rPr>
                                  <m:t>kt</m:t>
                                </m:r>
                              </m:sup>
                            </m:sSubSup>
                          </m:e>
                        </m:nary>
                      </m:e>
                    </m:nary>
                  </m:e>
                </m:nary>
              </m:oMath>
            </m:oMathPara>
          </w:p>
        </w:tc>
        <w:tc>
          <w:tcPr>
            <w:tcW w:w="3166" w:type="dxa"/>
            <w:gridSpan w:val="2"/>
            <w:vAlign w:val="center"/>
          </w:tcPr>
          <w:p w14:paraId="182D079F" w14:textId="77777777" w:rsidR="007F0D8A" w:rsidRPr="00921EF4" w:rsidRDefault="007F0D8A" w:rsidP="007F0D8A">
            <w:pPr>
              <w:spacing w:line="480" w:lineRule="auto"/>
              <w:rPr>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∈A,h∈H</m:t>
                </m:r>
              </m:oMath>
            </m:oMathPara>
          </w:p>
        </w:tc>
        <w:tc>
          <w:tcPr>
            <w:tcW w:w="816" w:type="dxa"/>
            <w:vAlign w:val="center"/>
          </w:tcPr>
          <w:p w14:paraId="128A2832" w14:textId="0A409E03" w:rsidR="007F0D8A" w:rsidRPr="00921EF4" w:rsidRDefault="007F0D8A" w:rsidP="007F0D8A">
            <w:pPr>
              <w:keepNext/>
              <w:spacing w:line="480" w:lineRule="auto"/>
              <w:jc w:val="center"/>
              <w:rPr>
                <w:szCs w:val="24"/>
              </w:rPr>
            </w:pPr>
            <w:bookmarkStart w:id="378" w:name="_Ref33517099"/>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5</w:t>
            </w:r>
            <w:r w:rsidR="003F20E3">
              <w:fldChar w:fldCharType="end"/>
            </w:r>
            <w:r w:rsidRPr="00921EF4">
              <w:rPr>
                <w:szCs w:val="24"/>
              </w:rPr>
              <w:t>)</w:t>
            </w:r>
            <w:bookmarkEnd w:id="378"/>
          </w:p>
        </w:tc>
      </w:tr>
      <w:tr w:rsidR="007F0D8A" w:rsidRPr="00921EF4" w14:paraId="0883EF98" w14:textId="77777777" w:rsidTr="003F20E3">
        <w:tc>
          <w:tcPr>
            <w:tcW w:w="5378" w:type="dxa"/>
          </w:tcPr>
          <w:p w14:paraId="58D9FA29" w14:textId="77777777" w:rsidR="007F0D8A" w:rsidRPr="00921EF4" w:rsidRDefault="00FF2665" w:rsidP="007F0D8A">
            <w:pPr>
              <w:spacing w:line="480" w:lineRule="auto"/>
              <w:rPr>
                <w:rFonts w:eastAsiaTheme="minorEastAsia"/>
                <w:szCs w:val="24"/>
              </w:rPr>
            </w:pPr>
            <m:oMathPara>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ijh</m:t>
                    </m:r>
                  </m:sub>
                </m:sSub>
                <m:r>
                  <w:rPr>
                    <w:rFonts w:ascii="Cambria Math" w:eastAsiaTheme="minorEastAsia" w:hAnsi="Cambria Math"/>
                    <w:szCs w:val="24"/>
                  </w:rPr>
                  <m:t xml:space="preserve">= </m:t>
                </m:r>
                <m:sSub>
                  <m:sSubPr>
                    <m:ctrlPr>
                      <w:rPr>
                        <w:rFonts w:ascii="Cambria Math" w:eastAsiaTheme="minorEastAsia" w:hAnsi="Cambria Math"/>
                        <w:i/>
                        <w:szCs w:val="24"/>
                      </w:rPr>
                    </m:ctrlPr>
                  </m:sSubPr>
                  <m:e>
                    <m:r>
                      <w:rPr>
                        <w:rFonts w:ascii="Cambria Math" w:eastAsiaTheme="minorEastAsia" w:hAnsi="Cambria Math"/>
                        <w:szCs w:val="24"/>
                      </w:rPr>
                      <m:t>c</m:t>
                    </m:r>
                  </m:e>
                  <m:sub>
                    <m:r>
                      <w:rPr>
                        <w:rFonts w:ascii="Cambria Math" w:eastAsiaTheme="minorEastAsia" w:hAnsi="Cambria Math"/>
                        <w:szCs w:val="24"/>
                      </w:rPr>
                      <m:t>ij</m:t>
                    </m:r>
                  </m:sub>
                </m:sSub>
                <m:sSub>
                  <m:sSubPr>
                    <m:ctrlPr>
                      <w:rPr>
                        <w:rFonts w:ascii="Cambria Math" w:hAnsi="Cambria Math"/>
                        <w:i/>
                        <w:szCs w:val="24"/>
                      </w:rPr>
                    </m:ctrlPr>
                  </m:sSubPr>
                  <m:e>
                    <m:r>
                      <w:rPr>
                        <w:rFonts w:ascii="Cambria Math" w:hAnsi="Cambria Math"/>
                        <w:szCs w:val="24"/>
                      </w:rPr>
                      <m:t>t</m:t>
                    </m:r>
                  </m:e>
                  <m:sub>
                    <m:r>
                      <w:rPr>
                        <w:rFonts w:ascii="Cambria Math" w:hAnsi="Cambria Math"/>
                        <w:szCs w:val="24"/>
                      </w:rPr>
                      <m:t>ijh</m:t>
                    </m:r>
                  </m:sub>
                </m:sSub>
                <m:r>
                  <w:rPr>
                    <w:rFonts w:ascii="Cambria Math" w:eastAsiaTheme="minorEastAsia" w:hAnsi="Cambria Math"/>
                    <w:szCs w:val="24"/>
                  </w:rPr>
                  <m:t>-</m:t>
                </m:r>
                <m:sSub>
                  <m:sSubPr>
                    <m:ctrlPr>
                      <w:rPr>
                        <w:rFonts w:ascii="Cambria Math" w:eastAsiaTheme="minorEastAsia" w:hAnsi="Cambria Math"/>
                        <w:i/>
                        <w:szCs w:val="24"/>
                      </w:rPr>
                    </m:ctrlPr>
                  </m:sSubPr>
                  <m:e>
                    <m:acc>
                      <m:accPr>
                        <m:ctrlPr>
                          <w:rPr>
                            <w:rFonts w:ascii="Cambria Math" w:eastAsiaTheme="minorEastAsia" w:hAnsi="Cambria Math"/>
                            <w:i/>
                            <w:szCs w:val="24"/>
                          </w:rPr>
                        </m:ctrlPr>
                      </m:accPr>
                      <m:e>
                        <m:r>
                          <w:rPr>
                            <w:rFonts w:ascii="Cambria Math" w:eastAsiaTheme="minorEastAsia" w:hAnsi="Cambria Math"/>
                            <w:szCs w:val="24"/>
                          </w:rPr>
                          <m:t>τ</m:t>
                        </m:r>
                      </m:e>
                    </m:acc>
                  </m:e>
                  <m:sub>
                    <m:r>
                      <w:rPr>
                        <w:rFonts w:ascii="Cambria Math" w:eastAsiaTheme="minorEastAsia" w:hAnsi="Cambria Math"/>
                        <w:szCs w:val="24"/>
                      </w:rPr>
                      <m:t>ijh</m:t>
                    </m:r>
                  </m:sub>
                </m:sSub>
              </m:oMath>
            </m:oMathPara>
          </w:p>
        </w:tc>
        <w:tc>
          <w:tcPr>
            <w:tcW w:w="3166" w:type="dxa"/>
            <w:gridSpan w:val="2"/>
            <w:vAlign w:val="center"/>
          </w:tcPr>
          <w:p w14:paraId="3D5EECC2" w14:textId="77777777" w:rsidR="007F0D8A" w:rsidRPr="00921EF4" w:rsidRDefault="007F0D8A" w:rsidP="007F0D8A">
            <w:pPr>
              <w:spacing w:line="480" w:lineRule="auto"/>
              <w:rPr>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h∈H</m:t>
                </m:r>
              </m:oMath>
            </m:oMathPara>
          </w:p>
        </w:tc>
        <w:tc>
          <w:tcPr>
            <w:tcW w:w="816" w:type="dxa"/>
            <w:vAlign w:val="center"/>
          </w:tcPr>
          <w:p w14:paraId="7DAD9D99" w14:textId="16B3BE86" w:rsidR="007F0D8A" w:rsidRPr="00921EF4" w:rsidRDefault="007F0D8A" w:rsidP="007F0D8A">
            <w:pPr>
              <w:keepNext/>
              <w:spacing w:line="480" w:lineRule="auto"/>
              <w:jc w:val="center"/>
              <w:rPr>
                <w:szCs w:val="24"/>
              </w:rPr>
            </w:pPr>
            <w:bookmarkStart w:id="379" w:name="_Ref33517479"/>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6</w:t>
            </w:r>
            <w:r w:rsidR="003F20E3">
              <w:fldChar w:fldCharType="end"/>
            </w:r>
            <w:r w:rsidRPr="00921EF4">
              <w:rPr>
                <w:szCs w:val="24"/>
              </w:rPr>
              <w:t>)</w:t>
            </w:r>
            <w:bookmarkEnd w:id="379"/>
          </w:p>
        </w:tc>
      </w:tr>
      <w:tr w:rsidR="007F0D8A" w:rsidRPr="00921EF4" w14:paraId="48F73493" w14:textId="77777777" w:rsidTr="003F20E3">
        <w:tc>
          <w:tcPr>
            <w:tcW w:w="5378" w:type="dxa"/>
          </w:tcPr>
          <w:p w14:paraId="488B5B2E" w14:textId="77777777" w:rsidR="007F0D8A" w:rsidRPr="00921EF4" w:rsidRDefault="00FF2665" w:rsidP="007F0D8A">
            <w:pPr>
              <w:spacing w:line="480" w:lineRule="auto"/>
              <w:rPr>
                <w:rFonts w:eastAsia="Calibri"/>
                <w:szCs w:val="24"/>
              </w:rPr>
            </w:pPr>
            <m:oMathPara>
              <m:oMath>
                <m:sSub>
                  <m:sSubPr>
                    <m:ctrlPr>
                      <w:rPr>
                        <w:rFonts w:ascii="Cambria Math" w:eastAsiaTheme="minorEastAsia" w:hAnsi="Cambria Math"/>
                        <w:i/>
                        <w:szCs w:val="24"/>
                      </w:rPr>
                    </m:ctrlPr>
                  </m:sSubPr>
                  <m:e>
                    <m:acc>
                      <m:accPr>
                        <m:ctrlPr>
                          <w:rPr>
                            <w:rFonts w:ascii="Cambria Math" w:eastAsiaTheme="minorEastAsia" w:hAnsi="Cambria Math"/>
                            <w:i/>
                            <w:szCs w:val="24"/>
                          </w:rPr>
                        </m:ctrlPr>
                      </m:accPr>
                      <m:e>
                        <m:r>
                          <w:rPr>
                            <w:rFonts w:ascii="Cambria Math" w:eastAsiaTheme="minorEastAsia" w:hAnsi="Cambria Math"/>
                            <w:szCs w:val="24"/>
                          </w:rPr>
                          <m:t>τ</m:t>
                        </m:r>
                      </m:e>
                    </m:acc>
                  </m:e>
                  <m:sub>
                    <m:r>
                      <w:rPr>
                        <w:rFonts w:ascii="Cambria Math" w:eastAsiaTheme="minorEastAsia" w:hAnsi="Cambria Math"/>
                        <w:szCs w:val="24"/>
                      </w:rPr>
                      <m:t>ijh</m:t>
                    </m:r>
                  </m:sub>
                </m:sSub>
                <m:r>
                  <w:rPr>
                    <w:rFonts w:ascii="Cambria Math" w:eastAsiaTheme="minorEastAsia" w:hAnsi="Cambria Math"/>
                    <w:szCs w:val="24"/>
                  </w:rPr>
                  <m:t xml:space="preserve">≤ </m:t>
                </m:r>
                <m:sSub>
                  <m:sSubPr>
                    <m:ctrlPr>
                      <w:rPr>
                        <w:rFonts w:ascii="Cambria Math" w:eastAsiaTheme="minorEastAsia" w:hAnsi="Cambria Math"/>
                        <w:i/>
                        <w:szCs w:val="24"/>
                      </w:rPr>
                    </m:ctrlPr>
                  </m:sSubPr>
                  <m:e>
                    <m:r>
                      <w:rPr>
                        <w:rFonts w:ascii="Cambria Math" w:eastAsiaTheme="minorEastAsia" w:hAnsi="Cambria Math"/>
                        <w:szCs w:val="24"/>
                      </w:rPr>
                      <m:t>c</m:t>
                    </m:r>
                  </m:e>
                  <m:sub>
                    <m:r>
                      <w:rPr>
                        <w:rFonts w:ascii="Cambria Math" w:eastAsiaTheme="minorEastAsia" w:hAnsi="Cambria Math"/>
                        <w:szCs w:val="24"/>
                      </w:rPr>
                      <m:t>ij</m:t>
                    </m:r>
                  </m:sub>
                </m:sSub>
              </m:oMath>
            </m:oMathPara>
          </w:p>
        </w:tc>
        <w:tc>
          <w:tcPr>
            <w:tcW w:w="3166" w:type="dxa"/>
            <w:gridSpan w:val="2"/>
            <w:vAlign w:val="center"/>
          </w:tcPr>
          <w:p w14:paraId="2535E00F" w14:textId="77777777" w:rsidR="007F0D8A" w:rsidRPr="00921EF4" w:rsidRDefault="007F0D8A" w:rsidP="007F0D8A">
            <w:pPr>
              <w:spacing w:line="480" w:lineRule="auto"/>
              <w:rPr>
                <w:rFonts w:eastAsia="Yu Mincho"/>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h∈H</m:t>
                </m:r>
              </m:oMath>
            </m:oMathPara>
          </w:p>
        </w:tc>
        <w:tc>
          <w:tcPr>
            <w:tcW w:w="816" w:type="dxa"/>
            <w:vAlign w:val="center"/>
          </w:tcPr>
          <w:p w14:paraId="1EE16BF4" w14:textId="3F406C87" w:rsidR="007F0D8A" w:rsidRPr="00921EF4" w:rsidRDefault="007F0D8A" w:rsidP="007F0D8A">
            <w:pPr>
              <w:keepNext/>
              <w:spacing w:line="480" w:lineRule="auto"/>
              <w:jc w:val="center"/>
              <w:rPr>
                <w:szCs w:val="24"/>
              </w:rPr>
            </w:pPr>
            <w:bookmarkStart w:id="380" w:name="_Ref33517490"/>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7</w:t>
            </w:r>
            <w:r w:rsidR="003F20E3">
              <w:fldChar w:fldCharType="end"/>
            </w:r>
            <w:r w:rsidRPr="00921EF4">
              <w:rPr>
                <w:szCs w:val="24"/>
              </w:rPr>
              <w:t>)</w:t>
            </w:r>
            <w:bookmarkEnd w:id="380"/>
          </w:p>
        </w:tc>
      </w:tr>
      <w:tr w:rsidR="007F0D8A" w:rsidRPr="00921EF4" w14:paraId="6C5D112A" w14:textId="77777777" w:rsidTr="003F20E3">
        <w:tc>
          <w:tcPr>
            <w:tcW w:w="5378" w:type="dxa"/>
          </w:tcPr>
          <w:p w14:paraId="4EA8C970" w14:textId="77777777" w:rsidR="007F0D8A" w:rsidRPr="00921EF4" w:rsidRDefault="00FF2665" w:rsidP="007F0D8A">
            <w:pPr>
              <w:spacing w:after="120" w:line="480" w:lineRule="auto"/>
              <w:rPr>
                <w:rFonts w:eastAsiaTheme="minorEastAsia"/>
                <w:szCs w:val="24"/>
              </w:rPr>
            </w:pPr>
            <m:oMathPara>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ijh</m:t>
                    </m:r>
                  </m:sub>
                </m:sSub>
                <m:r>
                  <w:rPr>
                    <w:rFonts w:ascii="Cambria Math" w:eastAsiaTheme="minorEastAsia" w:hAnsi="Cambria Math"/>
                    <w:szCs w:val="24"/>
                  </w:rPr>
                  <m:t>=0</m:t>
                </m:r>
              </m:oMath>
            </m:oMathPara>
          </w:p>
        </w:tc>
        <w:tc>
          <w:tcPr>
            <w:tcW w:w="3166" w:type="dxa"/>
            <w:gridSpan w:val="2"/>
            <w:vAlign w:val="center"/>
          </w:tcPr>
          <w:p w14:paraId="3C44A5F4" w14:textId="77777777" w:rsidR="007F0D8A" w:rsidRPr="00921EF4" w:rsidRDefault="007F0D8A" w:rsidP="007F0D8A">
            <w:pPr>
              <w:spacing w:line="480" w:lineRule="auto"/>
              <w:rPr>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h=</m:t>
                </m:r>
                <m:r>
                  <w:rPr>
                    <w:rFonts w:ascii="Cambria Math" w:hAnsi="Cambria Math"/>
                    <w:szCs w:val="24"/>
                  </w:rPr>
                  <m:t>0</m:t>
                </m:r>
              </m:oMath>
            </m:oMathPara>
          </w:p>
        </w:tc>
        <w:tc>
          <w:tcPr>
            <w:tcW w:w="816" w:type="dxa"/>
            <w:vAlign w:val="center"/>
          </w:tcPr>
          <w:p w14:paraId="309F5A6F" w14:textId="211C5063" w:rsidR="007F0D8A" w:rsidRPr="00921EF4" w:rsidRDefault="007F0D8A" w:rsidP="007F0D8A">
            <w:pPr>
              <w:keepNext/>
              <w:spacing w:line="480" w:lineRule="auto"/>
              <w:jc w:val="center"/>
              <w:rPr>
                <w:szCs w:val="24"/>
              </w:rPr>
            </w:pPr>
            <w:bookmarkStart w:id="381" w:name="_Ref33517501"/>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8</w:t>
            </w:r>
            <w:r w:rsidR="003F20E3">
              <w:fldChar w:fldCharType="end"/>
            </w:r>
            <w:r w:rsidRPr="00921EF4">
              <w:rPr>
                <w:szCs w:val="24"/>
              </w:rPr>
              <w:t>)</w:t>
            </w:r>
            <w:bookmarkEnd w:id="381"/>
          </w:p>
        </w:tc>
      </w:tr>
      <w:tr w:rsidR="003F20E3" w:rsidRPr="004B7CCD" w14:paraId="495ABB13" w14:textId="77777777" w:rsidTr="003F20E3">
        <w:tc>
          <w:tcPr>
            <w:tcW w:w="5378" w:type="dxa"/>
          </w:tcPr>
          <w:p w14:paraId="496864FB" w14:textId="25174689" w:rsidR="003F20E3" w:rsidRPr="000933FC" w:rsidRDefault="00FF2665" w:rsidP="003F20E3">
            <w:pPr>
              <w:spacing w:line="480" w:lineRule="auto"/>
              <w:rPr>
                <w:rFonts w:eastAsiaTheme="minorEastAsia"/>
                <w:b/>
                <w:bCs/>
                <w:szCs w:val="24"/>
              </w:rPr>
            </w:pPr>
            <m:oMathPara>
              <m:oMath>
                <m:sSub>
                  <m:sSubPr>
                    <m:ctrlPr>
                      <w:rPr>
                        <w:rFonts w:ascii="Cambria Math" w:hAnsi="Cambria Math"/>
                        <w:i/>
                      </w:rPr>
                    </m:ctrlPr>
                  </m:sSubPr>
                  <m:e>
                    <m:r>
                      <w:rPr>
                        <w:rFonts w:ascii="Cambria Math" w:hAnsi="Cambria Math"/>
                      </w:rPr>
                      <m:t>t</m:t>
                    </m:r>
                  </m:e>
                  <m:sub>
                    <m:r>
                      <w:rPr>
                        <w:rFonts w:ascii="Cambria Math" w:hAnsi="Cambria Math"/>
                      </w:rPr>
                      <m:t>ijh</m:t>
                    </m:r>
                  </m:sub>
                </m:sSub>
                <m:r>
                  <w:rPr>
                    <w:rFonts w:ascii="Cambria Math" w:hAnsi="Cambria Math"/>
                  </w:rPr>
                  <m:t>≥</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dl</m:t>
                    </m:r>
                  </m:sup>
                </m:sSup>
                <m:sSubSup>
                  <m:sSubSupPr>
                    <m:ctrlPr>
                      <w:rPr>
                        <w:rFonts w:ascii="Cambria Math" w:hAnsi="Cambria Math"/>
                        <w:i/>
                      </w:rPr>
                    </m:ctrlPr>
                  </m:sSubSupPr>
                  <m:e>
                    <m:r>
                      <w:rPr>
                        <w:rFonts w:ascii="Cambria Math" w:hAnsi="Cambria Math"/>
                      </w:rPr>
                      <m:t>x</m:t>
                    </m:r>
                  </m:e>
                  <m:sub>
                    <m:r>
                      <w:rPr>
                        <w:rFonts w:ascii="Cambria Math" w:hAnsi="Cambria Math"/>
                      </w:rPr>
                      <m:t>ijh</m:t>
                    </m:r>
                  </m:sub>
                  <m:sup>
                    <m:r>
                      <w:rPr>
                        <w:rFonts w:ascii="Cambria Math" w:hAnsi="Cambria Math"/>
                      </w:rPr>
                      <m:t>'</m:t>
                    </m:r>
                  </m:sup>
                </m:sSubSup>
                <m:r>
                  <w:rPr>
                    <w:rFonts w:ascii="Cambria Math" w:hAnsi="Cambria Math"/>
                  </w:rPr>
                  <m:t>+</m:t>
                </m:r>
                <m:sSup>
                  <m:sSupPr>
                    <m:ctrlPr>
                      <w:rPr>
                        <w:rFonts w:ascii="Cambria Math" w:eastAsiaTheme="minorEastAsia" w:hAnsi="Cambria Math"/>
                        <w:i/>
                      </w:rPr>
                    </m:ctrlPr>
                  </m:sSupPr>
                  <m:e>
                    <m:r>
                      <w:rPr>
                        <w:rFonts w:ascii="Cambria Math" w:eastAsiaTheme="minorEastAsia" w:hAnsi="Cambria Math"/>
                      </w:rPr>
                      <m:t>b</m:t>
                    </m:r>
                  </m:e>
                  <m:sup>
                    <m:r>
                      <w:rPr>
                        <w:rFonts w:ascii="Cambria Math" w:eastAsiaTheme="minorEastAsia" w:hAnsi="Cambria Math"/>
                      </w:rPr>
                      <m:t>dl</m:t>
                    </m:r>
                  </m:sup>
                </m:sSup>
              </m:oMath>
            </m:oMathPara>
          </w:p>
        </w:tc>
        <w:tc>
          <w:tcPr>
            <w:tcW w:w="3166" w:type="dxa"/>
            <w:gridSpan w:val="2"/>
            <w:vAlign w:val="center"/>
          </w:tcPr>
          <w:p w14:paraId="44F6BA3D" w14:textId="70094316" w:rsidR="003F20E3" w:rsidRPr="00761CA6" w:rsidRDefault="003F20E3" w:rsidP="003F20E3">
            <w:pPr>
              <w:spacing w:line="480" w:lineRule="auto"/>
              <w:rPr>
                <w:rFonts w:eastAsiaTheme="minorEastAsia"/>
                <w:szCs w:val="24"/>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i,j,l</m:t>
                    </m:r>
                  </m:e>
                </m:d>
                <m:r>
                  <w:rPr>
                    <w:rFonts w:ascii="Cambria Math" w:hAnsi="Cambria Math"/>
                  </w:rPr>
                  <m:t>∈A, h∈</m:t>
                </m:r>
                <m:r>
                  <w:rPr>
                    <w:rFonts w:ascii="Cambria Math" w:eastAsiaTheme="minorEastAsia" w:hAnsi="Cambria Math"/>
                  </w:rPr>
                  <m:t>H, d∈D</m:t>
                </m:r>
              </m:oMath>
            </m:oMathPara>
          </w:p>
        </w:tc>
        <w:tc>
          <w:tcPr>
            <w:tcW w:w="816" w:type="dxa"/>
            <w:vAlign w:val="center"/>
          </w:tcPr>
          <w:p w14:paraId="485393D2" w14:textId="4DA9A24C" w:rsidR="003F20E3" w:rsidRPr="004B7CCD" w:rsidRDefault="003F20E3" w:rsidP="003F20E3">
            <w:pPr>
              <w:keepNext/>
              <w:spacing w:line="480" w:lineRule="auto"/>
              <w:jc w:val="center"/>
              <w:rPr>
                <w:szCs w:val="24"/>
              </w:rPr>
            </w:pPr>
            <w:bookmarkStart w:id="382" w:name="_Ref33517512"/>
            <w:r w:rsidRPr="004B7CCD">
              <w:rPr>
                <w:szCs w:val="24"/>
              </w:rPr>
              <w:t>(</w:t>
            </w:r>
            <w:r>
              <w:fldChar w:fldCharType="begin"/>
            </w:r>
            <w:r>
              <w:rPr>
                <w:szCs w:val="24"/>
              </w:rPr>
              <w:instrText xml:space="preserve"> STYLEREF 1 \s </w:instrText>
            </w:r>
            <w:r>
              <w:fldChar w:fldCharType="separate"/>
            </w:r>
            <w:r w:rsidR="007179DA">
              <w:rPr>
                <w:noProof/>
                <w:szCs w:val="24"/>
                <w:cs/>
              </w:rPr>
              <w:t>‎</w:t>
            </w:r>
            <w:r w:rsidR="007179DA">
              <w:rPr>
                <w:noProof/>
                <w:szCs w:val="24"/>
              </w:rPr>
              <w:t>7</w:t>
            </w:r>
            <w:r>
              <w:fldChar w:fldCharType="end"/>
            </w:r>
            <w:r>
              <w:rPr>
                <w:szCs w:val="24"/>
              </w:rPr>
              <w:noBreakHyphen/>
            </w:r>
            <w:r>
              <w:fldChar w:fldCharType="begin"/>
            </w:r>
            <w:r>
              <w:rPr>
                <w:szCs w:val="24"/>
              </w:rPr>
              <w:instrText xml:space="preserve"> SEQ ( \* ARABIC \s 1 </w:instrText>
            </w:r>
            <w:r>
              <w:fldChar w:fldCharType="separate"/>
            </w:r>
            <w:r w:rsidR="007179DA">
              <w:rPr>
                <w:noProof/>
                <w:szCs w:val="24"/>
              </w:rPr>
              <w:t>9</w:t>
            </w:r>
            <w:r>
              <w:fldChar w:fldCharType="end"/>
            </w:r>
            <w:r w:rsidRPr="004B7CCD">
              <w:rPr>
                <w:szCs w:val="24"/>
              </w:rPr>
              <w:t>)</w:t>
            </w:r>
            <w:bookmarkEnd w:id="382"/>
          </w:p>
        </w:tc>
      </w:tr>
      <w:tr w:rsidR="007F0D8A" w:rsidRPr="00921EF4" w14:paraId="065A707D" w14:textId="77777777" w:rsidTr="003F20E3">
        <w:tc>
          <w:tcPr>
            <w:tcW w:w="5378" w:type="dxa"/>
          </w:tcPr>
          <w:p w14:paraId="38C7B54C" w14:textId="77777777" w:rsidR="007F0D8A" w:rsidRPr="00921EF4" w:rsidRDefault="00FF2665" w:rsidP="007F0D8A">
            <w:pPr>
              <w:spacing w:line="480" w:lineRule="auto"/>
              <w:jc w:val="center"/>
              <w:rPr>
                <w:rFonts w:eastAsiaTheme="minorEastAsia"/>
                <w:szCs w:val="24"/>
              </w:rPr>
            </w:pPr>
            <m:oMathPara>
              <m:oMath>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ijh</m:t>
                    </m:r>
                  </m:sub>
                </m:sSub>
                <m:r>
                  <w:rPr>
                    <w:rFonts w:ascii="Cambria Math" w:eastAsiaTheme="minorEastAsia" w:hAnsi="Cambria Math"/>
                    <w:szCs w:val="24"/>
                  </w:rPr>
                  <m:t>≥</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jlv</m:t>
                    </m:r>
                  </m:sub>
                </m:sSub>
                <m:r>
                  <w:rPr>
                    <w:rFonts w:ascii="Cambria Math" w:eastAsiaTheme="minorEastAsia" w:hAnsi="Cambria Math"/>
                    <w:szCs w:val="24"/>
                  </w:rPr>
                  <m:t>-ρ(1+</m:t>
                </m:r>
                <m:r>
                  <w:rPr>
                    <w:rFonts w:ascii="Cambria Math" w:eastAsiaTheme="minorEastAsia" w:hAnsi="Cambria Math"/>
                    <w:szCs w:val="24"/>
                  </w:rPr>
                  <m:t>h-v)(1-</m:t>
                </m:r>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r>
                  <w:rPr>
                    <w:rFonts w:ascii="Cambria Math" w:eastAsiaTheme="minorEastAsia" w:hAnsi="Cambria Math"/>
                    <w:szCs w:val="24"/>
                  </w:rPr>
                  <m:t>)</m:t>
                </m:r>
              </m:oMath>
            </m:oMathPara>
          </w:p>
        </w:tc>
        <w:tc>
          <w:tcPr>
            <w:tcW w:w="3166" w:type="dxa"/>
            <w:gridSpan w:val="2"/>
            <w:vAlign w:val="center"/>
          </w:tcPr>
          <w:p w14:paraId="608305F1" w14:textId="77777777" w:rsidR="007F0D8A" w:rsidRPr="006C094D" w:rsidRDefault="007F0D8A" w:rsidP="007F0D8A">
            <w:pPr>
              <w:spacing w:line="360" w:lineRule="auto"/>
              <w:rPr>
                <w:rFonts w:eastAsiaTheme="minorEastAsia"/>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 xml:space="preserve">, </m:t>
                </m:r>
                <m:d>
                  <m:dPr>
                    <m:ctrlPr>
                      <w:rPr>
                        <w:rFonts w:ascii="Cambria Math" w:hAnsi="Cambria Math"/>
                        <w:i/>
                        <w:szCs w:val="24"/>
                      </w:rPr>
                    </m:ctrlPr>
                  </m:dPr>
                  <m:e>
                    <m:r>
                      <w:rPr>
                        <w:rFonts w:ascii="Cambria Math" w:hAnsi="Cambria Math"/>
                        <w:szCs w:val="24"/>
                      </w:rPr>
                      <m:t>j,l</m:t>
                    </m:r>
                  </m:e>
                </m:d>
                <m:r>
                  <w:rPr>
                    <w:rFonts w:ascii="Cambria Math" w:hAnsi="Cambria Math"/>
                    <w:szCs w:val="24"/>
                  </w:rPr>
                  <m:t>∈A, k∈K,</m:t>
                </m:r>
              </m:oMath>
            </m:oMathPara>
          </w:p>
          <w:p w14:paraId="1D87C685" w14:textId="77777777" w:rsidR="007F0D8A" w:rsidRPr="006C094D" w:rsidRDefault="007F0D8A" w:rsidP="007F0D8A">
            <w:pPr>
              <w:spacing w:line="360" w:lineRule="auto"/>
              <w:rPr>
                <w:rFonts w:eastAsiaTheme="minorEastAsia"/>
                <w:szCs w:val="24"/>
              </w:rPr>
            </w:pPr>
            <m:oMathPara>
              <m:oMath>
                <m:r>
                  <w:rPr>
                    <w:rFonts w:ascii="Cambria Math" w:hAnsi="Cambria Math"/>
                    <w:szCs w:val="24"/>
                  </w:rPr>
                  <m:t xml:space="preserve"> h,v∈H|h≥v,r∈R, t∈T</m:t>
                </m:r>
              </m:oMath>
            </m:oMathPara>
          </w:p>
          <w:p w14:paraId="7CD7993B" w14:textId="77777777" w:rsidR="007F0D8A" w:rsidRPr="00EC3FEF" w:rsidRDefault="00FF2665" w:rsidP="007F0D8A">
            <w:pPr>
              <w:spacing w:line="360" w:lineRule="auto"/>
              <w:rPr>
                <w:szCs w:val="24"/>
              </w:rPr>
            </w:pPr>
            <m:oMathPara>
              <m:oMathParaPr>
                <m:jc m:val="right"/>
              </m:oMathParaPr>
              <m:oMath>
                <m:d>
                  <m:dPr>
                    <m:ctrlPr>
                      <w:rPr>
                        <w:rFonts w:ascii="Cambria Math" w:eastAsiaTheme="minorEastAsia" w:hAnsi="Cambria Math"/>
                        <w:i/>
                        <w:szCs w:val="24"/>
                      </w:rPr>
                    </m:ctrlPr>
                  </m:dPr>
                  <m:e>
                    <m:r>
                      <w:rPr>
                        <w:rFonts w:ascii="Cambria Math" w:eastAsiaTheme="minorEastAsia" w:hAnsi="Cambria Math"/>
                        <w:szCs w:val="24"/>
                      </w:rPr>
                      <m:t>i,j,t,h</m:t>
                    </m:r>
                  </m:e>
                </m:d>
                <m:r>
                  <w:rPr>
                    <w:rFonts w:ascii="Cambria Math" w:eastAsiaTheme="minorEastAsia" w:hAnsi="Cambria Math"/>
                    <w:szCs w:val="24"/>
                  </w:rPr>
                  <m:t>∈S</m:t>
                </m:r>
              </m:oMath>
            </m:oMathPara>
          </w:p>
        </w:tc>
        <w:tc>
          <w:tcPr>
            <w:tcW w:w="816" w:type="dxa"/>
            <w:vAlign w:val="center"/>
          </w:tcPr>
          <w:p w14:paraId="761E601F" w14:textId="2989175D" w:rsidR="007F0D8A" w:rsidRPr="00921EF4" w:rsidRDefault="007F0D8A" w:rsidP="007F0D8A">
            <w:pPr>
              <w:keepNext/>
              <w:spacing w:line="480" w:lineRule="auto"/>
              <w:jc w:val="center"/>
              <w:rPr>
                <w:szCs w:val="24"/>
              </w:rPr>
            </w:pPr>
            <w:bookmarkStart w:id="383" w:name="_Ref33517522"/>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10</w:t>
            </w:r>
            <w:r w:rsidR="003F20E3">
              <w:fldChar w:fldCharType="end"/>
            </w:r>
            <w:r w:rsidRPr="00921EF4">
              <w:rPr>
                <w:szCs w:val="24"/>
              </w:rPr>
              <w:t>)</w:t>
            </w:r>
            <w:bookmarkEnd w:id="383"/>
          </w:p>
        </w:tc>
      </w:tr>
      <w:tr w:rsidR="003F20E3" w:rsidRPr="00921EF4" w14:paraId="7DD9719B" w14:textId="77777777" w:rsidTr="003F20E3">
        <w:tc>
          <w:tcPr>
            <w:tcW w:w="5378" w:type="dxa"/>
          </w:tcPr>
          <w:p w14:paraId="569A1C30" w14:textId="0E073FDD" w:rsidR="003F20E3" w:rsidRPr="00921EF4" w:rsidRDefault="00FF2665" w:rsidP="003F20E3">
            <w:pPr>
              <w:spacing w:line="480" w:lineRule="auto"/>
              <w:rPr>
                <w:rFonts w:eastAsiaTheme="minorEastAsia"/>
                <w:szCs w:val="24"/>
              </w:rPr>
            </w:pPr>
            <m:oMathPara>
              <m:oMath>
                <m:sSubSup>
                  <m:sSubSupPr>
                    <m:ctrlPr>
                      <w:rPr>
                        <w:rFonts w:ascii="Cambria Math" w:hAnsi="Cambria Math"/>
                        <w:i/>
                      </w:rPr>
                    </m:ctrlPr>
                  </m:sSubSupPr>
                  <m:e>
                    <m:r>
                      <w:rPr>
                        <w:rFonts w:ascii="Cambria Math" w:hAnsi="Cambria Math"/>
                      </w:rPr>
                      <m:t>x</m:t>
                    </m:r>
                  </m:e>
                  <m:sub>
                    <m:r>
                      <w:rPr>
                        <w:rFonts w:ascii="Cambria Math" w:hAnsi="Cambria Math"/>
                      </w:rPr>
                      <m:t>ijrh</m:t>
                    </m:r>
                  </m:sub>
                  <m:sup>
                    <m:r>
                      <w:rPr>
                        <w:rFonts w:ascii="Cambria Math" w:hAnsi="Cambria Math"/>
                      </w:rPr>
                      <m:t>kt</m:t>
                    </m:r>
                  </m:sup>
                </m:sSubSup>
                <m:r>
                  <w:rPr>
                    <w:rFonts w:ascii="Cambria Math" w:hAnsi="Cambria Math"/>
                  </w:rPr>
                  <m:t>≤</m:t>
                </m:r>
                <m:sSup>
                  <m:sSupPr>
                    <m:ctrlPr>
                      <w:rPr>
                        <w:rFonts w:ascii="Cambria Math" w:hAnsi="Cambria Math"/>
                        <w:i/>
                      </w:rPr>
                    </m:ctrlPr>
                  </m:sSupPr>
                  <m:e>
                    <m:r>
                      <w:rPr>
                        <w:rFonts w:ascii="Cambria Math" w:hAnsi="Cambria Math"/>
                      </w:rPr>
                      <m:t>u</m:t>
                    </m:r>
                  </m:e>
                  <m:sup>
                    <m:r>
                      <w:rPr>
                        <w:rFonts w:ascii="Cambria Math" w:hAnsi="Cambria Math"/>
                      </w:rPr>
                      <m:t>l</m:t>
                    </m:r>
                  </m:sup>
                </m:sSup>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m:oMathPara>
          </w:p>
        </w:tc>
        <w:tc>
          <w:tcPr>
            <w:tcW w:w="3166" w:type="dxa"/>
            <w:gridSpan w:val="2"/>
            <w:vAlign w:val="center"/>
          </w:tcPr>
          <w:p w14:paraId="296107F9" w14:textId="77777777" w:rsidR="003F20E3" w:rsidRPr="004B7CCD" w:rsidRDefault="003F20E3" w:rsidP="003F20E3">
            <w:pPr>
              <w:spacing w:line="276" w:lineRule="auto"/>
              <w:rPr>
                <w:rFonts w:eastAsiaTheme="minorEastAsia"/>
              </w:rPr>
            </w:pPr>
            <m:oMathPara>
              <m:oMath>
                <m:r>
                  <w:rPr>
                    <w:rFonts w:ascii="Cambria Math" w:hAnsi="Cambria Math"/>
                  </w:rPr>
                  <m:t>∀ i∈</m:t>
                </m:r>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 xml:space="preserve">∈A, r∈R, </m:t>
                </m:r>
              </m:oMath>
            </m:oMathPara>
          </w:p>
          <w:p w14:paraId="161A800B" w14:textId="0A7BB467" w:rsidR="003F20E3" w:rsidRPr="00EC3FEF" w:rsidRDefault="003F20E3" w:rsidP="003F20E3">
            <w:pPr>
              <w:spacing w:line="480" w:lineRule="auto"/>
              <w:rPr>
                <w:szCs w:val="24"/>
              </w:rPr>
            </w:pPr>
            <m:oMathPara>
              <m:oMathParaPr>
                <m:jc m:val="right"/>
              </m:oMathParaPr>
              <m:oMath>
                <m:r>
                  <w:rPr>
                    <w:rFonts w:ascii="Cambria Math" w:hAnsi="Cambria Math"/>
                  </w:rPr>
                  <m:t xml:space="preserve"> t,h</m:t>
                </m:r>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i,j,t,h</m:t>
                    </m:r>
                  </m:e>
                </m:d>
                <m:r>
                  <w:rPr>
                    <w:rFonts w:ascii="Cambria Math" w:eastAsiaTheme="minorEastAsia" w:hAnsi="Cambria Math"/>
                  </w:rPr>
                  <m:t>∈S</m:t>
                </m:r>
                <m:r>
                  <w:rPr>
                    <w:rFonts w:ascii="Cambria Math" w:hAnsi="Cambria Math"/>
                  </w:rPr>
                  <m:t>,k∈K</m:t>
                </m:r>
              </m:oMath>
            </m:oMathPara>
          </w:p>
        </w:tc>
        <w:tc>
          <w:tcPr>
            <w:tcW w:w="816" w:type="dxa"/>
            <w:vAlign w:val="center"/>
          </w:tcPr>
          <w:p w14:paraId="11AEE6D0" w14:textId="44CAF9C5" w:rsidR="003F20E3" w:rsidRPr="00921EF4" w:rsidRDefault="003F20E3" w:rsidP="003F20E3">
            <w:pPr>
              <w:keepNext/>
              <w:spacing w:line="480" w:lineRule="auto"/>
              <w:jc w:val="center"/>
              <w:rPr>
                <w:szCs w:val="24"/>
              </w:rPr>
            </w:pPr>
            <w:bookmarkStart w:id="384" w:name="_Ref33517531"/>
            <w:r w:rsidRPr="00921EF4">
              <w:rPr>
                <w:szCs w:val="24"/>
              </w:rPr>
              <w:t>(</w:t>
            </w:r>
            <w:r>
              <w:fldChar w:fldCharType="begin"/>
            </w:r>
            <w:r>
              <w:rPr>
                <w:szCs w:val="24"/>
              </w:rPr>
              <w:instrText xml:space="preserve"> STYLEREF 1 \s </w:instrText>
            </w:r>
            <w:r>
              <w:fldChar w:fldCharType="separate"/>
            </w:r>
            <w:r w:rsidR="007179DA">
              <w:rPr>
                <w:noProof/>
                <w:szCs w:val="24"/>
                <w:cs/>
              </w:rPr>
              <w:t>‎</w:t>
            </w:r>
            <w:r w:rsidR="007179DA">
              <w:rPr>
                <w:noProof/>
                <w:szCs w:val="24"/>
              </w:rPr>
              <w:t>7</w:t>
            </w:r>
            <w:r>
              <w:fldChar w:fldCharType="end"/>
            </w:r>
            <w:r>
              <w:rPr>
                <w:szCs w:val="24"/>
              </w:rPr>
              <w:noBreakHyphen/>
            </w:r>
            <w:r>
              <w:fldChar w:fldCharType="begin"/>
            </w:r>
            <w:r>
              <w:rPr>
                <w:szCs w:val="24"/>
              </w:rPr>
              <w:instrText xml:space="preserve"> SEQ ( \* ARABIC \s 1 </w:instrText>
            </w:r>
            <w:r>
              <w:fldChar w:fldCharType="separate"/>
            </w:r>
            <w:r w:rsidR="007179DA">
              <w:rPr>
                <w:noProof/>
                <w:szCs w:val="24"/>
              </w:rPr>
              <w:t>11</w:t>
            </w:r>
            <w:r>
              <w:fldChar w:fldCharType="end"/>
            </w:r>
            <w:r w:rsidRPr="00921EF4">
              <w:rPr>
                <w:szCs w:val="24"/>
              </w:rPr>
              <w:t>)</w:t>
            </w:r>
            <w:bookmarkEnd w:id="384"/>
          </w:p>
        </w:tc>
      </w:tr>
      <w:tr w:rsidR="007F0D8A" w:rsidRPr="00921EF4" w14:paraId="7635407F" w14:textId="77777777" w:rsidTr="003F20E3">
        <w:tc>
          <w:tcPr>
            <w:tcW w:w="5378" w:type="dxa"/>
          </w:tcPr>
          <w:p w14:paraId="19E8426B" w14:textId="77777777" w:rsidR="007F0D8A" w:rsidRPr="00921EF4" w:rsidRDefault="00FF2665" w:rsidP="007F0D8A">
            <w:pPr>
              <w:spacing w:line="480" w:lineRule="auto"/>
              <w:rPr>
                <w:rFonts w:ascii="Calibri" w:eastAsia="Calibri" w:hAnsi="Calibri" w:cs="Arial"/>
                <w:szCs w:val="24"/>
              </w:rPr>
            </w:pPr>
            <m:oMathPara>
              <m:oMath>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ijph</m:t>
                    </m:r>
                  </m:sub>
                  <m:sup>
                    <m:r>
                      <w:rPr>
                        <w:rFonts w:ascii="Cambria Math" w:hAnsi="Cambria Math"/>
                        <w:szCs w:val="24"/>
                      </w:rPr>
                      <m:t>kt</m:t>
                    </m:r>
                  </m:sup>
                </m:sSubSup>
                <m:r>
                  <w:rPr>
                    <w:rFonts w:ascii="Cambria Math" w:hAnsi="Cambria Math"/>
                    <w:szCs w:val="24"/>
                  </w:rPr>
                  <m:t xml:space="preserve">≥μ </m:t>
                </m:r>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oMath>
            </m:oMathPara>
          </w:p>
        </w:tc>
        <w:tc>
          <w:tcPr>
            <w:tcW w:w="3166" w:type="dxa"/>
            <w:gridSpan w:val="2"/>
            <w:vAlign w:val="center"/>
          </w:tcPr>
          <w:p w14:paraId="7E48C721" w14:textId="77777777" w:rsidR="007F0D8A" w:rsidRPr="004B7CCD" w:rsidRDefault="007F0D8A" w:rsidP="007F0D8A">
            <w:pPr>
              <w:spacing w:line="276" w:lineRule="auto"/>
              <w:rPr>
                <w:rFonts w:eastAsiaTheme="minorEastAsia"/>
                <w:szCs w:val="24"/>
              </w:rPr>
            </w:pPr>
            <m:oMathPara>
              <m:oMath>
                <m:r>
                  <w:rPr>
                    <w:rFonts w:ascii="Cambria Math" w:hAnsi="Cambria Math"/>
                    <w:szCs w:val="24"/>
                  </w:rPr>
                  <m:t>∀ i∈</m:t>
                </m:r>
                <m:sSub>
                  <m:sSubPr>
                    <m:ctrlPr>
                      <w:rPr>
                        <w:rFonts w:ascii="Cambria Math" w:hAnsi="Cambria Math"/>
                        <w:i/>
                        <w:szCs w:val="24"/>
                      </w:rPr>
                    </m:ctrlPr>
                  </m:sSubPr>
                  <m:e>
                    <m:r>
                      <w:rPr>
                        <w:rFonts w:ascii="Cambria Math" w:hAnsi="Cambria Math"/>
                        <w:szCs w:val="24"/>
                      </w:rPr>
                      <m:t>N</m:t>
                    </m:r>
                  </m:e>
                  <m:sub>
                    <m:r>
                      <w:rPr>
                        <w:rFonts w:ascii="Cambria Math" w:hAnsi="Cambria Math"/>
                        <w:szCs w:val="24"/>
                      </w:rPr>
                      <m:t>S</m:t>
                    </m:r>
                  </m:sub>
                </m:sSub>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 xml:space="preserve">∈A, r∈R, </m:t>
                </m:r>
              </m:oMath>
            </m:oMathPara>
          </w:p>
          <w:p w14:paraId="490C2909" w14:textId="77777777" w:rsidR="007F0D8A" w:rsidRPr="00EC3FEF" w:rsidRDefault="007F0D8A" w:rsidP="007F0D8A">
            <w:pPr>
              <w:spacing w:line="480" w:lineRule="auto"/>
              <w:rPr>
                <w:rFonts w:ascii="Times New Roman" w:eastAsia="Calibri" w:hAnsi="Times New Roman" w:cs="Times New Roman"/>
                <w:szCs w:val="24"/>
              </w:rPr>
            </w:pPr>
            <m:oMathPara>
              <m:oMathParaPr>
                <m:jc m:val="right"/>
              </m:oMathParaPr>
              <m:oMath>
                <m:r>
                  <w:rPr>
                    <w:rFonts w:ascii="Cambria Math" w:hAnsi="Cambria Math"/>
                    <w:szCs w:val="24"/>
                  </w:rPr>
                  <m:t xml:space="preserve"> t,h</m:t>
                </m:r>
                <m:r>
                  <w:rPr>
                    <w:rFonts w:ascii="Cambria Math" w:eastAsiaTheme="minorEastAsia" w:hAnsi="Cambria Math"/>
                    <w:szCs w:val="24"/>
                  </w:rPr>
                  <m:t>|</m:t>
                </m:r>
                <m:d>
                  <m:dPr>
                    <m:ctrlPr>
                      <w:rPr>
                        <w:rFonts w:ascii="Cambria Math" w:eastAsiaTheme="minorEastAsia" w:hAnsi="Cambria Math"/>
                        <w:i/>
                      </w:rPr>
                    </m:ctrlPr>
                  </m:dPr>
                  <m:e>
                    <m:r>
                      <w:rPr>
                        <w:rFonts w:ascii="Cambria Math" w:eastAsiaTheme="minorEastAsia" w:hAnsi="Cambria Math"/>
                        <w:szCs w:val="24"/>
                      </w:rPr>
                      <m:t>i,j,t,h</m:t>
                    </m:r>
                  </m:e>
                </m:d>
                <m:r>
                  <w:rPr>
                    <w:rFonts w:ascii="Cambria Math" w:eastAsiaTheme="minorEastAsia" w:hAnsi="Cambria Math"/>
                    <w:szCs w:val="24"/>
                  </w:rPr>
                  <m:t>∈S</m:t>
                </m:r>
                <m:r>
                  <w:rPr>
                    <w:rFonts w:ascii="Cambria Math" w:hAnsi="Cambria Math"/>
                    <w:szCs w:val="24"/>
                  </w:rPr>
                  <m:t>,k∈K</m:t>
                </m:r>
              </m:oMath>
            </m:oMathPara>
          </w:p>
        </w:tc>
        <w:tc>
          <w:tcPr>
            <w:tcW w:w="816" w:type="dxa"/>
            <w:vAlign w:val="center"/>
          </w:tcPr>
          <w:p w14:paraId="728F1569" w14:textId="4C65E510" w:rsidR="007F0D8A" w:rsidRPr="00921EF4" w:rsidRDefault="007F0D8A" w:rsidP="007F0D8A">
            <w:pPr>
              <w:keepNext/>
              <w:spacing w:line="480" w:lineRule="auto"/>
              <w:jc w:val="center"/>
              <w:rPr>
                <w:szCs w:val="24"/>
              </w:rPr>
            </w:pPr>
            <w:bookmarkStart w:id="385" w:name="_Ref33517538"/>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12</w:t>
            </w:r>
            <w:r w:rsidR="003F20E3">
              <w:fldChar w:fldCharType="end"/>
            </w:r>
            <w:r w:rsidRPr="00921EF4">
              <w:rPr>
                <w:szCs w:val="24"/>
              </w:rPr>
              <w:t>)</w:t>
            </w:r>
            <w:bookmarkEnd w:id="385"/>
          </w:p>
        </w:tc>
      </w:tr>
      <w:tr w:rsidR="007F0D8A" w:rsidRPr="004B7CCD" w14:paraId="47125876" w14:textId="77777777" w:rsidTr="003F20E3">
        <w:tc>
          <w:tcPr>
            <w:tcW w:w="5378" w:type="dxa"/>
          </w:tcPr>
          <w:p w14:paraId="73F842F1" w14:textId="77777777" w:rsidR="007F0D8A" w:rsidRPr="004B7CCD" w:rsidRDefault="00FF2665" w:rsidP="007F0D8A">
            <w:pPr>
              <w:spacing w:line="360" w:lineRule="auto"/>
              <w:rPr>
                <w:rFonts w:eastAsiaTheme="minorEastAsia"/>
                <w:szCs w:val="24"/>
              </w:rPr>
            </w:pPr>
            <m:oMathPara>
              <m:oMath>
                <m:sSubSup>
                  <m:sSubSupPr>
                    <m:ctrlPr>
                      <w:rPr>
                        <w:rFonts w:ascii="Cambria Math" w:eastAsiaTheme="minorEastAsia" w:hAnsi="Cambria Math"/>
                        <w:i/>
                        <w:szCs w:val="24"/>
                      </w:rPr>
                    </m:ctrlPr>
                  </m:sSubSupPr>
                  <m:e>
                    <m:r>
                      <w:rPr>
                        <w:rFonts w:ascii="Cambria Math" w:eastAsiaTheme="minorEastAsia" w:hAnsi="Cambria Math"/>
                        <w:szCs w:val="24"/>
                      </w:rPr>
                      <m:t>l</m:t>
                    </m:r>
                  </m:e>
                  <m:sub>
                    <m:r>
                      <w:rPr>
                        <w:rFonts w:ascii="Cambria Math" w:eastAsiaTheme="minorEastAsia" w:hAnsi="Cambria Math"/>
                        <w:szCs w:val="24"/>
                      </w:rPr>
                      <m:t>r</m:t>
                    </m:r>
                  </m:sub>
                  <m:sup>
                    <m:r>
                      <w:rPr>
                        <w:rFonts w:ascii="Cambria Math" w:eastAsiaTheme="minorEastAsia" w:hAnsi="Cambria Math"/>
                        <w:szCs w:val="24"/>
                      </w:rPr>
                      <m:t>kt</m:t>
                    </m:r>
                  </m:sup>
                </m:sSubSup>
                <m:r>
                  <w:rPr>
                    <w:rFonts w:ascii="Cambria Math" w:eastAsiaTheme="minorEastAsia" w:hAnsi="Cambria Math"/>
                    <w:szCs w:val="24"/>
                  </w:rPr>
                  <m:t>=</m:t>
                </m:r>
                <m:nary>
                  <m:naryPr>
                    <m:chr m:val="∑"/>
                    <m:limLoc m:val="undOvr"/>
                    <m:supHide m:val="1"/>
                    <m:ctrlPr>
                      <w:rPr>
                        <w:rFonts w:ascii="Cambria Math" w:eastAsiaTheme="minorEastAsia" w:hAnsi="Cambria Math"/>
                        <w:i/>
                        <w:szCs w:val="24"/>
                      </w:rPr>
                    </m:ctrlPr>
                  </m:naryPr>
                  <m:sub>
                    <m:r>
                      <w:rPr>
                        <w:rFonts w:ascii="Cambria Math" w:eastAsiaTheme="minorEastAsia" w:hAnsi="Cambria Math"/>
                        <w:szCs w:val="24"/>
                      </w:rPr>
                      <m:t>(i,j)∈r</m:t>
                    </m:r>
                  </m:sub>
                  <m:sup/>
                  <m:e>
                    <m:nary>
                      <m:naryPr>
                        <m:chr m:val="∑"/>
                        <m:limLoc m:val="undOvr"/>
                        <m:supHide m:val="1"/>
                        <m:ctrlPr>
                          <w:rPr>
                            <w:rFonts w:ascii="Cambria Math" w:eastAsiaTheme="minorEastAsia" w:hAnsi="Cambria Math"/>
                            <w:i/>
                            <w:szCs w:val="24"/>
                          </w:rPr>
                        </m:ctrlPr>
                      </m:naryPr>
                      <m:sub>
                        <m:r>
                          <w:rPr>
                            <w:rFonts w:ascii="Cambria Math" w:eastAsiaTheme="minorEastAsia" w:hAnsi="Cambria Math"/>
                            <w:szCs w:val="24"/>
                          </w:rPr>
                          <m:t>h∈H</m:t>
                        </m:r>
                      </m:sub>
                      <m:sup/>
                      <m:e>
                        <m:sSub>
                          <m:sSubPr>
                            <m:ctrlPr>
                              <w:rPr>
                                <w:rFonts w:ascii="Cambria Math" w:eastAsiaTheme="minorEastAsia" w:hAnsi="Cambria Math"/>
                                <w:i/>
                                <w:szCs w:val="24"/>
                              </w:rPr>
                            </m:ctrlPr>
                          </m:sSubPr>
                          <m:e>
                            <m:r>
                              <w:rPr>
                                <w:rFonts w:ascii="Cambria Math" w:eastAsiaTheme="minorEastAsia" w:hAnsi="Cambria Math"/>
                                <w:szCs w:val="24"/>
                              </w:rPr>
                              <m:t>τ'</m:t>
                            </m:r>
                          </m:e>
                          <m:sub>
                            <m:r>
                              <w:rPr>
                                <w:rFonts w:ascii="Cambria Math" w:eastAsiaTheme="minorEastAsia" w:hAnsi="Cambria Math"/>
                                <w:szCs w:val="24"/>
                              </w:rPr>
                              <m:t>ijh</m:t>
                            </m:r>
                          </m:sub>
                        </m:sSub>
                      </m:e>
                    </m:nary>
                  </m:e>
                </m:nary>
              </m:oMath>
            </m:oMathPara>
          </w:p>
        </w:tc>
        <w:tc>
          <w:tcPr>
            <w:tcW w:w="3166" w:type="dxa"/>
            <w:gridSpan w:val="2"/>
            <w:vAlign w:val="center"/>
          </w:tcPr>
          <w:p w14:paraId="162D0CAB" w14:textId="77777777" w:rsidR="007F0D8A" w:rsidRPr="004B7CCD" w:rsidRDefault="007F0D8A" w:rsidP="007F0D8A">
            <w:pPr>
              <w:spacing w:line="480" w:lineRule="auto"/>
              <w:rPr>
                <w:rFonts w:eastAsiaTheme="minorEastAsia"/>
                <w:szCs w:val="24"/>
              </w:rPr>
            </w:pPr>
            <m:oMathPara>
              <m:oMathParaPr>
                <m:jc m:val="left"/>
              </m:oMathParaPr>
              <m:oMath>
                <m:r>
                  <w:rPr>
                    <w:rFonts w:ascii="Cambria Math" w:hAnsi="Cambria Math"/>
                    <w:szCs w:val="24"/>
                  </w:rPr>
                  <m:t>∀ t∈T, k∈K, r∈</m:t>
                </m:r>
                <m:sSub>
                  <m:sSubPr>
                    <m:ctrlPr>
                      <w:rPr>
                        <w:rFonts w:ascii="Cambria Math" w:hAnsi="Cambria Math"/>
                        <w:i/>
                        <w:szCs w:val="24"/>
                      </w:rPr>
                    </m:ctrlPr>
                  </m:sSubPr>
                  <m:e>
                    <m:r>
                      <w:rPr>
                        <w:rFonts w:ascii="Cambria Math" w:hAnsi="Cambria Math"/>
                        <w:szCs w:val="24"/>
                      </w:rPr>
                      <m:t>R</m:t>
                    </m:r>
                  </m:e>
                  <m:sub>
                    <m:r>
                      <w:rPr>
                        <w:rFonts w:ascii="Cambria Math" w:hAnsi="Cambria Math"/>
                        <w:szCs w:val="24"/>
                      </w:rPr>
                      <m:t>k</m:t>
                    </m:r>
                  </m:sub>
                </m:sSub>
              </m:oMath>
            </m:oMathPara>
          </w:p>
        </w:tc>
        <w:tc>
          <w:tcPr>
            <w:tcW w:w="816" w:type="dxa"/>
            <w:vAlign w:val="center"/>
          </w:tcPr>
          <w:p w14:paraId="594BAC00" w14:textId="045F8718" w:rsidR="007F0D8A" w:rsidRPr="004B7CCD" w:rsidRDefault="007F0D8A" w:rsidP="007F0D8A">
            <w:pPr>
              <w:keepNext/>
              <w:spacing w:line="480" w:lineRule="auto"/>
              <w:jc w:val="center"/>
              <w:rPr>
                <w:szCs w:val="24"/>
              </w:rPr>
            </w:pPr>
            <w:bookmarkStart w:id="386" w:name="_Ref33517554"/>
            <w:r w:rsidRPr="004B7CCD">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13</w:t>
            </w:r>
            <w:r w:rsidR="003F20E3">
              <w:fldChar w:fldCharType="end"/>
            </w:r>
            <w:r w:rsidRPr="004B7CCD">
              <w:rPr>
                <w:szCs w:val="24"/>
              </w:rPr>
              <w:t>)</w:t>
            </w:r>
            <w:bookmarkEnd w:id="386"/>
          </w:p>
        </w:tc>
      </w:tr>
      <w:tr w:rsidR="007F0D8A" w:rsidRPr="004B7CCD" w14:paraId="3D335637" w14:textId="77777777" w:rsidTr="003F20E3">
        <w:tc>
          <w:tcPr>
            <w:tcW w:w="5378" w:type="dxa"/>
          </w:tcPr>
          <w:p w14:paraId="25D88641" w14:textId="77777777" w:rsidR="007F0D8A" w:rsidRPr="004B7CCD" w:rsidRDefault="00FF2665" w:rsidP="007F0D8A">
            <w:pPr>
              <w:spacing w:line="480" w:lineRule="auto"/>
              <w:rPr>
                <w:rFonts w:eastAsia="Calibri" w:cs="Times New Roman"/>
                <w:szCs w:val="24"/>
              </w:rPr>
            </w:pPr>
            <m:oMathPara>
              <m:oMath>
                <m:sSubSup>
                  <m:sSubSupPr>
                    <m:ctrlPr>
                      <w:rPr>
                        <w:rFonts w:ascii="Cambria Math" w:hAnsi="Cambria Math"/>
                        <w:i/>
                        <w:szCs w:val="24"/>
                      </w:rPr>
                    </m:ctrlPr>
                  </m:sSubSupPr>
                  <m:e>
                    <m:r>
                      <w:rPr>
                        <w:rFonts w:ascii="Cambria Math" w:hAnsi="Cambria Math"/>
                        <w:szCs w:val="24"/>
                      </w:rPr>
                      <m:t>τ'</m:t>
                    </m:r>
                  </m:e>
                  <m:sub>
                    <m:r>
                      <w:rPr>
                        <w:rFonts w:ascii="Cambria Math" w:hAnsi="Cambria Math"/>
                        <w:szCs w:val="24"/>
                      </w:rPr>
                      <m:t>ijh</m:t>
                    </m:r>
                  </m:sub>
                  <m:sup>
                    <m:r>
                      <w:rPr>
                        <w:rFonts w:ascii="Cambria Math" w:hAnsi="Cambria Math"/>
                        <w:szCs w:val="24"/>
                      </w:rPr>
                      <m:t>ktr</m:t>
                    </m:r>
                  </m:sup>
                </m:sSubSup>
                <m:r>
                  <w:rPr>
                    <w:rFonts w:ascii="Cambria Math" w:eastAsiaTheme="minorEastAsia" w:hAnsi="Cambria Math"/>
                    <w:szCs w:val="24"/>
                  </w:rPr>
                  <m:t>+</m:t>
                </m:r>
                <m:sSubSup>
                  <m:sSubSupPr>
                    <m:ctrlPr>
                      <w:rPr>
                        <w:rFonts w:ascii="Cambria Math" w:hAnsi="Cambria Math"/>
                        <w:i/>
                        <w:szCs w:val="24"/>
                      </w:rPr>
                    </m:ctrlPr>
                  </m:sSubSupPr>
                  <m:e>
                    <m:r>
                      <w:rPr>
                        <w:rFonts w:ascii="Cambria Math" w:hAnsi="Cambria Math"/>
                        <w:szCs w:val="24"/>
                      </w:rPr>
                      <m:t>s</m:t>
                    </m:r>
                  </m:e>
                  <m:sub>
                    <m:r>
                      <w:rPr>
                        <w:rFonts w:ascii="Cambria Math" w:hAnsi="Cambria Math"/>
                        <w:szCs w:val="24"/>
                      </w:rPr>
                      <m:t>ijh</m:t>
                    </m:r>
                  </m:sub>
                  <m:sup>
                    <m:r>
                      <w:rPr>
                        <w:rFonts w:ascii="Cambria Math" w:hAnsi="Cambria Math"/>
                        <w:szCs w:val="24"/>
                      </w:rPr>
                      <m:t>ktr</m:t>
                    </m:r>
                  </m:sup>
                </m:sSubSup>
                <m:r>
                  <w:rPr>
                    <w:rFonts w:ascii="Cambria Math" w:eastAsia="Calibri" w:hAnsi="Cambria Math" w:cs="Times New Roman"/>
                    <w:szCs w:val="24"/>
                  </w:rPr>
                  <m:t>=</m:t>
                </m:r>
                <m:sSub>
                  <m:sSubPr>
                    <m:ctrlPr>
                      <w:rPr>
                        <w:rFonts w:ascii="Cambria Math" w:eastAsiaTheme="minorEastAsia" w:hAnsi="Cambria Math"/>
                        <w:i/>
                        <w:szCs w:val="24"/>
                      </w:rPr>
                    </m:ctrlPr>
                  </m:sSubPr>
                  <m:e>
                    <m:r>
                      <w:rPr>
                        <w:rFonts w:ascii="Cambria Math" w:eastAsiaTheme="minorEastAsia" w:hAnsi="Cambria Math"/>
                        <w:szCs w:val="24"/>
                      </w:rPr>
                      <m:t>τ</m:t>
                    </m:r>
                  </m:e>
                  <m:sub>
                    <m:r>
                      <w:rPr>
                        <w:rFonts w:ascii="Cambria Math" w:eastAsiaTheme="minorEastAsia" w:hAnsi="Cambria Math"/>
                        <w:szCs w:val="24"/>
                      </w:rPr>
                      <m:t>ijh</m:t>
                    </m:r>
                  </m:sub>
                </m:sSub>
                <m:r>
                  <w:rPr>
                    <w:rFonts w:ascii="Cambria Math" w:eastAsiaTheme="minorEastAsia" w:hAnsi="Cambria Math"/>
                    <w:szCs w:val="24"/>
                  </w:rPr>
                  <m:t>+</m:t>
                </m:r>
                <m:sSub>
                  <m:sSubPr>
                    <m:ctrlPr>
                      <w:rPr>
                        <w:rFonts w:ascii="Cambria Math" w:eastAsiaTheme="minorEastAsia" w:hAnsi="Cambria Math"/>
                        <w:i/>
                        <w:szCs w:val="24"/>
                      </w:rPr>
                    </m:ctrlPr>
                  </m:sSubPr>
                  <m:e>
                    <m:acc>
                      <m:accPr>
                        <m:ctrlPr>
                          <w:rPr>
                            <w:rFonts w:ascii="Cambria Math" w:eastAsiaTheme="minorEastAsia" w:hAnsi="Cambria Math"/>
                            <w:i/>
                            <w:szCs w:val="24"/>
                          </w:rPr>
                        </m:ctrlPr>
                      </m:accPr>
                      <m:e>
                        <m:r>
                          <w:rPr>
                            <w:rFonts w:ascii="Cambria Math" w:eastAsiaTheme="minorEastAsia" w:hAnsi="Cambria Math"/>
                            <w:szCs w:val="24"/>
                          </w:rPr>
                          <m:t>τ</m:t>
                        </m:r>
                      </m:e>
                    </m:acc>
                  </m:e>
                  <m:sub>
                    <m:r>
                      <w:rPr>
                        <w:rFonts w:ascii="Cambria Math" w:eastAsiaTheme="minorEastAsia" w:hAnsi="Cambria Math"/>
                        <w:szCs w:val="24"/>
                      </w:rPr>
                      <m:t>ijh</m:t>
                    </m:r>
                  </m:sub>
                </m:sSub>
              </m:oMath>
            </m:oMathPara>
          </w:p>
        </w:tc>
        <w:tc>
          <w:tcPr>
            <w:tcW w:w="3166" w:type="dxa"/>
            <w:gridSpan w:val="2"/>
            <w:vAlign w:val="center"/>
          </w:tcPr>
          <w:p w14:paraId="7EA327DA" w14:textId="77777777" w:rsidR="007F0D8A" w:rsidRPr="004B7CCD" w:rsidRDefault="007F0D8A" w:rsidP="007F0D8A">
            <w:pPr>
              <w:spacing w:line="480" w:lineRule="auto"/>
              <w:rPr>
                <w:rFonts w:eastAsiaTheme="minorEastAsia"/>
                <w:szCs w:val="24"/>
              </w:rPr>
            </w:p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h∈</m:t>
              </m:r>
              <m:r>
                <w:rPr>
                  <w:rFonts w:ascii="Cambria Math" w:eastAsiaTheme="minorEastAsia" w:hAnsi="Cambria Math"/>
                  <w:szCs w:val="24"/>
                </w:rPr>
                <m:t>H</m:t>
              </m:r>
              <m:r>
                <w:rPr>
                  <w:rFonts w:ascii="Cambria Math" w:hAnsi="Cambria Math"/>
                  <w:szCs w:val="24"/>
                </w:rPr>
                <m:t>,</m:t>
              </m:r>
            </m:oMath>
            <w:r w:rsidRPr="004B7CCD">
              <w:rPr>
                <w:rFonts w:eastAsiaTheme="minorEastAsia"/>
                <w:szCs w:val="24"/>
              </w:rPr>
              <w:t xml:space="preserve"> </w:t>
            </w:r>
            <m:oMath>
              <m:r>
                <w:rPr>
                  <w:rFonts w:ascii="Cambria Math" w:hAnsi="Cambria Math"/>
                  <w:szCs w:val="24"/>
                </w:rPr>
                <m:t>k∈K</m:t>
              </m:r>
            </m:oMath>
          </w:p>
        </w:tc>
        <w:tc>
          <w:tcPr>
            <w:tcW w:w="816" w:type="dxa"/>
            <w:vAlign w:val="center"/>
          </w:tcPr>
          <w:p w14:paraId="543CD7E5" w14:textId="770A5E43" w:rsidR="007F0D8A" w:rsidRPr="004B7CCD" w:rsidRDefault="007F0D8A" w:rsidP="007F0D8A">
            <w:pPr>
              <w:keepNext/>
              <w:spacing w:line="480" w:lineRule="auto"/>
              <w:jc w:val="center"/>
              <w:rPr>
                <w:szCs w:val="24"/>
              </w:rPr>
            </w:pPr>
            <w:bookmarkStart w:id="387" w:name="_Ref33517562"/>
            <w:r w:rsidRPr="004B7CCD">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14</w:t>
            </w:r>
            <w:r w:rsidR="003F20E3">
              <w:fldChar w:fldCharType="end"/>
            </w:r>
            <w:r w:rsidRPr="004B7CCD">
              <w:rPr>
                <w:szCs w:val="24"/>
              </w:rPr>
              <w:t>)</w:t>
            </w:r>
            <w:bookmarkEnd w:id="387"/>
          </w:p>
        </w:tc>
      </w:tr>
      <w:tr w:rsidR="007F0D8A" w:rsidRPr="004B7CCD" w14:paraId="53408818" w14:textId="77777777" w:rsidTr="003F20E3">
        <w:tc>
          <w:tcPr>
            <w:tcW w:w="5378" w:type="dxa"/>
          </w:tcPr>
          <w:p w14:paraId="757F56A4" w14:textId="77777777" w:rsidR="007F0D8A" w:rsidRPr="004B7CCD" w:rsidRDefault="00FF2665" w:rsidP="007F0D8A">
            <w:pPr>
              <w:spacing w:line="480" w:lineRule="auto"/>
              <w:rPr>
                <w:rFonts w:eastAsiaTheme="minorEastAsia"/>
                <w:szCs w:val="24"/>
              </w:rPr>
            </w:pPr>
            <m:oMathPara>
              <m:oMath>
                <m:sSub>
                  <m:sSubPr>
                    <m:ctrlPr>
                      <w:rPr>
                        <w:rFonts w:ascii="Cambria Math" w:eastAsiaTheme="minorEastAsia" w:hAnsi="Cambria Math"/>
                        <w:i/>
                        <w:szCs w:val="24"/>
                      </w:rPr>
                    </m:ctrlPr>
                  </m:sSubPr>
                  <m:e>
                    <m:r>
                      <w:rPr>
                        <w:rFonts w:ascii="Cambria Math" w:eastAsiaTheme="minorEastAsia" w:hAnsi="Cambria Math"/>
                        <w:szCs w:val="24"/>
                      </w:rPr>
                      <m:t>τ'</m:t>
                    </m:r>
                  </m:e>
                  <m:sub>
                    <m:r>
                      <w:rPr>
                        <w:rFonts w:ascii="Cambria Math" w:eastAsiaTheme="minorEastAsia" w:hAnsi="Cambria Math"/>
                        <w:szCs w:val="24"/>
                      </w:rPr>
                      <m:t>ijh</m:t>
                    </m:r>
                  </m:sub>
                </m:sSub>
                <m:r>
                  <w:rPr>
                    <w:rFonts w:ascii="Cambria Math" w:eastAsiaTheme="minorEastAsia" w:hAnsi="Cambria Math"/>
                    <w:szCs w:val="24"/>
                  </w:rPr>
                  <m:t>≤M</m:t>
                </m:r>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oMath>
            </m:oMathPara>
          </w:p>
        </w:tc>
        <w:tc>
          <w:tcPr>
            <w:tcW w:w="3166" w:type="dxa"/>
            <w:gridSpan w:val="2"/>
            <w:vAlign w:val="center"/>
          </w:tcPr>
          <w:p w14:paraId="312BC98A" w14:textId="77777777" w:rsidR="007F0D8A" w:rsidRPr="00DF2038" w:rsidRDefault="007F0D8A" w:rsidP="007F0D8A">
            <w:pPr>
              <w:spacing w:line="360" w:lineRule="auto"/>
              <w:rPr>
                <w:rFonts w:eastAsiaTheme="minorEastAsia"/>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k∈K,</m:t>
                </m:r>
              </m:oMath>
            </m:oMathPara>
          </w:p>
          <w:p w14:paraId="77DF85A0" w14:textId="77777777" w:rsidR="007F0D8A" w:rsidRPr="00422D08" w:rsidRDefault="007F0D8A" w:rsidP="007F0D8A">
            <w:pPr>
              <w:spacing w:line="360" w:lineRule="auto"/>
              <w:rPr>
                <w:szCs w:val="24"/>
              </w:rPr>
            </w:pPr>
            <m:oMathPara>
              <m:oMathParaPr>
                <m:jc m:val="right"/>
              </m:oMathParaPr>
              <m:oMath>
                <m:r>
                  <w:rPr>
                    <w:rFonts w:ascii="Cambria Math" w:hAnsi="Cambria Math"/>
                    <w:szCs w:val="24"/>
                  </w:rPr>
                  <m:t>t, h|(i,j,t,h)∈S</m:t>
                </m:r>
              </m:oMath>
            </m:oMathPara>
          </w:p>
        </w:tc>
        <w:tc>
          <w:tcPr>
            <w:tcW w:w="816" w:type="dxa"/>
            <w:vAlign w:val="center"/>
          </w:tcPr>
          <w:p w14:paraId="55164ACD" w14:textId="0B2B4640" w:rsidR="007F0D8A" w:rsidRPr="004B7CCD" w:rsidRDefault="007F0D8A" w:rsidP="007F0D8A">
            <w:pPr>
              <w:keepNext/>
              <w:spacing w:line="480" w:lineRule="auto"/>
              <w:jc w:val="center"/>
              <w:rPr>
                <w:szCs w:val="24"/>
              </w:rPr>
            </w:pPr>
            <w:bookmarkStart w:id="388" w:name="_Ref33517567"/>
            <w:r w:rsidRPr="004B7CCD">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15</w:t>
            </w:r>
            <w:r w:rsidR="003F20E3">
              <w:fldChar w:fldCharType="end"/>
            </w:r>
            <w:r w:rsidRPr="004B7CCD">
              <w:rPr>
                <w:szCs w:val="24"/>
              </w:rPr>
              <w:t>)</w:t>
            </w:r>
            <w:bookmarkEnd w:id="388"/>
          </w:p>
        </w:tc>
      </w:tr>
      <w:tr w:rsidR="007F0D8A" w:rsidRPr="004B7CCD" w14:paraId="3B8DCC42" w14:textId="77777777" w:rsidTr="003F20E3">
        <w:tc>
          <w:tcPr>
            <w:tcW w:w="5378" w:type="dxa"/>
          </w:tcPr>
          <w:p w14:paraId="6DB1D097" w14:textId="77777777" w:rsidR="007F0D8A" w:rsidRPr="004B7CCD" w:rsidRDefault="00FF2665" w:rsidP="007F0D8A">
            <w:pPr>
              <w:spacing w:line="480" w:lineRule="auto"/>
              <w:rPr>
                <w:rFonts w:eastAsiaTheme="minorEastAsia"/>
                <w:szCs w:val="24"/>
              </w:rPr>
            </w:pPr>
            <m:oMathPara>
              <m:oMath>
                <m:sSub>
                  <m:sSubPr>
                    <m:ctrlPr>
                      <w:rPr>
                        <w:rFonts w:ascii="Cambria Math" w:eastAsiaTheme="minorEastAsia" w:hAnsi="Cambria Math"/>
                        <w:i/>
                        <w:szCs w:val="24"/>
                      </w:rPr>
                    </m:ctrlPr>
                  </m:sSubPr>
                  <m:e>
                    <m:r>
                      <w:rPr>
                        <w:rFonts w:ascii="Cambria Math" w:eastAsiaTheme="minorEastAsia" w:hAnsi="Cambria Math"/>
                        <w:szCs w:val="24"/>
                      </w:rPr>
                      <m:t>s</m:t>
                    </m:r>
                  </m:e>
                  <m:sub>
                    <m:r>
                      <w:rPr>
                        <w:rFonts w:ascii="Cambria Math" w:eastAsiaTheme="minorEastAsia" w:hAnsi="Cambria Math"/>
                        <w:szCs w:val="24"/>
                      </w:rPr>
                      <m:t>ijh</m:t>
                    </m:r>
                  </m:sub>
                </m:sSub>
                <m:r>
                  <w:rPr>
                    <w:rFonts w:ascii="Cambria Math" w:eastAsiaTheme="minorEastAsia" w:hAnsi="Cambria Math"/>
                    <w:szCs w:val="24"/>
                  </w:rPr>
                  <m:t>≤M(1-</m:t>
                </m:r>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r>
                  <w:rPr>
                    <w:rFonts w:ascii="Cambria Math" w:hAnsi="Cambria Math"/>
                    <w:szCs w:val="24"/>
                  </w:rPr>
                  <m:t>)</m:t>
                </m:r>
              </m:oMath>
            </m:oMathPara>
          </w:p>
        </w:tc>
        <w:tc>
          <w:tcPr>
            <w:tcW w:w="3166" w:type="dxa"/>
            <w:gridSpan w:val="2"/>
            <w:vAlign w:val="center"/>
          </w:tcPr>
          <w:p w14:paraId="599C22D2" w14:textId="77777777" w:rsidR="007F0D8A" w:rsidRPr="00DF2038" w:rsidRDefault="007F0D8A" w:rsidP="007F0D8A">
            <w:pPr>
              <w:spacing w:line="360" w:lineRule="auto"/>
              <w:rPr>
                <w:rFonts w:eastAsiaTheme="minorEastAsia"/>
                <w:szCs w:val="24"/>
              </w:rPr>
            </w:pPr>
            <m:oMathPara>
              <m:oMathParaPr>
                <m:jc m:val="left"/>
              </m:oMathParaPr>
              <m:oMath>
                <m:r>
                  <w:rPr>
                    <w:rFonts w:ascii="Cambria Math" w:hAnsi="Cambria Math"/>
                    <w:szCs w:val="24"/>
                  </w:rPr>
                  <m:t xml:space="preserve">∀ </m:t>
                </m:r>
                <m:d>
                  <m:dPr>
                    <m:ctrlPr>
                      <w:rPr>
                        <w:rFonts w:ascii="Cambria Math" w:hAnsi="Cambria Math"/>
                        <w:i/>
                        <w:szCs w:val="24"/>
                      </w:rPr>
                    </m:ctrlPr>
                  </m:dPr>
                  <m:e>
                    <m:r>
                      <w:rPr>
                        <w:rFonts w:ascii="Cambria Math" w:hAnsi="Cambria Math"/>
                        <w:szCs w:val="24"/>
                      </w:rPr>
                      <m:t>i,j</m:t>
                    </m:r>
                  </m:e>
                </m:d>
                <m:r>
                  <w:rPr>
                    <w:rFonts w:ascii="Cambria Math" w:hAnsi="Cambria Math"/>
                    <w:szCs w:val="24"/>
                  </w:rPr>
                  <m:t>∈A, k∈K,</m:t>
                </m:r>
              </m:oMath>
            </m:oMathPara>
          </w:p>
          <w:p w14:paraId="55F0B6C4" w14:textId="77777777" w:rsidR="007F0D8A" w:rsidRPr="00422D08" w:rsidRDefault="007F0D8A" w:rsidP="007F0D8A">
            <w:pPr>
              <w:spacing w:line="360" w:lineRule="auto"/>
              <w:rPr>
                <w:szCs w:val="24"/>
              </w:rPr>
            </w:pPr>
            <m:oMathPara>
              <m:oMathParaPr>
                <m:jc m:val="right"/>
              </m:oMathParaPr>
              <m:oMath>
                <m:r>
                  <w:rPr>
                    <w:rFonts w:ascii="Cambria Math" w:hAnsi="Cambria Math"/>
                    <w:szCs w:val="24"/>
                  </w:rPr>
                  <m:t>t, h|(i,j,t,h)∈S</m:t>
                </m:r>
              </m:oMath>
            </m:oMathPara>
          </w:p>
        </w:tc>
        <w:tc>
          <w:tcPr>
            <w:tcW w:w="816" w:type="dxa"/>
            <w:vAlign w:val="center"/>
          </w:tcPr>
          <w:p w14:paraId="0EA06D4D" w14:textId="7961ECA6" w:rsidR="007F0D8A" w:rsidRPr="004B7CCD" w:rsidRDefault="007F0D8A" w:rsidP="007F0D8A">
            <w:pPr>
              <w:keepNext/>
              <w:spacing w:line="480" w:lineRule="auto"/>
              <w:jc w:val="center"/>
              <w:rPr>
                <w:szCs w:val="24"/>
              </w:rPr>
            </w:pPr>
            <w:bookmarkStart w:id="389" w:name="_Ref33517574"/>
            <w:r w:rsidRPr="004B7CCD">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16</w:t>
            </w:r>
            <w:r w:rsidR="003F20E3">
              <w:fldChar w:fldCharType="end"/>
            </w:r>
            <w:r w:rsidRPr="004B7CCD">
              <w:rPr>
                <w:szCs w:val="24"/>
              </w:rPr>
              <w:t>)</w:t>
            </w:r>
            <w:bookmarkEnd w:id="389"/>
          </w:p>
        </w:tc>
      </w:tr>
      <w:tr w:rsidR="007F0D8A" w:rsidRPr="00921EF4" w14:paraId="27FE6632" w14:textId="77777777" w:rsidTr="003F20E3">
        <w:tc>
          <w:tcPr>
            <w:tcW w:w="5378" w:type="dxa"/>
          </w:tcPr>
          <w:p w14:paraId="49E1DD0A" w14:textId="77777777" w:rsidR="007F0D8A" w:rsidRPr="00921EF4" w:rsidRDefault="00FF2665" w:rsidP="007F0D8A">
            <w:pPr>
              <w:spacing w:line="480" w:lineRule="auto"/>
              <w:jc w:val="center"/>
              <w:rPr>
                <w:rFonts w:eastAsia="Calibri"/>
                <w:szCs w:val="24"/>
              </w:rPr>
            </w:pPr>
            <m:oMathPara>
              <m:oMath>
                <m:sSubSup>
                  <m:sSubSupPr>
                    <m:ctrlPr>
                      <w:rPr>
                        <w:rFonts w:ascii="Cambria Math" w:eastAsiaTheme="minorEastAsia" w:hAnsi="Cambria Math"/>
                        <w:i/>
                        <w:szCs w:val="24"/>
                      </w:rPr>
                    </m:ctrlPr>
                  </m:sSubSupPr>
                  <m:e>
                    <m:r>
                      <w:rPr>
                        <w:rFonts w:ascii="Cambria Math" w:eastAsiaTheme="minorEastAsia" w:hAnsi="Cambria Math"/>
                        <w:szCs w:val="24"/>
                      </w:rPr>
                      <m:t>e</m:t>
                    </m:r>
                  </m:e>
                  <m:sub>
                    <m:r>
                      <w:rPr>
                        <w:rFonts w:ascii="Cambria Math" w:eastAsiaTheme="minorEastAsia" w:hAnsi="Cambria Math"/>
                        <w:szCs w:val="24"/>
                      </w:rPr>
                      <m:t>p</m:t>
                    </m:r>
                  </m:sub>
                  <m:sup>
                    <m:r>
                      <w:rPr>
                        <w:rFonts w:ascii="Cambria Math" w:eastAsiaTheme="minorEastAsia" w:hAnsi="Cambria Math"/>
                        <w:szCs w:val="24"/>
                      </w:rPr>
                      <m:t>kt</m:t>
                    </m:r>
                  </m:sup>
                </m:sSubSup>
                <m:r>
                  <w:rPr>
                    <w:rFonts w:ascii="Cambria Math" w:eastAsiaTheme="minorEastAsia"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C</m:t>
                    </m:r>
                  </m:e>
                  <m:sub>
                    <m:r>
                      <w:rPr>
                        <w:rFonts w:ascii="Cambria Math" w:eastAsiaTheme="minorEastAsia" w:hAnsi="Cambria Math"/>
                        <w:szCs w:val="24"/>
                      </w:rPr>
                      <m:t>p</m:t>
                    </m:r>
                  </m:sub>
                </m:sSub>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ijph</m:t>
                    </m:r>
                  </m:sub>
                  <m:sup>
                    <m:r>
                      <w:rPr>
                        <w:rFonts w:ascii="Cambria Math" w:hAnsi="Cambria Math"/>
                        <w:szCs w:val="24"/>
                      </w:rPr>
                      <m:t>kt</m:t>
                    </m:r>
                  </m:sup>
                </m:sSubSup>
                <m:r>
                  <w:rPr>
                    <w:rFonts w:ascii="Cambria Math" w:eastAsia="Calibri" w:hAnsi="Cambria Math"/>
                    <w:szCs w:val="24"/>
                  </w:rPr>
                  <m:t>+</m:t>
                </m:r>
                <m:sSubSup>
                  <m:sSubSupPr>
                    <m:ctrlPr>
                      <w:rPr>
                        <w:rFonts w:ascii="Cambria Math" w:eastAsiaTheme="minorEastAsia" w:hAnsi="Cambria Math"/>
                        <w:i/>
                        <w:szCs w:val="24"/>
                      </w:rPr>
                    </m:ctrlPr>
                  </m:sSubSupPr>
                  <m:e>
                    <m:r>
                      <w:rPr>
                        <w:rFonts w:ascii="Cambria Math" w:eastAsiaTheme="minorEastAsia" w:hAnsi="Cambria Math"/>
                        <w:szCs w:val="24"/>
                      </w:rPr>
                      <m:t>l</m:t>
                    </m:r>
                  </m:e>
                  <m:sub>
                    <m:r>
                      <w:rPr>
                        <w:rFonts w:ascii="Cambria Math" w:eastAsiaTheme="minorEastAsia" w:hAnsi="Cambria Math"/>
                        <w:szCs w:val="24"/>
                      </w:rPr>
                      <m:t>p</m:t>
                    </m:r>
                  </m:sub>
                  <m:sup>
                    <m:r>
                      <w:rPr>
                        <w:rFonts w:ascii="Cambria Math" w:eastAsiaTheme="minorEastAsia" w:hAnsi="Cambria Math"/>
                        <w:szCs w:val="24"/>
                      </w:rPr>
                      <m:t>kt</m:t>
                    </m:r>
                  </m:sup>
                </m:sSubSup>
              </m:oMath>
            </m:oMathPara>
          </w:p>
        </w:tc>
        <w:tc>
          <w:tcPr>
            <w:tcW w:w="3166" w:type="dxa"/>
            <w:gridSpan w:val="2"/>
            <w:vAlign w:val="center"/>
          </w:tcPr>
          <w:p w14:paraId="78E99309" w14:textId="77777777" w:rsidR="007F0D8A" w:rsidRPr="009B0BB0" w:rsidRDefault="007F0D8A" w:rsidP="001A4E29">
            <w:pPr>
              <w:spacing w:line="360" w:lineRule="auto"/>
              <w:rPr>
                <w:rFonts w:eastAsia="Calibri"/>
                <w:szCs w:val="24"/>
              </w:rPr>
            </w:pPr>
            <m:oMathPara>
              <m:oMathParaPr>
                <m:jc m:val="left"/>
              </m:oMathParaPr>
              <m:oMath>
                <m:r>
                  <w:rPr>
                    <w:rFonts w:ascii="Cambria Math" w:eastAsia="Calibri" w:hAnsi="Cambria Math"/>
                    <w:szCs w:val="24"/>
                  </w:rPr>
                  <m:t>∀i∈</m:t>
                </m:r>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S</m:t>
                    </m:r>
                  </m:sub>
                </m:sSub>
                <m:r>
                  <w:rPr>
                    <w:rFonts w:ascii="Cambria Math" w:eastAsiaTheme="minorEastAsia" w:hAnsi="Cambria Math"/>
                    <w:szCs w:val="24"/>
                  </w:rPr>
                  <m:t>,</m:t>
                </m:r>
                <m:r>
                  <w:rPr>
                    <w:rFonts w:ascii="Cambria Math" w:eastAsia="Calibri" w:hAnsi="Cambria Math"/>
                    <w:szCs w:val="24"/>
                  </w:rPr>
                  <m:t xml:space="preserve"> r∈R</m:t>
                </m:r>
                <m:r>
                  <w:rPr>
                    <w:rFonts w:ascii="Cambria Math" w:eastAsiaTheme="minorEastAsia" w:hAnsi="Cambria Math"/>
                    <w:szCs w:val="24"/>
                  </w:rPr>
                  <m:t xml:space="preserve">, </m:t>
                </m:r>
                <m:d>
                  <m:dPr>
                    <m:ctrlPr>
                      <w:rPr>
                        <w:rFonts w:ascii="Cambria Math" w:eastAsiaTheme="minorEastAsia" w:hAnsi="Cambria Math"/>
                        <w:i/>
                        <w:szCs w:val="24"/>
                      </w:rPr>
                    </m:ctrlPr>
                  </m:dPr>
                  <m:e>
                    <m:r>
                      <w:rPr>
                        <w:rFonts w:ascii="Cambria Math" w:eastAsiaTheme="minorEastAsia" w:hAnsi="Cambria Math"/>
                        <w:szCs w:val="24"/>
                      </w:rPr>
                      <m:t>i,j</m:t>
                    </m:r>
                  </m:e>
                </m:d>
                <m:r>
                  <w:rPr>
                    <w:rFonts w:ascii="Cambria Math" w:eastAsiaTheme="minorEastAsia" w:hAnsi="Cambria Math"/>
                    <w:szCs w:val="24"/>
                  </w:rPr>
                  <m:t xml:space="preserve">∈r, </m:t>
                </m:r>
              </m:oMath>
            </m:oMathPara>
          </w:p>
          <w:p w14:paraId="33BAA845" w14:textId="77777777" w:rsidR="007F0D8A" w:rsidRPr="00422D08" w:rsidRDefault="007F0D8A" w:rsidP="001A4E29">
            <w:pPr>
              <w:spacing w:line="360" w:lineRule="auto"/>
              <w:rPr>
                <w:rFonts w:eastAsia="Calibri"/>
                <w:szCs w:val="24"/>
              </w:rPr>
            </w:pPr>
            <m:oMathPara>
              <m:oMathParaPr>
                <m:jc m:val="right"/>
              </m:oMathParaPr>
              <m:oMath>
                <m:r>
                  <w:rPr>
                    <w:rFonts w:ascii="Cambria Math" w:eastAsiaTheme="minorEastAsia" w:hAnsi="Cambria Math"/>
                    <w:szCs w:val="24"/>
                  </w:rPr>
                  <m:t>t, h|(i,j,t,h)∈S</m:t>
                </m:r>
              </m:oMath>
            </m:oMathPara>
          </w:p>
        </w:tc>
        <w:tc>
          <w:tcPr>
            <w:tcW w:w="816" w:type="dxa"/>
            <w:vAlign w:val="center"/>
          </w:tcPr>
          <w:p w14:paraId="1AD63D67" w14:textId="5B1D1922" w:rsidR="007F0D8A" w:rsidRPr="00921EF4" w:rsidRDefault="007F0D8A" w:rsidP="007F0D8A">
            <w:pPr>
              <w:keepNext/>
              <w:spacing w:line="480" w:lineRule="auto"/>
              <w:jc w:val="center"/>
              <w:rPr>
                <w:szCs w:val="24"/>
              </w:rPr>
            </w:pPr>
            <w:bookmarkStart w:id="390" w:name="_Ref33517586"/>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17</w:t>
            </w:r>
            <w:r w:rsidR="003F20E3">
              <w:fldChar w:fldCharType="end"/>
            </w:r>
            <w:r w:rsidRPr="00921EF4">
              <w:rPr>
                <w:szCs w:val="24"/>
              </w:rPr>
              <w:t>)</w:t>
            </w:r>
            <w:bookmarkEnd w:id="390"/>
          </w:p>
        </w:tc>
      </w:tr>
      <w:tr w:rsidR="007F0D8A" w:rsidRPr="00921EF4" w14:paraId="2260202C" w14:textId="77777777" w:rsidTr="003F20E3">
        <w:tc>
          <w:tcPr>
            <w:tcW w:w="5378" w:type="dxa"/>
          </w:tcPr>
          <w:p w14:paraId="65A35478" w14:textId="77777777" w:rsidR="007F0D8A" w:rsidRPr="00921EF4" w:rsidRDefault="00FF2665" w:rsidP="007F0D8A">
            <w:pPr>
              <w:spacing w:line="480" w:lineRule="auto"/>
              <w:jc w:val="center"/>
              <w:rPr>
                <w:rFonts w:ascii="Times New Roman" w:eastAsia="Calibri" w:hAnsi="Times New Roman" w:cs="Times New Roman"/>
                <w:szCs w:val="24"/>
              </w:rPr>
            </w:pPr>
            <m:oMathPara>
              <m:oMath>
                <m:sSubSup>
                  <m:sSubSupPr>
                    <m:ctrlPr>
                      <w:rPr>
                        <w:rFonts w:ascii="Cambria Math" w:eastAsiaTheme="minorEastAsia" w:hAnsi="Cambria Math"/>
                        <w:i/>
                        <w:szCs w:val="24"/>
                      </w:rPr>
                    </m:ctrlPr>
                  </m:sSubSupPr>
                  <m:e>
                    <m:r>
                      <w:rPr>
                        <w:rFonts w:ascii="Cambria Math" w:eastAsiaTheme="minorEastAsia" w:hAnsi="Cambria Math"/>
                        <w:szCs w:val="24"/>
                      </w:rPr>
                      <m:t>e'</m:t>
                    </m:r>
                  </m:e>
                  <m:sub>
                    <m:r>
                      <w:rPr>
                        <w:rFonts w:ascii="Cambria Math" w:eastAsiaTheme="minorEastAsia" w:hAnsi="Cambria Math"/>
                        <w:szCs w:val="24"/>
                      </w:rPr>
                      <m:t>r</m:t>
                    </m:r>
                  </m:sub>
                  <m:sup>
                    <m:r>
                      <w:rPr>
                        <w:rFonts w:ascii="Cambria Math" w:eastAsiaTheme="minorEastAsia" w:hAnsi="Cambria Math"/>
                        <w:szCs w:val="24"/>
                      </w:rPr>
                      <m:t>kt</m:t>
                    </m:r>
                  </m:sup>
                </m:sSubSup>
                <m:r>
                  <w:rPr>
                    <w:rFonts w:ascii="Cambria Math" w:eastAsia="Calibri" w:hAnsi="Cambria Math"/>
                    <w:szCs w:val="24"/>
                  </w:rPr>
                  <m:t>=ρ</m:t>
                </m:r>
                <m:d>
                  <m:dPr>
                    <m:ctrlPr>
                      <w:rPr>
                        <w:rFonts w:ascii="Cambria Math" w:eastAsia="Calibri" w:hAnsi="Cambria Math"/>
                        <w:i/>
                        <w:szCs w:val="24"/>
                      </w:rPr>
                    </m:ctrlPr>
                  </m:dPr>
                  <m:e>
                    <m:r>
                      <w:rPr>
                        <w:rFonts w:ascii="Cambria Math" w:eastAsia="Calibri" w:hAnsi="Cambria Math"/>
                        <w:szCs w:val="24"/>
                      </w:rPr>
                      <m:t>t-1</m:t>
                    </m:r>
                  </m:e>
                </m:d>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r>
                  <w:rPr>
                    <w:rFonts w:ascii="Cambria Math" w:eastAsia="Calibri" w:hAnsi="Cambria Math"/>
                    <w:szCs w:val="24"/>
                  </w:rPr>
                  <m:t>+</m:t>
                </m:r>
                <m:sSub>
                  <m:sSubPr>
                    <m:ctrlPr>
                      <w:rPr>
                        <w:rFonts w:ascii="Cambria Math" w:eastAsiaTheme="minorEastAsia" w:hAnsi="Cambria Math"/>
                        <w:i/>
                        <w:szCs w:val="24"/>
                      </w:rPr>
                    </m:ctrlPr>
                  </m:sSubPr>
                  <m:e>
                    <m:r>
                      <w:rPr>
                        <w:rFonts w:ascii="Cambria Math" w:eastAsiaTheme="minorEastAsia" w:hAnsi="Cambria Math"/>
                        <w:szCs w:val="24"/>
                      </w:rPr>
                      <m:t>C</m:t>
                    </m:r>
                  </m:e>
                  <m:sub>
                    <m:r>
                      <w:rPr>
                        <w:rFonts w:ascii="Cambria Math" w:eastAsiaTheme="minorEastAsia" w:hAnsi="Cambria Math"/>
                        <w:szCs w:val="24"/>
                      </w:rPr>
                      <m:t>r</m:t>
                    </m:r>
                  </m:sub>
                </m:sSub>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ijrh</m:t>
                    </m:r>
                  </m:sub>
                  <m:sup>
                    <m:r>
                      <w:rPr>
                        <w:rFonts w:ascii="Cambria Math" w:hAnsi="Cambria Math"/>
                        <w:szCs w:val="24"/>
                      </w:rPr>
                      <m:t>kt</m:t>
                    </m:r>
                  </m:sup>
                </m:sSubSup>
                <m:r>
                  <w:rPr>
                    <w:rFonts w:ascii="Cambria Math" w:eastAsia="Calibri" w:hAnsi="Cambria Math"/>
                    <w:szCs w:val="24"/>
                  </w:rPr>
                  <m:t>+</m:t>
                </m:r>
                <m:sSubSup>
                  <m:sSubSupPr>
                    <m:ctrlPr>
                      <w:rPr>
                        <w:rFonts w:ascii="Cambria Math" w:eastAsiaTheme="minorEastAsia" w:hAnsi="Cambria Math"/>
                        <w:i/>
                        <w:szCs w:val="24"/>
                      </w:rPr>
                    </m:ctrlPr>
                  </m:sSubSupPr>
                  <m:e>
                    <m:r>
                      <w:rPr>
                        <w:rFonts w:ascii="Cambria Math" w:eastAsiaTheme="minorEastAsia" w:hAnsi="Cambria Math"/>
                        <w:szCs w:val="24"/>
                      </w:rPr>
                      <m:t>l</m:t>
                    </m:r>
                  </m:e>
                  <m:sub>
                    <m:r>
                      <w:rPr>
                        <w:rFonts w:ascii="Cambria Math" w:eastAsiaTheme="minorEastAsia" w:hAnsi="Cambria Math"/>
                        <w:szCs w:val="24"/>
                      </w:rPr>
                      <m:t>r</m:t>
                    </m:r>
                  </m:sub>
                  <m:sup>
                    <m:r>
                      <w:rPr>
                        <w:rFonts w:ascii="Cambria Math" w:eastAsiaTheme="minorEastAsia" w:hAnsi="Cambria Math"/>
                        <w:szCs w:val="24"/>
                      </w:rPr>
                      <m:t>kt</m:t>
                    </m:r>
                  </m:sup>
                </m:sSubSup>
              </m:oMath>
            </m:oMathPara>
          </w:p>
        </w:tc>
        <w:tc>
          <w:tcPr>
            <w:tcW w:w="3166" w:type="dxa"/>
            <w:gridSpan w:val="2"/>
            <w:vAlign w:val="center"/>
          </w:tcPr>
          <w:p w14:paraId="45EC644C" w14:textId="77777777" w:rsidR="007F0D8A" w:rsidRPr="009B0BB0" w:rsidRDefault="007F0D8A" w:rsidP="001A4E29">
            <w:pPr>
              <w:spacing w:line="360" w:lineRule="auto"/>
              <w:rPr>
                <w:rFonts w:eastAsia="Calibri"/>
                <w:szCs w:val="24"/>
              </w:rPr>
            </w:pPr>
            <m:oMathPara>
              <m:oMathParaPr>
                <m:jc m:val="left"/>
              </m:oMathParaPr>
              <m:oMath>
                <m:r>
                  <w:rPr>
                    <w:rFonts w:ascii="Cambria Math" w:eastAsia="Calibri" w:hAnsi="Cambria Math"/>
                    <w:szCs w:val="24"/>
                  </w:rPr>
                  <m:t>∀i∈</m:t>
                </m:r>
                <m:sSub>
                  <m:sSubPr>
                    <m:ctrlPr>
                      <w:rPr>
                        <w:rFonts w:ascii="Cambria Math" w:eastAsiaTheme="minorEastAsia" w:hAnsi="Cambria Math"/>
                        <w:i/>
                        <w:szCs w:val="24"/>
                      </w:rPr>
                    </m:ctrlPr>
                  </m:sSubPr>
                  <m:e>
                    <m:r>
                      <w:rPr>
                        <w:rFonts w:ascii="Cambria Math" w:eastAsiaTheme="minorEastAsia" w:hAnsi="Cambria Math"/>
                        <w:szCs w:val="24"/>
                      </w:rPr>
                      <m:t>N</m:t>
                    </m:r>
                  </m:e>
                  <m:sub>
                    <m:r>
                      <w:rPr>
                        <w:rFonts w:ascii="Cambria Math" w:eastAsiaTheme="minorEastAsia" w:hAnsi="Cambria Math"/>
                        <w:szCs w:val="24"/>
                      </w:rPr>
                      <m:t>S</m:t>
                    </m:r>
                  </m:sub>
                </m:sSub>
                <m:r>
                  <w:rPr>
                    <w:rFonts w:ascii="Cambria Math" w:eastAsiaTheme="minorEastAsia" w:hAnsi="Cambria Math"/>
                    <w:szCs w:val="24"/>
                  </w:rPr>
                  <m:t>,</m:t>
                </m:r>
                <m:r>
                  <w:rPr>
                    <w:rFonts w:ascii="Cambria Math" w:eastAsia="Calibri" w:hAnsi="Cambria Math"/>
                    <w:szCs w:val="24"/>
                  </w:rPr>
                  <m:t xml:space="preserve"> r∈R</m:t>
                </m:r>
                <m:r>
                  <w:rPr>
                    <w:rFonts w:ascii="Cambria Math" w:eastAsiaTheme="minorEastAsia" w:hAnsi="Cambria Math"/>
                    <w:szCs w:val="24"/>
                  </w:rPr>
                  <m:t xml:space="preserve">, </m:t>
                </m:r>
                <m:d>
                  <m:dPr>
                    <m:ctrlPr>
                      <w:rPr>
                        <w:rFonts w:ascii="Cambria Math" w:eastAsiaTheme="minorEastAsia" w:hAnsi="Cambria Math"/>
                        <w:i/>
                        <w:szCs w:val="24"/>
                      </w:rPr>
                    </m:ctrlPr>
                  </m:dPr>
                  <m:e>
                    <m:r>
                      <w:rPr>
                        <w:rFonts w:ascii="Cambria Math" w:eastAsiaTheme="minorEastAsia" w:hAnsi="Cambria Math"/>
                        <w:szCs w:val="24"/>
                      </w:rPr>
                      <m:t>i,j</m:t>
                    </m:r>
                  </m:e>
                </m:d>
                <m:r>
                  <w:rPr>
                    <w:rFonts w:ascii="Cambria Math" w:eastAsiaTheme="minorEastAsia" w:hAnsi="Cambria Math"/>
                    <w:szCs w:val="24"/>
                  </w:rPr>
                  <m:t xml:space="preserve">∈r, </m:t>
                </m:r>
              </m:oMath>
            </m:oMathPara>
          </w:p>
          <w:p w14:paraId="18D0963F" w14:textId="77777777" w:rsidR="007F0D8A" w:rsidRPr="00422D08" w:rsidRDefault="007F0D8A" w:rsidP="001A4E29">
            <w:pPr>
              <w:spacing w:line="360" w:lineRule="auto"/>
              <w:rPr>
                <w:rFonts w:eastAsia="Calibri"/>
                <w:szCs w:val="24"/>
              </w:rPr>
            </w:pPr>
            <m:oMathPara>
              <m:oMathParaPr>
                <m:jc m:val="right"/>
              </m:oMathParaPr>
              <m:oMath>
                <m:r>
                  <w:rPr>
                    <w:rFonts w:ascii="Cambria Math" w:eastAsiaTheme="minorEastAsia" w:hAnsi="Cambria Math"/>
                    <w:szCs w:val="24"/>
                  </w:rPr>
                  <m:t>t, h|(i,j,t,h)∈S</m:t>
                </m:r>
              </m:oMath>
            </m:oMathPara>
          </w:p>
        </w:tc>
        <w:tc>
          <w:tcPr>
            <w:tcW w:w="816" w:type="dxa"/>
            <w:vAlign w:val="center"/>
          </w:tcPr>
          <w:p w14:paraId="1520B22D" w14:textId="0DE0831B" w:rsidR="007F0D8A" w:rsidRPr="00921EF4" w:rsidRDefault="007F0D8A" w:rsidP="007F0D8A">
            <w:pPr>
              <w:keepNext/>
              <w:spacing w:line="480" w:lineRule="auto"/>
              <w:jc w:val="center"/>
              <w:rPr>
                <w:szCs w:val="24"/>
              </w:rPr>
            </w:pPr>
            <w:bookmarkStart w:id="391" w:name="_Ref33517602"/>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18</w:t>
            </w:r>
            <w:r w:rsidR="003F20E3">
              <w:fldChar w:fldCharType="end"/>
            </w:r>
            <w:r w:rsidRPr="00921EF4">
              <w:rPr>
                <w:szCs w:val="24"/>
              </w:rPr>
              <w:t>)</w:t>
            </w:r>
            <w:bookmarkEnd w:id="391"/>
          </w:p>
        </w:tc>
      </w:tr>
      <w:tr w:rsidR="007F0D8A" w:rsidRPr="00921EF4" w14:paraId="084DB65D" w14:textId="77777777" w:rsidTr="003F20E3">
        <w:tc>
          <w:tcPr>
            <w:tcW w:w="5378" w:type="dxa"/>
          </w:tcPr>
          <w:p w14:paraId="5CBEF7D2" w14:textId="77777777" w:rsidR="007F0D8A" w:rsidRPr="00921EF4" w:rsidRDefault="00FF2665" w:rsidP="007F0D8A">
            <w:pPr>
              <w:spacing w:line="480" w:lineRule="auto"/>
              <w:jc w:val="center"/>
              <w:rPr>
                <w:rFonts w:ascii="Times New Roman" w:eastAsia="Calibri" w:hAnsi="Times New Roman" w:cs="Times New Roman"/>
                <w:szCs w:val="24"/>
              </w:rPr>
            </w:pPr>
            <m:oMathPara>
              <m:oMath>
                <m:sSubSup>
                  <m:sSubSupPr>
                    <m:ctrlPr>
                      <w:rPr>
                        <w:rFonts w:ascii="Cambria Math" w:eastAsiaTheme="minorEastAsia" w:hAnsi="Cambria Math"/>
                        <w:i/>
                        <w:szCs w:val="24"/>
                      </w:rPr>
                    </m:ctrlPr>
                  </m:sSubSupPr>
                  <m:e>
                    <m:r>
                      <w:rPr>
                        <w:rFonts w:ascii="Cambria Math" w:eastAsiaTheme="minorEastAsia" w:hAnsi="Cambria Math"/>
                        <w:szCs w:val="24"/>
                      </w:rPr>
                      <m:t>e'</m:t>
                    </m:r>
                  </m:e>
                  <m:sub>
                    <m:r>
                      <w:rPr>
                        <w:rFonts w:ascii="Cambria Math" w:eastAsiaTheme="minorEastAsia" w:hAnsi="Cambria Math"/>
                        <w:szCs w:val="24"/>
                      </w:rPr>
                      <m:t>r</m:t>
                    </m:r>
                  </m:sub>
                  <m:sup>
                    <m:r>
                      <w:rPr>
                        <w:rFonts w:ascii="Cambria Math" w:eastAsiaTheme="minorEastAsia" w:hAnsi="Cambria Math"/>
                        <w:szCs w:val="24"/>
                      </w:rPr>
                      <m:t>kt</m:t>
                    </m:r>
                  </m:sup>
                </m:sSubSup>
                <m:r>
                  <w:rPr>
                    <w:rFonts w:ascii="Cambria Math" w:eastAsiaTheme="minorEastAsia" w:hAnsi="Cambria Math"/>
                    <w:szCs w:val="24"/>
                  </w:rPr>
                  <m:t>≤E</m:t>
                </m:r>
              </m:oMath>
            </m:oMathPara>
          </w:p>
        </w:tc>
        <w:tc>
          <w:tcPr>
            <w:tcW w:w="3166" w:type="dxa"/>
            <w:gridSpan w:val="2"/>
            <w:vAlign w:val="center"/>
          </w:tcPr>
          <w:p w14:paraId="25362A34" w14:textId="77777777" w:rsidR="007F0D8A" w:rsidRPr="00921EF4" w:rsidRDefault="007F0D8A" w:rsidP="007F0D8A">
            <w:pPr>
              <w:spacing w:line="480" w:lineRule="auto"/>
              <w:rPr>
                <w:rFonts w:ascii="Times New Roman" w:eastAsia="Calibri" w:hAnsi="Times New Roman" w:cs="Times New Roman"/>
                <w:szCs w:val="24"/>
              </w:rPr>
            </w:pPr>
            <m:oMathPara>
              <m:oMathParaPr>
                <m:jc m:val="left"/>
              </m:oMathParaPr>
              <m:oMath>
                <m:r>
                  <w:rPr>
                    <w:rFonts w:ascii="Cambria Math" w:eastAsia="Calibri" w:hAnsi="Cambria Math"/>
                    <w:szCs w:val="24"/>
                  </w:rPr>
                  <m:t>∀ k∈K, r∈R, t∈</m:t>
                </m:r>
                <m:r>
                  <w:rPr>
                    <w:rFonts w:ascii="Cambria Math" w:eastAsiaTheme="minorEastAsia" w:hAnsi="Cambria Math"/>
                    <w:szCs w:val="24"/>
                  </w:rPr>
                  <m:t>T</m:t>
                </m:r>
              </m:oMath>
            </m:oMathPara>
          </w:p>
        </w:tc>
        <w:tc>
          <w:tcPr>
            <w:tcW w:w="816" w:type="dxa"/>
            <w:vAlign w:val="center"/>
          </w:tcPr>
          <w:p w14:paraId="29FDCA7C" w14:textId="13E92D96" w:rsidR="007F0D8A" w:rsidRPr="00921EF4" w:rsidRDefault="007F0D8A" w:rsidP="007F0D8A">
            <w:pPr>
              <w:keepNext/>
              <w:spacing w:line="480" w:lineRule="auto"/>
              <w:jc w:val="center"/>
              <w:rPr>
                <w:rFonts w:eastAsiaTheme="minorEastAsia"/>
                <w:szCs w:val="24"/>
              </w:rPr>
            </w:pPr>
            <w:bookmarkStart w:id="392" w:name="_Ref33517610"/>
            <w:r w:rsidRPr="00921EF4">
              <w:rPr>
                <w:rFonts w:eastAsiaTheme="minorEastAsia"/>
                <w:szCs w:val="24"/>
              </w:rPr>
              <w:t>(</w:t>
            </w:r>
            <w:r w:rsidR="003F20E3">
              <w:rPr>
                <w:rFonts w:eastAsiaTheme="minorEastAsia"/>
              </w:rPr>
              <w:fldChar w:fldCharType="begin"/>
            </w:r>
            <w:r w:rsidR="003F20E3">
              <w:rPr>
                <w:rFonts w:eastAsiaTheme="minorEastAsia"/>
                <w:szCs w:val="24"/>
              </w:rPr>
              <w:instrText xml:space="preserve"> STYLEREF 1 \s </w:instrText>
            </w:r>
            <w:r w:rsidR="003F20E3">
              <w:rPr>
                <w:rFonts w:eastAsiaTheme="minorEastAsia"/>
              </w:rPr>
              <w:fldChar w:fldCharType="separate"/>
            </w:r>
            <w:r w:rsidR="007179DA">
              <w:rPr>
                <w:rFonts w:eastAsiaTheme="minorEastAsia"/>
                <w:noProof/>
                <w:szCs w:val="24"/>
                <w:cs/>
              </w:rPr>
              <w:t>‎</w:t>
            </w:r>
            <w:r w:rsidR="007179DA">
              <w:rPr>
                <w:rFonts w:eastAsiaTheme="minorEastAsia"/>
                <w:noProof/>
                <w:szCs w:val="24"/>
              </w:rPr>
              <w:t>7</w:t>
            </w:r>
            <w:r w:rsidR="003F20E3">
              <w:rPr>
                <w:rFonts w:eastAsiaTheme="minorEastAsia"/>
              </w:rPr>
              <w:fldChar w:fldCharType="end"/>
            </w:r>
            <w:r w:rsidR="003F20E3">
              <w:rPr>
                <w:rFonts w:eastAsiaTheme="minorEastAsia"/>
                <w:szCs w:val="24"/>
              </w:rPr>
              <w:noBreakHyphen/>
            </w:r>
            <w:r w:rsidR="003F20E3">
              <w:rPr>
                <w:rFonts w:eastAsiaTheme="minorEastAsia"/>
              </w:rPr>
              <w:fldChar w:fldCharType="begin"/>
            </w:r>
            <w:r w:rsidR="003F20E3">
              <w:rPr>
                <w:rFonts w:eastAsiaTheme="minorEastAsia"/>
                <w:szCs w:val="24"/>
              </w:rPr>
              <w:instrText xml:space="preserve"> SEQ ( \* ARABIC \s 1 </w:instrText>
            </w:r>
            <w:r w:rsidR="003F20E3">
              <w:rPr>
                <w:rFonts w:eastAsiaTheme="minorEastAsia"/>
              </w:rPr>
              <w:fldChar w:fldCharType="separate"/>
            </w:r>
            <w:r w:rsidR="007179DA">
              <w:rPr>
                <w:rFonts w:eastAsiaTheme="minorEastAsia"/>
                <w:noProof/>
                <w:szCs w:val="24"/>
              </w:rPr>
              <w:t>19</w:t>
            </w:r>
            <w:r w:rsidR="003F20E3">
              <w:rPr>
                <w:rFonts w:eastAsiaTheme="minorEastAsia"/>
              </w:rPr>
              <w:fldChar w:fldCharType="end"/>
            </w:r>
            <w:r w:rsidRPr="00921EF4">
              <w:rPr>
                <w:rFonts w:eastAsiaTheme="minorEastAsia"/>
                <w:szCs w:val="24"/>
              </w:rPr>
              <w:t>)</w:t>
            </w:r>
            <w:bookmarkEnd w:id="392"/>
          </w:p>
        </w:tc>
      </w:tr>
      <w:tr w:rsidR="007F0D8A" w:rsidRPr="00921EF4" w14:paraId="32AE8647" w14:textId="77777777" w:rsidTr="003F20E3">
        <w:tc>
          <w:tcPr>
            <w:tcW w:w="5551" w:type="dxa"/>
            <w:gridSpan w:val="2"/>
          </w:tcPr>
          <w:p w14:paraId="2859D3EB" w14:textId="77777777" w:rsidR="007F0D8A" w:rsidRPr="00921EF4" w:rsidRDefault="00FF2665" w:rsidP="007F0D8A">
            <w:pPr>
              <w:spacing w:line="276" w:lineRule="auto"/>
              <w:rPr>
                <w:rFonts w:eastAsia="Calibri"/>
                <w:szCs w:val="24"/>
              </w:rPr>
            </w:pPr>
            <m:oMathPara>
              <m:oMath>
                <m:sSubSup>
                  <m:sSubSupPr>
                    <m:ctrlPr>
                      <w:rPr>
                        <w:rFonts w:ascii="Cambria Math" w:hAnsi="Cambria Math"/>
                        <w:i/>
                        <w:szCs w:val="24"/>
                      </w:rPr>
                    </m:ctrlPr>
                  </m:sSubSupPr>
                  <m:e>
                    <m:r>
                      <w:rPr>
                        <w:rFonts w:ascii="Cambria Math" w:hAnsi="Cambria Math"/>
                        <w:szCs w:val="24"/>
                      </w:rPr>
                      <m:t>x</m:t>
                    </m:r>
                  </m:e>
                  <m:sub>
                    <m:r>
                      <w:rPr>
                        <w:rFonts w:ascii="Cambria Math" w:hAnsi="Cambria Math"/>
                        <w:szCs w:val="24"/>
                      </w:rPr>
                      <m:t>ijrh</m:t>
                    </m:r>
                  </m:sub>
                  <m:sup>
                    <m:r>
                      <w:rPr>
                        <w:rFonts w:ascii="Cambria Math" w:hAnsi="Cambria Math"/>
                        <w:szCs w:val="24"/>
                      </w:rPr>
                      <m:t>kt</m:t>
                    </m:r>
                  </m:sup>
                </m:sSubSup>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x'</m:t>
                    </m:r>
                  </m:e>
                  <m:sub>
                    <m:r>
                      <w:rPr>
                        <w:rFonts w:ascii="Cambria Math" w:hAnsi="Cambria Math"/>
                        <w:szCs w:val="24"/>
                      </w:rPr>
                      <m:t>ijh</m:t>
                    </m:r>
                  </m:sub>
                </m:sSub>
                <m:r>
                  <w:rPr>
                    <w:rFonts w:ascii="Cambria Math" w:hAnsi="Cambria Math"/>
                    <w:szCs w:val="24"/>
                  </w:rPr>
                  <m:t xml:space="preserve">, </m:t>
                </m:r>
                <m:sSubSup>
                  <m:sSubSupPr>
                    <m:ctrlPr>
                      <w:rPr>
                        <w:rFonts w:ascii="Cambria Math" w:hAnsi="Cambria Math"/>
                        <w:i/>
                        <w:szCs w:val="24"/>
                      </w:rPr>
                    </m:ctrlPr>
                  </m:sSubSupPr>
                  <m:e>
                    <m:r>
                      <w:rPr>
                        <w:rFonts w:ascii="Cambria Math" w:hAnsi="Cambria Math"/>
                        <w:szCs w:val="24"/>
                      </w:rPr>
                      <m:t>f</m:t>
                    </m:r>
                  </m:e>
                  <m:sub>
                    <m:r>
                      <w:rPr>
                        <w:rFonts w:ascii="Cambria Math" w:hAnsi="Cambria Math"/>
                        <w:szCs w:val="24"/>
                      </w:rPr>
                      <m:t>r</m:t>
                    </m:r>
                  </m:sub>
                  <m:sup>
                    <m:r>
                      <w:rPr>
                        <w:rFonts w:ascii="Cambria Math" w:hAnsi="Cambria Math"/>
                        <w:szCs w:val="24"/>
                      </w:rPr>
                      <m:t>kt</m:t>
                    </m:r>
                  </m:sup>
                </m:sSubSup>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ijh</m:t>
                    </m:r>
                  </m:sub>
                </m:sSub>
                <m:r>
                  <w:rPr>
                    <w:rFonts w:ascii="Cambria Math" w:hAnsi="Cambria Math"/>
                    <w:szCs w:val="24"/>
                  </w:rPr>
                  <m:t>,</m:t>
                </m:r>
                <m:sSub>
                  <m:sSubPr>
                    <m:ctrlPr>
                      <w:rPr>
                        <w:rFonts w:ascii="Cambria Math" w:hAnsi="Cambria Math"/>
                        <w:i/>
                        <w:szCs w:val="24"/>
                      </w:rPr>
                    </m:ctrlPr>
                  </m:sSubPr>
                  <m:e>
                    <m:acc>
                      <m:accPr>
                        <m:ctrlPr>
                          <w:rPr>
                            <w:rFonts w:ascii="Cambria Math" w:hAnsi="Cambria Math"/>
                            <w:i/>
                            <w:szCs w:val="24"/>
                          </w:rPr>
                        </m:ctrlPr>
                      </m:accPr>
                      <m:e>
                        <m:r>
                          <w:rPr>
                            <w:rFonts w:ascii="Cambria Math" w:hAnsi="Cambria Math"/>
                            <w:szCs w:val="24"/>
                          </w:rPr>
                          <m:t>τ</m:t>
                        </m:r>
                      </m:e>
                    </m:acc>
                  </m:e>
                  <m:sub>
                    <m:r>
                      <w:rPr>
                        <w:rFonts w:ascii="Cambria Math" w:hAnsi="Cambria Math"/>
                        <w:szCs w:val="24"/>
                      </w:rPr>
                      <m:t>ijh</m:t>
                    </m:r>
                  </m:sub>
                </m:sSub>
                <m:r>
                  <w:rPr>
                    <w:rFonts w:ascii="Cambria Math" w:hAnsi="Cambria Math"/>
                    <w:szCs w:val="24"/>
                  </w:rPr>
                  <m:t xml:space="preserve">, </m:t>
                </m:r>
                <m:sSub>
                  <m:sSubPr>
                    <m:ctrlPr>
                      <w:rPr>
                        <w:rFonts w:ascii="Cambria Math" w:hAnsi="Cambria Math"/>
                        <w:i/>
                        <w:szCs w:val="24"/>
                      </w:rPr>
                    </m:ctrlPr>
                  </m:sSubPr>
                  <m:e>
                    <m:r>
                      <w:rPr>
                        <w:rFonts w:ascii="Cambria Math" w:hAnsi="Cambria Math"/>
                        <w:szCs w:val="24"/>
                      </w:rPr>
                      <m:t>τ'</m:t>
                    </m:r>
                  </m:e>
                  <m:sub>
                    <m:r>
                      <w:rPr>
                        <w:rFonts w:ascii="Cambria Math" w:hAnsi="Cambria Math"/>
                        <w:szCs w:val="24"/>
                      </w:rPr>
                      <m:t>ijh</m:t>
                    </m:r>
                  </m:sub>
                </m:sSub>
                <m:r>
                  <w:rPr>
                    <w:rFonts w:ascii="Cambria Math" w:hAnsi="Cambria Math"/>
                    <w:szCs w:val="24"/>
                  </w:rPr>
                  <m:t xml:space="preserve">, </m:t>
                </m:r>
                <m:sSub>
                  <m:sSubPr>
                    <m:ctrlPr>
                      <w:rPr>
                        <w:rFonts w:ascii="Cambria Math" w:eastAsiaTheme="minorEastAsia" w:hAnsi="Cambria Math"/>
                        <w:i/>
                        <w:szCs w:val="24"/>
                      </w:rPr>
                    </m:ctrlPr>
                  </m:sSubPr>
                  <m:e>
                    <m:r>
                      <w:rPr>
                        <w:rFonts w:ascii="Cambria Math" w:eastAsiaTheme="minorEastAsia" w:hAnsi="Cambria Math"/>
                        <w:szCs w:val="24"/>
                      </w:rPr>
                      <m:t>s</m:t>
                    </m:r>
                  </m:e>
                  <m:sub>
                    <m:r>
                      <w:rPr>
                        <w:rFonts w:ascii="Cambria Math" w:eastAsiaTheme="minorEastAsia" w:hAnsi="Cambria Math"/>
                        <w:szCs w:val="24"/>
                      </w:rPr>
                      <m:t>ijh</m:t>
                    </m:r>
                  </m:sub>
                </m:sSub>
                <m:r>
                  <w:rPr>
                    <w:rFonts w:ascii="Cambria Math" w:eastAsiaTheme="minorEastAsia" w:hAnsi="Cambria Math"/>
                    <w:szCs w:val="24"/>
                  </w:rPr>
                  <m:t xml:space="preserve">, </m:t>
                </m:r>
                <m:sSubSup>
                  <m:sSubSupPr>
                    <m:ctrlPr>
                      <w:rPr>
                        <w:rFonts w:ascii="Cambria Math" w:eastAsiaTheme="minorEastAsia" w:hAnsi="Cambria Math"/>
                        <w:i/>
                        <w:szCs w:val="24"/>
                      </w:rPr>
                    </m:ctrlPr>
                  </m:sSubSupPr>
                  <m:e>
                    <m:r>
                      <w:rPr>
                        <w:rFonts w:ascii="Cambria Math" w:eastAsiaTheme="minorEastAsia" w:hAnsi="Cambria Math"/>
                        <w:szCs w:val="24"/>
                      </w:rPr>
                      <m:t>l</m:t>
                    </m:r>
                  </m:e>
                  <m:sub>
                    <m:r>
                      <w:rPr>
                        <w:rFonts w:ascii="Cambria Math" w:eastAsiaTheme="minorEastAsia" w:hAnsi="Cambria Math"/>
                        <w:szCs w:val="24"/>
                      </w:rPr>
                      <m:t>r</m:t>
                    </m:r>
                  </m:sub>
                  <m:sup>
                    <m:r>
                      <w:rPr>
                        <w:rFonts w:ascii="Cambria Math" w:eastAsiaTheme="minorEastAsia" w:hAnsi="Cambria Math"/>
                        <w:szCs w:val="24"/>
                      </w:rPr>
                      <m:t>kt</m:t>
                    </m:r>
                  </m:sup>
                </m:sSubSup>
                <m:r>
                  <w:rPr>
                    <w:rFonts w:ascii="Cambria Math" w:eastAsiaTheme="minorEastAsia" w:hAnsi="Cambria Math"/>
                    <w:szCs w:val="24"/>
                  </w:rPr>
                  <m:t>,</m:t>
                </m:r>
                <m:sSubSup>
                  <m:sSubSupPr>
                    <m:ctrlPr>
                      <w:rPr>
                        <w:rFonts w:ascii="Cambria Math" w:eastAsiaTheme="minorEastAsia" w:hAnsi="Cambria Math"/>
                        <w:i/>
                        <w:szCs w:val="24"/>
                      </w:rPr>
                    </m:ctrlPr>
                  </m:sSubSupPr>
                  <m:e>
                    <m:r>
                      <w:rPr>
                        <w:rFonts w:ascii="Cambria Math" w:eastAsiaTheme="minorEastAsia" w:hAnsi="Cambria Math"/>
                        <w:szCs w:val="24"/>
                      </w:rPr>
                      <m:t>e</m:t>
                    </m:r>
                  </m:e>
                  <m:sub>
                    <m:r>
                      <w:rPr>
                        <w:rFonts w:ascii="Cambria Math" w:eastAsiaTheme="minorEastAsia" w:hAnsi="Cambria Math"/>
                        <w:szCs w:val="24"/>
                      </w:rPr>
                      <m:t>r</m:t>
                    </m:r>
                  </m:sub>
                  <m:sup>
                    <m:r>
                      <w:rPr>
                        <w:rFonts w:ascii="Cambria Math" w:eastAsiaTheme="minorEastAsia" w:hAnsi="Cambria Math"/>
                        <w:szCs w:val="24"/>
                      </w:rPr>
                      <m:t>kt</m:t>
                    </m:r>
                  </m:sup>
                </m:sSubSup>
                <m:r>
                  <w:rPr>
                    <w:rFonts w:ascii="Cambria Math" w:eastAsiaTheme="minorEastAsia" w:hAnsi="Cambria Math"/>
                    <w:szCs w:val="24"/>
                  </w:rPr>
                  <m:t>,</m:t>
                </m:r>
                <m:sSubSup>
                  <m:sSubSupPr>
                    <m:ctrlPr>
                      <w:rPr>
                        <w:rFonts w:ascii="Cambria Math" w:eastAsiaTheme="minorEastAsia" w:hAnsi="Cambria Math"/>
                        <w:i/>
                        <w:szCs w:val="24"/>
                      </w:rPr>
                    </m:ctrlPr>
                  </m:sSubSupPr>
                  <m:e>
                    <m:r>
                      <w:rPr>
                        <w:rFonts w:ascii="Cambria Math" w:eastAsiaTheme="minorEastAsia" w:hAnsi="Cambria Math"/>
                        <w:szCs w:val="24"/>
                      </w:rPr>
                      <m:t>e'</m:t>
                    </m:r>
                  </m:e>
                  <m:sub>
                    <m:r>
                      <w:rPr>
                        <w:rFonts w:ascii="Cambria Math" w:eastAsiaTheme="minorEastAsia" w:hAnsi="Cambria Math"/>
                        <w:szCs w:val="24"/>
                      </w:rPr>
                      <m:t>r</m:t>
                    </m:r>
                  </m:sub>
                  <m:sup>
                    <m:r>
                      <w:rPr>
                        <w:rFonts w:ascii="Cambria Math" w:eastAsiaTheme="minorEastAsia" w:hAnsi="Cambria Math"/>
                        <w:szCs w:val="24"/>
                      </w:rPr>
                      <m:t>kt</m:t>
                    </m:r>
                  </m:sup>
                </m:sSubSup>
                <m:r>
                  <w:rPr>
                    <w:rFonts w:ascii="Cambria Math" w:eastAsiaTheme="minorEastAsia" w:hAnsi="Cambria Math"/>
                    <w:szCs w:val="24"/>
                  </w:rPr>
                  <m:t>, E≥0</m:t>
                </m:r>
              </m:oMath>
            </m:oMathPara>
          </w:p>
        </w:tc>
        <w:tc>
          <w:tcPr>
            <w:tcW w:w="2993" w:type="dxa"/>
            <w:vAlign w:val="center"/>
          </w:tcPr>
          <w:p w14:paraId="1923B8D0" w14:textId="77777777" w:rsidR="007F0D8A" w:rsidRPr="00955FAE" w:rsidRDefault="007F0D8A" w:rsidP="007F0D8A">
            <w:pPr>
              <w:spacing w:line="360" w:lineRule="auto"/>
              <w:rPr>
                <w:rFonts w:eastAsia="Calibri"/>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∈A,k∈K,r∈R,</m:t>
                </m:r>
              </m:oMath>
            </m:oMathPara>
          </w:p>
          <w:p w14:paraId="0A75C042" w14:textId="77777777" w:rsidR="007F0D8A" w:rsidRPr="006C094D" w:rsidRDefault="007F0D8A" w:rsidP="007F0D8A">
            <w:pPr>
              <w:spacing w:line="480" w:lineRule="auto"/>
              <w:rPr>
                <w:rFonts w:eastAsia="Calibri"/>
                <w:szCs w:val="24"/>
              </w:rPr>
            </w:pPr>
            <m:oMathPara>
              <m:oMathParaPr>
                <m:jc m:val="right"/>
              </m:oMathParaPr>
              <m:oMath>
                <m:r>
                  <w:rPr>
                    <w:rFonts w:ascii="Cambria Math" w:hAnsi="Cambria Math"/>
                  </w:rPr>
                  <m:t xml:space="preserve"> t∈T,h∈</m:t>
                </m:r>
                <m:r>
                  <w:rPr>
                    <w:rFonts w:ascii="Cambria Math" w:eastAsiaTheme="minorEastAsia" w:hAnsi="Cambria Math"/>
                  </w:rPr>
                  <m:t xml:space="preserve">H, </m:t>
                </m:r>
                <m:d>
                  <m:dPr>
                    <m:ctrlPr>
                      <w:rPr>
                        <w:rFonts w:ascii="Cambria Math" w:eastAsiaTheme="minorEastAsia" w:hAnsi="Cambria Math"/>
                        <w:i/>
                      </w:rPr>
                    </m:ctrlPr>
                  </m:dPr>
                  <m:e>
                    <m:r>
                      <w:rPr>
                        <w:rFonts w:ascii="Cambria Math" w:eastAsiaTheme="minorEastAsia" w:hAnsi="Cambria Math"/>
                      </w:rPr>
                      <m:t>i,j,t,h</m:t>
                    </m:r>
                  </m:e>
                </m:d>
                <m:r>
                  <w:rPr>
                    <w:rFonts w:ascii="Cambria Math" w:eastAsiaTheme="minorEastAsia" w:hAnsi="Cambria Math"/>
                  </w:rPr>
                  <m:t>∈S</m:t>
                </m:r>
              </m:oMath>
            </m:oMathPara>
          </w:p>
        </w:tc>
        <w:tc>
          <w:tcPr>
            <w:tcW w:w="816" w:type="dxa"/>
            <w:vAlign w:val="center"/>
          </w:tcPr>
          <w:p w14:paraId="625D5C65" w14:textId="7C7906CD" w:rsidR="007F0D8A" w:rsidRPr="00921EF4" w:rsidRDefault="007F0D8A" w:rsidP="007F0D8A">
            <w:pPr>
              <w:keepNext/>
              <w:spacing w:line="480" w:lineRule="auto"/>
              <w:jc w:val="center"/>
              <w:rPr>
                <w:szCs w:val="24"/>
              </w:rPr>
            </w:pPr>
            <w:bookmarkStart w:id="393" w:name="_Ref33517617"/>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20</w:t>
            </w:r>
            <w:r w:rsidR="003F20E3">
              <w:fldChar w:fldCharType="end"/>
            </w:r>
            <w:r w:rsidRPr="00921EF4">
              <w:rPr>
                <w:szCs w:val="24"/>
              </w:rPr>
              <w:t>)</w:t>
            </w:r>
            <w:bookmarkEnd w:id="393"/>
          </w:p>
        </w:tc>
      </w:tr>
      <w:tr w:rsidR="007F0D8A" w:rsidRPr="00921EF4" w14:paraId="1529308D" w14:textId="77777777" w:rsidTr="003F20E3">
        <w:tc>
          <w:tcPr>
            <w:tcW w:w="5551" w:type="dxa"/>
            <w:gridSpan w:val="2"/>
          </w:tcPr>
          <w:p w14:paraId="6C6227BC" w14:textId="77777777" w:rsidR="007F0D8A" w:rsidRPr="00921EF4" w:rsidRDefault="007F0D8A" w:rsidP="007F0D8A">
            <w:pPr>
              <w:spacing w:line="360" w:lineRule="auto"/>
              <w:rPr>
                <w:rFonts w:eastAsia="Calibri"/>
                <w:szCs w:val="24"/>
              </w:rPr>
            </w:pPr>
            <m:oMathPara>
              <m:oMath>
                <m:r>
                  <w:rPr>
                    <w:rFonts w:ascii="Cambria Math" w:hAnsi="Cambria Math"/>
                    <w:szCs w:val="24"/>
                  </w:rPr>
                  <w:lastRenderedPageBreak/>
                  <m:t xml:space="preserve"> </m:t>
                </m:r>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ijh</m:t>
                    </m:r>
                  </m:sub>
                  <m:sup>
                    <m:r>
                      <w:rPr>
                        <w:rFonts w:ascii="Cambria Math" w:hAnsi="Cambria Math"/>
                        <w:szCs w:val="24"/>
                      </w:rPr>
                      <m:t>kt</m:t>
                    </m:r>
                  </m:sup>
                </m:sSubSup>
                <m:r>
                  <w:rPr>
                    <w:rFonts w:ascii="Cambria Math" w:eastAsiaTheme="minorEastAsia" w:hAnsi="Cambria Math"/>
                    <w:szCs w:val="24"/>
                  </w:rPr>
                  <m:t xml:space="preserve"> ∈{0,1}</m:t>
                </m:r>
              </m:oMath>
            </m:oMathPara>
          </w:p>
        </w:tc>
        <w:tc>
          <w:tcPr>
            <w:tcW w:w="2993" w:type="dxa"/>
            <w:vAlign w:val="center"/>
          </w:tcPr>
          <w:p w14:paraId="0C9B3E40" w14:textId="77777777" w:rsidR="007F0D8A" w:rsidRPr="00955FAE" w:rsidRDefault="007F0D8A" w:rsidP="007F0D8A">
            <w:pPr>
              <w:spacing w:line="360" w:lineRule="auto"/>
              <w:rPr>
                <w:rFonts w:eastAsia="Calibri"/>
              </w:rPr>
            </w:pPr>
            <m:oMathPara>
              <m:oMathParaPr>
                <m:jc m:val="left"/>
              </m:oMathParaPr>
              <m:oMath>
                <m:r>
                  <w:rPr>
                    <w:rFonts w:ascii="Cambria Math" w:hAnsi="Cambria Math"/>
                  </w:rPr>
                  <m:t xml:space="preserve">∀ </m:t>
                </m:r>
                <m:d>
                  <m:dPr>
                    <m:ctrlPr>
                      <w:rPr>
                        <w:rFonts w:ascii="Cambria Math" w:hAnsi="Cambria Math"/>
                        <w:i/>
                      </w:rPr>
                    </m:ctrlPr>
                  </m:dPr>
                  <m:e>
                    <m:r>
                      <w:rPr>
                        <w:rFonts w:ascii="Cambria Math" w:hAnsi="Cambria Math"/>
                      </w:rPr>
                      <m:t>i,j</m:t>
                    </m:r>
                  </m:e>
                </m:d>
                <m:r>
                  <w:rPr>
                    <w:rFonts w:ascii="Cambria Math" w:hAnsi="Cambria Math"/>
                  </w:rPr>
                  <m:t>∈A,k∈K,r∈R,</m:t>
                </m:r>
              </m:oMath>
            </m:oMathPara>
          </w:p>
          <w:p w14:paraId="3AAFE6E8" w14:textId="77777777" w:rsidR="007F0D8A" w:rsidRPr="006C094D" w:rsidRDefault="007F0D8A" w:rsidP="007F0D8A">
            <w:pPr>
              <w:spacing w:line="276" w:lineRule="auto"/>
              <w:rPr>
                <w:rFonts w:eastAsia="Calibri"/>
                <w:szCs w:val="24"/>
              </w:rPr>
            </w:pPr>
            <m:oMathPara>
              <m:oMathParaPr>
                <m:jc m:val="right"/>
              </m:oMathParaPr>
              <m:oMath>
                <m:r>
                  <w:rPr>
                    <w:rFonts w:ascii="Cambria Math" w:hAnsi="Cambria Math"/>
                  </w:rPr>
                  <m:t xml:space="preserve"> t,h|</m:t>
                </m:r>
                <m:d>
                  <m:dPr>
                    <m:ctrlPr>
                      <w:rPr>
                        <w:rFonts w:ascii="Cambria Math" w:eastAsiaTheme="minorEastAsia" w:hAnsi="Cambria Math"/>
                        <w:i/>
                      </w:rPr>
                    </m:ctrlPr>
                  </m:dPr>
                  <m:e>
                    <m:r>
                      <w:rPr>
                        <w:rFonts w:ascii="Cambria Math" w:eastAsiaTheme="minorEastAsia" w:hAnsi="Cambria Math"/>
                      </w:rPr>
                      <m:t>i,j,t,h</m:t>
                    </m:r>
                  </m:e>
                </m:d>
                <m:r>
                  <w:rPr>
                    <w:rFonts w:ascii="Cambria Math" w:eastAsiaTheme="minorEastAsia" w:hAnsi="Cambria Math"/>
                  </w:rPr>
                  <m:t>∈S</m:t>
                </m:r>
              </m:oMath>
            </m:oMathPara>
          </w:p>
        </w:tc>
        <w:tc>
          <w:tcPr>
            <w:tcW w:w="816" w:type="dxa"/>
            <w:vAlign w:val="center"/>
          </w:tcPr>
          <w:p w14:paraId="093A1AF7" w14:textId="6F9A9113" w:rsidR="007F0D8A" w:rsidRPr="00921EF4" w:rsidRDefault="007F0D8A" w:rsidP="007F0D8A">
            <w:pPr>
              <w:keepNext/>
              <w:spacing w:line="276" w:lineRule="auto"/>
              <w:jc w:val="center"/>
              <w:rPr>
                <w:szCs w:val="24"/>
              </w:rPr>
            </w:pPr>
            <w:bookmarkStart w:id="394" w:name="_Ref33517623"/>
            <w:r w:rsidRPr="00921EF4">
              <w:rPr>
                <w:szCs w:val="24"/>
              </w:rPr>
              <w:t>(</w:t>
            </w:r>
            <w:r w:rsidR="003F20E3">
              <w:fldChar w:fldCharType="begin"/>
            </w:r>
            <w:r w:rsidR="003F20E3">
              <w:rPr>
                <w:szCs w:val="24"/>
              </w:rPr>
              <w:instrText xml:space="preserve"> STYLEREF 1 \s </w:instrText>
            </w:r>
            <w:r w:rsidR="003F20E3">
              <w:fldChar w:fldCharType="separate"/>
            </w:r>
            <w:r w:rsidR="007179DA">
              <w:rPr>
                <w:noProof/>
                <w:szCs w:val="24"/>
                <w:cs/>
              </w:rPr>
              <w:t>‎</w:t>
            </w:r>
            <w:r w:rsidR="007179DA">
              <w:rPr>
                <w:noProof/>
                <w:szCs w:val="24"/>
              </w:rPr>
              <w:t>7</w:t>
            </w:r>
            <w:r w:rsidR="003F20E3">
              <w:fldChar w:fldCharType="end"/>
            </w:r>
            <w:r w:rsidR="003F20E3">
              <w:rPr>
                <w:szCs w:val="24"/>
              </w:rPr>
              <w:noBreakHyphen/>
            </w:r>
            <w:r w:rsidR="003F20E3">
              <w:fldChar w:fldCharType="begin"/>
            </w:r>
            <w:r w:rsidR="003F20E3">
              <w:rPr>
                <w:szCs w:val="24"/>
              </w:rPr>
              <w:instrText xml:space="preserve"> SEQ ( \* ARABIC \s 1 </w:instrText>
            </w:r>
            <w:r w:rsidR="003F20E3">
              <w:fldChar w:fldCharType="separate"/>
            </w:r>
            <w:r w:rsidR="007179DA">
              <w:rPr>
                <w:noProof/>
                <w:szCs w:val="24"/>
              </w:rPr>
              <w:t>21</w:t>
            </w:r>
            <w:r w:rsidR="003F20E3">
              <w:fldChar w:fldCharType="end"/>
            </w:r>
            <w:r w:rsidRPr="00921EF4">
              <w:rPr>
                <w:szCs w:val="24"/>
              </w:rPr>
              <w:t>)</w:t>
            </w:r>
            <w:bookmarkEnd w:id="394"/>
          </w:p>
        </w:tc>
      </w:tr>
    </w:tbl>
    <w:p w14:paraId="551191C5" w14:textId="4A102FCF" w:rsidR="007F0D8A" w:rsidRPr="00EE09D2" w:rsidRDefault="002915A3" w:rsidP="001A4E29">
      <w:pPr>
        <w:spacing w:before="240"/>
      </w:pPr>
      <w:r>
        <w:t>The</w:t>
      </w:r>
      <w:r w:rsidR="007F0D8A">
        <w:t xml:space="preserve"> constraints</w:t>
      </w:r>
      <w:r w:rsidR="00ED1BAF">
        <w:t xml:space="preserve"> </w:t>
      </w:r>
      <w:r w:rsidR="004732D7">
        <w:fldChar w:fldCharType="begin"/>
      </w:r>
      <w:r w:rsidR="004732D7">
        <w:instrText xml:space="preserve"> REF _Ref33517031 \h </w:instrText>
      </w:r>
      <w:r w:rsidR="004732D7">
        <w:fldChar w:fldCharType="separate"/>
      </w:r>
      <w:r w:rsidR="007179DA" w:rsidRPr="00921EF4">
        <w:t>(</w:t>
      </w:r>
      <w:r w:rsidR="007179DA">
        <w:rPr>
          <w:noProof/>
          <w:cs/>
        </w:rPr>
        <w:t>‎</w:t>
      </w:r>
      <w:r w:rsidR="007179DA">
        <w:rPr>
          <w:noProof/>
        </w:rPr>
        <w:t>7</w:t>
      </w:r>
      <w:r w:rsidR="007179DA">
        <w:noBreakHyphen/>
      </w:r>
      <w:r w:rsidR="007179DA">
        <w:rPr>
          <w:noProof/>
        </w:rPr>
        <w:t>2</w:t>
      </w:r>
      <w:r w:rsidR="007179DA" w:rsidRPr="00921EF4">
        <w:t>)</w:t>
      </w:r>
      <w:r w:rsidR="004732D7">
        <w:fldChar w:fldCharType="end"/>
      </w:r>
      <w:r w:rsidR="007F0D8A">
        <w:t xml:space="preserve"> and </w:t>
      </w:r>
      <w:r w:rsidR="004732D7">
        <w:fldChar w:fldCharType="begin"/>
      </w:r>
      <w:r w:rsidR="004732D7">
        <w:instrText xml:space="preserve"> REF _Ref33517039 \h </w:instrText>
      </w:r>
      <w:r w:rsidR="004732D7">
        <w:fldChar w:fldCharType="separate"/>
      </w:r>
      <w:r w:rsidR="007179DA" w:rsidRPr="00921EF4">
        <w:t>(</w:t>
      </w:r>
      <w:r w:rsidR="007179DA">
        <w:rPr>
          <w:noProof/>
          <w:cs/>
        </w:rPr>
        <w:t>‎</w:t>
      </w:r>
      <w:r w:rsidR="007179DA">
        <w:rPr>
          <w:noProof/>
        </w:rPr>
        <w:t>7</w:t>
      </w:r>
      <w:r w:rsidR="007179DA">
        <w:noBreakHyphen/>
      </w:r>
      <w:r w:rsidR="007179DA">
        <w:rPr>
          <w:noProof/>
        </w:rPr>
        <w:t>3</w:t>
      </w:r>
      <w:r w:rsidR="007179DA" w:rsidRPr="00921EF4">
        <w:t>)</w:t>
      </w:r>
      <w:r w:rsidR="004732D7">
        <w:fldChar w:fldCharType="end"/>
      </w:r>
      <w:r>
        <w:t xml:space="preserve"> are the flow conservation constraints</w:t>
      </w:r>
      <w:r w:rsidR="007F0D8A">
        <w:t xml:space="preserve"> </w:t>
      </w:r>
      <w:r w:rsidR="00ED1BAF">
        <w:t xml:space="preserve">for </w:t>
      </w:r>
      <w:r w:rsidR="00ED1BAF" w:rsidRPr="00ED1BAF">
        <w:rPr>
          <w:i/>
          <w:iCs/>
        </w:rPr>
        <w:t>i</w:t>
      </w:r>
      <w:r w:rsidR="00ED1BAF">
        <w:t xml:space="preserve"> as a hub o</w:t>
      </w:r>
      <w:r>
        <w:t>r</w:t>
      </w:r>
      <w:r w:rsidR="00ED1BAF">
        <w:t xml:space="preserve"> non-hub node, respectively</w:t>
      </w:r>
      <w:r w:rsidR="007F0D8A">
        <w:t xml:space="preserve">. These constraints allow evacuees to follow one time path along the predefined route. </w:t>
      </w:r>
      <w:r w:rsidR="00ED1BAF">
        <w:t>A</w:t>
      </w:r>
      <w:r w:rsidR="007F0D8A">
        <w:t>ll evacuees evacuated at all times on all routes</w:t>
      </w:r>
      <w:r w:rsidR="00ED1BAF">
        <w:t xml:space="preserve"> are summed</w:t>
      </w:r>
      <w:r w:rsidR="007F0D8A">
        <w:t xml:space="preserve"> to equal the community population</w:t>
      </w:r>
      <w:r w:rsidR="00ED1BAF">
        <w:t xml:space="preserve"> in constraint </w:t>
      </w:r>
      <w:r w:rsidR="00ED1BAF">
        <w:fldChar w:fldCharType="begin"/>
      </w:r>
      <w:r w:rsidR="00ED1BAF">
        <w:instrText xml:space="preserve"> REF _Ref33517052 \h </w:instrText>
      </w:r>
      <w:r w:rsidR="00ED1BAF">
        <w:fldChar w:fldCharType="separate"/>
      </w:r>
      <w:r w:rsidR="007179DA" w:rsidRPr="00921EF4">
        <w:t>(</w:t>
      </w:r>
      <w:r w:rsidR="007179DA">
        <w:rPr>
          <w:noProof/>
          <w:cs/>
        </w:rPr>
        <w:t>‎</w:t>
      </w:r>
      <w:r w:rsidR="007179DA">
        <w:rPr>
          <w:noProof/>
        </w:rPr>
        <w:t>7</w:t>
      </w:r>
      <w:r w:rsidR="007179DA">
        <w:noBreakHyphen/>
      </w:r>
      <w:r w:rsidR="007179DA">
        <w:rPr>
          <w:noProof/>
        </w:rPr>
        <w:t>4</w:t>
      </w:r>
      <w:r w:rsidR="007179DA" w:rsidRPr="00921EF4">
        <w:t>)</w:t>
      </w:r>
      <w:r w:rsidR="00ED1BAF">
        <w:fldChar w:fldCharType="end"/>
      </w:r>
      <w:r w:rsidR="007F0D8A">
        <w:t xml:space="preserve">. </w:t>
      </w:r>
      <w:r w:rsidR="00ED1BAF">
        <w:rPr>
          <w:rFonts w:eastAsiaTheme="minorEastAsia"/>
        </w:rPr>
        <w:t xml:space="preserve">As seen in constraint </w:t>
      </w:r>
      <w:r w:rsidR="00ED1BAF">
        <w:rPr>
          <w:rFonts w:eastAsiaTheme="minorEastAsia"/>
        </w:rPr>
        <w:fldChar w:fldCharType="begin"/>
      </w:r>
      <w:r w:rsidR="00ED1BAF">
        <w:rPr>
          <w:rFonts w:eastAsiaTheme="minorEastAsia"/>
        </w:rPr>
        <w:instrText xml:space="preserve"> REF _Ref33517099 \h </w:instrText>
      </w:r>
      <w:r w:rsidR="00ED1BAF">
        <w:rPr>
          <w:rFonts w:eastAsiaTheme="minorEastAsia"/>
        </w:rPr>
      </w:r>
      <w:r w:rsidR="00ED1BAF">
        <w:rPr>
          <w:rFonts w:eastAsiaTheme="minorEastAsia"/>
        </w:rPr>
        <w:fldChar w:fldCharType="separate"/>
      </w:r>
      <w:r w:rsidR="007179DA" w:rsidRPr="00921EF4">
        <w:t>(</w:t>
      </w:r>
      <w:r w:rsidR="007179DA">
        <w:rPr>
          <w:noProof/>
          <w:cs/>
        </w:rPr>
        <w:t>‎</w:t>
      </w:r>
      <w:r w:rsidR="007179DA">
        <w:rPr>
          <w:noProof/>
        </w:rPr>
        <w:t>7</w:t>
      </w:r>
      <w:r w:rsidR="007179DA">
        <w:noBreakHyphen/>
      </w:r>
      <w:r w:rsidR="007179DA">
        <w:rPr>
          <w:noProof/>
        </w:rPr>
        <w:t>5</w:t>
      </w:r>
      <w:r w:rsidR="007179DA" w:rsidRPr="00921EF4">
        <w:t>)</w:t>
      </w:r>
      <w:r w:rsidR="00ED1BAF">
        <w:rPr>
          <w:rFonts w:eastAsiaTheme="minorEastAsia"/>
        </w:rPr>
        <w:fldChar w:fldCharType="end"/>
      </w:r>
      <w:r w:rsidR="00ED1BAF">
        <w:rPr>
          <w:rFonts w:eastAsiaTheme="minorEastAsia"/>
        </w:rPr>
        <w:t xml:space="preserve">, </w:t>
      </w:r>
      <w:r w:rsidR="00ED1BAF">
        <w:t>e</w:t>
      </w:r>
      <w:r w:rsidR="007F0D8A">
        <w:t xml:space="preserve">vacuees from different communities evacuated at different times from different routes meet on a road segment </w:t>
      </w:r>
      <m:oMath>
        <m:r>
          <w:rPr>
            <w:rFonts w:ascii="Cambria Math" w:hAnsi="Cambria Math"/>
          </w:rPr>
          <m:t>(i, j)</m:t>
        </m:r>
      </m:oMath>
      <w:r w:rsidR="007F0D8A">
        <w:t xml:space="preserve"> at hub </w:t>
      </w:r>
      <m:oMath>
        <m:r>
          <w:rPr>
            <w:rFonts w:ascii="Cambria Math" w:hAnsi="Cambria Math"/>
          </w:rPr>
          <m:t>h</m:t>
        </m:r>
      </m:oMath>
      <w:r w:rsidR="007F0D8A">
        <w:t>.</w:t>
      </w:r>
      <w:r w:rsidR="00ED1BAF" w:rsidRPr="00ED1BAF">
        <w:rPr>
          <w:rFonts w:eastAsiaTheme="minorEastAsia"/>
        </w:rPr>
        <w:t xml:space="preserve"> </w:t>
      </w:r>
      <w:r w:rsidR="00ED1BAF">
        <w:rPr>
          <w:rFonts w:eastAsiaTheme="minorEastAsia"/>
        </w:rPr>
        <w:t xml:space="preserve">In constraint </w:t>
      </w:r>
      <w:r w:rsidR="00ED1BAF">
        <w:rPr>
          <w:rFonts w:eastAsiaTheme="minorEastAsia"/>
        </w:rPr>
        <w:fldChar w:fldCharType="begin"/>
      </w:r>
      <w:r w:rsidR="00ED1BAF">
        <w:rPr>
          <w:rFonts w:eastAsiaTheme="minorEastAsia"/>
        </w:rPr>
        <w:instrText xml:space="preserve"> REF _Ref33517479 \h </w:instrText>
      </w:r>
      <w:r w:rsidR="00ED1BAF">
        <w:rPr>
          <w:rFonts w:eastAsiaTheme="minorEastAsia"/>
        </w:rPr>
      </w:r>
      <w:r w:rsidR="00ED1BAF">
        <w:rPr>
          <w:rFonts w:eastAsiaTheme="minorEastAsia"/>
        </w:rPr>
        <w:fldChar w:fldCharType="separate"/>
      </w:r>
      <w:r w:rsidR="007179DA" w:rsidRPr="00921EF4">
        <w:t>(</w:t>
      </w:r>
      <w:r w:rsidR="007179DA">
        <w:rPr>
          <w:noProof/>
          <w:cs/>
        </w:rPr>
        <w:t>‎</w:t>
      </w:r>
      <w:r w:rsidR="007179DA">
        <w:rPr>
          <w:noProof/>
        </w:rPr>
        <w:t>7</w:t>
      </w:r>
      <w:r w:rsidR="007179DA">
        <w:noBreakHyphen/>
      </w:r>
      <w:r w:rsidR="007179DA">
        <w:rPr>
          <w:noProof/>
        </w:rPr>
        <w:t>6</w:t>
      </w:r>
      <w:r w:rsidR="007179DA" w:rsidRPr="00921EF4">
        <w:t>)</w:t>
      </w:r>
      <w:r w:rsidR="00ED1BAF">
        <w:rPr>
          <w:rFonts w:eastAsiaTheme="minorEastAsia"/>
        </w:rPr>
        <w:fldChar w:fldCharType="end"/>
      </w:r>
      <w:r w:rsidR="00ED1BAF">
        <w:rPr>
          <w:rFonts w:eastAsiaTheme="minorEastAsia"/>
        </w:rPr>
        <w:t>,</w:t>
      </w:r>
      <w:r w:rsidR="007F0D8A">
        <w:t xml:space="preserve"> </w:t>
      </w:r>
      <w:r w:rsidR="00ED1BAF">
        <w:t>t</w:t>
      </w:r>
      <w:r w:rsidR="007F0D8A">
        <w:t xml:space="preserve">he latency </w:t>
      </w:r>
      <m:oMath>
        <m:sSub>
          <m:sSubPr>
            <m:ctrlPr>
              <w:rPr>
                <w:rFonts w:ascii="Cambria Math" w:hAnsi="Cambria Math" w:cstheme="majorBidi"/>
                <w:i/>
              </w:rPr>
            </m:ctrlPr>
          </m:sSubPr>
          <m:e>
            <m:r>
              <w:rPr>
                <w:rFonts w:ascii="Cambria Math" w:hAnsi="Cambria Math" w:cstheme="majorBidi"/>
              </w:rPr>
              <m:t>τ</m:t>
            </m:r>
          </m:e>
          <m:sub>
            <m:r>
              <w:rPr>
                <w:rFonts w:ascii="Cambria Math" w:hAnsi="Cambria Math" w:cstheme="majorBidi"/>
              </w:rPr>
              <m:t>ijh</m:t>
            </m:r>
          </m:sub>
        </m:sSub>
      </m:oMath>
      <w:r w:rsidR="007F0D8A">
        <w:rPr>
          <w:rFonts w:eastAsiaTheme="minorEastAsia"/>
        </w:rPr>
        <w:t xml:space="preserve"> is the travel time based on the volume of the evacuees subtracting their travel time in free</w:t>
      </w:r>
      <w:r>
        <w:rPr>
          <w:rFonts w:eastAsiaTheme="minorEastAsia"/>
        </w:rPr>
        <w:t>-</w:t>
      </w:r>
      <w:r w:rsidR="007F0D8A">
        <w:rPr>
          <w:rFonts w:eastAsiaTheme="minorEastAsia"/>
        </w:rPr>
        <w:t>flow speed. Note</w:t>
      </w:r>
      <w:r w:rsidR="005C2021" w:rsidRPr="005C2021">
        <w:rPr>
          <w:rFonts w:eastAsiaTheme="minorEastAsia"/>
        </w:rPr>
        <w:t xml:space="preserve"> </w:t>
      </w:r>
      <w:r w:rsidR="005C2021">
        <w:rPr>
          <w:rFonts w:eastAsiaTheme="minorEastAsia"/>
        </w:rPr>
        <w:t xml:space="preserve">that, in constraint </w:t>
      </w:r>
      <w:r w:rsidR="005C2021">
        <w:rPr>
          <w:rFonts w:eastAsiaTheme="minorEastAsia"/>
        </w:rPr>
        <w:fldChar w:fldCharType="begin"/>
      </w:r>
      <w:r w:rsidR="005C2021">
        <w:rPr>
          <w:rFonts w:eastAsiaTheme="minorEastAsia"/>
        </w:rPr>
        <w:instrText xml:space="preserve"> REF _Ref33517490 \h </w:instrText>
      </w:r>
      <w:r w:rsidR="005C2021">
        <w:rPr>
          <w:rFonts w:eastAsiaTheme="minorEastAsia"/>
        </w:rPr>
      </w:r>
      <w:r w:rsidR="005C2021">
        <w:rPr>
          <w:rFonts w:eastAsiaTheme="minorEastAsia"/>
        </w:rPr>
        <w:fldChar w:fldCharType="separate"/>
      </w:r>
      <w:r w:rsidR="007179DA" w:rsidRPr="00921EF4">
        <w:t>(</w:t>
      </w:r>
      <w:r w:rsidR="007179DA">
        <w:rPr>
          <w:noProof/>
          <w:cs/>
        </w:rPr>
        <w:t>‎</w:t>
      </w:r>
      <w:r w:rsidR="007179DA">
        <w:rPr>
          <w:noProof/>
        </w:rPr>
        <w:t>7</w:t>
      </w:r>
      <w:r w:rsidR="007179DA">
        <w:noBreakHyphen/>
      </w:r>
      <w:r w:rsidR="007179DA">
        <w:rPr>
          <w:noProof/>
        </w:rPr>
        <w:t>7</w:t>
      </w:r>
      <w:r w:rsidR="007179DA" w:rsidRPr="00921EF4">
        <w:t>)</w:t>
      </w:r>
      <w:r w:rsidR="005C2021">
        <w:rPr>
          <w:rFonts w:eastAsiaTheme="minorEastAsia"/>
        </w:rPr>
        <w:fldChar w:fldCharType="end"/>
      </w:r>
      <w:r w:rsidR="005C2021">
        <w:rPr>
          <w:rFonts w:eastAsiaTheme="minorEastAsia"/>
        </w:rPr>
        <w:t>,</w:t>
      </w:r>
      <w:r w:rsidR="007F0D8A">
        <w:rPr>
          <w:rFonts w:eastAsiaTheme="minorEastAsia"/>
        </w:rPr>
        <w:t xml:space="preserve"> </w:t>
      </w:r>
      <m:oMath>
        <m:sSub>
          <m:sSubPr>
            <m:ctrlPr>
              <w:rPr>
                <w:rFonts w:ascii="Cambria Math" w:eastAsiaTheme="minorEastAsia" w:hAnsi="Cambria Math" w:cstheme="majorBidi"/>
                <w:i/>
              </w:rPr>
            </m:ctrlPr>
          </m:sSubPr>
          <m:e>
            <m:acc>
              <m:accPr>
                <m:ctrlPr>
                  <w:rPr>
                    <w:rFonts w:ascii="Cambria Math" w:eastAsiaTheme="minorEastAsia" w:hAnsi="Cambria Math" w:cstheme="majorBidi"/>
                    <w:i/>
                  </w:rPr>
                </m:ctrlPr>
              </m:accPr>
              <m:e>
                <m:r>
                  <w:rPr>
                    <w:rFonts w:ascii="Cambria Math" w:eastAsiaTheme="minorEastAsia" w:hAnsi="Cambria Math" w:cstheme="majorBidi"/>
                  </w:rPr>
                  <m:t>τ</m:t>
                </m:r>
              </m:e>
            </m:acc>
          </m:e>
          <m:sub>
            <m:r>
              <w:rPr>
                <w:rFonts w:ascii="Cambria Math" w:eastAsiaTheme="minorEastAsia" w:hAnsi="Cambria Math" w:cstheme="majorBidi"/>
              </w:rPr>
              <m:t>ijh</m:t>
            </m:r>
          </m:sub>
        </m:sSub>
      </m:oMath>
      <w:r w:rsidR="007F0D8A">
        <w:rPr>
          <w:rFonts w:eastAsiaTheme="minorEastAsia"/>
        </w:rPr>
        <w:t xml:space="preserve"> can be less than the free</w:t>
      </w:r>
      <w:r>
        <w:rPr>
          <w:rFonts w:eastAsiaTheme="minorEastAsia"/>
        </w:rPr>
        <w:t>-</w:t>
      </w:r>
      <w:r w:rsidR="007F0D8A">
        <w:rPr>
          <w:rFonts w:eastAsiaTheme="minorEastAsia"/>
        </w:rPr>
        <w:t>flow speed in case that no evacuees pass to maintain the constraint feasibility</w:t>
      </w:r>
      <w:r w:rsidR="005C2021">
        <w:rPr>
          <w:rFonts w:eastAsiaTheme="minorEastAsia"/>
        </w:rPr>
        <w:t>, and</w:t>
      </w:r>
      <w:r w:rsidR="007F0D8A">
        <w:rPr>
          <w:rFonts w:eastAsiaTheme="minorEastAsia"/>
        </w:rPr>
        <w:t xml:space="preserve"> the initial latency is 0, as </w:t>
      </w:r>
      <w:r w:rsidR="005C2021">
        <w:rPr>
          <w:rFonts w:eastAsiaTheme="minorEastAsia"/>
        </w:rPr>
        <w:t>shown</w:t>
      </w:r>
      <w:r w:rsidR="007F0D8A">
        <w:rPr>
          <w:rFonts w:eastAsiaTheme="minorEastAsia"/>
        </w:rPr>
        <w:t xml:space="preserve"> in constraint </w:t>
      </w:r>
      <w:r w:rsidR="004732D7">
        <w:rPr>
          <w:rFonts w:eastAsiaTheme="minorEastAsia"/>
        </w:rPr>
        <w:fldChar w:fldCharType="begin"/>
      </w:r>
      <w:r w:rsidR="004732D7">
        <w:rPr>
          <w:rFonts w:eastAsiaTheme="minorEastAsia"/>
        </w:rPr>
        <w:instrText xml:space="preserve"> REF _Ref33517501 \h </w:instrText>
      </w:r>
      <w:r w:rsidR="004732D7">
        <w:rPr>
          <w:rFonts w:eastAsiaTheme="minorEastAsia"/>
        </w:rPr>
      </w:r>
      <w:r w:rsidR="004732D7">
        <w:rPr>
          <w:rFonts w:eastAsiaTheme="minorEastAsia"/>
        </w:rPr>
        <w:fldChar w:fldCharType="separate"/>
      </w:r>
      <w:r w:rsidR="007179DA" w:rsidRPr="00921EF4">
        <w:t>(</w:t>
      </w:r>
      <w:r w:rsidR="007179DA">
        <w:rPr>
          <w:noProof/>
          <w:cs/>
        </w:rPr>
        <w:t>‎</w:t>
      </w:r>
      <w:r w:rsidR="007179DA">
        <w:rPr>
          <w:noProof/>
        </w:rPr>
        <w:t>7</w:t>
      </w:r>
      <w:r w:rsidR="007179DA">
        <w:noBreakHyphen/>
      </w:r>
      <w:r w:rsidR="007179DA">
        <w:rPr>
          <w:noProof/>
        </w:rPr>
        <w:t>8</w:t>
      </w:r>
      <w:r w:rsidR="007179DA" w:rsidRPr="00921EF4">
        <w:t>)</w:t>
      </w:r>
      <w:r w:rsidR="004732D7">
        <w:rPr>
          <w:rFonts w:eastAsiaTheme="minorEastAsia"/>
        </w:rPr>
        <w:fldChar w:fldCharType="end"/>
      </w:r>
      <w:r w:rsidR="007F0D8A">
        <w:rPr>
          <w:rFonts w:eastAsiaTheme="minorEastAsia"/>
        </w:rPr>
        <w:t>.</w:t>
      </w:r>
      <w:r w:rsidR="00D74B06" w:rsidRPr="00D74B06">
        <w:rPr>
          <w:rFonts w:eastAsiaTheme="minorEastAsia"/>
        </w:rPr>
        <w:t xml:space="preserve"> </w:t>
      </w:r>
      <w:r w:rsidR="00D74B06">
        <w:rPr>
          <w:rFonts w:eastAsiaTheme="minorEastAsia"/>
        </w:rPr>
        <w:t>Since the travel time is a convex function,</w:t>
      </w:r>
      <w:r w:rsidR="007F0D8A">
        <w:rPr>
          <w:rFonts w:eastAsiaTheme="minorEastAsia"/>
        </w:rPr>
        <w:t xml:space="preserve"> </w:t>
      </w:r>
      <w:r w:rsidR="00D74B06">
        <w:rPr>
          <w:rFonts w:eastAsiaTheme="minorEastAsia"/>
        </w:rPr>
        <w:t>t</w:t>
      </w:r>
      <w:r w:rsidR="007F0D8A">
        <w:rPr>
          <w:rFonts w:eastAsiaTheme="minorEastAsia"/>
        </w:rPr>
        <w:t>he travel time based on the volume</w:t>
      </w:r>
      <w:r w:rsidR="00ED1BAF">
        <w:rPr>
          <w:rFonts w:eastAsiaTheme="minorEastAsia"/>
        </w:rPr>
        <w:t xml:space="preserve"> and the number of lanes </w:t>
      </w:r>
      <w:r w:rsidR="00ED1BAF" w:rsidRPr="00ED1BAF">
        <w:rPr>
          <w:rFonts w:eastAsiaTheme="minorEastAsia"/>
          <w:i/>
          <w:iCs/>
        </w:rPr>
        <w:t>l</w:t>
      </w:r>
      <w:r w:rsidR="007F0D8A">
        <w:rPr>
          <w:rFonts w:eastAsiaTheme="minorEastAsia"/>
        </w:rPr>
        <w:t xml:space="preserve"> is illustrated in</w:t>
      </w:r>
      <w:r w:rsidR="00D74B06">
        <w:rPr>
          <w:rFonts w:eastAsiaTheme="minorEastAsia"/>
        </w:rPr>
        <w:t xml:space="preserve"> the inequality</w:t>
      </w:r>
      <w:r w:rsidR="007F0D8A">
        <w:rPr>
          <w:rFonts w:eastAsiaTheme="minorEastAsia"/>
        </w:rPr>
        <w:t xml:space="preserve"> constraint </w:t>
      </w:r>
      <w:r w:rsidR="004732D7">
        <w:rPr>
          <w:rFonts w:eastAsiaTheme="minorEastAsia"/>
        </w:rPr>
        <w:fldChar w:fldCharType="begin"/>
      </w:r>
      <w:r w:rsidR="004732D7">
        <w:rPr>
          <w:rFonts w:eastAsiaTheme="minorEastAsia"/>
        </w:rPr>
        <w:instrText xml:space="preserve"> REF _Ref33517512 \h </w:instrText>
      </w:r>
      <w:r w:rsidR="004732D7">
        <w:rPr>
          <w:rFonts w:eastAsiaTheme="minorEastAsia"/>
        </w:rPr>
      </w:r>
      <w:r w:rsidR="004732D7">
        <w:rPr>
          <w:rFonts w:eastAsiaTheme="minorEastAsia"/>
        </w:rPr>
        <w:fldChar w:fldCharType="separate"/>
      </w:r>
      <w:r w:rsidR="007179DA" w:rsidRPr="004B7CCD">
        <w:t>(</w:t>
      </w:r>
      <w:r w:rsidR="007179DA">
        <w:rPr>
          <w:noProof/>
          <w:cs/>
        </w:rPr>
        <w:t>‎</w:t>
      </w:r>
      <w:r w:rsidR="007179DA">
        <w:rPr>
          <w:noProof/>
        </w:rPr>
        <w:t>7</w:t>
      </w:r>
      <w:r w:rsidR="007179DA">
        <w:noBreakHyphen/>
      </w:r>
      <w:r w:rsidR="007179DA">
        <w:rPr>
          <w:noProof/>
        </w:rPr>
        <w:t>9</w:t>
      </w:r>
      <w:r w:rsidR="007179DA" w:rsidRPr="004B7CCD">
        <w:t>)</w:t>
      </w:r>
      <w:r w:rsidR="004732D7">
        <w:rPr>
          <w:rFonts w:eastAsiaTheme="minorEastAsia"/>
        </w:rPr>
        <w:fldChar w:fldCharType="end"/>
      </w:r>
      <w:r w:rsidR="007F0D8A">
        <w:rPr>
          <w:rFonts w:eastAsiaTheme="minorEastAsia"/>
        </w:rPr>
        <w:t xml:space="preserve">. </w:t>
      </w:r>
      <w:r w:rsidR="005C2021">
        <w:rPr>
          <w:rFonts w:eastAsiaTheme="minorEastAsia"/>
        </w:rPr>
        <w:t>T</w:t>
      </w:r>
      <w:r w:rsidR="007F0D8A">
        <w:rPr>
          <w:rFonts w:eastAsiaTheme="minorEastAsia"/>
        </w:rPr>
        <w:t>he delay</w:t>
      </w:r>
      <w:r w:rsidR="005C2021">
        <w:rPr>
          <w:rFonts w:eastAsiaTheme="minorEastAsia"/>
        </w:rPr>
        <w:t xml:space="preserve"> is transferred, in constraint </w:t>
      </w:r>
      <w:r w:rsidR="005C2021">
        <w:rPr>
          <w:rFonts w:eastAsiaTheme="minorEastAsia"/>
        </w:rPr>
        <w:fldChar w:fldCharType="begin"/>
      </w:r>
      <w:r w:rsidR="005C2021">
        <w:rPr>
          <w:rFonts w:eastAsiaTheme="minorEastAsia"/>
        </w:rPr>
        <w:instrText xml:space="preserve"> REF _Ref33517522 \h </w:instrText>
      </w:r>
      <w:r w:rsidR="005C2021">
        <w:rPr>
          <w:rFonts w:eastAsiaTheme="minorEastAsia"/>
        </w:rPr>
      </w:r>
      <w:r w:rsidR="005C2021">
        <w:rPr>
          <w:rFonts w:eastAsiaTheme="minorEastAsia"/>
        </w:rPr>
        <w:fldChar w:fldCharType="separate"/>
      </w:r>
      <w:r w:rsidR="007179DA" w:rsidRPr="00921EF4">
        <w:t>(</w:t>
      </w:r>
      <w:r w:rsidR="007179DA">
        <w:rPr>
          <w:noProof/>
          <w:cs/>
        </w:rPr>
        <w:t>‎</w:t>
      </w:r>
      <w:r w:rsidR="007179DA">
        <w:rPr>
          <w:noProof/>
        </w:rPr>
        <w:t>7</w:t>
      </w:r>
      <w:r w:rsidR="007179DA">
        <w:noBreakHyphen/>
      </w:r>
      <w:r w:rsidR="007179DA">
        <w:rPr>
          <w:noProof/>
        </w:rPr>
        <w:t>10</w:t>
      </w:r>
      <w:r w:rsidR="007179DA" w:rsidRPr="00921EF4">
        <w:t>)</w:t>
      </w:r>
      <w:r w:rsidR="005C2021">
        <w:rPr>
          <w:rFonts w:eastAsiaTheme="minorEastAsia"/>
        </w:rPr>
        <w:fldChar w:fldCharType="end"/>
      </w:r>
      <w:r w:rsidR="005C2021">
        <w:rPr>
          <w:rFonts w:eastAsiaTheme="minorEastAsia"/>
        </w:rPr>
        <w:t>,</w:t>
      </w:r>
      <w:r w:rsidR="007F0D8A">
        <w:rPr>
          <w:rFonts w:eastAsiaTheme="minorEastAsia"/>
        </w:rPr>
        <w:t xml:space="preserve"> to the group of evacuees that follow to propagate the congestion to the upstream road segments. </w:t>
      </w:r>
      <w:r w:rsidR="00226BE6">
        <w:rPr>
          <w:rFonts w:eastAsiaTheme="minorEastAsia"/>
        </w:rPr>
        <w:t>T</w:t>
      </w:r>
      <w:r w:rsidR="007F0D8A">
        <w:rPr>
          <w:rFonts w:eastAsiaTheme="minorEastAsia"/>
        </w:rPr>
        <w:t xml:space="preserve">he binary variable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ijrh</m:t>
            </m:r>
          </m:sub>
          <m:sup>
            <m:r>
              <w:rPr>
                <w:rFonts w:ascii="Cambria Math" w:hAnsi="Cambria Math" w:cstheme="majorBidi"/>
              </w:rPr>
              <m:t>kt</m:t>
            </m:r>
          </m:sup>
        </m:sSubSup>
      </m:oMath>
      <w:r w:rsidR="007F0D8A">
        <w:rPr>
          <w:rFonts w:eastAsiaTheme="minorEastAsia"/>
        </w:rPr>
        <w:t xml:space="preserve"> </w:t>
      </w:r>
      <w:r w:rsidR="00226BE6">
        <w:rPr>
          <w:rFonts w:eastAsiaTheme="minorEastAsia"/>
        </w:rPr>
        <w:t xml:space="preserve">is used in Constraints </w:t>
      </w:r>
      <w:r w:rsidR="00226BE6">
        <w:rPr>
          <w:rFonts w:eastAsiaTheme="minorEastAsia"/>
        </w:rPr>
        <w:fldChar w:fldCharType="begin"/>
      </w:r>
      <w:r w:rsidR="00226BE6">
        <w:rPr>
          <w:rFonts w:eastAsiaTheme="minorEastAsia"/>
        </w:rPr>
        <w:instrText xml:space="preserve"> REF _Ref33517531 \h </w:instrText>
      </w:r>
      <w:r w:rsidR="00226BE6">
        <w:rPr>
          <w:rFonts w:eastAsiaTheme="minorEastAsia"/>
        </w:rPr>
      </w:r>
      <w:r w:rsidR="00226BE6">
        <w:rPr>
          <w:rFonts w:eastAsiaTheme="minorEastAsia"/>
        </w:rPr>
        <w:fldChar w:fldCharType="separate"/>
      </w:r>
      <w:r w:rsidR="007179DA" w:rsidRPr="00921EF4">
        <w:t>(</w:t>
      </w:r>
      <w:r w:rsidR="007179DA">
        <w:rPr>
          <w:noProof/>
          <w:cs/>
        </w:rPr>
        <w:t>‎</w:t>
      </w:r>
      <w:r w:rsidR="007179DA">
        <w:rPr>
          <w:noProof/>
        </w:rPr>
        <w:t>7</w:t>
      </w:r>
      <w:r w:rsidR="007179DA">
        <w:noBreakHyphen/>
      </w:r>
      <w:r w:rsidR="007179DA">
        <w:rPr>
          <w:noProof/>
        </w:rPr>
        <w:t>11</w:t>
      </w:r>
      <w:r w:rsidR="007179DA" w:rsidRPr="00921EF4">
        <w:t>)</w:t>
      </w:r>
      <w:r w:rsidR="00226BE6">
        <w:rPr>
          <w:rFonts w:eastAsiaTheme="minorEastAsia"/>
        </w:rPr>
        <w:fldChar w:fldCharType="end"/>
      </w:r>
      <w:r w:rsidR="00226BE6">
        <w:rPr>
          <w:rFonts w:eastAsiaTheme="minorEastAsia"/>
        </w:rPr>
        <w:t xml:space="preserve"> and </w:t>
      </w:r>
      <w:r w:rsidR="00226BE6">
        <w:rPr>
          <w:rFonts w:eastAsiaTheme="minorEastAsia"/>
        </w:rPr>
        <w:fldChar w:fldCharType="begin"/>
      </w:r>
      <w:r w:rsidR="00226BE6">
        <w:rPr>
          <w:rFonts w:eastAsiaTheme="minorEastAsia"/>
        </w:rPr>
        <w:instrText xml:space="preserve"> REF _Ref33517538 \h </w:instrText>
      </w:r>
      <w:r w:rsidR="00226BE6">
        <w:rPr>
          <w:rFonts w:eastAsiaTheme="minorEastAsia"/>
        </w:rPr>
      </w:r>
      <w:r w:rsidR="00226BE6">
        <w:rPr>
          <w:rFonts w:eastAsiaTheme="minorEastAsia"/>
        </w:rPr>
        <w:fldChar w:fldCharType="separate"/>
      </w:r>
      <w:r w:rsidR="007179DA" w:rsidRPr="00921EF4">
        <w:t>(</w:t>
      </w:r>
      <w:r w:rsidR="007179DA">
        <w:rPr>
          <w:noProof/>
          <w:cs/>
        </w:rPr>
        <w:t>‎</w:t>
      </w:r>
      <w:r w:rsidR="007179DA">
        <w:rPr>
          <w:noProof/>
        </w:rPr>
        <w:t>7</w:t>
      </w:r>
      <w:r w:rsidR="007179DA">
        <w:noBreakHyphen/>
      </w:r>
      <w:r w:rsidR="007179DA">
        <w:rPr>
          <w:noProof/>
        </w:rPr>
        <w:t>12</w:t>
      </w:r>
      <w:r w:rsidR="007179DA" w:rsidRPr="00921EF4">
        <w:t>)</w:t>
      </w:r>
      <w:r w:rsidR="00226BE6">
        <w:rPr>
          <w:rFonts w:eastAsiaTheme="minorEastAsia"/>
        </w:rPr>
        <w:fldChar w:fldCharType="end"/>
      </w:r>
      <w:r w:rsidR="00226BE6">
        <w:rPr>
          <w:rFonts w:eastAsiaTheme="minorEastAsia"/>
        </w:rPr>
        <w:t xml:space="preserve"> </w:t>
      </w:r>
      <w:r w:rsidR="007F0D8A">
        <w:rPr>
          <w:rFonts w:eastAsiaTheme="minorEastAsia"/>
        </w:rPr>
        <w:t xml:space="preserve">to </w:t>
      </w:r>
      <w:r w:rsidR="00226BE6">
        <w:rPr>
          <w:rFonts w:eastAsiaTheme="minorEastAsia"/>
        </w:rPr>
        <w:t>either</w:t>
      </w:r>
      <w:r w:rsidR="007F0D8A">
        <w:rPr>
          <w:rFonts w:eastAsiaTheme="minorEastAsia"/>
        </w:rPr>
        <w:t xml:space="preserve"> allow the evacuees from community </w:t>
      </w:r>
      <w:r w:rsidR="007F0D8A" w:rsidRPr="00932870">
        <w:rPr>
          <w:rFonts w:eastAsiaTheme="minorEastAsia"/>
          <w:i/>
          <w:iCs/>
        </w:rPr>
        <w:t>k</w:t>
      </w:r>
      <w:r w:rsidR="007F0D8A">
        <w:rPr>
          <w:rFonts w:eastAsiaTheme="minorEastAsia"/>
        </w:rPr>
        <w:t xml:space="preserve"> evacuated at time </w:t>
      </w:r>
      <w:r w:rsidR="007F0D8A" w:rsidRPr="00932870">
        <w:rPr>
          <w:rFonts w:eastAsiaTheme="minorEastAsia"/>
          <w:i/>
          <w:iCs/>
        </w:rPr>
        <w:t>t</w:t>
      </w:r>
      <w:r w:rsidR="007F0D8A">
        <w:rPr>
          <w:rFonts w:eastAsiaTheme="minorEastAsia"/>
        </w:rPr>
        <w:t xml:space="preserve"> to pass through the arc </w:t>
      </w:r>
      <w:r w:rsidR="007F0D8A" w:rsidRPr="00932870">
        <w:rPr>
          <w:rFonts w:eastAsiaTheme="minorEastAsia"/>
          <w:i/>
          <w:iCs/>
        </w:rPr>
        <w:t>(i, j)</w:t>
      </w:r>
      <w:r w:rsidR="007F0D8A">
        <w:rPr>
          <w:rFonts w:eastAsiaTheme="minorEastAsia"/>
        </w:rPr>
        <w:t xml:space="preserve"> on route </w:t>
      </w:r>
      <m:oMath>
        <m:r>
          <w:rPr>
            <w:rFonts w:ascii="Cambria Math" w:eastAsiaTheme="minorEastAsia" w:hAnsi="Cambria Math"/>
          </w:rPr>
          <m:t>r</m:t>
        </m:r>
      </m:oMath>
      <w:r w:rsidR="007F0D8A">
        <w:rPr>
          <w:rFonts w:eastAsiaTheme="minorEastAsia"/>
        </w:rPr>
        <w:t xml:space="preserve"> at hub </w:t>
      </w:r>
      <w:r w:rsidR="007F0D8A" w:rsidRPr="00932870">
        <w:rPr>
          <w:rFonts w:eastAsiaTheme="minorEastAsia"/>
          <w:i/>
          <w:iCs/>
        </w:rPr>
        <w:t>h</w:t>
      </w:r>
      <w:r w:rsidR="007F0D8A">
        <w:rPr>
          <w:rFonts w:eastAsiaTheme="minorEastAsia"/>
        </w:rPr>
        <w:t xml:space="preserve"> given that </w:t>
      </w:r>
      <w:r w:rsidR="007F0D8A" w:rsidRPr="00932870">
        <w:rPr>
          <w:rFonts w:eastAsiaTheme="minorEastAsia"/>
          <w:i/>
          <w:iCs/>
        </w:rPr>
        <w:t>u</w:t>
      </w:r>
      <w:r w:rsidR="007F0D8A">
        <w:rPr>
          <w:rFonts w:eastAsiaTheme="minorEastAsia"/>
        </w:rPr>
        <w:t xml:space="preserve"> is the capacity of the road segment and </w:t>
      </w:r>
      <m:oMath>
        <m:r>
          <w:rPr>
            <w:rFonts w:ascii="Cambria Math" w:eastAsiaTheme="minorEastAsia" w:hAnsi="Cambria Math"/>
          </w:rPr>
          <m:t>μ</m:t>
        </m:r>
      </m:oMath>
      <w:r w:rsidR="007F0D8A">
        <w:rPr>
          <w:rFonts w:eastAsiaTheme="minorEastAsia"/>
        </w:rPr>
        <w:t xml:space="preserve"> is the minimum number of evacuees in a group.</w:t>
      </w:r>
      <w:r w:rsidR="00226BE6">
        <w:rPr>
          <w:rFonts w:eastAsiaTheme="minorEastAsia"/>
        </w:rPr>
        <w:t xml:space="preserve"> In constraint </w:t>
      </w:r>
      <w:r w:rsidR="00226BE6">
        <w:rPr>
          <w:rFonts w:eastAsiaTheme="minorEastAsia"/>
        </w:rPr>
        <w:fldChar w:fldCharType="begin"/>
      </w:r>
      <w:r w:rsidR="00226BE6">
        <w:rPr>
          <w:rFonts w:eastAsiaTheme="minorEastAsia"/>
        </w:rPr>
        <w:instrText xml:space="preserve"> REF _Ref33517554 \h </w:instrText>
      </w:r>
      <w:r w:rsidR="00226BE6">
        <w:rPr>
          <w:rFonts w:eastAsiaTheme="minorEastAsia"/>
        </w:rPr>
      </w:r>
      <w:r w:rsidR="00226BE6">
        <w:rPr>
          <w:rFonts w:eastAsiaTheme="minorEastAsia"/>
        </w:rPr>
        <w:fldChar w:fldCharType="separate"/>
      </w:r>
      <w:r w:rsidR="007179DA" w:rsidRPr="004B7CCD">
        <w:t>(</w:t>
      </w:r>
      <w:r w:rsidR="007179DA">
        <w:rPr>
          <w:noProof/>
          <w:cs/>
        </w:rPr>
        <w:t>‎</w:t>
      </w:r>
      <w:r w:rsidR="007179DA">
        <w:rPr>
          <w:noProof/>
        </w:rPr>
        <w:t>7</w:t>
      </w:r>
      <w:r w:rsidR="007179DA">
        <w:noBreakHyphen/>
      </w:r>
      <w:r w:rsidR="007179DA">
        <w:rPr>
          <w:noProof/>
        </w:rPr>
        <w:t>13</w:t>
      </w:r>
      <w:r w:rsidR="007179DA" w:rsidRPr="004B7CCD">
        <w:t>)</w:t>
      </w:r>
      <w:r w:rsidR="00226BE6">
        <w:rPr>
          <w:rFonts w:eastAsiaTheme="minorEastAsia"/>
        </w:rPr>
        <w:fldChar w:fldCharType="end"/>
      </w:r>
      <w:r w:rsidR="00226BE6">
        <w:rPr>
          <w:rFonts w:eastAsiaTheme="minorEastAsia"/>
        </w:rPr>
        <w:t>,</w:t>
      </w:r>
      <w:r w:rsidR="007F0D8A">
        <w:rPr>
          <w:rFonts w:eastAsiaTheme="minorEastAsia"/>
        </w:rPr>
        <w:t xml:space="preserve"> </w:t>
      </w:r>
      <w:r w:rsidR="00226BE6">
        <w:rPr>
          <w:rFonts w:eastAsiaTheme="minorEastAsia"/>
        </w:rPr>
        <w:t>t</w:t>
      </w:r>
      <w:r w:rsidR="007F0D8A">
        <w:rPr>
          <w:rFonts w:eastAsiaTheme="minorEastAsia"/>
        </w:rPr>
        <w:t xml:space="preserve">he latency of group from community </w:t>
      </w:r>
      <w:r w:rsidR="007F0D8A" w:rsidRPr="00034E30">
        <w:rPr>
          <w:rFonts w:eastAsiaTheme="minorEastAsia"/>
          <w:i/>
          <w:iCs/>
        </w:rPr>
        <w:t>k</w:t>
      </w:r>
      <w:r w:rsidR="007F0D8A">
        <w:rPr>
          <w:rFonts w:eastAsiaTheme="minorEastAsia"/>
        </w:rPr>
        <w:t xml:space="preserve"> evacuated at time </w:t>
      </w:r>
      <w:r w:rsidR="007F0D8A" w:rsidRPr="00034E30">
        <w:rPr>
          <w:rFonts w:eastAsiaTheme="minorEastAsia"/>
          <w:i/>
          <w:iCs/>
        </w:rPr>
        <w:t>t</w:t>
      </w:r>
      <w:r w:rsidR="007F0D8A">
        <w:rPr>
          <w:rFonts w:eastAsiaTheme="minorEastAsia"/>
        </w:rPr>
        <w:t xml:space="preserve"> on route </w:t>
      </w:r>
      <w:r w:rsidR="007F0D8A" w:rsidRPr="00034E30">
        <w:rPr>
          <w:rFonts w:eastAsiaTheme="minorEastAsia"/>
          <w:i/>
          <w:iCs/>
        </w:rPr>
        <w:t>r</w:t>
      </w:r>
      <w:r w:rsidR="007F0D8A">
        <w:rPr>
          <w:rFonts w:eastAsiaTheme="minorEastAsia"/>
        </w:rPr>
        <w:t xml:space="preserve"> is the sum of latencies along that route. Since the routes overlap, </w:t>
      </w:r>
      <w:r w:rsidR="00226BE6">
        <w:rPr>
          <w:rFonts w:eastAsiaTheme="minorEastAsia"/>
        </w:rPr>
        <w:t>the latencies are extracted</w:t>
      </w:r>
      <w:r w:rsidR="007F0D8A">
        <w:rPr>
          <w:rFonts w:eastAsiaTheme="minorEastAsia"/>
        </w:rPr>
        <w:t xml:space="preserve"> from the network with the help of the indicator variable </w:t>
      </w:r>
      <m:oMath>
        <m:sSubSup>
          <m:sSubSupPr>
            <m:ctrlPr>
              <w:rPr>
                <w:rFonts w:ascii="Cambria Math" w:hAnsi="Cambria Math" w:cstheme="majorBidi"/>
                <w:i/>
              </w:rPr>
            </m:ctrlPr>
          </m:sSubSupPr>
          <m:e>
            <m:r>
              <w:rPr>
                <w:rFonts w:ascii="Cambria Math" w:hAnsi="Cambria Math" w:cstheme="majorBidi"/>
              </w:rPr>
              <m:t>z</m:t>
            </m:r>
          </m:e>
          <m:sub>
            <m:r>
              <w:rPr>
                <w:rFonts w:ascii="Cambria Math" w:hAnsi="Cambria Math" w:cstheme="majorBidi"/>
              </w:rPr>
              <m:t>ijrh</m:t>
            </m:r>
          </m:sub>
          <m:sup>
            <m:r>
              <w:rPr>
                <w:rFonts w:ascii="Cambria Math" w:hAnsi="Cambria Math" w:cstheme="majorBidi"/>
              </w:rPr>
              <m:t>kt</m:t>
            </m:r>
          </m:sup>
        </m:sSubSup>
      </m:oMath>
      <w:r w:rsidR="00226BE6">
        <w:rPr>
          <w:rFonts w:eastAsiaTheme="minorEastAsia"/>
        </w:rPr>
        <w:t xml:space="preserve"> in the set of constraints </w:t>
      </w:r>
      <w:r w:rsidR="00226BE6">
        <w:rPr>
          <w:rFonts w:eastAsiaTheme="minorEastAsia"/>
        </w:rPr>
        <w:fldChar w:fldCharType="begin"/>
      </w:r>
      <w:r w:rsidR="00226BE6">
        <w:rPr>
          <w:rFonts w:eastAsiaTheme="minorEastAsia"/>
        </w:rPr>
        <w:instrText xml:space="preserve"> REF _Ref33517562 \h </w:instrText>
      </w:r>
      <w:r w:rsidR="00226BE6">
        <w:rPr>
          <w:rFonts w:eastAsiaTheme="minorEastAsia"/>
        </w:rPr>
      </w:r>
      <w:r w:rsidR="00226BE6">
        <w:rPr>
          <w:rFonts w:eastAsiaTheme="minorEastAsia"/>
        </w:rPr>
        <w:fldChar w:fldCharType="separate"/>
      </w:r>
      <w:r w:rsidR="007179DA" w:rsidRPr="004B7CCD">
        <w:t>(</w:t>
      </w:r>
      <w:r w:rsidR="007179DA">
        <w:rPr>
          <w:noProof/>
          <w:cs/>
        </w:rPr>
        <w:t>‎</w:t>
      </w:r>
      <w:r w:rsidR="007179DA">
        <w:rPr>
          <w:noProof/>
        </w:rPr>
        <w:t>7</w:t>
      </w:r>
      <w:r w:rsidR="007179DA">
        <w:noBreakHyphen/>
      </w:r>
      <w:r w:rsidR="007179DA">
        <w:rPr>
          <w:noProof/>
        </w:rPr>
        <w:t>14</w:t>
      </w:r>
      <w:r w:rsidR="007179DA" w:rsidRPr="004B7CCD">
        <w:t>)</w:t>
      </w:r>
      <w:r w:rsidR="00226BE6">
        <w:rPr>
          <w:rFonts w:eastAsiaTheme="minorEastAsia"/>
        </w:rPr>
        <w:fldChar w:fldCharType="end"/>
      </w:r>
      <w:r w:rsidR="00226BE6">
        <w:rPr>
          <w:rFonts w:eastAsiaTheme="minorEastAsia"/>
        </w:rPr>
        <w:t xml:space="preserve">, </w:t>
      </w:r>
      <w:r w:rsidR="00226BE6">
        <w:rPr>
          <w:rFonts w:eastAsiaTheme="minorEastAsia"/>
        </w:rPr>
        <w:fldChar w:fldCharType="begin"/>
      </w:r>
      <w:r w:rsidR="00226BE6">
        <w:rPr>
          <w:rFonts w:eastAsiaTheme="minorEastAsia"/>
        </w:rPr>
        <w:instrText xml:space="preserve"> REF _Ref33517567 \h </w:instrText>
      </w:r>
      <w:r w:rsidR="00226BE6">
        <w:rPr>
          <w:rFonts w:eastAsiaTheme="minorEastAsia"/>
        </w:rPr>
      </w:r>
      <w:r w:rsidR="00226BE6">
        <w:rPr>
          <w:rFonts w:eastAsiaTheme="minorEastAsia"/>
        </w:rPr>
        <w:fldChar w:fldCharType="separate"/>
      </w:r>
      <w:r w:rsidR="007179DA" w:rsidRPr="004B7CCD">
        <w:t>(</w:t>
      </w:r>
      <w:r w:rsidR="007179DA">
        <w:rPr>
          <w:noProof/>
          <w:cs/>
        </w:rPr>
        <w:t>‎</w:t>
      </w:r>
      <w:r w:rsidR="007179DA">
        <w:rPr>
          <w:noProof/>
        </w:rPr>
        <w:t>7</w:t>
      </w:r>
      <w:r w:rsidR="007179DA">
        <w:noBreakHyphen/>
      </w:r>
      <w:r w:rsidR="007179DA">
        <w:rPr>
          <w:noProof/>
        </w:rPr>
        <w:t>15</w:t>
      </w:r>
      <w:r w:rsidR="007179DA" w:rsidRPr="004B7CCD">
        <w:t>)</w:t>
      </w:r>
      <w:r w:rsidR="00226BE6">
        <w:rPr>
          <w:rFonts w:eastAsiaTheme="minorEastAsia"/>
        </w:rPr>
        <w:fldChar w:fldCharType="end"/>
      </w:r>
      <w:r w:rsidR="00226BE6">
        <w:rPr>
          <w:rFonts w:eastAsiaTheme="minorEastAsia"/>
        </w:rPr>
        <w:t xml:space="preserve">, and </w:t>
      </w:r>
      <w:r w:rsidR="00226BE6">
        <w:rPr>
          <w:rFonts w:eastAsiaTheme="minorEastAsia"/>
        </w:rPr>
        <w:fldChar w:fldCharType="begin"/>
      </w:r>
      <w:r w:rsidR="00226BE6">
        <w:rPr>
          <w:rFonts w:eastAsiaTheme="minorEastAsia"/>
        </w:rPr>
        <w:instrText xml:space="preserve"> REF _Ref33517574 \h </w:instrText>
      </w:r>
      <w:r w:rsidR="00226BE6">
        <w:rPr>
          <w:rFonts w:eastAsiaTheme="minorEastAsia"/>
        </w:rPr>
      </w:r>
      <w:r w:rsidR="00226BE6">
        <w:rPr>
          <w:rFonts w:eastAsiaTheme="minorEastAsia"/>
        </w:rPr>
        <w:fldChar w:fldCharType="separate"/>
      </w:r>
      <w:r w:rsidR="007179DA" w:rsidRPr="004B7CCD">
        <w:t>(</w:t>
      </w:r>
      <w:r w:rsidR="007179DA">
        <w:rPr>
          <w:noProof/>
          <w:cs/>
        </w:rPr>
        <w:t>‎</w:t>
      </w:r>
      <w:r w:rsidR="007179DA">
        <w:rPr>
          <w:noProof/>
        </w:rPr>
        <w:t>7</w:t>
      </w:r>
      <w:r w:rsidR="007179DA">
        <w:noBreakHyphen/>
      </w:r>
      <w:r w:rsidR="007179DA">
        <w:rPr>
          <w:noProof/>
        </w:rPr>
        <w:t>16</w:t>
      </w:r>
      <w:r w:rsidR="007179DA" w:rsidRPr="004B7CCD">
        <w:t>)</w:t>
      </w:r>
      <w:r w:rsidR="00226BE6">
        <w:rPr>
          <w:rFonts w:eastAsiaTheme="minorEastAsia"/>
        </w:rPr>
        <w:fldChar w:fldCharType="end"/>
      </w:r>
      <w:r w:rsidR="007F0D8A">
        <w:rPr>
          <w:rFonts w:eastAsiaTheme="minorEastAsia"/>
        </w:rPr>
        <w:t>. The travel time of a group is the travel time in free</w:t>
      </w:r>
      <w:r>
        <w:rPr>
          <w:rFonts w:eastAsiaTheme="minorEastAsia"/>
        </w:rPr>
        <w:t>-</w:t>
      </w:r>
      <w:r w:rsidR="007F0D8A">
        <w:rPr>
          <w:rFonts w:eastAsiaTheme="minorEastAsia"/>
        </w:rPr>
        <w:t xml:space="preserve">flow speed in addition to the latency as seen in constraint </w:t>
      </w:r>
      <w:r w:rsidR="004732D7">
        <w:rPr>
          <w:rFonts w:eastAsiaTheme="minorEastAsia"/>
        </w:rPr>
        <w:fldChar w:fldCharType="begin"/>
      </w:r>
      <w:r w:rsidR="004732D7">
        <w:rPr>
          <w:rFonts w:eastAsiaTheme="minorEastAsia"/>
        </w:rPr>
        <w:instrText xml:space="preserve"> REF _Ref33517586 \h </w:instrText>
      </w:r>
      <w:r w:rsidR="004732D7">
        <w:rPr>
          <w:rFonts w:eastAsiaTheme="minorEastAsia"/>
        </w:rPr>
      </w:r>
      <w:r w:rsidR="004732D7">
        <w:rPr>
          <w:rFonts w:eastAsiaTheme="minorEastAsia"/>
        </w:rPr>
        <w:fldChar w:fldCharType="separate"/>
      </w:r>
      <w:r w:rsidR="007179DA" w:rsidRPr="00921EF4">
        <w:t>(</w:t>
      </w:r>
      <w:r w:rsidR="007179DA">
        <w:rPr>
          <w:noProof/>
          <w:cs/>
        </w:rPr>
        <w:t>‎</w:t>
      </w:r>
      <w:r w:rsidR="007179DA">
        <w:rPr>
          <w:noProof/>
        </w:rPr>
        <w:t>7</w:t>
      </w:r>
      <w:r w:rsidR="007179DA">
        <w:noBreakHyphen/>
      </w:r>
      <w:r w:rsidR="007179DA">
        <w:rPr>
          <w:noProof/>
        </w:rPr>
        <w:t>17</w:t>
      </w:r>
      <w:r w:rsidR="007179DA" w:rsidRPr="00921EF4">
        <w:t>)</w:t>
      </w:r>
      <w:r w:rsidR="004732D7">
        <w:rPr>
          <w:rFonts w:eastAsiaTheme="minorEastAsia"/>
        </w:rPr>
        <w:fldChar w:fldCharType="end"/>
      </w:r>
      <w:r w:rsidR="007F0D8A">
        <w:rPr>
          <w:rFonts w:eastAsiaTheme="minorEastAsia"/>
        </w:rPr>
        <w:t xml:space="preserve">, and the evacuation time is the waiting time since the beginning of the evacuation process in addition to the travel time as seen in constraint </w:t>
      </w:r>
      <w:r w:rsidR="004732D7">
        <w:rPr>
          <w:rFonts w:eastAsiaTheme="minorEastAsia"/>
        </w:rPr>
        <w:fldChar w:fldCharType="begin"/>
      </w:r>
      <w:r w:rsidR="004732D7">
        <w:rPr>
          <w:rFonts w:eastAsiaTheme="minorEastAsia"/>
        </w:rPr>
        <w:instrText xml:space="preserve"> REF _Ref33517602 \h </w:instrText>
      </w:r>
      <w:r w:rsidR="004732D7">
        <w:rPr>
          <w:rFonts w:eastAsiaTheme="minorEastAsia"/>
        </w:rPr>
      </w:r>
      <w:r w:rsidR="004732D7">
        <w:rPr>
          <w:rFonts w:eastAsiaTheme="minorEastAsia"/>
        </w:rPr>
        <w:fldChar w:fldCharType="separate"/>
      </w:r>
      <w:r w:rsidR="007179DA" w:rsidRPr="00921EF4">
        <w:t>(</w:t>
      </w:r>
      <w:r w:rsidR="007179DA">
        <w:rPr>
          <w:noProof/>
          <w:cs/>
        </w:rPr>
        <w:t>‎</w:t>
      </w:r>
      <w:r w:rsidR="007179DA">
        <w:rPr>
          <w:noProof/>
        </w:rPr>
        <w:t>7</w:t>
      </w:r>
      <w:r w:rsidR="007179DA">
        <w:noBreakHyphen/>
      </w:r>
      <w:r w:rsidR="007179DA">
        <w:rPr>
          <w:noProof/>
        </w:rPr>
        <w:t>18</w:t>
      </w:r>
      <w:r w:rsidR="007179DA" w:rsidRPr="00921EF4">
        <w:t>)</w:t>
      </w:r>
      <w:r w:rsidR="004732D7">
        <w:rPr>
          <w:rFonts w:eastAsiaTheme="minorEastAsia"/>
        </w:rPr>
        <w:fldChar w:fldCharType="end"/>
      </w:r>
      <w:r w:rsidR="007F0D8A">
        <w:rPr>
          <w:rFonts w:eastAsiaTheme="minorEastAsia"/>
        </w:rPr>
        <w:t xml:space="preserve">. The network clearance time </w:t>
      </w:r>
      <w:r w:rsidR="007F0D8A" w:rsidRPr="00402909">
        <w:rPr>
          <w:rFonts w:eastAsiaTheme="minorEastAsia"/>
          <w:i/>
          <w:iCs/>
        </w:rPr>
        <w:t>E</w:t>
      </w:r>
      <w:r w:rsidR="007F0D8A">
        <w:rPr>
          <w:rFonts w:eastAsiaTheme="minorEastAsia"/>
        </w:rPr>
        <w:t xml:space="preserve"> is the </w:t>
      </w:r>
      <w:r w:rsidR="007F0D8A">
        <w:rPr>
          <w:rFonts w:eastAsiaTheme="minorEastAsia"/>
        </w:rPr>
        <w:lastRenderedPageBreak/>
        <w:t xml:space="preserve">maximum evacuation time among all evacuated groups as shown in constraint </w:t>
      </w:r>
      <w:r w:rsidR="004732D7">
        <w:rPr>
          <w:rFonts w:eastAsiaTheme="minorEastAsia"/>
        </w:rPr>
        <w:fldChar w:fldCharType="begin"/>
      </w:r>
      <w:r w:rsidR="004732D7">
        <w:rPr>
          <w:rFonts w:eastAsiaTheme="minorEastAsia"/>
        </w:rPr>
        <w:instrText xml:space="preserve"> REF _Ref33517610 \h </w:instrText>
      </w:r>
      <w:r w:rsidR="004732D7">
        <w:rPr>
          <w:rFonts w:eastAsiaTheme="minorEastAsia"/>
        </w:rPr>
      </w:r>
      <w:r w:rsidR="004732D7">
        <w:rPr>
          <w:rFonts w:eastAsiaTheme="minorEastAsia"/>
        </w:rPr>
        <w:fldChar w:fldCharType="separate"/>
      </w:r>
      <w:r w:rsidR="007179DA" w:rsidRPr="00921EF4">
        <w:rPr>
          <w:rFonts w:eastAsiaTheme="minorEastAsia"/>
        </w:rPr>
        <w:t>(</w:t>
      </w:r>
      <w:r w:rsidR="007179DA">
        <w:rPr>
          <w:rFonts w:eastAsiaTheme="minorEastAsia"/>
          <w:noProof/>
          <w:cs/>
        </w:rPr>
        <w:t>‎</w:t>
      </w:r>
      <w:r w:rsidR="007179DA">
        <w:rPr>
          <w:rFonts w:eastAsiaTheme="minorEastAsia"/>
          <w:noProof/>
        </w:rPr>
        <w:t>7</w:t>
      </w:r>
      <w:r w:rsidR="007179DA">
        <w:rPr>
          <w:rFonts w:eastAsiaTheme="minorEastAsia"/>
        </w:rPr>
        <w:noBreakHyphen/>
      </w:r>
      <w:r w:rsidR="007179DA">
        <w:rPr>
          <w:rFonts w:eastAsiaTheme="minorEastAsia"/>
          <w:noProof/>
        </w:rPr>
        <w:t>19</w:t>
      </w:r>
      <w:r w:rsidR="007179DA" w:rsidRPr="00921EF4">
        <w:rPr>
          <w:rFonts w:eastAsiaTheme="minorEastAsia"/>
        </w:rPr>
        <w:t>)</w:t>
      </w:r>
      <w:r w:rsidR="004732D7">
        <w:rPr>
          <w:rFonts w:eastAsiaTheme="minorEastAsia"/>
        </w:rPr>
        <w:fldChar w:fldCharType="end"/>
      </w:r>
      <w:r w:rsidR="007F0D8A">
        <w:rPr>
          <w:rFonts w:eastAsiaTheme="minorEastAsia"/>
        </w:rPr>
        <w:t xml:space="preserve">. Finally, constraints </w:t>
      </w:r>
      <w:r w:rsidR="004732D7">
        <w:rPr>
          <w:rFonts w:eastAsiaTheme="minorEastAsia"/>
        </w:rPr>
        <w:fldChar w:fldCharType="begin"/>
      </w:r>
      <w:r w:rsidR="004732D7">
        <w:rPr>
          <w:rFonts w:eastAsiaTheme="minorEastAsia"/>
        </w:rPr>
        <w:instrText xml:space="preserve"> REF _Ref33517617 \h </w:instrText>
      </w:r>
      <w:r w:rsidR="004732D7">
        <w:rPr>
          <w:rFonts w:eastAsiaTheme="minorEastAsia"/>
        </w:rPr>
      </w:r>
      <w:r w:rsidR="004732D7">
        <w:rPr>
          <w:rFonts w:eastAsiaTheme="minorEastAsia"/>
        </w:rPr>
        <w:fldChar w:fldCharType="separate"/>
      </w:r>
      <w:r w:rsidR="007179DA" w:rsidRPr="00921EF4">
        <w:t>(</w:t>
      </w:r>
      <w:r w:rsidR="007179DA">
        <w:rPr>
          <w:noProof/>
          <w:cs/>
        </w:rPr>
        <w:t>‎</w:t>
      </w:r>
      <w:r w:rsidR="007179DA">
        <w:rPr>
          <w:noProof/>
        </w:rPr>
        <w:t>7</w:t>
      </w:r>
      <w:r w:rsidR="007179DA">
        <w:noBreakHyphen/>
      </w:r>
      <w:r w:rsidR="007179DA">
        <w:rPr>
          <w:noProof/>
        </w:rPr>
        <w:t>20</w:t>
      </w:r>
      <w:r w:rsidR="007179DA" w:rsidRPr="00921EF4">
        <w:t>)</w:t>
      </w:r>
      <w:r w:rsidR="004732D7">
        <w:rPr>
          <w:rFonts w:eastAsiaTheme="minorEastAsia"/>
        </w:rPr>
        <w:fldChar w:fldCharType="end"/>
      </w:r>
      <w:r w:rsidR="007F0D8A">
        <w:rPr>
          <w:rFonts w:eastAsiaTheme="minorEastAsia"/>
        </w:rPr>
        <w:t xml:space="preserve"> and </w:t>
      </w:r>
      <w:r w:rsidR="004732D7">
        <w:rPr>
          <w:rFonts w:eastAsiaTheme="minorEastAsia"/>
        </w:rPr>
        <w:fldChar w:fldCharType="begin"/>
      </w:r>
      <w:r w:rsidR="004732D7">
        <w:rPr>
          <w:rFonts w:eastAsiaTheme="minorEastAsia"/>
        </w:rPr>
        <w:instrText xml:space="preserve"> REF _Ref33517623 \h </w:instrText>
      </w:r>
      <w:r w:rsidR="004732D7">
        <w:rPr>
          <w:rFonts w:eastAsiaTheme="minorEastAsia"/>
        </w:rPr>
      </w:r>
      <w:r w:rsidR="004732D7">
        <w:rPr>
          <w:rFonts w:eastAsiaTheme="minorEastAsia"/>
        </w:rPr>
        <w:fldChar w:fldCharType="separate"/>
      </w:r>
      <w:r w:rsidR="007179DA" w:rsidRPr="00921EF4">
        <w:t>(</w:t>
      </w:r>
      <w:r w:rsidR="007179DA">
        <w:rPr>
          <w:noProof/>
          <w:cs/>
        </w:rPr>
        <w:t>‎</w:t>
      </w:r>
      <w:r w:rsidR="007179DA">
        <w:rPr>
          <w:noProof/>
        </w:rPr>
        <w:t>7</w:t>
      </w:r>
      <w:r w:rsidR="007179DA">
        <w:noBreakHyphen/>
      </w:r>
      <w:r w:rsidR="007179DA">
        <w:rPr>
          <w:noProof/>
        </w:rPr>
        <w:t>21</w:t>
      </w:r>
      <w:r w:rsidR="007179DA" w:rsidRPr="00921EF4">
        <w:t>)</w:t>
      </w:r>
      <w:r w:rsidR="004732D7">
        <w:rPr>
          <w:rFonts w:eastAsiaTheme="minorEastAsia"/>
        </w:rPr>
        <w:fldChar w:fldCharType="end"/>
      </w:r>
      <w:r w:rsidR="007F0D8A">
        <w:rPr>
          <w:rFonts w:eastAsiaTheme="minorEastAsia"/>
        </w:rPr>
        <w:t xml:space="preserve"> are</w:t>
      </w:r>
      <w:r w:rsidR="008C5CAE">
        <w:rPr>
          <w:rFonts w:eastAsiaTheme="minorEastAsia"/>
        </w:rPr>
        <w:t xml:space="preserve"> the</w:t>
      </w:r>
      <w:r w:rsidR="007F0D8A">
        <w:rPr>
          <w:rFonts w:eastAsiaTheme="minorEastAsia"/>
        </w:rPr>
        <w:t xml:space="preserve"> nonnegativity constraints. </w:t>
      </w:r>
    </w:p>
    <w:p w14:paraId="103070F5" w14:textId="4140444E" w:rsidR="00D77A73" w:rsidRDefault="00D77A73" w:rsidP="00D77A73">
      <w:pPr>
        <w:pStyle w:val="Heading3"/>
      </w:pPr>
      <w:bookmarkStart w:id="395" w:name="_Toc36554492"/>
      <w:r>
        <w:t>Objective Functions</w:t>
      </w:r>
      <w:bookmarkEnd w:id="395"/>
    </w:p>
    <w:p w14:paraId="50F8BC1E" w14:textId="2818EAE4" w:rsidR="00D77A73" w:rsidRDefault="00D77A73" w:rsidP="00D77A73">
      <w:pPr>
        <w:jc w:val="both"/>
      </w:pPr>
      <w:r>
        <w:t xml:space="preserve">The other objective experimented is the AET as shown in </w:t>
      </w:r>
      <w:r w:rsidR="001A4E29">
        <w:fldChar w:fldCharType="begin"/>
      </w:r>
      <w:r w:rsidR="001A4E29">
        <w:instrText xml:space="preserve"> REF _Ref33520215 \h </w:instrText>
      </w:r>
      <w:r w:rsidR="001A4E29">
        <w:fldChar w:fldCharType="separate"/>
      </w:r>
      <w:r w:rsidR="007179DA" w:rsidRPr="00921EF4">
        <w:t>(</w:t>
      </w:r>
      <w:r w:rsidR="007179DA">
        <w:rPr>
          <w:noProof/>
          <w:cs/>
        </w:rPr>
        <w:t>‎</w:t>
      </w:r>
      <w:r w:rsidR="007179DA">
        <w:rPr>
          <w:noProof/>
        </w:rPr>
        <w:t>7</w:t>
      </w:r>
      <w:r w:rsidR="007179DA">
        <w:noBreakHyphen/>
      </w:r>
      <w:r w:rsidR="007179DA">
        <w:rPr>
          <w:noProof/>
        </w:rPr>
        <w:t>22</w:t>
      </w:r>
      <w:r w:rsidR="007179DA" w:rsidRPr="00921EF4">
        <w:t>)</w:t>
      </w:r>
      <w:r w:rsidR="001A4E29">
        <w:fldChar w:fldCharType="end"/>
      </w:r>
      <w:r>
        <w:t xml:space="preserve"> where the number of evacuated groups is the sum of </w:t>
      </w:r>
      <m:oMath>
        <m:sSubSup>
          <m:sSubSupPr>
            <m:ctrlPr>
              <w:rPr>
                <w:rFonts w:ascii="Cambria Math" w:hAnsi="Cambria Math"/>
                <w:i/>
              </w:rPr>
            </m:ctrlPr>
          </m:sSubSupPr>
          <m:e>
            <m:r>
              <w:rPr>
                <w:rFonts w:ascii="Cambria Math" w:hAnsi="Cambria Math"/>
              </w:rPr>
              <m:t>z</m:t>
            </m:r>
          </m:e>
          <m:sub>
            <m:r>
              <w:rPr>
                <w:rFonts w:ascii="Cambria Math" w:hAnsi="Cambria Math"/>
              </w:rPr>
              <m:t>ijph</m:t>
            </m:r>
          </m:sub>
          <m:sup>
            <m:r>
              <w:rPr>
                <w:rFonts w:ascii="Cambria Math" w:hAnsi="Cambria Math"/>
              </w:rPr>
              <m:t>kt</m:t>
            </m:r>
          </m:sup>
        </m:sSubSup>
      </m:oMath>
      <w:r>
        <w:rPr>
          <w:rFonts w:eastAsiaTheme="minorEastAsia"/>
        </w:rPr>
        <w:t xml:space="preserve"> given that the minimum number of evacuated groups is one.</w:t>
      </w:r>
    </w:p>
    <w:tbl>
      <w:tblPr>
        <w:tblW w:w="9355" w:type="dxa"/>
        <w:tblLook w:val="04A0" w:firstRow="1" w:lastRow="0" w:firstColumn="1" w:lastColumn="0" w:noHBand="0" w:noVBand="1"/>
      </w:tblPr>
      <w:tblGrid>
        <w:gridCol w:w="8539"/>
        <w:gridCol w:w="816"/>
      </w:tblGrid>
      <w:tr w:rsidR="00D77A73" w:rsidRPr="00921EF4" w14:paraId="16C39F1E" w14:textId="77777777" w:rsidTr="001211B7">
        <w:tc>
          <w:tcPr>
            <w:tcW w:w="8635" w:type="dxa"/>
          </w:tcPr>
          <w:p w14:paraId="7155AC61" w14:textId="77777777" w:rsidR="00D77A73" w:rsidRPr="00921EF4" w:rsidRDefault="00D77A73" w:rsidP="00D77A73">
            <w:pPr>
              <w:jc w:val="center"/>
              <w:rPr>
                <w:rFonts w:eastAsia="Calibri" w:cs="Times New Roman"/>
              </w:rPr>
            </w:pPr>
            <m:oMathPara>
              <m:oMath>
                <m:r>
                  <w:rPr>
                    <w:rFonts w:ascii="Cambria Math" w:eastAsia="Calibri" w:hAnsi="Cambria Math"/>
                  </w:rPr>
                  <m:t>Min AET=</m:t>
                </m:r>
                <m:f>
                  <m:fPr>
                    <m:ctrlPr>
                      <w:rPr>
                        <w:rFonts w:ascii="Cambria Math" w:eastAsia="Calibri" w:hAnsi="Cambria Math"/>
                        <w:i/>
                      </w:rPr>
                    </m:ctrlPr>
                  </m:fPr>
                  <m:num>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t∈T</m:t>
                                </m:r>
                              </m:sub>
                              <m:sup/>
                              <m:e>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e>
                            </m:nary>
                          </m:e>
                        </m:nary>
                      </m:e>
                    </m:nary>
                  </m:num>
                  <m:den>
                    <m:nary>
                      <m:naryPr>
                        <m:chr m:val="∑"/>
                        <m:limLoc m:val="undOvr"/>
                        <m:supHide m:val="1"/>
                        <m:ctrlPr>
                          <w:rPr>
                            <w:rFonts w:ascii="Cambria Math" w:eastAsia="Calibri" w:hAnsi="Cambria Math"/>
                            <w:i/>
                          </w:rPr>
                        </m:ctrlPr>
                      </m:naryPr>
                      <m:sub>
                        <m:r>
                          <w:rPr>
                            <w:rFonts w:ascii="Cambria Math" w:eastAsia="Calibri" w:hAnsi="Cambria Math"/>
                          </w:rPr>
                          <m:t>k∈K</m:t>
                        </m:r>
                      </m:sub>
                      <m:sup/>
                      <m:e>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(i,j)∈r</m:t>
                                </m:r>
                              </m:sub>
                              <m:sup/>
                              <m:e>
                                <m:nary>
                                  <m:naryPr>
                                    <m:chr m:val="∑"/>
                                    <m:limLoc m:val="undOvr"/>
                                    <m:supHide m:val="1"/>
                                    <m:ctrlPr>
                                      <w:rPr>
                                        <w:rFonts w:ascii="Cambria Math" w:eastAsia="Calibri" w:hAnsi="Cambria Math"/>
                                        <w:i/>
                                      </w:rPr>
                                    </m:ctrlPr>
                                  </m:naryPr>
                                  <m:sub>
                                    <m:r>
                                      <w:rPr>
                                        <w:rFonts w:ascii="Cambria Math" w:eastAsia="Calibri" w:hAnsi="Cambria Math"/>
                                      </w:rPr>
                                      <m:t>t,h|</m:t>
                                    </m:r>
                                    <m:d>
                                      <m:dPr>
                                        <m:ctrlPr>
                                          <w:rPr>
                                            <w:rFonts w:ascii="Cambria Math" w:eastAsia="Calibri" w:hAnsi="Cambria Math"/>
                                            <w:i/>
                                          </w:rPr>
                                        </m:ctrlPr>
                                      </m:dPr>
                                      <m:e>
                                        <m:r>
                                          <w:rPr>
                                            <w:rFonts w:ascii="Cambria Math" w:eastAsia="Calibri" w:hAnsi="Cambria Math"/>
                                          </w:rPr>
                                          <m:t>i,j,t,h</m:t>
                                        </m:r>
                                      </m:e>
                                    </m:d>
                                    <m:r>
                                      <w:rPr>
                                        <w:rFonts w:ascii="Cambria Math" w:eastAsia="Calibri" w:hAnsi="Cambria Math"/>
                                      </w:rPr>
                                      <m:t>∈S</m:t>
                                    </m:r>
                                  </m:sub>
                                  <m:sup/>
                                  <m:e>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e>
                                </m:nary>
                              </m:e>
                            </m:nary>
                          </m:e>
                        </m:nary>
                      </m:e>
                    </m:nary>
                  </m:den>
                </m:f>
              </m:oMath>
            </m:oMathPara>
          </w:p>
        </w:tc>
        <w:tc>
          <w:tcPr>
            <w:tcW w:w="720" w:type="dxa"/>
            <w:vAlign w:val="center"/>
          </w:tcPr>
          <w:p w14:paraId="7EC2EB23" w14:textId="7EAFDA36" w:rsidR="00D77A73" w:rsidRPr="00921EF4" w:rsidRDefault="00D77A73" w:rsidP="00D77A73">
            <w:pPr>
              <w:keepNext/>
              <w:jc w:val="center"/>
            </w:pPr>
            <w:bookmarkStart w:id="396" w:name="_Ref33520215"/>
            <w:r w:rsidRPr="00921EF4">
              <w:t>(</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22</w:t>
            </w:r>
            <w:r w:rsidR="00FF2665">
              <w:rPr>
                <w:noProof/>
              </w:rPr>
              <w:fldChar w:fldCharType="end"/>
            </w:r>
            <w:r w:rsidRPr="00921EF4">
              <w:t>)</w:t>
            </w:r>
            <w:bookmarkEnd w:id="396"/>
          </w:p>
        </w:tc>
      </w:tr>
    </w:tbl>
    <w:p w14:paraId="69BC100C" w14:textId="0DE599B8" w:rsidR="00D77A73" w:rsidRPr="009C003F" w:rsidRDefault="00D77A73" w:rsidP="00D77A73">
      <w:bookmarkStart w:id="397" w:name="_Ref5025116"/>
      <w:r>
        <w:t>Min</w:t>
      </w:r>
      <w:r w:rsidR="002915A3">
        <w:t>-</w:t>
      </w:r>
      <w:r>
        <w:t xml:space="preserve">max fairness is achieved through the </w:t>
      </w:r>
      <m:oMath>
        <m:r>
          <w:rPr>
            <w:rFonts w:ascii="Cambria Math" w:eastAsiaTheme="minorEastAsia" w:hAnsi="Cambria Math"/>
          </w:rPr>
          <m:t>θ</m:t>
        </m:r>
      </m:oMath>
      <w:r w:rsidRPr="009C003F">
        <w:rPr>
          <w:i/>
          <w:iCs/>
        </w:rPr>
        <w:t>-progressive-filling</w:t>
      </w:r>
      <w:r>
        <w:t xml:space="preserve"> algorithm</w:t>
      </w:r>
      <w:r w:rsidR="005C2021">
        <w:t xml:space="preserve"> illustrated</w:t>
      </w:r>
      <w:r w:rsidR="001A4E29">
        <w:t xml:space="preserve"> in </w:t>
      </w:r>
      <w:r w:rsidR="001A4E29">
        <w:fldChar w:fldCharType="begin"/>
      </w:r>
      <w:r w:rsidR="001A4E29">
        <w:instrText xml:space="preserve"> REF _Ref33451212 \h </w:instrText>
      </w:r>
      <w:r w:rsidR="001A4E29">
        <w:fldChar w:fldCharType="separate"/>
      </w:r>
      <w:r w:rsidR="007179DA" w:rsidRPr="00921EF4">
        <w:t>(</w:t>
      </w:r>
      <w:r w:rsidR="007179DA">
        <w:rPr>
          <w:noProof/>
          <w:cs/>
        </w:rPr>
        <w:t>‎</w:t>
      </w:r>
      <w:r w:rsidR="007179DA">
        <w:rPr>
          <w:noProof/>
        </w:rPr>
        <w:t>6</w:t>
      </w:r>
      <w:r w:rsidR="007179DA">
        <w:noBreakHyphen/>
      </w:r>
      <w:r w:rsidR="007179DA">
        <w:rPr>
          <w:noProof/>
        </w:rPr>
        <w:t>1</w:t>
      </w:r>
      <w:r w:rsidR="007179DA" w:rsidRPr="00921EF4">
        <w:t>)</w:t>
      </w:r>
      <w:r w:rsidR="001A4E29">
        <w:fldChar w:fldCharType="end"/>
      </w:r>
      <w:r>
        <w:t xml:space="preserve">. The algorithm follows a similar approach to the </w:t>
      </w:r>
      <w:r w:rsidRPr="00C751D9">
        <w:rPr>
          <w:i/>
          <w:iCs/>
        </w:rPr>
        <w:t>progressive</w:t>
      </w:r>
      <w:r w:rsidR="001C5342">
        <w:rPr>
          <w:i/>
          <w:iCs/>
        </w:rPr>
        <w:t>-</w:t>
      </w:r>
      <w:r w:rsidRPr="00C751D9">
        <w:rPr>
          <w:i/>
          <w:iCs/>
        </w:rPr>
        <w:t>filling</w:t>
      </w:r>
      <w:r>
        <w:t xml:space="preserve"> algorithm. However, the </w:t>
      </w:r>
      <m:oMath>
        <m:r>
          <w:rPr>
            <w:rFonts w:ascii="Cambria Math" w:eastAsiaTheme="minorEastAsia" w:hAnsi="Cambria Math"/>
          </w:rPr>
          <m:t>θ</m:t>
        </m:r>
      </m:oMath>
      <w:r w:rsidRPr="009C003F">
        <w:rPr>
          <w:i/>
          <w:iCs/>
        </w:rPr>
        <w:t>-progressive-filling</w:t>
      </w:r>
      <w:r>
        <w:t xml:space="preserve"> algorithm does not rely on the complementary slackness condition. Thus, it uses a threshold </w:t>
      </w:r>
      <m:oMath>
        <m:r>
          <w:rPr>
            <w:rFonts w:ascii="Cambria Math" w:eastAsiaTheme="minorEastAsia" w:hAnsi="Cambria Math"/>
          </w:rPr>
          <m:t>θ</m:t>
        </m:r>
      </m:oMath>
      <w:r>
        <w:rPr>
          <w:rFonts w:eastAsiaTheme="minorEastAsia"/>
        </w:rPr>
        <w:t xml:space="preserve"> to identify the blocking evacuation times through </w:t>
      </w:r>
      <w:r w:rsidRPr="001A4E29">
        <w:rPr>
          <w:rFonts w:eastAsiaTheme="minorEastAsia"/>
        </w:rPr>
        <w:t>the SPD</w:t>
      </w:r>
      <w:r>
        <w:rPr>
          <w:rFonts w:eastAsiaTheme="minorEastAsia"/>
        </w:rPr>
        <w:t xml:space="preserve"> as illustrated in the </w:t>
      </w:r>
      <w:r w:rsidR="001A4E29">
        <w:rPr>
          <w:rFonts w:eastAsiaTheme="minorEastAsia"/>
        </w:rPr>
        <w:t>following model:</w:t>
      </w:r>
      <w:r>
        <w:rPr>
          <w:rFonts w:eastAsiaTheme="minorEastAsia"/>
        </w:rPr>
        <w:t xml:space="preserve"> </w:t>
      </w:r>
    </w:p>
    <w:tbl>
      <w:tblPr>
        <w:tblW w:w="0" w:type="auto"/>
        <w:tblLook w:val="04A0" w:firstRow="1" w:lastRow="0" w:firstColumn="1" w:lastColumn="0" w:noHBand="0" w:noVBand="1"/>
      </w:tblPr>
      <w:tblGrid>
        <w:gridCol w:w="1774"/>
        <w:gridCol w:w="4526"/>
        <w:gridCol w:w="2244"/>
        <w:gridCol w:w="816"/>
      </w:tblGrid>
      <w:tr w:rsidR="00D77A73" w:rsidRPr="008115D9" w14:paraId="12CB8EBD" w14:textId="77777777" w:rsidTr="00D74B06">
        <w:tc>
          <w:tcPr>
            <w:tcW w:w="8544" w:type="dxa"/>
            <w:gridSpan w:val="3"/>
          </w:tcPr>
          <w:p w14:paraId="6EC08781" w14:textId="5A5C363A" w:rsidR="00D77A73" w:rsidRPr="00F35281" w:rsidRDefault="00D77A73" w:rsidP="001A4E29">
            <w:pPr>
              <w:spacing w:line="276" w:lineRule="auto"/>
              <w:jc w:val="center"/>
              <w:rPr>
                <w:rFonts w:ascii="Cambria Math" w:eastAsia="Calibri" w:hAnsi="Cambria Math"/>
                <w:oMath/>
              </w:rPr>
            </w:pPr>
            <m:oMathPara>
              <m:oMath>
                <m:r>
                  <w:rPr>
                    <w:rFonts w:ascii="Cambria Math" w:eastAsia="Calibri" w:hAnsi="Cambria Math"/>
                  </w:rPr>
                  <m:t xml:space="preserve">Min SPD= </m:t>
                </m:r>
                <m:nary>
                  <m:naryPr>
                    <m:chr m:val="∑"/>
                    <m:limLoc m:val="undOvr"/>
                    <m:supHide m:val="1"/>
                    <m:ctrlPr>
                      <w:rPr>
                        <w:rFonts w:ascii="Cambria Math" w:eastAsia="Calibri" w:hAnsi="Cambria Math"/>
                        <w:i/>
                      </w:rPr>
                    </m:ctrlPr>
                  </m:naryPr>
                  <m:sub>
                    <m:r>
                      <w:rPr>
                        <w:rFonts w:ascii="Cambria Math" w:eastAsia="Calibri" w:hAnsi="Cambria Math"/>
                      </w:rPr>
                      <m:t>r∈R</m:t>
                    </m:r>
                  </m:sub>
                  <m:sup/>
                  <m:e>
                    <m:nary>
                      <m:naryPr>
                        <m:chr m:val="∑"/>
                        <m:limLoc m:val="undOvr"/>
                        <m:supHide m:val="1"/>
                        <m:ctrlPr>
                          <w:rPr>
                            <w:rFonts w:ascii="Cambria Math" w:eastAsia="Calibri" w:hAnsi="Cambria Math"/>
                            <w:i/>
                          </w:rPr>
                        </m:ctrlPr>
                      </m:naryPr>
                      <m:sub>
                        <m:r>
                          <w:rPr>
                            <w:rFonts w:ascii="Cambria Math" w:eastAsia="Calibri" w:hAnsi="Cambria Math"/>
                          </w:rPr>
                          <m:t>t∈T</m:t>
                        </m:r>
                      </m:sub>
                      <m:sup/>
                      <m:e>
                        <m:sSubSup>
                          <m:sSubSupPr>
                            <m:ctrlPr>
                              <w:rPr>
                                <w:rFonts w:ascii="Cambria Math" w:hAnsi="Cambria Math"/>
                                <w:i/>
                              </w:rPr>
                            </m:ctrlPr>
                          </m:sSubSupPr>
                          <m:e>
                            <m:sSubSup>
                              <m:sSubSupPr>
                                <m:ctrlPr>
                                  <w:rPr>
                                    <w:rFonts w:ascii="Cambria Math" w:eastAsiaTheme="minorEastAsia" w:hAnsi="Cambria Math"/>
                                    <w:i/>
                                  </w:rPr>
                                </m:ctrlPr>
                              </m:sSubSupPr>
                              <m:e>
                                <m:r>
                                  <w:rPr>
                                    <w:rFonts w:ascii="Cambria Math" w:hAnsi="Cambria Math"/>
                                  </w:rPr>
                                  <m:t>ω</m:t>
                                </m:r>
                              </m:e>
                              <m:sub>
                                <m:r>
                                  <w:rPr>
                                    <w:rFonts w:ascii="Cambria Math" w:eastAsiaTheme="minorEastAsia" w:hAnsi="Cambria Math"/>
                                  </w:rPr>
                                  <m:t>r</m:t>
                                </m:r>
                              </m:sub>
                              <m:sup>
                                <m:r>
                                  <w:rPr>
                                    <w:rFonts w:ascii="Cambria Math" w:eastAsiaTheme="minorEastAsia" w:hAnsi="Cambria Math"/>
                                  </w:rPr>
                                  <m:t>kt</m:t>
                                </m:r>
                              </m:sup>
                            </m:sSubSup>
                            <m:r>
                              <w:rPr>
                                <w:rFonts w:ascii="Cambria Math" w:hAnsi="Cambria Math"/>
                              </w:rPr>
                              <m:t>d</m:t>
                            </m:r>
                          </m:e>
                          <m:sub>
                            <m:r>
                              <w:rPr>
                                <w:rFonts w:ascii="Cambria Math" w:hAnsi="Cambria Math"/>
                              </w:rPr>
                              <m:t>rt</m:t>
                            </m:r>
                          </m:sub>
                          <m:sup>
                            <m:r>
                              <w:rPr>
                                <w:rFonts w:ascii="Cambria Math" w:hAnsi="Cambria Math"/>
                              </w:rPr>
                              <m:t>+</m:t>
                            </m:r>
                          </m:sup>
                        </m:sSubSup>
                      </m:e>
                    </m:nary>
                  </m:e>
                </m:nary>
              </m:oMath>
            </m:oMathPara>
          </w:p>
        </w:tc>
        <w:tc>
          <w:tcPr>
            <w:tcW w:w="816" w:type="dxa"/>
            <w:vAlign w:val="center"/>
          </w:tcPr>
          <w:p w14:paraId="6B1B5653" w14:textId="2CE42AA2" w:rsidR="00D77A73" w:rsidRPr="008115D9" w:rsidRDefault="00D77A73" w:rsidP="001A4E29">
            <w:pPr>
              <w:keepNext/>
              <w:spacing w:line="276" w:lineRule="auto"/>
              <w:jc w:val="center"/>
              <w:rPr>
                <w:rFonts w:asciiTheme="majorBidi" w:hAnsiTheme="majorBidi"/>
              </w:rPr>
            </w:pPr>
            <w:bookmarkStart w:id="398" w:name="_Ref29464303"/>
            <w:r w:rsidRPr="008115D9">
              <w:rPr>
                <w:rFonts w:asciiTheme="majorBidi" w:hAnsiTheme="majorBidi"/>
              </w:rPr>
              <w:t>(</w:t>
            </w:r>
            <w:r w:rsidR="003F20E3">
              <w:rPr>
                <w:rFonts w:asciiTheme="majorBidi" w:hAnsiTheme="majorBidi"/>
              </w:rPr>
              <w:fldChar w:fldCharType="begin"/>
            </w:r>
            <w:r w:rsidR="003F20E3">
              <w:rPr>
                <w:rFonts w:asciiTheme="majorBidi" w:hAnsiTheme="majorBidi"/>
              </w:rPr>
              <w:instrText xml:space="preserve"> STYLEREF 1 \s </w:instrText>
            </w:r>
            <w:r w:rsidR="003F20E3">
              <w:rPr>
                <w:rFonts w:asciiTheme="majorBidi" w:hAnsiTheme="majorBidi"/>
              </w:rPr>
              <w:fldChar w:fldCharType="separate"/>
            </w:r>
            <w:r w:rsidR="007179DA">
              <w:rPr>
                <w:rFonts w:asciiTheme="majorBidi" w:hAnsiTheme="majorBidi"/>
                <w:noProof/>
                <w:cs/>
              </w:rPr>
              <w:t>‎</w:t>
            </w:r>
            <w:r w:rsidR="007179DA">
              <w:rPr>
                <w:rFonts w:asciiTheme="majorBidi" w:hAnsiTheme="majorBidi"/>
                <w:noProof/>
              </w:rPr>
              <w:t>7</w:t>
            </w:r>
            <w:r w:rsidR="003F20E3">
              <w:rPr>
                <w:rFonts w:asciiTheme="majorBidi" w:hAnsiTheme="majorBidi"/>
              </w:rPr>
              <w:fldChar w:fldCharType="end"/>
            </w:r>
            <w:r w:rsidR="003F20E3">
              <w:rPr>
                <w:rFonts w:asciiTheme="majorBidi" w:hAnsiTheme="majorBidi"/>
              </w:rPr>
              <w:noBreakHyphen/>
            </w:r>
            <w:r w:rsidR="003F20E3">
              <w:rPr>
                <w:rFonts w:asciiTheme="majorBidi" w:hAnsiTheme="majorBidi"/>
              </w:rPr>
              <w:fldChar w:fldCharType="begin"/>
            </w:r>
            <w:r w:rsidR="003F20E3">
              <w:rPr>
                <w:rFonts w:asciiTheme="majorBidi" w:hAnsiTheme="majorBidi"/>
              </w:rPr>
              <w:instrText xml:space="preserve"> SEQ ( \* ARABIC \s 1 </w:instrText>
            </w:r>
            <w:r w:rsidR="003F20E3">
              <w:rPr>
                <w:rFonts w:asciiTheme="majorBidi" w:hAnsiTheme="majorBidi"/>
              </w:rPr>
              <w:fldChar w:fldCharType="separate"/>
            </w:r>
            <w:r w:rsidR="007179DA">
              <w:rPr>
                <w:rFonts w:asciiTheme="majorBidi" w:hAnsiTheme="majorBidi"/>
                <w:noProof/>
              </w:rPr>
              <w:t>23</w:t>
            </w:r>
            <w:r w:rsidR="003F20E3">
              <w:rPr>
                <w:rFonts w:asciiTheme="majorBidi" w:hAnsiTheme="majorBidi"/>
              </w:rPr>
              <w:fldChar w:fldCharType="end"/>
            </w:r>
            <w:bookmarkEnd w:id="398"/>
            <w:r w:rsidRPr="008115D9">
              <w:rPr>
                <w:rFonts w:asciiTheme="majorBidi" w:hAnsiTheme="majorBidi"/>
              </w:rPr>
              <w:t>)</w:t>
            </w:r>
          </w:p>
        </w:tc>
      </w:tr>
      <w:tr w:rsidR="00D77A73" w:rsidRPr="008115D9" w14:paraId="4BD9EFB3" w14:textId="77777777" w:rsidTr="00D74B06">
        <w:tc>
          <w:tcPr>
            <w:tcW w:w="8544" w:type="dxa"/>
            <w:gridSpan w:val="3"/>
          </w:tcPr>
          <w:p w14:paraId="262FA162" w14:textId="49CAA192" w:rsidR="00D77A73" w:rsidRPr="00664D3A" w:rsidRDefault="00664D3A" w:rsidP="001A4E29">
            <w:pPr>
              <w:spacing w:after="0" w:line="360" w:lineRule="auto"/>
              <w:rPr>
                <w:rFonts w:eastAsia="Times New Roman" w:cs="Times New Roman"/>
                <w:i/>
                <w:iCs/>
              </w:rPr>
            </w:pPr>
            <w:r w:rsidRPr="00664D3A">
              <w:rPr>
                <w:rFonts w:eastAsia="Times New Roman" w:cs="Times New Roman"/>
                <w:i/>
                <w:iCs/>
              </w:rPr>
              <w:t>s</w:t>
            </w:r>
            <w:r w:rsidR="00D77A73" w:rsidRPr="00664D3A">
              <w:rPr>
                <w:rFonts w:eastAsia="Times New Roman" w:cs="Times New Roman"/>
                <w:i/>
                <w:iCs/>
              </w:rPr>
              <w:t>ubject to</w:t>
            </w:r>
          </w:p>
        </w:tc>
        <w:tc>
          <w:tcPr>
            <w:tcW w:w="816" w:type="dxa"/>
            <w:vAlign w:val="center"/>
          </w:tcPr>
          <w:p w14:paraId="0C4EF356" w14:textId="77777777" w:rsidR="00D77A73" w:rsidRPr="008115D9" w:rsidRDefault="00D77A73" w:rsidP="001211B7">
            <w:pPr>
              <w:keepNext/>
              <w:spacing w:after="0" w:line="240" w:lineRule="auto"/>
              <w:jc w:val="center"/>
              <w:rPr>
                <w:rFonts w:asciiTheme="majorBidi" w:hAnsiTheme="majorBidi"/>
              </w:rPr>
            </w:pPr>
          </w:p>
        </w:tc>
      </w:tr>
      <w:tr w:rsidR="00D77A73" w:rsidRPr="008115D9" w14:paraId="63428A57" w14:textId="77777777" w:rsidTr="00D74B06">
        <w:tc>
          <w:tcPr>
            <w:tcW w:w="1774" w:type="dxa"/>
            <w:vAlign w:val="center"/>
          </w:tcPr>
          <w:p w14:paraId="02CD8E7B" w14:textId="77777777" w:rsidR="00D77A73" w:rsidRDefault="00D77A73" w:rsidP="001A4E29">
            <w:pPr>
              <w:spacing w:line="360" w:lineRule="auto"/>
              <w:jc w:val="center"/>
              <w:rPr>
                <w:rFonts w:eastAsia="Times New Roman" w:cs="Times New Roman"/>
              </w:rPr>
            </w:pPr>
          </w:p>
        </w:tc>
        <w:tc>
          <w:tcPr>
            <w:tcW w:w="4526" w:type="dxa"/>
            <w:vAlign w:val="center"/>
          </w:tcPr>
          <w:p w14:paraId="22DFC01B" w14:textId="77777777" w:rsidR="00D77A73" w:rsidRDefault="00FF2665" w:rsidP="001A4E29">
            <w:pPr>
              <w:spacing w:line="360" w:lineRule="auto"/>
              <w:jc w:val="center"/>
              <w:rPr>
                <w:rFonts w:eastAsia="Times New Roman" w:cs="Times New Roman"/>
              </w:rPr>
            </w:pPr>
            <m:oMathPara>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t</m:t>
                    </m:r>
                  </m:sup>
                </m:sSubSup>
                <m:r>
                  <w:rPr>
                    <w:rFonts w:ascii="Cambria Math" w:eastAsiaTheme="minorEastAsia" w:hAnsi="Cambria Math"/>
                  </w:rPr>
                  <m:t xml:space="preserve">-θ+ </m:t>
                </m:r>
                <m:sSubSup>
                  <m:sSubSupPr>
                    <m:ctrlPr>
                      <w:rPr>
                        <w:rFonts w:ascii="Cambria Math" w:hAnsi="Cambria Math"/>
                        <w:i/>
                      </w:rPr>
                    </m:ctrlPr>
                  </m:sSubSupPr>
                  <m:e>
                    <m:r>
                      <w:rPr>
                        <w:rFonts w:ascii="Cambria Math" w:hAnsi="Cambria Math"/>
                      </w:rPr>
                      <m:t>d</m:t>
                    </m:r>
                  </m:e>
                  <m:sub>
                    <m:r>
                      <w:rPr>
                        <w:rFonts w:ascii="Cambria Math" w:hAnsi="Cambria Math"/>
                      </w:rPr>
                      <m:t>rt</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d</m:t>
                    </m:r>
                  </m:e>
                  <m:sub>
                    <m:r>
                      <w:rPr>
                        <w:rFonts w:ascii="Cambria Math" w:hAnsi="Cambria Math"/>
                      </w:rPr>
                      <m:t>rt</m:t>
                    </m:r>
                  </m:sub>
                  <m:sup>
                    <m:r>
                      <w:rPr>
                        <w:rFonts w:ascii="Cambria Math" w:hAnsi="Cambria Math"/>
                      </w:rPr>
                      <m:t>+</m:t>
                    </m:r>
                  </m:sup>
                </m:sSubSup>
                <m:r>
                  <w:rPr>
                    <w:rFonts w:ascii="Cambria Math" w:eastAsiaTheme="minorEastAsia" w:hAnsi="Cambria Math"/>
                  </w:rPr>
                  <m:t>=0</m:t>
                </m:r>
              </m:oMath>
            </m:oMathPara>
          </w:p>
        </w:tc>
        <w:tc>
          <w:tcPr>
            <w:tcW w:w="2244" w:type="dxa"/>
            <w:vAlign w:val="center"/>
          </w:tcPr>
          <w:p w14:paraId="7CD980DB" w14:textId="62432947" w:rsidR="00D77A73" w:rsidRDefault="00D77A73" w:rsidP="001A4E29">
            <w:pPr>
              <w:spacing w:line="360" w:lineRule="auto"/>
              <w:jc w:val="center"/>
              <w:rPr>
                <w:rFonts w:eastAsia="Times New Roman" w:cs="Times New Roman"/>
              </w:rPr>
            </w:pPr>
            <m:oMathPara>
              <m:oMath>
                <m:r>
                  <w:rPr>
                    <w:rFonts w:ascii="Cambria Math" w:hAnsi="Cambria Math"/>
                  </w:rPr>
                  <m:t>∀r</m:t>
                </m:r>
                <m:r>
                  <w:rPr>
                    <w:rFonts w:ascii="Cambria Math" w:eastAsiaTheme="minorEastAsia" w:hAnsi="Cambria Math"/>
                  </w:rPr>
                  <m:t>∈R,t∈T</m:t>
                </m:r>
              </m:oMath>
            </m:oMathPara>
          </w:p>
        </w:tc>
        <w:tc>
          <w:tcPr>
            <w:tcW w:w="816" w:type="dxa"/>
            <w:vAlign w:val="center"/>
          </w:tcPr>
          <w:p w14:paraId="3F31597B" w14:textId="0E02097C" w:rsidR="00D77A73" w:rsidRPr="008115D9" w:rsidRDefault="00D77A73" w:rsidP="001A4E29">
            <w:pPr>
              <w:keepNext/>
              <w:spacing w:line="360" w:lineRule="auto"/>
              <w:jc w:val="center"/>
              <w:rPr>
                <w:rFonts w:asciiTheme="majorBidi" w:hAnsiTheme="majorBidi"/>
              </w:rPr>
            </w:pPr>
            <w:bookmarkStart w:id="399" w:name="_Ref29464306"/>
            <w:bookmarkStart w:id="400" w:name="_Ref29464315"/>
            <w:r w:rsidRPr="008115D9">
              <w:rPr>
                <w:rFonts w:asciiTheme="majorBidi" w:hAnsiTheme="majorBidi"/>
              </w:rPr>
              <w:t>(</w:t>
            </w:r>
            <w:r w:rsidR="003F20E3">
              <w:rPr>
                <w:rFonts w:asciiTheme="majorBidi" w:hAnsiTheme="majorBidi"/>
              </w:rPr>
              <w:fldChar w:fldCharType="begin"/>
            </w:r>
            <w:r w:rsidR="003F20E3">
              <w:rPr>
                <w:rFonts w:asciiTheme="majorBidi" w:hAnsiTheme="majorBidi"/>
              </w:rPr>
              <w:instrText xml:space="preserve"> STYLEREF 1 \s </w:instrText>
            </w:r>
            <w:r w:rsidR="003F20E3">
              <w:rPr>
                <w:rFonts w:asciiTheme="majorBidi" w:hAnsiTheme="majorBidi"/>
              </w:rPr>
              <w:fldChar w:fldCharType="separate"/>
            </w:r>
            <w:r w:rsidR="007179DA">
              <w:rPr>
                <w:rFonts w:asciiTheme="majorBidi" w:hAnsiTheme="majorBidi"/>
                <w:noProof/>
                <w:cs/>
              </w:rPr>
              <w:t>‎</w:t>
            </w:r>
            <w:r w:rsidR="007179DA">
              <w:rPr>
                <w:rFonts w:asciiTheme="majorBidi" w:hAnsiTheme="majorBidi"/>
                <w:noProof/>
              </w:rPr>
              <w:t>7</w:t>
            </w:r>
            <w:r w:rsidR="003F20E3">
              <w:rPr>
                <w:rFonts w:asciiTheme="majorBidi" w:hAnsiTheme="majorBidi"/>
              </w:rPr>
              <w:fldChar w:fldCharType="end"/>
            </w:r>
            <w:r w:rsidR="003F20E3">
              <w:rPr>
                <w:rFonts w:asciiTheme="majorBidi" w:hAnsiTheme="majorBidi"/>
              </w:rPr>
              <w:noBreakHyphen/>
            </w:r>
            <w:r w:rsidR="003F20E3">
              <w:rPr>
                <w:rFonts w:asciiTheme="majorBidi" w:hAnsiTheme="majorBidi"/>
              </w:rPr>
              <w:fldChar w:fldCharType="begin"/>
            </w:r>
            <w:r w:rsidR="003F20E3">
              <w:rPr>
                <w:rFonts w:asciiTheme="majorBidi" w:hAnsiTheme="majorBidi"/>
              </w:rPr>
              <w:instrText xml:space="preserve"> SEQ ( \* ARABIC \s 1 </w:instrText>
            </w:r>
            <w:r w:rsidR="003F20E3">
              <w:rPr>
                <w:rFonts w:asciiTheme="majorBidi" w:hAnsiTheme="majorBidi"/>
              </w:rPr>
              <w:fldChar w:fldCharType="separate"/>
            </w:r>
            <w:r w:rsidR="007179DA">
              <w:rPr>
                <w:rFonts w:asciiTheme="majorBidi" w:hAnsiTheme="majorBidi"/>
                <w:noProof/>
              </w:rPr>
              <w:t>24</w:t>
            </w:r>
            <w:r w:rsidR="003F20E3">
              <w:rPr>
                <w:rFonts w:asciiTheme="majorBidi" w:hAnsiTheme="majorBidi"/>
              </w:rPr>
              <w:fldChar w:fldCharType="end"/>
            </w:r>
            <w:bookmarkEnd w:id="399"/>
            <w:r w:rsidRPr="008115D9">
              <w:rPr>
                <w:rFonts w:asciiTheme="majorBidi" w:hAnsiTheme="majorBidi"/>
              </w:rPr>
              <w:t>)</w:t>
            </w:r>
            <w:bookmarkEnd w:id="400"/>
          </w:p>
        </w:tc>
      </w:tr>
      <w:tr w:rsidR="00D74B06" w:rsidRPr="008115D9" w14:paraId="76563E4A" w14:textId="77777777" w:rsidTr="00D74B06">
        <w:tc>
          <w:tcPr>
            <w:tcW w:w="1774" w:type="dxa"/>
            <w:vAlign w:val="center"/>
          </w:tcPr>
          <w:p w14:paraId="78BD1B88" w14:textId="77777777" w:rsidR="00D74B06" w:rsidRDefault="00D74B06" w:rsidP="001A4E29">
            <w:pPr>
              <w:spacing w:line="360" w:lineRule="auto"/>
              <w:jc w:val="center"/>
              <w:rPr>
                <w:rFonts w:eastAsia="Times New Roman" w:cs="Times New Roman"/>
              </w:rPr>
            </w:pPr>
          </w:p>
        </w:tc>
        <w:tc>
          <w:tcPr>
            <w:tcW w:w="4526" w:type="dxa"/>
            <w:vAlign w:val="center"/>
          </w:tcPr>
          <w:p w14:paraId="09D61B08" w14:textId="11AF0AC8" w:rsidR="00D74B06" w:rsidRDefault="00FF2665" w:rsidP="001A4E29">
            <w:pPr>
              <w:spacing w:line="360" w:lineRule="auto"/>
              <w:jc w:val="center"/>
              <w:rPr>
                <w:rFonts w:eastAsia="Times New Roman" w:cs="Times New Roman"/>
              </w:rPr>
            </w:pPr>
            <m:oMathPara>
              <m:oMath>
                <m:sSubSup>
                  <m:sSubSupPr>
                    <m:ctrlPr>
                      <w:rPr>
                        <w:rFonts w:ascii="Cambria Math" w:eastAsiaTheme="minorEastAsia" w:hAnsi="Cambria Math"/>
                        <w:i/>
                      </w:rPr>
                    </m:ctrlPr>
                  </m:sSubSupPr>
                  <m:e>
                    <m:r>
                      <w:rPr>
                        <w:rFonts w:ascii="Cambria Math" w:eastAsiaTheme="minorEastAsia" w:hAnsi="Cambria Math"/>
                      </w:rPr>
                      <m:t>e'</m:t>
                    </m:r>
                  </m:e>
                  <m:sub>
                    <m:r>
                      <w:rPr>
                        <w:rFonts w:ascii="Cambria Math" w:eastAsiaTheme="minorEastAsia" w:hAnsi="Cambria Math"/>
                      </w:rPr>
                      <m:t>r</m:t>
                    </m:r>
                  </m:sub>
                  <m:sup>
                    <m:r>
                      <w:rPr>
                        <w:rFonts w:ascii="Cambria Math" w:eastAsiaTheme="minorEastAsia" w:hAnsi="Cambria Math"/>
                      </w:rPr>
                      <m:t>kt</m:t>
                    </m:r>
                  </m:sup>
                </m:sSubSup>
                <m:r>
                  <w:rPr>
                    <w:rFonts w:ascii="Cambria Math" w:eastAsiaTheme="minorEastAsia" w:hAnsi="Cambria Math"/>
                  </w:rPr>
                  <m:t>≤</m:t>
                </m:r>
                <m:sSubSup>
                  <m:sSubSupPr>
                    <m:ctrlPr>
                      <w:rPr>
                        <w:rFonts w:ascii="Cambria Math" w:eastAsiaTheme="minorEastAsia" w:hAnsi="Cambria Math"/>
                        <w:i/>
                      </w:rPr>
                    </m:ctrlPr>
                  </m:sSubSupPr>
                  <m:e>
                    <m:r>
                      <w:rPr>
                        <w:rFonts w:ascii="Cambria Math" w:hAnsi="Cambria Math"/>
                      </w:rPr>
                      <m:t>γ</m:t>
                    </m:r>
                  </m:e>
                  <m:sub>
                    <m:r>
                      <w:rPr>
                        <w:rFonts w:ascii="Cambria Math" w:eastAsiaTheme="minorEastAsia" w:hAnsi="Cambria Math"/>
                      </w:rPr>
                      <m:t>r</m:t>
                    </m:r>
                  </m:sub>
                  <m:sup>
                    <m:r>
                      <w:rPr>
                        <w:rFonts w:ascii="Cambria Math" w:eastAsiaTheme="minorEastAsia" w:hAnsi="Cambria Math"/>
                      </w:rPr>
                      <m:t>kt</m:t>
                    </m:r>
                  </m:sup>
                </m:sSubSup>
              </m:oMath>
            </m:oMathPara>
          </w:p>
        </w:tc>
        <w:tc>
          <w:tcPr>
            <w:tcW w:w="2244" w:type="dxa"/>
            <w:vAlign w:val="center"/>
          </w:tcPr>
          <w:p w14:paraId="75D7C7A9" w14:textId="033D4897" w:rsidR="00D74B06" w:rsidRDefault="00D74B06" w:rsidP="001A4E29">
            <w:pPr>
              <w:spacing w:line="360" w:lineRule="auto"/>
              <w:jc w:val="center"/>
              <w:rPr>
                <w:rFonts w:eastAsia="Times New Roman" w:cs="Times New Roman"/>
              </w:rPr>
            </w:pPr>
            <m:oMathPara>
              <m:oMath>
                <m:r>
                  <w:rPr>
                    <w:rFonts w:ascii="Cambria Math" w:hAnsi="Cambria Math"/>
                  </w:rPr>
                  <m:t>∀k∈K,r</m:t>
                </m:r>
                <m:r>
                  <w:rPr>
                    <w:rFonts w:ascii="Cambria Math" w:eastAsiaTheme="minorEastAsia" w:hAnsi="Cambria Math"/>
                  </w:rPr>
                  <m:t>∈R,t∈T</m:t>
                </m:r>
              </m:oMath>
            </m:oMathPara>
          </w:p>
        </w:tc>
        <w:tc>
          <w:tcPr>
            <w:tcW w:w="816" w:type="dxa"/>
            <w:vAlign w:val="center"/>
          </w:tcPr>
          <w:p w14:paraId="7213A2B7" w14:textId="6D3ACFEB" w:rsidR="00D74B06" w:rsidRPr="008115D9" w:rsidRDefault="00D74B06" w:rsidP="001A4E29">
            <w:pPr>
              <w:keepNext/>
              <w:spacing w:line="360" w:lineRule="auto"/>
              <w:jc w:val="center"/>
              <w:rPr>
                <w:rFonts w:asciiTheme="majorBidi" w:hAnsiTheme="majorBidi"/>
              </w:rPr>
            </w:pPr>
            <w:r w:rsidRPr="008115D9">
              <w:rPr>
                <w:rFonts w:asciiTheme="majorBidi" w:hAnsiTheme="majorBidi"/>
              </w:rPr>
              <w:t>(</w:t>
            </w:r>
            <w:r>
              <w:rPr>
                <w:rFonts w:asciiTheme="majorBidi" w:hAnsiTheme="majorBidi"/>
              </w:rPr>
              <w:fldChar w:fldCharType="begin"/>
            </w:r>
            <w:r>
              <w:rPr>
                <w:rFonts w:asciiTheme="majorBidi" w:hAnsiTheme="majorBidi"/>
              </w:rPr>
              <w:instrText xml:space="preserve"> STYLEREF 1 \s </w:instrText>
            </w:r>
            <w:r>
              <w:rPr>
                <w:rFonts w:asciiTheme="majorBidi" w:hAnsiTheme="majorBidi"/>
              </w:rPr>
              <w:fldChar w:fldCharType="separate"/>
            </w:r>
            <w:r w:rsidR="007179DA">
              <w:rPr>
                <w:rFonts w:asciiTheme="majorBidi" w:hAnsiTheme="majorBidi"/>
                <w:noProof/>
                <w:cs/>
              </w:rPr>
              <w:t>‎</w:t>
            </w:r>
            <w:r w:rsidR="007179DA">
              <w:rPr>
                <w:rFonts w:asciiTheme="majorBidi" w:hAnsiTheme="majorBidi"/>
                <w:noProof/>
              </w:rPr>
              <w:t>7</w:t>
            </w:r>
            <w:r>
              <w:rPr>
                <w:rFonts w:asciiTheme="majorBidi" w:hAnsiTheme="majorBidi"/>
              </w:rPr>
              <w:fldChar w:fldCharType="end"/>
            </w:r>
            <w:r>
              <w:rPr>
                <w:rFonts w:asciiTheme="majorBidi" w:hAnsiTheme="majorBidi"/>
              </w:rPr>
              <w:noBreakHyphen/>
            </w:r>
            <w:r>
              <w:rPr>
                <w:rFonts w:asciiTheme="majorBidi" w:hAnsiTheme="majorBidi"/>
              </w:rPr>
              <w:fldChar w:fldCharType="begin"/>
            </w:r>
            <w:r>
              <w:rPr>
                <w:rFonts w:asciiTheme="majorBidi" w:hAnsiTheme="majorBidi"/>
              </w:rPr>
              <w:instrText xml:space="preserve"> SEQ ( \* ARABIC \s 1 </w:instrText>
            </w:r>
            <w:r>
              <w:rPr>
                <w:rFonts w:asciiTheme="majorBidi" w:hAnsiTheme="majorBidi"/>
              </w:rPr>
              <w:fldChar w:fldCharType="separate"/>
            </w:r>
            <w:r w:rsidR="007179DA">
              <w:rPr>
                <w:rFonts w:asciiTheme="majorBidi" w:hAnsiTheme="majorBidi"/>
                <w:noProof/>
              </w:rPr>
              <w:t>25</w:t>
            </w:r>
            <w:r>
              <w:rPr>
                <w:rFonts w:asciiTheme="majorBidi" w:hAnsiTheme="majorBidi"/>
              </w:rPr>
              <w:fldChar w:fldCharType="end"/>
            </w:r>
            <w:r w:rsidRPr="008115D9">
              <w:rPr>
                <w:rFonts w:asciiTheme="majorBidi" w:hAnsiTheme="majorBidi"/>
              </w:rPr>
              <w:t>)</w:t>
            </w:r>
          </w:p>
        </w:tc>
      </w:tr>
      <w:tr w:rsidR="00D77A73" w:rsidRPr="008115D9" w14:paraId="5E874A02" w14:textId="77777777" w:rsidTr="00D74B06">
        <w:tc>
          <w:tcPr>
            <w:tcW w:w="1774" w:type="dxa"/>
          </w:tcPr>
          <w:p w14:paraId="0AC21076" w14:textId="77777777" w:rsidR="00D77A73" w:rsidRDefault="00D77A73" w:rsidP="001A4E29">
            <w:pPr>
              <w:spacing w:line="276" w:lineRule="auto"/>
              <w:jc w:val="center"/>
              <w:rPr>
                <w:rFonts w:eastAsia="Times New Roman" w:cs="Times New Roman"/>
              </w:rPr>
            </w:pPr>
          </w:p>
        </w:tc>
        <w:tc>
          <w:tcPr>
            <w:tcW w:w="4526" w:type="dxa"/>
          </w:tcPr>
          <w:p w14:paraId="51FE4513" w14:textId="11314E98" w:rsidR="00D77A73" w:rsidRDefault="00D77A73" w:rsidP="001A4E29">
            <w:pPr>
              <w:spacing w:line="276" w:lineRule="auto"/>
              <w:jc w:val="center"/>
              <w:rPr>
                <w:rFonts w:eastAsia="Times New Roman" w:cs="Times New Roman"/>
              </w:rPr>
            </w:pPr>
            <w:r>
              <w:rPr>
                <w:rFonts w:eastAsia="Times New Roman" w:cs="Times New Roman"/>
              </w:rPr>
              <w:t xml:space="preserve">Constraints </w:t>
            </w:r>
            <w:r w:rsidR="00ED1BAF">
              <w:rPr>
                <w:rFonts w:eastAsia="Times New Roman" w:cs="Times New Roman"/>
              </w:rPr>
              <w:fldChar w:fldCharType="begin"/>
            </w:r>
            <w:r w:rsidR="00ED1BAF">
              <w:rPr>
                <w:rFonts w:eastAsia="Times New Roman" w:cs="Times New Roman"/>
              </w:rPr>
              <w:instrText xml:space="preserve"> REF _Ref33517031 \h </w:instrText>
            </w:r>
            <w:r w:rsidR="001A4E29">
              <w:rPr>
                <w:rFonts w:eastAsia="Times New Roman" w:cs="Times New Roman"/>
              </w:rPr>
              <w:instrText xml:space="preserve"> \* MERGEFORMAT </w:instrText>
            </w:r>
            <w:r w:rsidR="00ED1BAF">
              <w:rPr>
                <w:rFonts w:eastAsia="Times New Roman" w:cs="Times New Roman"/>
              </w:rPr>
            </w:r>
            <w:r w:rsidR="00ED1BAF">
              <w:rPr>
                <w:rFonts w:eastAsia="Times New Roman" w:cs="Times New Roman"/>
              </w:rPr>
              <w:fldChar w:fldCharType="separate"/>
            </w:r>
            <w:r w:rsidR="007179DA" w:rsidRPr="00921EF4">
              <w:t>(</w:t>
            </w:r>
            <w:r w:rsidR="007179DA">
              <w:rPr>
                <w:noProof/>
                <w:cs/>
              </w:rPr>
              <w:t>‎</w:t>
            </w:r>
            <w:r w:rsidR="007179DA">
              <w:rPr>
                <w:noProof/>
              </w:rPr>
              <w:t>7</w:t>
            </w:r>
            <w:r w:rsidR="007179DA">
              <w:rPr>
                <w:noProof/>
              </w:rPr>
              <w:noBreakHyphen/>
              <w:t>2</w:t>
            </w:r>
            <w:r w:rsidR="007179DA" w:rsidRPr="00921EF4">
              <w:t>)</w:t>
            </w:r>
            <w:r w:rsidR="00ED1BAF">
              <w:rPr>
                <w:rFonts w:eastAsia="Times New Roman" w:cs="Times New Roman"/>
              </w:rPr>
              <w:fldChar w:fldCharType="end"/>
            </w:r>
            <w:r>
              <w:rPr>
                <w:rFonts w:eastAsia="Times New Roman" w:cs="Times New Roman"/>
              </w:rPr>
              <w:t xml:space="preserve"> - </w:t>
            </w:r>
            <w:r w:rsidR="00ED1BAF">
              <w:rPr>
                <w:rFonts w:eastAsia="Times New Roman" w:cs="Times New Roman"/>
              </w:rPr>
              <w:fldChar w:fldCharType="begin"/>
            </w:r>
            <w:r w:rsidR="00ED1BAF">
              <w:rPr>
                <w:rFonts w:eastAsia="Times New Roman" w:cs="Times New Roman"/>
              </w:rPr>
              <w:instrText xml:space="preserve"> REF _Ref33517623 \h </w:instrText>
            </w:r>
            <w:r w:rsidR="00ED1BAF">
              <w:rPr>
                <w:rFonts w:eastAsia="Times New Roman" w:cs="Times New Roman"/>
              </w:rPr>
            </w:r>
            <w:r w:rsidR="00ED1BAF">
              <w:rPr>
                <w:rFonts w:eastAsia="Times New Roman" w:cs="Times New Roman"/>
              </w:rPr>
              <w:fldChar w:fldCharType="separate"/>
            </w:r>
            <w:r w:rsidR="007179DA" w:rsidRPr="00921EF4">
              <w:t>(</w:t>
            </w:r>
            <w:r w:rsidR="007179DA">
              <w:rPr>
                <w:noProof/>
                <w:cs/>
              </w:rPr>
              <w:t>‎</w:t>
            </w:r>
            <w:r w:rsidR="007179DA">
              <w:rPr>
                <w:noProof/>
              </w:rPr>
              <w:t>7</w:t>
            </w:r>
            <w:r w:rsidR="007179DA">
              <w:noBreakHyphen/>
            </w:r>
            <w:r w:rsidR="007179DA">
              <w:rPr>
                <w:noProof/>
              </w:rPr>
              <w:t>21</w:t>
            </w:r>
            <w:r w:rsidR="007179DA" w:rsidRPr="00921EF4">
              <w:t>)</w:t>
            </w:r>
            <w:r w:rsidR="00ED1BAF">
              <w:rPr>
                <w:rFonts w:eastAsia="Times New Roman" w:cs="Times New Roman"/>
              </w:rPr>
              <w:fldChar w:fldCharType="end"/>
            </w:r>
          </w:p>
        </w:tc>
        <w:tc>
          <w:tcPr>
            <w:tcW w:w="2244" w:type="dxa"/>
          </w:tcPr>
          <w:p w14:paraId="22ACCB50" w14:textId="77777777" w:rsidR="00D77A73" w:rsidRDefault="00D77A73" w:rsidP="001A4E29">
            <w:pPr>
              <w:spacing w:line="276" w:lineRule="auto"/>
              <w:jc w:val="center"/>
              <w:rPr>
                <w:rFonts w:eastAsia="Times New Roman" w:cs="Times New Roman"/>
              </w:rPr>
            </w:pPr>
          </w:p>
        </w:tc>
        <w:tc>
          <w:tcPr>
            <w:tcW w:w="816" w:type="dxa"/>
            <w:vAlign w:val="center"/>
          </w:tcPr>
          <w:p w14:paraId="5A0074A2" w14:textId="77777777" w:rsidR="00D77A73" w:rsidRPr="008115D9" w:rsidRDefault="00D77A73" w:rsidP="001A4E29">
            <w:pPr>
              <w:keepNext/>
              <w:spacing w:line="276" w:lineRule="auto"/>
              <w:jc w:val="center"/>
              <w:rPr>
                <w:rFonts w:asciiTheme="majorBidi" w:hAnsiTheme="majorBidi"/>
              </w:rPr>
            </w:pPr>
          </w:p>
        </w:tc>
      </w:tr>
    </w:tbl>
    <w:p w14:paraId="2E92FC5A" w14:textId="265BC529" w:rsidR="00D77A73" w:rsidRDefault="00C751D9" w:rsidP="00D77A73">
      <w:pPr>
        <w:pStyle w:val="Heading2"/>
      </w:pPr>
      <w:bookmarkStart w:id="401" w:name="_Ref31124288"/>
      <w:bookmarkStart w:id="402" w:name="_Toc36554493"/>
      <w:r>
        <w:t xml:space="preserve">The </w:t>
      </w:r>
      <w:r w:rsidR="00D77A73">
        <w:t xml:space="preserve">Robust </w:t>
      </w:r>
      <w:bookmarkEnd w:id="397"/>
      <w:r w:rsidR="00D77A73">
        <w:t>Counterpart of the Latency-Based Evacuation Model</w:t>
      </w:r>
      <w:bookmarkEnd w:id="401"/>
      <w:bookmarkEnd w:id="402"/>
    </w:p>
    <w:p w14:paraId="57E7C529" w14:textId="3B3E0F73" w:rsidR="00D77A73" w:rsidRPr="0018155A" w:rsidRDefault="00D77A73" w:rsidP="007D2106">
      <w:pPr>
        <w:rPr>
          <w:b/>
          <w:bCs/>
        </w:rPr>
      </w:pPr>
      <w:r>
        <w:t>The demand in most evacuation models is assumed to be deterministic. However, the demand in real case scenarios is uncertain</w:t>
      </w:r>
      <w:r w:rsidR="007D2106">
        <w:t>,</w:t>
      </w:r>
      <w:r>
        <w:t xml:space="preserve"> which can lead to</w:t>
      </w:r>
      <w:r w:rsidR="007D2106">
        <w:t xml:space="preserve"> an</w:t>
      </w:r>
      <w:r>
        <w:t xml:space="preserve"> invalid evacuation plan. In this section, the model robustness is tested using</w:t>
      </w:r>
      <w:r w:rsidR="007D2106">
        <w:t xml:space="preserve"> a</w:t>
      </w:r>
      <w:r>
        <w:t xml:space="preserve"> box uncertainty set. The assumption is that the demand is </w:t>
      </w:r>
      <w:r>
        <w:lastRenderedPageBreak/>
        <w:t xml:space="preserve">higher than the anticipated demand to test the model adaptation to higher demands as seen in </w:t>
      </w:r>
      <w:r>
        <w:fldChar w:fldCharType="begin"/>
      </w:r>
      <w:r>
        <w:instrText xml:space="preserve"> REF _Ref1577532 \h </w:instrText>
      </w:r>
      <w:r>
        <w:fldChar w:fldCharType="separate"/>
      </w:r>
      <w:r w:rsidR="007179DA" w:rsidRPr="004B7CCD">
        <w:t>(</w:t>
      </w:r>
      <w:r w:rsidR="007179DA">
        <w:rPr>
          <w:noProof/>
          <w:cs/>
        </w:rPr>
        <w:t>‎</w:t>
      </w:r>
      <w:r w:rsidR="007179DA">
        <w:rPr>
          <w:noProof/>
        </w:rPr>
        <w:t>7</w:t>
      </w:r>
      <w:r w:rsidR="007179DA">
        <w:noBreakHyphen/>
      </w:r>
      <w:r w:rsidR="007179DA">
        <w:rPr>
          <w:noProof/>
        </w:rPr>
        <w:t>26</w:t>
      </w:r>
      <w:r w:rsidR="007179DA" w:rsidRPr="004B7CCD">
        <w:t>)</w:t>
      </w:r>
      <w:r>
        <w:fldChar w:fldCharType="end"/>
      </w:r>
      <w:r>
        <w:t>.</w:t>
      </w:r>
    </w:p>
    <w:tbl>
      <w:tblPr>
        <w:tblW w:w="0" w:type="auto"/>
        <w:tblLook w:val="04A0" w:firstRow="1" w:lastRow="0" w:firstColumn="1" w:lastColumn="0" w:noHBand="0" w:noVBand="1"/>
      </w:tblPr>
      <w:tblGrid>
        <w:gridCol w:w="7382"/>
        <w:gridCol w:w="1162"/>
        <w:gridCol w:w="816"/>
      </w:tblGrid>
      <w:tr w:rsidR="00D77A73" w:rsidRPr="004B7CCD" w14:paraId="782276C4" w14:textId="77777777" w:rsidTr="001211B7">
        <w:tc>
          <w:tcPr>
            <w:tcW w:w="7465" w:type="dxa"/>
          </w:tcPr>
          <w:p w14:paraId="7183A622" w14:textId="14536EB3" w:rsidR="00D77A73" w:rsidRPr="004B7CCD" w:rsidRDefault="00FF2665" w:rsidP="001211B7">
            <w:pPr>
              <w:spacing w:line="360" w:lineRule="auto"/>
            </w:pPr>
            <m:oMathPara>
              <m:oMath>
                <m:nary>
                  <m:naryPr>
                    <m:chr m:val="∑"/>
                    <m:limLoc m:val="undOvr"/>
                    <m:supHide m:val="1"/>
                    <m:ctrlPr>
                      <w:rPr>
                        <w:rFonts w:ascii="Cambria Math" w:hAnsi="Cambria Math"/>
                        <w:i/>
                      </w:rPr>
                    </m:ctrlPr>
                  </m:naryPr>
                  <m:sub>
                    <m:r>
                      <w:rPr>
                        <w:rFonts w:ascii="Cambria Math" w:hAnsi="Cambria Math"/>
                      </w:rPr>
                      <m:t>t∈</m:t>
                    </m:r>
                    <m:r>
                      <w:rPr>
                        <w:rFonts w:ascii="Cambria Math" w:eastAsiaTheme="minorEastAsia" w:hAnsi="Cambria Math"/>
                      </w:rPr>
                      <m:t>T</m:t>
                    </m:r>
                  </m:sub>
                  <m:sup/>
                  <m:e>
                    <m:nary>
                      <m:naryPr>
                        <m:chr m:val="∑"/>
                        <m:limLoc m:val="undOvr"/>
                        <m:supHide m:val="1"/>
                        <m:ctrlPr>
                          <w:rPr>
                            <w:rFonts w:ascii="Cambria Math" w:hAnsi="Cambria Math"/>
                            <w:i/>
                          </w:rPr>
                        </m:ctrlPr>
                      </m:naryPr>
                      <m:sub>
                        <m:r>
                          <w:rPr>
                            <w:rFonts w:ascii="Cambria Math" w:hAnsi="Cambria Math"/>
                          </w:rPr>
                          <m:t>r∈R</m:t>
                        </m:r>
                      </m:sub>
                      <m:sup/>
                      <m:e>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e>
                    </m:nary>
                  </m:e>
                </m:nary>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k</m:t>
                    </m:r>
                  </m:sub>
                </m:sSub>
                <m:r>
                  <w:rPr>
                    <w:rFonts w:ascii="Cambria Math" w:hAnsi="Cambria Math"/>
                  </w:rPr>
                  <m:t xml:space="preserve"> </m:t>
                </m:r>
              </m:oMath>
            </m:oMathPara>
          </w:p>
        </w:tc>
        <w:tc>
          <w:tcPr>
            <w:tcW w:w="1170" w:type="dxa"/>
            <w:vAlign w:val="center"/>
          </w:tcPr>
          <w:p w14:paraId="62896A4C" w14:textId="77777777" w:rsidR="00D77A73" w:rsidRPr="004B7CCD" w:rsidRDefault="00D77A73" w:rsidP="001211B7">
            <w:pPr>
              <w:spacing w:line="276" w:lineRule="auto"/>
              <w:ind w:left="1883"/>
            </w:pPr>
            <m:oMathPara>
              <m:oMathParaPr>
                <m:jc m:val="left"/>
              </m:oMathParaPr>
              <m:oMath>
                <m:r>
                  <w:rPr>
                    <w:rFonts w:ascii="Cambria Math" w:hAnsi="Cambria Math"/>
                  </w:rPr>
                  <m:t>∀ k ∈K</m:t>
                </m:r>
              </m:oMath>
            </m:oMathPara>
          </w:p>
        </w:tc>
        <w:tc>
          <w:tcPr>
            <w:tcW w:w="715" w:type="dxa"/>
            <w:vAlign w:val="center"/>
          </w:tcPr>
          <w:p w14:paraId="4CBFE0DE" w14:textId="14E56AF1" w:rsidR="00D77A73" w:rsidRPr="004B7CCD" w:rsidRDefault="00D77A73" w:rsidP="001211B7">
            <w:pPr>
              <w:keepNext/>
              <w:spacing w:line="276" w:lineRule="auto"/>
              <w:jc w:val="center"/>
            </w:pPr>
            <w:bookmarkStart w:id="403" w:name="_Ref1577532"/>
            <w:r w:rsidRPr="004B7CCD">
              <w:t>(</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26</w:t>
            </w:r>
            <w:r w:rsidR="00FF2665">
              <w:rPr>
                <w:noProof/>
              </w:rPr>
              <w:fldChar w:fldCharType="end"/>
            </w:r>
            <w:r w:rsidRPr="004B7CCD">
              <w:t>)</w:t>
            </w:r>
            <w:bookmarkEnd w:id="403"/>
          </w:p>
        </w:tc>
      </w:tr>
    </w:tbl>
    <w:p w14:paraId="5D334067" w14:textId="4C155E87" w:rsidR="00D77A73" w:rsidRPr="003E6B83" w:rsidRDefault="00D77A73" w:rsidP="00D77A73">
      <w:r>
        <w:t xml:space="preserve">In box uncertainty set, the demand belongs to uncertain set with upper and lower bounds as shown in </w:t>
      </w:r>
      <w:r>
        <w:fldChar w:fldCharType="begin"/>
      </w:r>
      <w:r>
        <w:instrText xml:space="preserve"> REF _Ref1578021 \h </w:instrText>
      </w:r>
      <w:r>
        <w:fldChar w:fldCharType="separate"/>
      </w:r>
      <w:r w:rsidR="007179DA" w:rsidRPr="003E6B83">
        <w:t>(</w:t>
      </w:r>
      <w:r w:rsidR="007179DA">
        <w:rPr>
          <w:noProof/>
          <w:cs/>
        </w:rPr>
        <w:t>‎</w:t>
      </w:r>
      <w:r w:rsidR="007179DA">
        <w:rPr>
          <w:noProof/>
        </w:rPr>
        <w:t>7</w:t>
      </w:r>
      <w:r w:rsidR="007179DA">
        <w:noBreakHyphen/>
      </w:r>
      <w:r w:rsidR="007179DA">
        <w:rPr>
          <w:noProof/>
        </w:rPr>
        <w:t>27</w:t>
      </w:r>
      <w:r w:rsidR="007179DA" w:rsidRPr="003E6B83">
        <w:t>)</w:t>
      </w:r>
      <w:r>
        <w:fldChar w:fldCharType="end"/>
      </w:r>
      <w:r>
        <w:t xml:space="preserve"> and </w:t>
      </w:r>
      <w:r>
        <w:fldChar w:fldCharType="begin"/>
      </w:r>
      <w:r>
        <w:instrText xml:space="preserve"> REF _Ref1578024 \h </w:instrText>
      </w:r>
      <w:r>
        <w:fldChar w:fldCharType="separate"/>
      </w:r>
      <w:r w:rsidR="007179DA" w:rsidRPr="004B7CCD">
        <w:t>(</w:t>
      </w:r>
      <w:r w:rsidR="007179DA">
        <w:rPr>
          <w:noProof/>
          <w:cs/>
        </w:rPr>
        <w:t>‎</w:t>
      </w:r>
      <w:r w:rsidR="007179DA">
        <w:rPr>
          <w:noProof/>
        </w:rPr>
        <w:t>7</w:t>
      </w:r>
      <w:r w:rsidR="007179DA">
        <w:noBreakHyphen/>
      </w:r>
      <w:r w:rsidR="007179DA">
        <w:rPr>
          <w:noProof/>
        </w:rPr>
        <w:t>28</w:t>
      </w:r>
      <w:r w:rsidR="007179DA" w:rsidRPr="004B7CCD">
        <w:t>)</w:t>
      </w:r>
      <w:r>
        <w:fldChar w:fldCharType="end"/>
      </w:r>
      <w:r>
        <w:t>.</w:t>
      </w:r>
    </w:p>
    <w:tbl>
      <w:tblPr>
        <w:tblW w:w="0" w:type="auto"/>
        <w:tblLook w:val="04A0" w:firstRow="1" w:lastRow="0" w:firstColumn="1" w:lastColumn="0" w:noHBand="0" w:noVBand="1"/>
      </w:tblPr>
      <w:tblGrid>
        <w:gridCol w:w="7209"/>
        <w:gridCol w:w="1335"/>
        <w:gridCol w:w="816"/>
      </w:tblGrid>
      <w:tr w:rsidR="00D77A73" w:rsidRPr="003E6B83" w14:paraId="024C3FA5" w14:textId="77777777" w:rsidTr="001211B7">
        <w:tc>
          <w:tcPr>
            <w:tcW w:w="7290" w:type="dxa"/>
          </w:tcPr>
          <w:p w14:paraId="123A8B5C" w14:textId="77114748" w:rsidR="00D77A73" w:rsidRPr="003E6B83" w:rsidRDefault="00FF2665" w:rsidP="001211B7">
            <w:pPr>
              <w:spacing w:line="360" w:lineRule="auto"/>
            </w:pPr>
            <m:oMathPara>
              <m:oMath>
                <m:sSub>
                  <m:sSubPr>
                    <m:ctrlPr>
                      <w:rPr>
                        <w:rFonts w:ascii="Cambria Math" w:eastAsiaTheme="minorEastAsia" w:hAnsi="Cambria Math"/>
                        <w:i/>
                      </w:rPr>
                    </m:ctrlPr>
                  </m:sSubPr>
                  <m:e>
                    <m:r>
                      <w:rPr>
                        <w:rFonts w:ascii="Cambria Math" w:eastAsiaTheme="minorEastAsia" w:hAnsi="Cambria Math"/>
                      </w:rPr>
                      <m:t>U</m:t>
                    </m:r>
                  </m:e>
                  <m:sub>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k</m:t>
                        </m:r>
                      </m:sub>
                    </m:sSub>
                  </m:sub>
                </m:sSub>
                <m:r>
                  <w:rPr>
                    <w:rFonts w:ascii="Cambria Math" w:eastAsiaTheme="minorEastAsia" w:hAnsi="Cambria Math"/>
                  </w:rPr>
                  <m:t>=</m:t>
                </m:r>
                <m:d>
                  <m:dPr>
                    <m:begChr m:val="["/>
                    <m:endChr m:val="]"/>
                    <m:ctrlPr>
                      <w:rPr>
                        <w:rFonts w:ascii="Cambria Math" w:eastAsiaTheme="minorEastAsia" w:hAnsi="Cambria Math"/>
                        <w:i/>
                      </w:rPr>
                    </m:ctrlPr>
                  </m:dPr>
                  <m:e>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k</m:t>
                        </m:r>
                      </m:sub>
                    </m:sSub>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rPr>
                      <m:t xml:space="preserve">), </m:t>
                    </m:r>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k</m:t>
                        </m:r>
                      </m:sub>
                    </m:sSub>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k</m:t>
                        </m:r>
                      </m:sub>
                    </m:sSub>
                    <m:r>
                      <w:rPr>
                        <w:rFonts w:ascii="Cambria Math" w:eastAsiaTheme="minorEastAsia" w:hAnsi="Cambria Math"/>
                      </w:rPr>
                      <m:t>)</m:t>
                    </m:r>
                  </m:e>
                </m:d>
                <m:r>
                  <w:rPr>
                    <w:rFonts w:ascii="Cambria Math" w:eastAsiaTheme="minorEastAsia" w:hAnsi="Cambria Math"/>
                  </w:rPr>
                  <m:t>,</m:t>
                </m:r>
              </m:oMath>
            </m:oMathPara>
          </w:p>
        </w:tc>
        <w:tc>
          <w:tcPr>
            <w:tcW w:w="1345" w:type="dxa"/>
            <w:vAlign w:val="center"/>
          </w:tcPr>
          <w:p w14:paraId="6B00F706" w14:textId="77777777" w:rsidR="00D77A73" w:rsidRPr="003E6B83" w:rsidRDefault="00D77A73" w:rsidP="001211B7">
            <w:pPr>
              <w:spacing w:line="276" w:lineRule="auto"/>
            </w:pPr>
            <m:oMathPara>
              <m:oMathParaPr>
                <m:jc m:val="left"/>
              </m:oMathParaPr>
              <m:oMath>
                <m:r>
                  <w:rPr>
                    <w:rFonts w:ascii="Cambria Math" w:hAnsi="Cambria Math"/>
                  </w:rPr>
                  <m:t>∀ k ∈K</m:t>
                </m:r>
              </m:oMath>
            </m:oMathPara>
          </w:p>
        </w:tc>
        <w:tc>
          <w:tcPr>
            <w:tcW w:w="715" w:type="dxa"/>
            <w:vAlign w:val="center"/>
          </w:tcPr>
          <w:p w14:paraId="1F11A0A3" w14:textId="52A557B8" w:rsidR="00D77A73" w:rsidRPr="003E6B83" w:rsidRDefault="00D77A73" w:rsidP="001211B7">
            <w:pPr>
              <w:keepNext/>
              <w:spacing w:line="276" w:lineRule="auto"/>
              <w:jc w:val="center"/>
            </w:pPr>
            <w:bookmarkStart w:id="404" w:name="_Ref1578021"/>
            <w:r w:rsidRPr="003E6B83">
              <w:t>(</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27</w:t>
            </w:r>
            <w:r w:rsidR="00FF2665">
              <w:rPr>
                <w:noProof/>
              </w:rPr>
              <w:fldChar w:fldCharType="end"/>
            </w:r>
            <w:r w:rsidRPr="003E6B83">
              <w:t>)</w:t>
            </w:r>
            <w:bookmarkEnd w:id="404"/>
          </w:p>
        </w:tc>
      </w:tr>
      <w:tr w:rsidR="00D77A73" w:rsidRPr="004B7CCD" w14:paraId="5BE30755" w14:textId="77777777" w:rsidTr="001211B7">
        <w:tc>
          <w:tcPr>
            <w:tcW w:w="7290" w:type="dxa"/>
          </w:tcPr>
          <w:p w14:paraId="423259C9" w14:textId="2011391A" w:rsidR="00D77A73" w:rsidRPr="004B7CCD" w:rsidRDefault="00FF2665" w:rsidP="001211B7">
            <w:pPr>
              <w:spacing w:line="360" w:lineRule="auto"/>
            </w:pPr>
            <m:oMathPara>
              <m:oMath>
                <m:nary>
                  <m:naryPr>
                    <m:chr m:val="∑"/>
                    <m:limLoc m:val="undOvr"/>
                    <m:supHide m:val="1"/>
                    <m:ctrlPr>
                      <w:rPr>
                        <w:rFonts w:ascii="Cambria Math" w:hAnsi="Cambria Math"/>
                        <w:i/>
                      </w:rPr>
                    </m:ctrlPr>
                  </m:naryPr>
                  <m:sub>
                    <m:r>
                      <w:rPr>
                        <w:rFonts w:ascii="Cambria Math" w:hAnsi="Cambria Math"/>
                      </w:rPr>
                      <m:t>t∈</m:t>
                    </m:r>
                    <m:r>
                      <w:rPr>
                        <w:rFonts w:ascii="Cambria Math" w:eastAsiaTheme="minorEastAsia" w:hAnsi="Cambria Math"/>
                      </w:rPr>
                      <m:t>T</m:t>
                    </m:r>
                  </m:sub>
                  <m:sup/>
                  <m:e>
                    <m:nary>
                      <m:naryPr>
                        <m:chr m:val="∑"/>
                        <m:limLoc m:val="undOvr"/>
                        <m:supHide m:val="1"/>
                        <m:ctrlPr>
                          <w:rPr>
                            <w:rFonts w:ascii="Cambria Math" w:hAnsi="Cambria Math"/>
                            <w:i/>
                          </w:rPr>
                        </m:ctrlPr>
                      </m:naryPr>
                      <m:sub>
                        <m:r>
                          <w:rPr>
                            <w:rFonts w:ascii="Cambria Math" w:hAnsi="Cambria Math"/>
                          </w:rPr>
                          <m:t>r∈R</m:t>
                        </m:r>
                      </m:sub>
                      <m:sup/>
                      <m:e>
                        <m:sSubSup>
                          <m:sSubSupPr>
                            <m:ctrlPr>
                              <w:rPr>
                                <w:rFonts w:ascii="Cambria Math" w:hAnsi="Cambria Math"/>
                                <w:i/>
                              </w:rPr>
                            </m:ctrlPr>
                          </m:sSubSupPr>
                          <m:e>
                            <m:r>
                              <w:rPr>
                                <w:rFonts w:ascii="Cambria Math" w:hAnsi="Cambria Math"/>
                              </w:rPr>
                              <m:t>f</m:t>
                            </m:r>
                          </m:e>
                          <m:sub>
                            <m:r>
                              <w:rPr>
                                <w:rFonts w:ascii="Cambria Math" w:hAnsi="Cambria Math"/>
                              </w:rPr>
                              <m:t>p</m:t>
                            </m:r>
                          </m:sub>
                          <m:sup>
                            <m:r>
                              <w:rPr>
                                <w:rFonts w:ascii="Cambria Math" w:hAnsi="Cambria Math"/>
                              </w:rPr>
                              <m:t>kt</m:t>
                            </m:r>
                          </m:sup>
                        </m:sSubSup>
                      </m:e>
                    </m:nary>
                  </m:e>
                </m:nary>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k</m:t>
                    </m:r>
                  </m:sub>
                </m:sSub>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k</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U</m:t>
                    </m:r>
                  </m:e>
                  <m:sub>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k</m:t>
                        </m:r>
                      </m:sub>
                    </m:sSub>
                  </m:sub>
                </m:sSub>
                <m:r>
                  <w:rPr>
                    <w:rFonts w:ascii="Cambria Math" w:eastAsiaTheme="minorEastAsia" w:hAnsi="Cambria Math"/>
                  </w:rPr>
                  <m:t xml:space="preserve"> ,</m:t>
                </m:r>
              </m:oMath>
            </m:oMathPara>
          </w:p>
        </w:tc>
        <w:tc>
          <w:tcPr>
            <w:tcW w:w="1345" w:type="dxa"/>
            <w:vAlign w:val="center"/>
          </w:tcPr>
          <w:p w14:paraId="20AB3A62" w14:textId="77777777" w:rsidR="00D77A73" w:rsidRPr="004B7CCD" w:rsidRDefault="00D77A73" w:rsidP="001211B7">
            <w:pPr>
              <w:spacing w:line="276" w:lineRule="auto"/>
            </w:pPr>
            <m:oMathPara>
              <m:oMathParaPr>
                <m:jc m:val="left"/>
              </m:oMathParaPr>
              <m:oMath>
                <m:r>
                  <w:rPr>
                    <w:rFonts w:ascii="Cambria Math" w:hAnsi="Cambria Math"/>
                  </w:rPr>
                  <m:t>∀ k ∈K</m:t>
                </m:r>
              </m:oMath>
            </m:oMathPara>
          </w:p>
        </w:tc>
        <w:tc>
          <w:tcPr>
            <w:tcW w:w="715" w:type="dxa"/>
            <w:vAlign w:val="center"/>
          </w:tcPr>
          <w:p w14:paraId="63EB7B38" w14:textId="25D54C14" w:rsidR="00D77A73" w:rsidRPr="004B7CCD" w:rsidRDefault="00D77A73" w:rsidP="001211B7">
            <w:pPr>
              <w:keepNext/>
              <w:spacing w:line="276" w:lineRule="auto"/>
              <w:jc w:val="center"/>
            </w:pPr>
            <w:bookmarkStart w:id="405" w:name="_Ref1578024"/>
            <w:r w:rsidRPr="004B7CCD">
              <w:t>(</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28</w:t>
            </w:r>
            <w:r w:rsidR="00FF2665">
              <w:rPr>
                <w:noProof/>
              </w:rPr>
              <w:fldChar w:fldCharType="end"/>
            </w:r>
            <w:r w:rsidRPr="004B7CCD">
              <w:t>)</w:t>
            </w:r>
            <w:bookmarkEnd w:id="405"/>
          </w:p>
        </w:tc>
      </w:tr>
    </w:tbl>
    <w:p w14:paraId="2F9D289D" w14:textId="2A7900CD" w:rsidR="00D77A73" w:rsidRDefault="007D2106" w:rsidP="00D77A73">
      <w:r>
        <w:t xml:space="preserve">where </w:t>
      </w:r>
      <m:oMath>
        <m:sSub>
          <m:sSubPr>
            <m:ctrlPr>
              <w:rPr>
                <w:rFonts w:ascii="Cambria Math" w:eastAsiaTheme="minorEastAsia" w:hAnsi="Cambria Math"/>
                <w:i/>
              </w:rPr>
            </m:ctrlPr>
          </m:sSubPr>
          <m:e>
            <m:acc>
              <m:accPr>
                <m:ctrlPr>
                  <w:rPr>
                    <w:rFonts w:ascii="Cambria Math" w:eastAsiaTheme="minorEastAsia" w:hAnsi="Cambria Math"/>
                    <w:i/>
                  </w:rPr>
                </m:ctrlPr>
              </m:accPr>
              <m:e>
                <m:r>
                  <w:rPr>
                    <w:rFonts w:ascii="Cambria Math" w:eastAsiaTheme="minorEastAsia" w:hAnsi="Cambria Math"/>
                  </w:rPr>
                  <m:t>Q</m:t>
                </m:r>
              </m:e>
            </m:acc>
          </m:e>
          <m:sub>
            <m:r>
              <w:rPr>
                <w:rFonts w:ascii="Cambria Math" w:eastAsiaTheme="minorEastAsia" w:hAnsi="Cambria Math"/>
              </w:rPr>
              <m:t>k</m:t>
            </m:r>
          </m:sub>
        </m:sSub>
      </m:oMath>
      <w:r>
        <w:rPr>
          <w:rFonts w:eastAsiaTheme="minorEastAsia"/>
        </w:rPr>
        <w:t xml:space="preserve"> is the expected nominal value of </w:t>
      </w:r>
      <m:oMath>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k</m:t>
            </m:r>
          </m:sub>
        </m:sSub>
      </m:oMath>
      <w:r>
        <w:rPr>
          <w:rFonts w:eastAsiaTheme="minorEastAsia"/>
        </w:rPr>
        <w:t>.</w:t>
      </w:r>
      <w:r>
        <w:t xml:space="preserve"> </w:t>
      </w:r>
      <w:r w:rsidR="00D77A73">
        <w:t xml:space="preserve">For a robust model, the demand is maximized to the point that the constraint is not violated, and the model is feasible as seen in </w:t>
      </w:r>
      <w:r w:rsidR="00D77A73">
        <w:fldChar w:fldCharType="begin"/>
      </w:r>
      <w:r w:rsidR="00D77A73">
        <w:instrText xml:space="preserve"> REF _Ref1578159 \h </w:instrText>
      </w:r>
      <w:r w:rsidR="00D77A73">
        <w:fldChar w:fldCharType="separate"/>
      </w:r>
      <w:r w:rsidR="007179DA" w:rsidRPr="004B7CCD">
        <w:t>(</w:t>
      </w:r>
      <w:r w:rsidR="007179DA">
        <w:rPr>
          <w:noProof/>
          <w:cs/>
        </w:rPr>
        <w:t>‎</w:t>
      </w:r>
      <w:r w:rsidR="007179DA">
        <w:rPr>
          <w:noProof/>
        </w:rPr>
        <w:t>7</w:t>
      </w:r>
      <w:r w:rsidR="007179DA">
        <w:noBreakHyphen/>
      </w:r>
      <w:r w:rsidR="007179DA">
        <w:rPr>
          <w:noProof/>
        </w:rPr>
        <w:t>29</w:t>
      </w:r>
      <w:r w:rsidR="007179DA" w:rsidRPr="004B7CCD">
        <w:t>)</w:t>
      </w:r>
      <w:r w:rsidR="00D77A73">
        <w:fldChar w:fldCharType="end"/>
      </w:r>
      <w:r w:rsidR="00D77A73">
        <w:t>.</w:t>
      </w:r>
    </w:p>
    <w:tbl>
      <w:tblPr>
        <w:tblW w:w="0" w:type="auto"/>
        <w:tblLook w:val="04A0" w:firstRow="1" w:lastRow="0" w:firstColumn="1" w:lastColumn="0" w:noHBand="0" w:noVBand="1"/>
      </w:tblPr>
      <w:tblGrid>
        <w:gridCol w:w="7209"/>
        <w:gridCol w:w="1335"/>
        <w:gridCol w:w="816"/>
      </w:tblGrid>
      <w:tr w:rsidR="00D77A73" w:rsidRPr="004B7CCD" w14:paraId="6CFB43DD" w14:textId="77777777" w:rsidTr="001211B7">
        <w:tc>
          <w:tcPr>
            <w:tcW w:w="7290" w:type="dxa"/>
          </w:tcPr>
          <w:p w14:paraId="3B2BD59E" w14:textId="40A4FB8F" w:rsidR="00D77A73" w:rsidRPr="00250D04" w:rsidRDefault="00FF2665" w:rsidP="001211B7">
            <w:pPr>
              <w:spacing w:line="360" w:lineRule="auto"/>
              <w:rPr>
                <w:rFonts w:eastAsiaTheme="minorEastAsia"/>
              </w:rPr>
            </w:pPr>
            <m:oMathPara>
              <m:oMath>
                <m:nary>
                  <m:naryPr>
                    <m:chr m:val="∑"/>
                    <m:limLoc m:val="undOvr"/>
                    <m:supHide m:val="1"/>
                    <m:ctrlPr>
                      <w:rPr>
                        <w:rFonts w:ascii="Cambria Math" w:hAnsi="Cambria Math"/>
                        <w:i/>
                      </w:rPr>
                    </m:ctrlPr>
                  </m:naryPr>
                  <m:sub>
                    <m:r>
                      <w:rPr>
                        <w:rFonts w:ascii="Cambria Math" w:hAnsi="Cambria Math"/>
                      </w:rPr>
                      <m:t>t∈</m:t>
                    </m:r>
                    <m:r>
                      <w:rPr>
                        <w:rFonts w:ascii="Cambria Math" w:eastAsiaTheme="minorEastAsia" w:hAnsi="Cambria Math"/>
                      </w:rPr>
                      <m:t>T</m:t>
                    </m:r>
                  </m:sub>
                  <m:sup/>
                  <m:e>
                    <m:nary>
                      <m:naryPr>
                        <m:chr m:val="∑"/>
                        <m:limLoc m:val="undOvr"/>
                        <m:supHide m:val="1"/>
                        <m:ctrlPr>
                          <w:rPr>
                            <w:rFonts w:ascii="Cambria Math" w:hAnsi="Cambria Math"/>
                            <w:i/>
                          </w:rPr>
                        </m:ctrlPr>
                      </m:naryPr>
                      <m:sub>
                        <m:r>
                          <w:rPr>
                            <w:rFonts w:ascii="Cambria Math" w:hAnsi="Cambria Math"/>
                          </w:rPr>
                          <m:t>r∈R</m:t>
                        </m:r>
                      </m:sub>
                      <m:sup/>
                      <m:e>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e>
                    </m:nary>
                  </m:e>
                </m:nary>
                <m:r>
                  <w:rPr>
                    <w:rFonts w:ascii="Cambria Math" w:hAnsi="Cambria Math"/>
                  </w:rPr>
                  <m:t>≥</m:t>
                </m:r>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max</m:t>
                        </m:r>
                      </m:e>
                      <m:lim>
                        <m:sSub>
                          <m:sSubPr>
                            <m:ctrlPr>
                              <w:rPr>
                                <w:rFonts w:ascii="Cambria Math" w:hAnsi="Cambria Math"/>
                                <w:i/>
                              </w:rPr>
                            </m:ctrlPr>
                          </m:sSubPr>
                          <m:e>
                            <m:r>
                              <w:rPr>
                                <w:rFonts w:ascii="Cambria Math" w:hAnsi="Cambria Math"/>
                              </w:rPr>
                              <m:t>Q</m:t>
                            </m:r>
                          </m:e>
                          <m:sub>
                            <m:r>
                              <w:rPr>
                                <w:rFonts w:ascii="Cambria Math" w:hAnsi="Cambria Math"/>
                              </w:rPr>
                              <m:t>k</m:t>
                            </m:r>
                          </m:sub>
                        </m:sSub>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U</m:t>
                            </m:r>
                          </m:e>
                          <m:sub>
                            <m:sSub>
                              <m:sSubPr>
                                <m:ctrlPr>
                                  <w:rPr>
                                    <w:rFonts w:ascii="Cambria Math" w:eastAsiaTheme="minorEastAsia" w:hAnsi="Cambria Math"/>
                                    <w:i/>
                                  </w:rPr>
                                </m:ctrlPr>
                              </m:sSubPr>
                              <m:e>
                                <m:r>
                                  <w:rPr>
                                    <w:rFonts w:ascii="Cambria Math" w:eastAsiaTheme="minorEastAsia" w:hAnsi="Cambria Math"/>
                                  </w:rPr>
                                  <m:t>Q</m:t>
                                </m:r>
                              </m:e>
                              <m:sub>
                                <m:r>
                                  <w:rPr>
                                    <w:rFonts w:ascii="Cambria Math" w:eastAsiaTheme="minorEastAsia" w:hAnsi="Cambria Math"/>
                                  </w:rPr>
                                  <m:t>k</m:t>
                                </m:r>
                              </m:sub>
                            </m:sSub>
                          </m:sub>
                        </m:sSub>
                      </m:lim>
                    </m:limLow>
                  </m:fName>
                  <m:e>
                    <m:r>
                      <w:rPr>
                        <w:rFonts w:ascii="Cambria Math" w:hAnsi="Cambria Math"/>
                      </w:rPr>
                      <m:t xml:space="preserve"> </m:t>
                    </m:r>
                    <m:sSub>
                      <m:sSubPr>
                        <m:ctrlPr>
                          <w:rPr>
                            <w:rFonts w:ascii="Cambria Math" w:hAnsi="Cambria Math"/>
                            <w:i/>
                          </w:rPr>
                        </m:ctrlPr>
                      </m:sSubPr>
                      <m:e>
                        <m:r>
                          <w:rPr>
                            <w:rFonts w:ascii="Cambria Math" w:hAnsi="Cambria Math"/>
                          </w:rPr>
                          <m:t>Q</m:t>
                        </m:r>
                      </m:e>
                      <m:sub>
                        <m:r>
                          <w:rPr>
                            <w:rFonts w:ascii="Cambria Math" w:hAnsi="Cambria Math"/>
                          </w:rPr>
                          <m:t>k</m:t>
                        </m:r>
                      </m:sub>
                    </m:sSub>
                  </m:e>
                </m:func>
                <m:r>
                  <w:rPr>
                    <w:rFonts w:ascii="Cambria Math" w:hAnsi="Cambria Math"/>
                  </w:rPr>
                  <m:t xml:space="preserve">  </m:t>
                </m:r>
              </m:oMath>
            </m:oMathPara>
          </w:p>
        </w:tc>
        <w:tc>
          <w:tcPr>
            <w:tcW w:w="1345" w:type="dxa"/>
            <w:vAlign w:val="center"/>
          </w:tcPr>
          <w:p w14:paraId="1BAEEC49" w14:textId="77777777" w:rsidR="00D77A73" w:rsidRPr="004B7CCD" w:rsidRDefault="00D77A73" w:rsidP="001211B7">
            <w:pPr>
              <w:spacing w:line="276" w:lineRule="auto"/>
            </w:pPr>
            <m:oMathPara>
              <m:oMathParaPr>
                <m:jc m:val="left"/>
              </m:oMathParaPr>
              <m:oMath>
                <m:r>
                  <w:rPr>
                    <w:rFonts w:ascii="Cambria Math" w:hAnsi="Cambria Math"/>
                  </w:rPr>
                  <m:t>∀ k ∈K</m:t>
                </m:r>
              </m:oMath>
            </m:oMathPara>
          </w:p>
        </w:tc>
        <w:tc>
          <w:tcPr>
            <w:tcW w:w="715" w:type="dxa"/>
            <w:vAlign w:val="center"/>
          </w:tcPr>
          <w:p w14:paraId="20AB76DA" w14:textId="103F7B73" w:rsidR="00D77A73" w:rsidRPr="004B7CCD" w:rsidRDefault="00D77A73" w:rsidP="001211B7">
            <w:pPr>
              <w:keepNext/>
              <w:spacing w:line="276" w:lineRule="auto"/>
              <w:jc w:val="center"/>
            </w:pPr>
            <w:bookmarkStart w:id="406" w:name="_Ref1578159"/>
            <w:r w:rsidRPr="004B7CCD">
              <w:t>(</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29</w:t>
            </w:r>
            <w:r w:rsidR="00FF2665">
              <w:rPr>
                <w:noProof/>
              </w:rPr>
              <w:fldChar w:fldCharType="end"/>
            </w:r>
            <w:r w:rsidRPr="004B7CCD">
              <w:t>)</w:t>
            </w:r>
            <w:bookmarkEnd w:id="406"/>
          </w:p>
        </w:tc>
      </w:tr>
    </w:tbl>
    <w:p w14:paraId="7E6757BD" w14:textId="77777777" w:rsidR="00D77A73" w:rsidRDefault="00D77A73" w:rsidP="00D77A73">
      <w:pPr>
        <w:pStyle w:val="Heading2"/>
      </w:pPr>
      <w:bookmarkStart w:id="407" w:name="_Ref5025204"/>
      <w:bookmarkStart w:id="408" w:name="_Toc36554494"/>
      <w:r>
        <w:t>Experimentation and Discussion</w:t>
      </w:r>
      <w:bookmarkEnd w:id="407"/>
      <w:bookmarkEnd w:id="408"/>
    </w:p>
    <w:p w14:paraId="5D9DE193" w14:textId="55D991B2" w:rsidR="00D77A73" w:rsidRDefault="00D77A73" w:rsidP="00F46474">
      <w:pPr>
        <w:rPr>
          <w:rFonts w:eastAsiaTheme="minorEastAsia"/>
        </w:rPr>
      </w:pPr>
      <w:r>
        <w:t>The robustness of the model is tested in this section using a network simil</w:t>
      </w:r>
      <w:r w:rsidRPr="00D26950">
        <w:t>ar to the Nguyen and Dup</w:t>
      </w:r>
      <w:r w:rsidR="007D2106">
        <w:t>u</w:t>
      </w:r>
      <w:r w:rsidRPr="00D26950">
        <w:t>is (1984) test network as sho</w:t>
      </w:r>
      <w:r>
        <w:t xml:space="preserve">wn in </w:t>
      </w:r>
      <w:r>
        <w:fldChar w:fldCharType="begin"/>
      </w:r>
      <w:r>
        <w:instrText xml:space="preserve"> REF _Ref3207496 \h </w:instrText>
      </w:r>
      <w:r>
        <w:fldChar w:fldCharType="separate"/>
      </w:r>
      <w:r w:rsidR="007179DA">
        <w:t xml:space="preserve">Figure </w:t>
      </w:r>
      <w:r w:rsidR="007179DA">
        <w:rPr>
          <w:noProof/>
          <w:cs/>
        </w:rPr>
        <w:t>‎</w:t>
      </w:r>
      <w:r w:rsidR="007179DA">
        <w:rPr>
          <w:noProof/>
        </w:rPr>
        <w:t>7</w:t>
      </w:r>
      <w:r w:rsidR="007179DA">
        <w:noBreakHyphen/>
      </w:r>
      <w:r w:rsidR="007179DA">
        <w:rPr>
          <w:noProof/>
        </w:rPr>
        <w:t>1</w:t>
      </w:r>
      <w:r>
        <w:fldChar w:fldCharType="end"/>
      </w:r>
      <w:r>
        <w:t xml:space="preserve">. The network is composed of 13 nodes and 20 arcs. The evacuees are evacuated from the source nodes </w:t>
      </w:r>
      <m:oMath>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m:t>
        </m:r>
        <m:d>
          <m:dPr>
            <m:begChr m:val="{"/>
            <m:endChr m:val="}"/>
            <m:ctrlPr>
              <w:rPr>
                <w:rFonts w:ascii="Cambria Math" w:hAnsi="Cambria Math"/>
                <w:i/>
              </w:rPr>
            </m:ctrlPr>
          </m:dPr>
          <m:e>
            <m:r>
              <w:rPr>
                <w:rFonts w:ascii="Cambria Math" w:hAnsi="Cambria Math"/>
              </w:rPr>
              <m:t>1, 4</m:t>
            </m:r>
          </m:e>
        </m:d>
      </m:oMath>
      <w:r>
        <w:rPr>
          <w:rFonts w:eastAsiaTheme="minorEastAsia"/>
        </w:rPr>
        <w:t xml:space="preserve"> to the terminal node </w:t>
      </w:r>
      <m:oMath>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m:t>
        </m:r>
        <m:d>
          <m:dPr>
            <m:begChr m:val="{"/>
            <m:endChr m:val="}"/>
            <m:ctrlPr>
              <w:rPr>
                <w:rFonts w:ascii="Cambria Math" w:hAnsi="Cambria Math"/>
                <w:i/>
              </w:rPr>
            </m:ctrlPr>
          </m:dPr>
          <m:e>
            <m:r>
              <w:rPr>
                <w:rFonts w:ascii="Cambria Math" w:hAnsi="Cambria Math"/>
              </w:rPr>
              <m:t>2</m:t>
            </m:r>
          </m:e>
        </m:d>
      </m:oMath>
      <w:r>
        <w:rPr>
          <w:rFonts w:eastAsiaTheme="minorEastAsia"/>
        </w:rPr>
        <w:t xml:space="preserve">, and the total number of routes they can use is 24. The road capacity is 1800 vehicle/lane/hr. and 30 mile/hr. speed limit. </w:t>
      </w:r>
    </w:p>
    <w:p w14:paraId="0CE39E3F" w14:textId="77777777" w:rsidR="00D77A73" w:rsidRDefault="00D77A73" w:rsidP="00D77A73">
      <w:pPr>
        <w:keepNext/>
        <w:spacing w:after="0" w:line="276" w:lineRule="auto"/>
        <w:jc w:val="center"/>
      </w:pPr>
      <w:r>
        <w:rPr>
          <w:noProof/>
        </w:rPr>
        <w:lastRenderedPageBreak/>
        <w:drawing>
          <wp:inline distT="0" distB="0" distL="0" distR="0" wp14:anchorId="1D57CD8C" wp14:editId="592350D0">
            <wp:extent cx="3257884" cy="256032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57884" cy="2560320"/>
                    </a:xfrm>
                    <a:prstGeom prst="rect">
                      <a:avLst/>
                    </a:prstGeom>
                    <a:noFill/>
                  </pic:spPr>
                </pic:pic>
              </a:graphicData>
            </a:graphic>
          </wp:inline>
        </w:drawing>
      </w:r>
    </w:p>
    <w:p w14:paraId="133A8233" w14:textId="4A379C4F" w:rsidR="00D77A73" w:rsidRDefault="00D77A73" w:rsidP="00483E96">
      <w:pPr>
        <w:pStyle w:val="Caption"/>
      </w:pPr>
      <w:bookmarkStart w:id="409" w:name="_Ref3207496"/>
      <w:bookmarkStart w:id="410" w:name="_Ref5015389"/>
      <w:bookmarkStart w:id="411" w:name="_Toc36554575"/>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w:t>
      </w:r>
      <w:r w:rsidR="00FF2665">
        <w:rPr>
          <w:noProof/>
        </w:rPr>
        <w:fldChar w:fldCharType="end"/>
      </w:r>
      <w:bookmarkEnd w:id="409"/>
      <w:r>
        <w:t xml:space="preserve">: </w:t>
      </w:r>
      <w:bookmarkEnd w:id="410"/>
      <w:r w:rsidRPr="00FB1CA9">
        <w:t xml:space="preserve">Nguyen and </w:t>
      </w:r>
      <w:r w:rsidRPr="0020755B">
        <w:t>Dup</w:t>
      </w:r>
      <w:r>
        <w:t>u</w:t>
      </w:r>
      <w:r w:rsidRPr="0020755B">
        <w:t xml:space="preserve">is </w:t>
      </w:r>
      <w:r>
        <w:t>experiment network</w:t>
      </w:r>
      <w:bookmarkEnd w:id="411"/>
    </w:p>
    <w:p w14:paraId="46A1918E" w14:textId="2FFB29B3" w:rsidR="00D77A73" w:rsidRDefault="00D77A73" w:rsidP="00BF5101">
      <w:pPr>
        <w:spacing w:before="240"/>
        <w:rPr>
          <w:rFonts w:eastAsiaTheme="minorEastAsia"/>
        </w:rPr>
      </w:pPr>
      <w:r>
        <w:t>The network is preprocessed by adding hub nodes. After adding the hub nodes, the network consists of 55 nodes and 62 links</w:t>
      </w:r>
      <w:r w:rsidR="00BF5101">
        <w:t>,</w:t>
      </w:r>
      <w:r>
        <w:t xml:space="preserve"> as illustrated in </w:t>
      </w:r>
      <w:r>
        <w:fldChar w:fldCharType="begin"/>
      </w:r>
      <w:r>
        <w:instrText xml:space="preserve"> REF _Ref29386426 \h </w:instrText>
      </w:r>
      <w:r>
        <w:fldChar w:fldCharType="separate"/>
      </w:r>
      <w:r w:rsidR="007179DA">
        <w:t xml:space="preserve">Figure </w:t>
      </w:r>
      <w:r w:rsidR="007179DA">
        <w:rPr>
          <w:noProof/>
          <w:cs/>
        </w:rPr>
        <w:t>‎</w:t>
      </w:r>
      <w:r w:rsidR="007179DA">
        <w:rPr>
          <w:noProof/>
        </w:rPr>
        <w:t>7</w:t>
      </w:r>
      <w:r w:rsidR="007179DA">
        <w:noBreakHyphen/>
      </w:r>
      <w:r w:rsidR="007179DA">
        <w:rPr>
          <w:noProof/>
        </w:rPr>
        <w:t>2</w:t>
      </w:r>
      <w:r>
        <w:fldChar w:fldCharType="end"/>
      </w:r>
      <w:r>
        <w:t xml:space="preserve">. The source nodes in areas to be evacuated are </w:t>
      </w:r>
      <m:oMath>
        <m:sSub>
          <m:sSubPr>
            <m:ctrlPr>
              <w:rPr>
                <w:rFonts w:ascii="Cambria Math" w:hAnsi="Cambria Math"/>
                <w:i/>
              </w:rPr>
            </m:ctrlPr>
          </m:sSubPr>
          <m:e>
            <m:r>
              <w:rPr>
                <w:rFonts w:ascii="Cambria Math" w:hAnsi="Cambria Math"/>
              </w:rPr>
              <m:t>N</m:t>
            </m:r>
          </m:e>
          <m:sub>
            <m:r>
              <w:rPr>
                <w:rFonts w:ascii="Cambria Math" w:hAnsi="Cambria Math"/>
              </w:rPr>
              <m:t>s</m:t>
            </m:r>
          </m:sub>
        </m:sSub>
        <m:r>
          <w:rPr>
            <w:rFonts w:ascii="Cambria Math" w:hAnsi="Cambria Math"/>
          </w:rPr>
          <m:t>=</m:t>
        </m:r>
        <m:d>
          <m:dPr>
            <m:begChr m:val="{"/>
            <m:endChr m:val="}"/>
            <m:ctrlPr>
              <w:rPr>
                <w:rFonts w:ascii="Cambria Math" w:hAnsi="Cambria Math"/>
                <w:i/>
              </w:rPr>
            </m:ctrlPr>
          </m:dPr>
          <m:e>
            <m:r>
              <w:rPr>
                <w:rFonts w:ascii="Cambria Math" w:hAnsi="Cambria Math"/>
              </w:rPr>
              <m:t>1, 12</m:t>
            </m:r>
          </m:e>
        </m:d>
      </m:oMath>
      <w:r>
        <w:rPr>
          <w:rFonts w:eastAsiaTheme="minorEastAsia"/>
        </w:rPr>
        <w:t xml:space="preserve">, and the set of terminal nodes in the safe area is </w:t>
      </w:r>
      <m:oMath>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m:t>
        </m:r>
        <m:d>
          <m:dPr>
            <m:begChr m:val="{"/>
            <m:endChr m:val="}"/>
            <m:ctrlPr>
              <w:rPr>
                <w:rFonts w:ascii="Cambria Math" w:hAnsi="Cambria Math"/>
                <w:i/>
              </w:rPr>
            </m:ctrlPr>
          </m:dPr>
          <m:e>
            <m:r>
              <w:rPr>
                <w:rFonts w:ascii="Cambria Math" w:hAnsi="Cambria Math"/>
              </w:rPr>
              <m:t>11</m:t>
            </m:r>
          </m:e>
        </m:d>
      </m:oMath>
      <w:r>
        <w:rPr>
          <w:rFonts w:eastAsiaTheme="minorEastAsia"/>
        </w:rPr>
        <w:t>. The system clock and the travel time in free</w:t>
      </w:r>
      <w:r w:rsidR="00BF5101">
        <w:rPr>
          <w:rFonts w:eastAsiaTheme="minorEastAsia"/>
        </w:rPr>
        <w:t>-</w:t>
      </w:r>
      <w:r>
        <w:rPr>
          <w:rFonts w:eastAsiaTheme="minorEastAsia"/>
        </w:rPr>
        <w:t xml:space="preserve">flow speed between each consecutive pair of hub nodes is 10 seconds. </w:t>
      </w:r>
    </w:p>
    <w:p w14:paraId="3F59C2D0" w14:textId="77777777" w:rsidR="00D77A73" w:rsidRDefault="00D77A73" w:rsidP="00D77A73">
      <w:pPr>
        <w:keepNext/>
        <w:spacing w:after="0" w:line="276" w:lineRule="auto"/>
        <w:jc w:val="center"/>
      </w:pPr>
      <w:r w:rsidRPr="009D7C03">
        <w:rPr>
          <w:noProof/>
        </w:rPr>
        <w:drawing>
          <wp:inline distT="0" distB="0" distL="0" distR="0" wp14:anchorId="496C7222" wp14:editId="1929510D">
            <wp:extent cx="3844749" cy="301752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r="10768"/>
                    <a:stretch/>
                  </pic:blipFill>
                  <pic:spPr bwMode="auto">
                    <a:xfrm>
                      <a:off x="0" y="0"/>
                      <a:ext cx="3844749" cy="3017520"/>
                    </a:xfrm>
                    <a:prstGeom prst="rect">
                      <a:avLst/>
                    </a:prstGeom>
                    <a:noFill/>
                    <a:ln>
                      <a:noFill/>
                    </a:ln>
                    <a:extLst>
                      <a:ext uri="{53640926-AAD7-44D8-BBD7-CCE9431645EC}">
                        <a14:shadowObscured xmlns:a14="http://schemas.microsoft.com/office/drawing/2010/main"/>
                      </a:ext>
                    </a:extLst>
                  </pic:spPr>
                </pic:pic>
              </a:graphicData>
            </a:graphic>
          </wp:inline>
        </w:drawing>
      </w:r>
    </w:p>
    <w:p w14:paraId="71937150" w14:textId="1047D97A" w:rsidR="00D77A73" w:rsidRDefault="00D77A73" w:rsidP="00483E96">
      <w:pPr>
        <w:pStyle w:val="Caption"/>
      </w:pPr>
      <w:bookmarkStart w:id="412" w:name="_Ref29386426"/>
      <w:bookmarkStart w:id="413" w:name="_Toc36554576"/>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2</w:t>
      </w:r>
      <w:r w:rsidR="00FF2665">
        <w:rPr>
          <w:noProof/>
        </w:rPr>
        <w:fldChar w:fldCharType="end"/>
      </w:r>
      <w:bookmarkEnd w:id="412"/>
      <w:r>
        <w:t xml:space="preserve">: </w:t>
      </w:r>
      <w:r w:rsidRPr="0020755B">
        <w:t>Nguyen and Dup</w:t>
      </w:r>
      <w:r>
        <w:t>u</w:t>
      </w:r>
      <w:r w:rsidRPr="0020755B">
        <w:t>is experiment network</w:t>
      </w:r>
      <w:r>
        <w:t xml:space="preserve"> after adding the hub nodes</w:t>
      </w:r>
      <w:bookmarkEnd w:id="413"/>
    </w:p>
    <w:p w14:paraId="7FFBC15E" w14:textId="77777777" w:rsidR="00BF5101" w:rsidRPr="00BF5101" w:rsidRDefault="00BF5101" w:rsidP="00BF5101"/>
    <w:p w14:paraId="33770A3C" w14:textId="7BACD3D6" w:rsidR="00D77A73" w:rsidRDefault="00D77A73" w:rsidP="00F46474">
      <w:pPr>
        <w:spacing w:before="360"/>
        <w:rPr>
          <w:rFonts w:eastAsiaTheme="minorEastAsia"/>
        </w:rPr>
      </w:pPr>
      <w:r>
        <w:rPr>
          <w:rFonts w:eastAsiaTheme="minorEastAsia"/>
        </w:rPr>
        <w:lastRenderedPageBreak/>
        <w:t xml:space="preserve">The set of shortest routes that evacuees can use are illustrated in </w:t>
      </w:r>
      <w:r>
        <w:rPr>
          <w:rFonts w:eastAsiaTheme="minorEastAsia"/>
        </w:rPr>
        <w:fldChar w:fldCharType="begin"/>
      </w:r>
      <w:r>
        <w:rPr>
          <w:rFonts w:eastAsiaTheme="minorEastAsia"/>
        </w:rPr>
        <w:instrText xml:space="preserve"> REF _Ref3283605 \h </w:instrText>
      </w:r>
      <w:r>
        <w:rPr>
          <w:rFonts w:eastAsiaTheme="minorEastAsia"/>
        </w:rPr>
      </w:r>
      <w:r>
        <w:rPr>
          <w:rFonts w:eastAsiaTheme="minorEastAsia"/>
        </w:rPr>
        <w:fldChar w:fldCharType="separate"/>
      </w:r>
      <w:r w:rsidR="007179DA">
        <w:t xml:space="preserve">Table </w:t>
      </w:r>
      <w:r w:rsidR="007179DA">
        <w:rPr>
          <w:noProof/>
          <w:cs/>
        </w:rPr>
        <w:t>‎</w:t>
      </w:r>
      <w:r w:rsidR="007179DA">
        <w:rPr>
          <w:noProof/>
        </w:rPr>
        <w:t>7</w:t>
      </w:r>
      <w:r w:rsidR="007179DA">
        <w:noBreakHyphen/>
      </w:r>
      <w:r w:rsidR="007179DA">
        <w:rPr>
          <w:noProof/>
        </w:rPr>
        <w:t>1</w:t>
      </w:r>
      <w:r>
        <w:rPr>
          <w:rFonts w:eastAsiaTheme="minorEastAsia"/>
        </w:rPr>
        <w:fldChar w:fldCharType="end"/>
      </w:r>
      <w:r>
        <w:rPr>
          <w:rFonts w:eastAsiaTheme="minorEastAsia"/>
        </w:rPr>
        <w:t xml:space="preserve">. Since the demand is assumed to be uncertain, the demand used in this model is within the set </w:t>
      </w:r>
      <w:r>
        <w:rPr>
          <w:rFonts w:eastAsiaTheme="minorEastAsia"/>
        </w:rPr>
        <w:fldChar w:fldCharType="begin"/>
      </w:r>
      <w:r>
        <w:rPr>
          <w:rFonts w:eastAsiaTheme="minorEastAsia"/>
        </w:rPr>
        <w:instrText xml:space="preserve"> REF _Ref1578021 \h </w:instrText>
      </w:r>
      <w:r>
        <w:rPr>
          <w:rFonts w:eastAsiaTheme="minorEastAsia"/>
        </w:rPr>
      </w:r>
      <w:r>
        <w:rPr>
          <w:rFonts w:eastAsiaTheme="minorEastAsia"/>
        </w:rPr>
        <w:fldChar w:fldCharType="separate"/>
      </w:r>
      <w:r w:rsidR="007179DA" w:rsidRPr="003E6B83">
        <w:t>(</w:t>
      </w:r>
      <w:r w:rsidR="007179DA">
        <w:rPr>
          <w:noProof/>
          <w:cs/>
        </w:rPr>
        <w:t>‎</w:t>
      </w:r>
      <w:r w:rsidR="007179DA">
        <w:rPr>
          <w:noProof/>
        </w:rPr>
        <w:t>7</w:t>
      </w:r>
      <w:r w:rsidR="007179DA">
        <w:noBreakHyphen/>
      </w:r>
      <w:r w:rsidR="007179DA">
        <w:rPr>
          <w:noProof/>
        </w:rPr>
        <w:t>27</w:t>
      </w:r>
      <w:r w:rsidR="007179DA" w:rsidRPr="003E6B83">
        <w:t>)</w:t>
      </w:r>
      <w:r>
        <w:rPr>
          <w:rFonts w:eastAsiaTheme="minorEastAsia"/>
        </w:rPr>
        <w:fldChar w:fldCharType="end"/>
      </w:r>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k</m:t>
            </m:r>
          </m:sub>
        </m:sSub>
      </m:oMath>
      <w:r>
        <w:rPr>
          <w:rFonts w:eastAsiaTheme="minorEastAsia"/>
        </w:rPr>
        <w:t xml:space="preserve"> ranges between 0 and 0.3. </w:t>
      </w:r>
      <w:r w:rsidRPr="002E2F35">
        <w:rPr>
          <w:rFonts w:eastAsiaTheme="minorEastAsia"/>
        </w:rPr>
        <w:t>The number of generated demands within the defined set is 100 using beta distribution</w:t>
      </w:r>
      <w:r w:rsidR="002E2F35" w:rsidRPr="002E2F35">
        <w:rPr>
          <w:rFonts w:eastAsiaTheme="minorEastAsia"/>
        </w:rPr>
        <w:t xml:space="preserve"> </w:t>
      </w:r>
      <m:oMath>
        <m:r>
          <w:rPr>
            <w:rFonts w:ascii="Cambria Math" w:eastAsiaTheme="minorEastAsia" w:hAnsi="Cambria Math"/>
          </w:rPr>
          <m:t>B(</m:t>
        </m:r>
        <m:acc>
          <m:accPr>
            <m:ctrlPr>
              <w:rPr>
                <w:rFonts w:ascii="Cambria Math" w:eastAsiaTheme="minorEastAsia" w:hAnsi="Cambria Math"/>
                <w:i/>
              </w:rPr>
            </m:ctrlPr>
          </m:accPr>
          <m:e>
            <m:r>
              <w:rPr>
                <w:rFonts w:ascii="Cambria Math" w:eastAsiaTheme="minorEastAsia" w:hAnsi="Cambria Math"/>
              </w:rPr>
              <m:t>α</m:t>
            </m:r>
          </m:e>
        </m:acc>
        <m:r>
          <w:rPr>
            <w:rFonts w:ascii="Cambria Math" w:eastAsiaTheme="minorEastAsia" w:hAnsi="Cambria Math"/>
          </w:rPr>
          <m:t xml:space="preserve">, </m:t>
        </m:r>
        <m:acc>
          <m:accPr>
            <m:ctrlPr>
              <w:rPr>
                <w:rFonts w:ascii="Cambria Math" w:eastAsiaTheme="minorEastAsia" w:hAnsi="Cambria Math"/>
                <w:i/>
              </w:rPr>
            </m:ctrlPr>
          </m:accPr>
          <m:e>
            <m:r>
              <w:rPr>
                <w:rFonts w:ascii="Cambria Math" w:eastAsiaTheme="minorEastAsia" w:hAnsi="Cambria Math"/>
              </w:rPr>
              <m:t>β</m:t>
            </m:r>
          </m:e>
        </m:acc>
        <m:r>
          <w:rPr>
            <w:rFonts w:ascii="Cambria Math" w:eastAsiaTheme="minorEastAsia" w:hAnsi="Cambria Math"/>
          </w:rPr>
          <m:t>)</m:t>
        </m:r>
      </m:oMath>
      <w:r w:rsidRPr="002E2F35">
        <w:rPr>
          <w:rFonts w:eastAsiaTheme="minorEastAsia"/>
        </w:rPr>
        <w:t xml:space="preserve"> with its parameters </w:t>
      </w:r>
      <m:oMath>
        <m:acc>
          <m:accPr>
            <m:ctrlPr>
              <w:rPr>
                <w:rFonts w:ascii="Cambria Math" w:eastAsiaTheme="minorEastAsia" w:hAnsi="Cambria Math"/>
                <w:i/>
              </w:rPr>
            </m:ctrlPr>
          </m:accPr>
          <m:e>
            <m:r>
              <w:rPr>
                <w:rFonts w:ascii="Cambria Math" w:eastAsiaTheme="minorEastAsia" w:hAnsi="Cambria Math"/>
              </w:rPr>
              <m:t>α</m:t>
            </m:r>
          </m:e>
        </m:acc>
      </m:oMath>
      <w:r w:rsidRPr="002E2F35">
        <w:rPr>
          <w:rFonts w:eastAsiaTheme="minorEastAsia"/>
        </w:rPr>
        <w:t xml:space="preserve"> and </w:t>
      </w:r>
      <m:oMath>
        <m:acc>
          <m:accPr>
            <m:ctrlPr>
              <w:rPr>
                <w:rFonts w:ascii="Cambria Math" w:eastAsiaTheme="minorEastAsia" w:hAnsi="Cambria Math"/>
                <w:i/>
              </w:rPr>
            </m:ctrlPr>
          </m:accPr>
          <m:e>
            <m:r>
              <w:rPr>
                <w:rFonts w:ascii="Cambria Math" w:eastAsiaTheme="minorEastAsia" w:hAnsi="Cambria Math"/>
              </w:rPr>
              <m:t>β</m:t>
            </m:r>
          </m:e>
        </m:acc>
      </m:oMath>
      <w:r w:rsidRPr="002E2F35">
        <w:rPr>
          <w:rFonts w:eastAsiaTheme="minorEastAsia"/>
        </w:rPr>
        <w:t xml:space="preserve"> set to 3 and 1</w:t>
      </w:r>
      <w:r w:rsidR="00910702" w:rsidRPr="002E2F35">
        <w:rPr>
          <w:rFonts w:eastAsiaTheme="minorEastAsia"/>
        </w:rPr>
        <w:t>,</w:t>
      </w:r>
      <w:r w:rsidRPr="002E2F35">
        <w:rPr>
          <w:rFonts w:eastAsiaTheme="minorEastAsia"/>
        </w:rPr>
        <w:t xml:space="preserve"> respectively. </w:t>
      </w:r>
      <w:r w:rsidR="00910702" w:rsidRPr="002E2F35">
        <w:rPr>
          <w:rFonts w:eastAsiaTheme="minorEastAsia"/>
        </w:rPr>
        <w:t>The b</w:t>
      </w:r>
      <w:r w:rsidRPr="002E2F35">
        <w:rPr>
          <w:rFonts w:eastAsiaTheme="minorEastAsia"/>
        </w:rPr>
        <w:t xml:space="preserve">eta distribution is the most suitable since it is a bounded distribution. </w:t>
      </w:r>
      <w:r w:rsidRPr="002E2F35">
        <w:t>One</w:t>
      </w:r>
      <w:r>
        <w:t xml:space="preserve"> of the objectives of robust optimization is to maintain model feasibility. The model is guaranteed to be feasible when </w:t>
      </w:r>
      <m:oMath>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k</m:t>
            </m:r>
          </m:sub>
        </m:sSub>
      </m:oMath>
      <w:r>
        <w:rPr>
          <w:rFonts w:eastAsiaTheme="minorEastAsia"/>
        </w:rPr>
        <w:t xml:space="preserve"> is less than or equal</w:t>
      </w:r>
      <w:r w:rsidR="00910702">
        <w:rPr>
          <w:rFonts w:eastAsiaTheme="minorEastAsia"/>
        </w:rPr>
        <w:t xml:space="preserve"> to</w:t>
      </w:r>
      <w:r>
        <w:rPr>
          <w:rFonts w:eastAsiaTheme="minorEastAsia"/>
        </w:rPr>
        <w:t xml:space="preserve"> 0.3. </w:t>
      </w:r>
    </w:p>
    <w:p w14:paraId="78D06D58" w14:textId="6A2FA5A7" w:rsidR="00D77A73" w:rsidRDefault="00D77A73" w:rsidP="00483E96">
      <w:pPr>
        <w:pStyle w:val="Caption"/>
      </w:pPr>
      <w:bookmarkStart w:id="414" w:name="_Ref3283605"/>
      <w:bookmarkStart w:id="415" w:name="_Toc36554537"/>
      <w:r>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1</w:t>
      </w:r>
      <w:r w:rsidR="00FF2665">
        <w:rPr>
          <w:noProof/>
        </w:rPr>
        <w:fldChar w:fldCharType="end"/>
      </w:r>
      <w:bookmarkEnd w:id="414"/>
      <w:r>
        <w:t xml:space="preserve">: Set of routes of the </w:t>
      </w:r>
      <w:r w:rsidRPr="00FB1CA9">
        <w:t>Nguyen and Dup</w:t>
      </w:r>
      <w:r>
        <w:t>u</w:t>
      </w:r>
      <w:r w:rsidRPr="00FB1CA9">
        <w:t>is</w:t>
      </w:r>
      <w:r>
        <w:t xml:space="preserve"> experiment network</w:t>
      </w:r>
      <w:bookmarkEnd w:id="415"/>
    </w:p>
    <w:tbl>
      <w:tblPr>
        <w:tblW w:w="8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5580"/>
        <w:gridCol w:w="2610"/>
      </w:tblGrid>
      <w:tr w:rsidR="00D77A73" w:rsidRPr="00C07D8F" w14:paraId="0EDDECE9" w14:textId="77777777" w:rsidTr="00684651">
        <w:trPr>
          <w:trHeight w:val="300"/>
          <w:jc w:val="center"/>
        </w:trPr>
        <w:tc>
          <w:tcPr>
            <w:tcW w:w="540" w:type="dxa"/>
            <w:tcBorders>
              <w:top w:val="single" w:sz="12" w:space="0" w:color="auto"/>
              <w:left w:val="nil"/>
              <w:right w:val="nil"/>
            </w:tcBorders>
            <w:shd w:val="clear" w:color="auto" w:fill="auto"/>
            <w:noWrap/>
            <w:vAlign w:val="center"/>
          </w:tcPr>
          <w:p w14:paraId="6EFFC918" w14:textId="7DCFC554" w:rsidR="00D77A73" w:rsidRPr="00684651" w:rsidRDefault="00FB3931" w:rsidP="00684651">
            <w:pPr>
              <w:spacing w:after="0" w:line="276" w:lineRule="auto"/>
              <w:jc w:val="center"/>
              <w:rPr>
                <w:rFonts w:asciiTheme="majorBidi" w:eastAsia="Times New Roman" w:hAnsiTheme="majorBidi"/>
                <w:b/>
                <w:bCs/>
                <w:i/>
                <w:iCs/>
                <w:color w:val="000000"/>
              </w:rPr>
            </w:pPr>
            <w:r w:rsidRPr="00684651">
              <w:rPr>
                <w:rFonts w:asciiTheme="majorBidi" w:eastAsia="Times New Roman" w:hAnsiTheme="majorBidi"/>
                <w:b/>
                <w:bCs/>
                <w:i/>
                <w:iCs/>
                <w:color w:val="000000"/>
              </w:rPr>
              <w:t>r</w:t>
            </w:r>
          </w:p>
        </w:tc>
        <w:tc>
          <w:tcPr>
            <w:tcW w:w="5580" w:type="dxa"/>
            <w:tcBorders>
              <w:top w:val="single" w:sz="12" w:space="0" w:color="auto"/>
              <w:left w:val="nil"/>
              <w:right w:val="nil"/>
            </w:tcBorders>
            <w:shd w:val="clear" w:color="auto" w:fill="auto"/>
            <w:noWrap/>
            <w:vAlign w:val="center"/>
          </w:tcPr>
          <w:p w14:paraId="65D28EEF" w14:textId="77777777" w:rsidR="00D77A73" w:rsidRPr="00684651" w:rsidRDefault="00D77A73" w:rsidP="00684651">
            <w:pPr>
              <w:spacing w:after="0" w:line="276" w:lineRule="auto"/>
              <w:rPr>
                <w:rFonts w:asciiTheme="majorBidi" w:eastAsia="Times New Roman" w:hAnsiTheme="majorBidi"/>
                <w:b/>
                <w:bCs/>
                <w:color w:val="000000"/>
              </w:rPr>
            </w:pPr>
            <w:r w:rsidRPr="00684651">
              <w:rPr>
                <w:rFonts w:asciiTheme="majorBidi" w:eastAsia="Times New Roman" w:hAnsiTheme="majorBidi"/>
                <w:b/>
                <w:bCs/>
                <w:color w:val="000000"/>
              </w:rPr>
              <w:t>Route</w:t>
            </w:r>
          </w:p>
        </w:tc>
        <w:tc>
          <w:tcPr>
            <w:tcW w:w="2610" w:type="dxa"/>
            <w:tcBorders>
              <w:top w:val="single" w:sz="12" w:space="0" w:color="auto"/>
              <w:left w:val="nil"/>
              <w:right w:val="nil"/>
            </w:tcBorders>
            <w:vAlign w:val="center"/>
          </w:tcPr>
          <w:p w14:paraId="59C25258" w14:textId="77777777" w:rsidR="00D77A73" w:rsidRPr="00684651" w:rsidRDefault="00D77A73" w:rsidP="00684651">
            <w:pPr>
              <w:spacing w:after="0" w:line="276" w:lineRule="auto"/>
              <w:jc w:val="center"/>
              <w:rPr>
                <w:rFonts w:asciiTheme="majorBidi" w:eastAsia="Times New Roman" w:hAnsiTheme="majorBidi"/>
                <w:b/>
                <w:bCs/>
                <w:color w:val="000000"/>
              </w:rPr>
            </w:pPr>
            <w:r w:rsidRPr="00684651">
              <w:rPr>
                <w:rFonts w:asciiTheme="majorBidi" w:eastAsia="Times New Roman" w:hAnsiTheme="majorBidi"/>
                <w:b/>
                <w:bCs/>
                <w:color w:val="000000"/>
              </w:rPr>
              <w:t>Travel Time (seconds)</w:t>
            </w:r>
          </w:p>
        </w:tc>
      </w:tr>
      <w:tr w:rsidR="00D77A73" w:rsidRPr="00C07D8F" w14:paraId="7980584E" w14:textId="77777777" w:rsidTr="00684651">
        <w:trPr>
          <w:trHeight w:val="300"/>
          <w:jc w:val="center"/>
        </w:trPr>
        <w:tc>
          <w:tcPr>
            <w:tcW w:w="540" w:type="dxa"/>
            <w:tcBorders>
              <w:left w:val="nil"/>
              <w:right w:val="nil"/>
            </w:tcBorders>
            <w:shd w:val="clear" w:color="auto" w:fill="auto"/>
            <w:noWrap/>
            <w:vAlign w:val="center"/>
            <w:hideMark/>
          </w:tcPr>
          <w:p w14:paraId="72D6728B"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0</w:t>
            </w:r>
          </w:p>
        </w:tc>
        <w:tc>
          <w:tcPr>
            <w:tcW w:w="5580" w:type="dxa"/>
            <w:tcBorders>
              <w:left w:val="nil"/>
              <w:right w:val="nil"/>
            </w:tcBorders>
            <w:shd w:val="clear" w:color="auto" w:fill="auto"/>
            <w:noWrap/>
            <w:vAlign w:val="center"/>
            <w:hideMark/>
          </w:tcPr>
          <w:p w14:paraId="27F53EC6"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1-2-3-4-5-6-7-8-9-10-11</w:t>
            </w:r>
          </w:p>
        </w:tc>
        <w:tc>
          <w:tcPr>
            <w:tcW w:w="2610" w:type="dxa"/>
            <w:tcBorders>
              <w:left w:val="nil"/>
              <w:right w:val="nil"/>
            </w:tcBorders>
            <w:vAlign w:val="bottom"/>
          </w:tcPr>
          <w:p w14:paraId="06760A93"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120</w:t>
            </w:r>
          </w:p>
        </w:tc>
      </w:tr>
      <w:tr w:rsidR="00D77A73" w:rsidRPr="00C07D8F" w14:paraId="7611C1C5" w14:textId="77777777" w:rsidTr="00684651">
        <w:trPr>
          <w:trHeight w:val="300"/>
          <w:jc w:val="center"/>
        </w:trPr>
        <w:tc>
          <w:tcPr>
            <w:tcW w:w="540" w:type="dxa"/>
            <w:tcBorders>
              <w:left w:val="nil"/>
              <w:right w:val="nil"/>
            </w:tcBorders>
            <w:shd w:val="clear" w:color="auto" w:fill="auto"/>
            <w:noWrap/>
            <w:vAlign w:val="center"/>
            <w:hideMark/>
          </w:tcPr>
          <w:p w14:paraId="4BC89D4C"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w:t>
            </w:r>
          </w:p>
        </w:tc>
        <w:tc>
          <w:tcPr>
            <w:tcW w:w="5580" w:type="dxa"/>
            <w:tcBorders>
              <w:left w:val="nil"/>
              <w:right w:val="nil"/>
            </w:tcBorders>
            <w:shd w:val="clear" w:color="auto" w:fill="auto"/>
            <w:noWrap/>
            <w:vAlign w:val="center"/>
          </w:tcPr>
          <w:p w14:paraId="6A475B47"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1-2-3-4-45-46-27-28-29-30-31-32-8-9-10-11</w:t>
            </w:r>
          </w:p>
        </w:tc>
        <w:tc>
          <w:tcPr>
            <w:tcW w:w="2610" w:type="dxa"/>
            <w:tcBorders>
              <w:left w:val="nil"/>
              <w:right w:val="nil"/>
            </w:tcBorders>
            <w:vAlign w:val="bottom"/>
          </w:tcPr>
          <w:p w14:paraId="4E85977F"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170</w:t>
            </w:r>
          </w:p>
        </w:tc>
      </w:tr>
      <w:tr w:rsidR="00D77A73" w:rsidRPr="00C07D8F" w14:paraId="38DAD832" w14:textId="77777777" w:rsidTr="00684651">
        <w:trPr>
          <w:trHeight w:val="300"/>
          <w:jc w:val="center"/>
        </w:trPr>
        <w:tc>
          <w:tcPr>
            <w:tcW w:w="540" w:type="dxa"/>
            <w:tcBorders>
              <w:left w:val="nil"/>
              <w:right w:val="nil"/>
            </w:tcBorders>
            <w:shd w:val="clear" w:color="auto" w:fill="auto"/>
            <w:noWrap/>
            <w:vAlign w:val="center"/>
          </w:tcPr>
          <w:p w14:paraId="22438C38"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2</w:t>
            </w:r>
          </w:p>
        </w:tc>
        <w:tc>
          <w:tcPr>
            <w:tcW w:w="5580" w:type="dxa"/>
            <w:tcBorders>
              <w:left w:val="nil"/>
              <w:right w:val="nil"/>
            </w:tcBorders>
            <w:shd w:val="clear" w:color="auto" w:fill="auto"/>
            <w:noWrap/>
            <w:vAlign w:val="center"/>
          </w:tcPr>
          <w:p w14:paraId="1466F851"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1-2-3-4-45-46-27-28-29-30-49-50-38-39-40-11</w:t>
            </w:r>
          </w:p>
        </w:tc>
        <w:tc>
          <w:tcPr>
            <w:tcW w:w="2610" w:type="dxa"/>
            <w:tcBorders>
              <w:left w:val="nil"/>
              <w:right w:val="nil"/>
            </w:tcBorders>
            <w:vAlign w:val="bottom"/>
          </w:tcPr>
          <w:p w14:paraId="4D510933"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170</w:t>
            </w:r>
          </w:p>
        </w:tc>
      </w:tr>
      <w:tr w:rsidR="00D77A73" w:rsidRPr="00C07D8F" w14:paraId="2CF28106" w14:textId="77777777" w:rsidTr="00684651">
        <w:trPr>
          <w:trHeight w:val="300"/>
          <w:jc w:val="center"/>
        </w:trPr>
        <w:tc>
          <w:tcPr>
            <w:tcW w:w="540" w:type="dxa"/>
            <w:tcBorders>
              <w:left w:val="nil"/>
              <w:right w:val="nil"/>
            </w:tcBorders>
            <w:shd w:val="clear" w:color="auto" w:fill="auto"/>
            <w:noWrap/>
            <w:vAlign w:val="center"/>
          </w:tcPr>
          <w:p w14:paraId="3EA4DADE"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3</w:t>
            </w:r>
          </w:p>
        </w:tc>
        <w:tc>
          <w:tcPr>
            <w:tcW w:w="5580" w:type="dxa"/>
            <w:tcBorders>
              <w:left w:val="nil"/>
              <w:right w:val="nil"/>
            </w:tcBorders>
            <w:shd w:val="clear" w:color="auto" w:fill="auto"/>
            <w:noWrap/>
            <w:vAlign w:val="center"/>
          </w:tcPr>
          <w:p w14:paraId="556D5548"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1-2-3-4-45-46-27-47-48-35-36-37-38-39-40-11</w:t>
            </w:r>
          </w:p>
        </w:tc>
        <w:tc>
          <w:tcPr>
            <w:tcW w:w="2610" w:type="dxa"/>
            <w:tcBorders>
              <w:left w:val="nil"/>
              <w:right w:val="nil"/>
            </w:tcBorders>
            <w:vAlign w:val="bottom"/>
          </w:tcPr>
          <w:p w14:paraId="5E6D94CE"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170</w:t>
            </w:r>
          </w:p>
        </w:tc>
      </w:tr>
      <w:tr w:rsidR="00D77A73" w:rsidRPr="00C07D8F" w14:paraId="07095E36" w14:textId="77777777" w:rsidTr="00684651">
        <w:trPr>
          <w:trHeight w:val="300"/>
          <w:jc w:val="center"/>
        </w:trPr>
        <w:tc>
          <w:tcPr>
            <w:tcW w:w="540" w:type="dxa"/>
            <w:tcBorders>
              <w:left w:val="nil"/>
              <w:right w:val="nil"/>
            </w:tcBorders>
            <w:shd w:val="clear" w:color="auto" w:fill="auto"/>
            <w:noWrap/>
            <w:vAlign w:val="center"/>
          </w:tcPr>
          <w:p w14:paraId="6E4C8304"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4</w:t>
            </w:r>
          </w:p>
        </w:tc>
        <w:tc>
          <w:tcPr>
            <w:tcW w:w="5580" w:type="dxa"/>
            <w:tcBorders>
              <w:left w:val="nil"/>
              <w:right w:val="nil"/>
            </w:tcBorders>
            <w:shd w:val="clear" w:color="auto" w:fill="auto"/>
            <w:noWrap/>
            <w:vAlign w:val="center"/>
          </w:tcPr>
          <w:p w14:paraId="084B275E"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1-41-42-24-25-26-27-28-29-30-31-32-8-9-10-11</w:t>
            </w:r>
          </w:p>
        </w:tc>
        <w:tc>
          <w:tcPr>
            <w:tcW w:w="2610" w:type="dxa"/>
            <w:tcBorders>
              <w:left w:val="nil"/>
              <w:right w:val="nil"/>
            </w:tcBorders>
            <w:vAlign w:val="bottom"/>
          </w:tcPr>
          <w:p w14:paraId="4631FED0"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170</w:t>
            </w:r>
          </w:p>
        </w:tc>
      </w:tr>
      <w:tr w:rsidR="00D77A73" w:rsidRPr="00C07D8F" w14:paraId="64547867" w14:textId="77777777" w:rsidTr="00684651">
        <w:trPr>
          <w:trHeight w:val="300"/>
          <w:jc w:val="center"/>
        </w:trPr>
        <w:tc>
          <w:tcPr>
            <w:tcW w:w="540" w:type="dxa"/>
            <w:tcBorders>
              <w:left w:val="nil"/>
              <w:right w:val="nil"/>
            </w:tcBorders>
            <w:shd w:val="clear" w:color="auto" w:fill="auto"/>
            <w:noWrap/>
            <w:vAlign w:val="center"/>
          </w:tcPr>
          <w:p w14:paraId="0D6FFFA2"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5</w:t>
            </w:r>
          </w:p>
        </w:tc>
        <w:tc>
          <w:tcPr>
            <w:tcW w:w="5580" w:type="dxa"/>
            <w:tcBorders>
              <w:left w:val="nil"/>
              <w:right w:val="nil"/>
            </w:tcBorders>
            <w:shd w:val="clear" w:color="auto" w:fill="auto"/>
            <w:noWrap/>
            <w:vAlign w:val="center"/>
          </w:tcPr>
          <w:p w14:paraId="1CAE9E4E"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1-41-42-24-25-26-27-28-29-30-49-50-38-39-40-11</w:t>
            </w:r>
          </w:p>
        </w:tc>
        <w:tc>
          <w:tcPr>
            <w:tcW w:w="2610" w:type="dxa"/>
            <w:tcBorders>
              <w:left w:val="nil"/>
              <w:right w:val="nil"/>
            </w:tcBorders>
            <w:vAlign w:val="bottom"/>
          </w:tcPr>
          <w:p w14:paraId="71FBCF81"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170</w:t>
            </w:r>
          </w:p>
        </w:tc>
      </w:tr>
      <w:tr w:rsidR="00D77A73" w:rsidRPr="00C07D8F" w14:paraId="4BFF07DD" w14:textId="77777777" w:rsidTr="00684651">
        <w:trPr>
          <w:trHeight w:val="300"/>
          <w:jc w:val="center"/>
        </w:trPr>
        <w:tc>
          <w:tcPr>
            <w:tcW w:w="540" w:type="dxa"/>
            <w:tcBorders>
              <w:left w:val="nil"/>
              <w:right w:val="nil"/>
            </w:tcBorders>
            <w:shd w:val="clear" w:color="auto" w:fill="auto"/>
            <w:noWrap/>
            <w:vAlign w:val="center"/>
          </w:tcPr>
          <w:p w14:paraId="179C0108"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6</w:t>
            </w:r>
          </w:p>
        </w:tc>
        <w:tc>
          <w:tcPr>
            <w:tcW w:w="5580" w:type="dxa"/>
            <w:tcBorders>
              <w:left w:val="nil"/>
              <w:right w:val="nil"/>
            </w:tcBorders>
            <w:shd w:val="clear" w:color="auto" w:fill="auto"/>
            <w:noWrap/>
            <w:vAlign w:val="center"/>
          </w:tcPr>
          <w:p w14:paraId="56E03BD0"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1-41-42-24-25-26-27-47-48-35-36-37-38-39-40-11</w:t>
            </w:r>
          </w:p>
        </w:tc>
        <w:tc>
          <w:tcPr>
            <w:tcW w:w="2610" w:type="dxa"/>
            <w:tcBorders>
              <w:left w:val="nil"/>
              <w:right w:val="nil"/>
            </w:tcBorders>
            <w:vAlign w:val="bottom"/>
          </w:tcPr>
          <w:p w14:paraId="73638555"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170</w:t>
            </w:r>
          </w:p>
        </w:tc>
      </w:tr>
      <w:tr w:rsidR="00D77A73" w:rsidRPr="00C07D8F" w14:paraId="69336D4A" w14:textId="77777777" w:rsidTr="00684651">
        <w:trPr>
          <w:trHeight w:val="300"/>
          <w:jc w:val="center"/>
        </w:trPr>
        <w:tc>
          <w:tcPr>
            <w:tcW w:w="540" w:type="dxa"/>
            <w:tcBorders>
              <w:left w:val="nil"/>
              <w:right w:val="nil"/>
            </w:tcBorders>
            <w:shd w:val="clear" w:color="auto" w:fill="auto"/>
            <w:noWrap/>
            <w:vAlign w:val="center"/>
          </w:tcPr>
          <w:p w14:paraId="11DD780A"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7</w:t>
            </w:r>
          </w:p>
        </w:tc>
        <w:tc>
          <w:tcPr>
            <w:tcW w:w="5580" w:type="dxa"/>
            <w:tcBorders>
              <w:left w:val="nil"/>
              <w:right w:val="nil"/>
            </w:tcBorders>
            <w:shd w:val="clear" w:color="auto" w:fill="auto"/>
            <w:noWrap/>
            <w:vAlign w:val="center"/>
          </w:tcPr>
          <w:p w14:paraId="7852C76F"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1-41-42-24-43-44-15-33-34-35-36-37-38-39-40-11</w:t>
            </w:r>
          </w:p>
        </w:tc>
        <w:tc>
          <w:tcPr>
            <w:tcW w:w="2610" w:type="dxa"/>
            <w:tcBorders>
              <w:left w:val="nil"/>
              <w:right w:val="nil"/>
            </w:tcBorders>
            <w:vAlign w:val="bottom"/>
          </w:tcPr>
          <w:p w14:paraId="1AB9E92F"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170</w:t>
            </w:r>
          </w:p>
        </w:tc>
      </w:tr>
      <w:tr w:rsidR="00D77A73" w:rsidRPr="00C07D8F" w14:paraId="7E268DA6" w14:textId="77777777" w:rsidTr="00684651">
        <w:trPr>
          <w:trHeight w:val="300"/>
          <w:jc w:val="center"/>
        </w:trPr>
        <w:tc>
          <w:tcPr>
            <w:tcW w:w="540" w:type="dxa"/>
            <w:tcBorders>
              <w:left w:val="nil"/>
              <w:right w:val="nil"/>
            </w:tcBorders>
            <w:shd w:val="clear" w:color="auto" w:fill="auto"/>
            <w:noWrap/>
            <w:vAlign w:val="center"/>
          </w:tcPr>
          <w:p w14:paraId="74F49914"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8</w:t>
            </w:r>
          </w:p>
        </w:tc>
        <w:tc>
          <w:tcPr>
            <w:tcW w:w="5580" w:type="dxa"/>
            <w:tcBorders>
              <w:left w:val="nil"/>
              <w:right w:val="nil"/>
            </w:tcBorders>
            <w:shd w:val="clear" w:color="auto" w:fill="auto"/>
            <w:noWrap/>
            <w:vAlign w:val="center"/>
          </w:tcPr>
          <w:p w14:paraId="66A1955D"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1-41-42-24-43-44-15-16-17-18-19-20-21-53-54-55-11</w:t>
            </w:r>
          </w:p>
        </w:tc>
        <w:tc>
          <w:tcPr>
            <w:tcW w:w="2610" w:type="dxa"/>
            <w:tcBorders>
              <w:left w:val="nil"/>
              <w:right w:val="nil"/>
            </w:tcBorders>
            <w:vAlign w:val="bottom"/>
          </w:tcPr>
          <w:p w14:paraId="5FEC0FC9"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180</w:t>
            </w:r>
          </w:p>
        </w:tc>
      </w:tr>
      <w:tr w:rsidR="00D77A73" w:rsidRPr="00C07D8F" w14:paraId="3839B69E" w14:textId="77777777" w:rsidTr="00684651">
        <w:trPr>
          <w:trHeight w:val="300"/>
          <w:jc w:val="center"/>
        </w:trPr>
        <w:tc>
          <w:tcPr>
            <w:tcW w:w="540" w:type="dxa"/>
            <w:tcBorders>
              <w:left w:val="nil"/>
              <w:right w:val="nil"/>
            </w:tcBorders>
            <w:shd w:val="clear" w:color="auto" w:fill="auto"/>
            <w:noWrap/>
            <w:vAlign w:val="center"/>
          </w:tcPr>
          <w:p w14:paraId="28150E45"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9</w:t>
            </w:r>
          </w:p>
        </w:tc>
        <w:tc>
          <w:tcPr>
            <w:tcW w:w="5580" w:type="dxa"/>
            <w:tcBorders>
              <w:left w:val="nil"/>
              <w:right w:val="nil"/>
            </w:tcBorders>
            <w:shd w:val="clear" w:color="auto" w:fill="auto"/>
            <w:noWrap/>
            <w:vAlign w:val="center"/>
          </w:tcPr>
          <w:p w14:paraId="4AD1355F"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12-22-23-24-25-26-27-28-29-30-31-32-8-9-10-11</w:t>
            </w:r>
          </w:p>
        </w:tc>
        <w:tc>
          <w:tcPr>
            <w:tcW w:w="2610" w:type="dxa"/>
            <w:tcBorders>
              <w:left w:val="nil"/>
              <w:right w:val="nil"/>
            </w:tcBorders>
            <w:vAlign w:val="bottom"/>
          </w:tcPr>
          <w:p w14:paraId="56F96237"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170</w:t>
            </w:r>
          </w:p>
        </w:tc>
      </w:tr>
      <w:tr w:rsidR="00D77A73" w:rsidRPr="00C07D8F" w14:paraId="396FD0C2" w14:textId="77777777" w:rsidTr="00684651">
        <w:trPr>
          <w:trHeight w:val="300"/>
          <w:jc w:val="center"/>
        </w:trPr>
        <w:tc>
          <w:tcPr>
            <w:tcW w:w="540" w:type="dxa"/>
            <w:tcBorders>
              <w:left w:val="nil"/>
              <w:right w:val="nil"/>
            </w:tcBorders>
            <w:shd w:val="clear" w:color="auto" w:fill="auto"/>
            <w:noWrap/>
            <w:vAlign w:val="center"/>
          </w:tcPr>
          <w:p w14:paraId="191F8EB0"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10</w:t>
            </w:r>
          </w:p>
        </w:tc>
        <w:tc>
          <w:tcPr>
            <w:tcW w:w="5580" w:type="dxa"/>
            <w:tcBorders>
              <w:left w:val="nil"/>
              <w:right w:val="nil"/>
            </w:tcBorders>
            <w:shd w:val="clear" w:color="auto" w:fill="auto"/>
            <w:noWrap/>
            <w:vAlign w:val="center"/>
          </w:tcPr>
          <w:p w14:paraId="6AB1ADC2"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12-22-23-24-25-26-27-28-29-30-49-50-38-39-40-11</w:t>
            </w:r>
          </w:p>
        </w:tc>
        <w:tc>
          <w:tcPr>
            <w:tcW w:w="2610" w:type="dxa"/>
            <w:tcBorders>
              <w:left w:val="nil"/>
              <w:right w:val="nil"/>
            </w:tcBorders>
            <w:vAlign w:val="bottom"/>
          </w:tcPr>
          <w:p w14:paraId="3D63D1AE"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170</w:t>
            </w:r>
          </w:p>
        </w:tc>
      </w:tr>
      <w:tr w:rsidR="00D77A73" w:rsidRPr="00C07D8F" w14:paraId="4F983C8E" w14:textId="77777777" w:rsidTr="00684651">
        <w:trPr>
          <w:trHeight w:val="300"/>
          <w:jc w:val="center"/>
        </w:trPr>
        <w:tc>
          <w:tcPr>
            <w:tcW w:w="540" w:type="dxa"/>
            <w:tcBorders>
              <w:left w:val="nil"/>
              <w:right w:val="nil"/>
            </w:tcBorders>
            <w:shd w:val="clear" w:color="auto" w:fill="auto"/>
            <w:noWrap/>
            <w:vAlign w:val="center"/>
          </w:tcPr>
          <w:p w14:paraId="11A8866F"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11</w:t>
            </w:r>
          </w:p>
        </w:tc>
        <w:tc>
          <w:tcPr>
            <w:tcW w:w="5580" w:type="dxa"/>
            <w:tcBorders>
              <w:left w:val="nil"/>
              <w:right w:val="nil"/>
            </w:tcBorders>
            <w:shd w:val="clear" w:color="auto" w:fill="auto"/>
            <w:noWrap/>
            <w:vAlign w:val="center"/>
          </w:tcPr>
          <w:p w14:paraId="093A0FA4"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12-22-23-24-25-26-27-47-48-35-36-37-38-39-40-11</w:t>
            </w:r>
          </w:p>
        </w:tc>
        <w:tc>
          <w:tcPr>
            <w:tcW w:w="2610" w:type="dxa"/>
            <w:tcBorders>
              <w:left w:val="nil"/>
              <w:right w:val="nil"/>
            </w:tcBorders>
            <w:vAlign w:val="bottom"/>
          </w:tcPr>
          <w:p w14:paraId="1376CCB7"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170</w:t>
            </w:r>
          </w:p>
        </w:tc>
      </w:tr>
      <w:tr w:rsidR="00D77A73" w:rsidRPr="00C07D8F" w14:paraId="01E38FAC" w14:textId="77777777" w:rsidTr="00684651">
        <w:trPr>
          <w:trHeight w:val="300"/>
          <w:jc w:val="center"/>
        </w:trPr>
        <w:tc>
          <w:tcPr>
            <w:tcW w:w="540" w:type="dxa"/>
            <w:tcBorders>
              <w:left w:val="nil"/>
              <w:right w:val="nil"/>
            </w:tcBorders>
            <w:shd w:val="clear" w:color="auto" w:fill="auto"/>
            <w:noWrap/>
            <w:vAlign w:val="center"/>
          </w:tcPr>
          <w:p w14:paraId="1E57F6A5"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12</w:t>
            </w:r>
          </w:p>
        </w:tc>
        <w:tc>
          <w:tcPr>
            <w:tcW w:w="5580" w:type="dxa"/>
            <w:tcBorders>
              <w:left w:val="nil"/>
              <w:right w:val="nil"/>
            </w:tcBorders>
            <w:shd w:val="clear" w:color="auto" w:fill="auto"/>
            <w:noWrap/>
            <w:vAlign w:val="center"/>
          </w:tcPr>
          <w:p w14:paraId="2F9DD05D"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12-22-23-24-43-44-15-33-34-35-36-37-38-39-40-11</w:t>
            </w:r>
          </w:p>
        </w:tc>
        <w:tc>
          <w:tcPr>
            <w:tcW w:w="2610" w:type="dxa"/>
            <w:tcBorders>
              <w:left w:val="nil"/>
              <w:right w:val="nil"/>
            </w:tcBorders>
            <w:vAlign w:val="bottom"/>
          </w:tcPr>
          <w:p w14:paraId="544F5102"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170</w:t>
            </w:r>
          </w:p>
        </w:tc>
      </w:tr>
      <w:tr w:rsidR="00D77A73" w:rsidRPr="00C07D8F" w14:paraId="38E5D830" w14:textId="77777777" w:rsidTr="00684651">
        <w:trPr>
          <w:trHeight w:val="300"/>
          <w:jc w:val="center"/>
        </w:trPr>
        <w:tc>
          <w:tcPr>
            <w:tcW w:w="540" w:type="dxa"/>
            <w:tcBorders>
              <w:left w:val="nil"/>
              <w:right w:val="nil"/>
            </w:tcBorders>
            <w:shd w:val="clear" w:color="auto" w:fill="auto"/>
            <w:noWrap/>
            <w:vAlign w:val="center"/>
          </w:tcPr>
          <w:p w14:paraId="120B7A13"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13</w:t>
            </w:r>
          </w:p>
        </w:tc>
        <w:tc>
          <w:tcPr>
            <w:tcW w:w="5580" w:type="dxa"/>
            <w:tcBorders>
              <w:left w:val="nil"/>
              <w:right w:val="nil"/>
            </w:tcBorders>
            <w:shd w:val="clear" w:color="auto" w:fill="auto"/>
            <w:noWrap/>
            <w:vAlign w:val="center"/>
          </w:tcPr>
          <w:p w14:paraId="5D56F468"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12-13-14-15-33-34-35-36-37-38-39-40-11</w:t>
            </w:r>
          </w:p>
        </w:tc>
        <w:tc>
          <w:tcPr>
            <w:tcW w:w="2610" w:type="dxa"/>
            <w:tcBorders>
              <w:left w:val="nil"/>
              <w:right w:val="nil"/>
            </w:tcBorders>
            <w:vAlign w:val="bottom"/>
          </w:tcPr>
          <w:p w14:paraId="6BEB31E4"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140</w:t>
            </w:r>
          </w:p>
        </w:tc>
      </w:tr>
      <w:tr w:rsidR="00D77A73" w:rsidRPr="00C07D8F" w14:paraId="657219E2" w14:textId="77777777" w:rsidTr="00684651">
        <w:trPr>
          <w:trHeight w:val="300"/>
          <w:jc w:val="center"/>
        </w:trPr>
        <w:tc>
          <w:tcPr>
            <w:tcW w:w="540" w:type="dxa"/>
            <w:tcBorders>
              <w:left w:val="nil"/>
              <w:bottom w:val="single" w:sz="4" w:space="0" w:color="auto"/>
              <w:right w:val="nil"/>
            </w:tcBorders>
            <w:shd w:val="clear" w:color="auto" w:fill="auto"/>
            <w:noWrap/>
            <w:vAlign w:val="center"/>
          </w:tcPr>
          <w:p w14:paraId="64A373B1"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14</w:t>
            </w:r>
          </w:p>
        </w:tc>
        <w:tc>
          <w:tcPr>
            <w:tcW w:w="5580" w:type="dxa"/>
            <w:tcBorders>
              <w:left w:val="nil"/>
              <w:bottom w:val="single" w:sz="4" w:space="0" w:color="auto"/>
              <w:right w:val="nil"/>
            </w:tcBorders>
            <w:shd w:val="clear" w:color="auto" w:fill="auto"/>
            <w:noWrap/>
            <w:vAlign w:val="center"/>
          </w:tcPr>
          <w:p w14:paraId="6D9A275D"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12-13-14-15-33-34-35-36-37-38-51-52-21-53-54-55-11</w:t>
            </w:r>
          </w:p>
        </w:tc>
        <w:tc>
          <w:tcPr>
            <w:tcW w:w="2610" w:type="dxa"/>
            <w:tcBorders>
              <w:left w:val="nil"/>
              <w:bottom w:val="single" w:sz="4" w:space="0" w:color="auto"/>
              <w:right w:val="nil"/>
            </w:tcBorders>
            <w:vAlign w:val="bottom"/>
          </w:tcPr>
          <w:p w14:paraId="4DE5015D"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180</w:t>
            </w:r>
          </w:p>
        </w:tc>
      </w:tr>
      <w:tr w:rsidR="00D77A73" w:rsidRPr="00C07D8F" w14:paraId="1D4132BF" w14:textId="77777777" w:rsidTr="00684651">
        <w:trPr>
          <w:trHeight w:val="300"/>
          <w:jc w:val="center"/>
        </w:trPr>
        <w:tc>
          <w:tcPr>
            <w:tcW w:w="540" w:type="dxa"/>
            <w:tcBorders>
              <w:left w:val="nil"/>
              <w:bottom w:val="single" w:sz="12" w:space="0" w:color="auto"/>
              <w:right w:val="nil"/>
            </w:tcBorders>
            <w:shd w:val="clear" w:color="auto" w:fill="auto"/>
            <w:noWrap/>
            <w:vAlign w:val="center"/>
          </w:tcPr>
          <w:p w14:paraId="6557EFC8"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15</w:t>
            </w:r>
          </w:p>
        </w:tc>
        <w:tc>
          <w:tcPr>
            <w:tcW w:w="5580" w:type="dxa"/>
            <w:tcBorders>
              <w:left w:val="nil"/>
              <w:bottom w:val="single" w:sz="12" w:space="0" w:color="auto"/>
              <w:right w:val="nil"/>
            </w:tcBorders>
            <w:shd w:val="clear" w:color="auto" w:fill="auto"/>
            <w:noWrap/>
            <w:vAlign w:val="center"/>
          </w:tcPr>
          <w:p w14:paraId="7996AF15" w14:textId="77777777" w:rsidR="00D77A73" w:rsidRPr="00684651" w:rsidRDefault="00D77A73" w:rsidP="00684651">
            <w:pPr>
              <w:spacing w:after="0" w:line="276" w:lineRule="auto"/>
              <w:rPr>
                <w:rFonts w:asciiTheme="majorBidi" w:eastAsia="Times New Roman" w:hAnsiTheme="majorBidi"/>
                <w:color w:val="000000"/>
              </w:rPr>
            </w:pPr>
            <w:r w:rsidRPr="00684651">
              <w:rPr>
                <w:rFonts w:asciiTheme="majorBidi" w:eastAsia="Times New Roman" w:hAnsiTheme="majorBidi"/>
                <w:color w:val="000000"/>
              </w:rPr>
              <w:t>12-13-14-15-16-17-18-19-20-21-53-54-55-11</w:t>
            </w:r>
          </w:p>
        </w:tc>
        <w:tc>
          <w:tcPr>
            <w:tcW w:w="2610" w:type="dxa"/>
            <w:tcBorders>
              <w:left w:val="nil"/>
              <w:bottom w:val="single" w:sz="12" w:space="0" w:color="auto"/>
              <w:right w:val="nil"/>
            </w:tcBorders>
            <w:vAlign w:val="bottom"/>
          </w:tcPr>
          <w:p w14:paraId="24C7BA42" w14:textId="77777777" w:rsidR="00D77A73" w:rsidRPr="00684651" w:rsidRDefault="00D77A73" w:rsidP="00684651">
            <w:pPr>
              <w:spacing w:after="0" w:line="276" w:lineRule="auto"/>
              <w:jc w:val="center"/>
              <w:rPr>
                <w:rFonts w:asciiTheme="majorBidi" w:eastAsia="Times New Roman" w:hAnsiTheme="majorBidi"/>
                <w:color w:val="000000"/>
              </w:rPr>
            </w:pPr>
            <w:r w:rsidRPr="00684651">
              <w:rPr>
                <w:rFonts w:asciiTheme="majorBidi" w:eastAsia="Times New Roman" w:hAnsiTheme="majorBidi"/>
                <w:color w:val="000000"/>
              </w:rPr>
              <w:t>150</w:t>
            </w:r>
          </w:p>
        </w:tc>
      </w:tr>
    </w:tbl>
    <w:p w14:paraId="694488C6" w14:textId="3CF7C96C" w:rsidR="00D77A73" w:rsidRDefault="00D77A73" w:rsidP="00D77A73">
      <w:pPr>
        <w:spacing w:before="240" w:after="240"/>
        <w:rPr>
          <w:rtl/>
        </w:rPr>
      </w:pPr>
      <w:r>
        <w:rPr>
          <w:rFonts w:eastAsiaTheme="minorEastAsia"/>
        </w:rPr>
        <w:t xml:space="preserve">In addition, the networks Tampa and Fort Worth networks are used to </w:t>
      </w:r>
      <w:r w:rsidR="00910702">
        <w:rPr>
          <w:rFonts w:eastAsiaTheme="minorEastAsia"/>
        </w:rPr>
        <w:t>test</w:t>
      </w:r>
      <w:r>
        <w:rPr>
          <w:rFonts w:eastAsiaTheme="minorEastAsia"/>
        </w:rPr>
        <w:t xml:space="preserve"> the robustness model. </w:t>
      </w:r>
      <w:r>
        <w:t xml:space="preserve">The information of the networks tested </w:t>
      </w:r>
      <w:r w:rsidR="00910702">
        <w:t>is</w:t>
      </w:r>
      <w:r>
        <w:t xml:space="preserve"> listed in </w:t>
      </w:r>
      <w:r>
        <w:fldChar w:fldCharType="begin"/>
      </w:r>
      <w:r>
        <w:instrText xml:space="preserve"> REF _Ref5008389 \h </w:instrText>
      </w:r>
      <w:r>
        <w:fldChar w:fldCharType="separate"/>
      </w:r>
      <w:r w:rsidR="007179DA">
        <w:t xml:space="preserve">Table </w:t>
      </w:r>
      <w:r w:rsidR="007179DA">
        <w:rPr>
          <w:noProof/>
          <w:cs/>
        </w:rPr>
        <w:t>‎</w:t>
      </w:r>
      <w:r w:rsidR="007179DA">
        <w:rPr>
          <w:noProof/>
        </w:rPr>
        <w:t>7</w:t>
      </w:r>
      <w:r w:rsidR="007179DA">
        <w:noBreakHyphen/>
      </w:r>
      <w:r w:rsidR="007179DA">
        <w:rPr>
          <w:noProof/>
        </w:rPr>
        <w:t>2</w:t>
      </w:r>
      <w:r>
        <w:fldChar w:fldCharType="end"/>
      </w:r>
      <w:r w:rsidR="00910702">
        <w:t>,</w:t>
      </w:r>
      <w:r>
        <w:t xml:space="preserve"> including the system unit in minutes,</w:t>
      </w:r>
      <w:r w:rsidR="00910702">
        <w:t xml:space="preserve"> a</w:t>
      </w:r>
      <w:r>
        <w:t xml:space="preserve"> number of scenarios for each uncertainty level, and the expected demand. The model is solved with two main objectives. The first objective is to find </w:t>
      </w:r>
      <w:r w:rsidR="00910702">
        <w:t>an</w:t>
      </w:r>
      <w:r>
        <w:t xml:space="preserve"> efficient solution by minimizing the AET, and the other objective is to find the fair-efficient solution by finding the </w:t>
      </w:r>
      <w:r>
        <w:lastRenderedPageBreak/>
        <w:t>MMF solution using the algorithm</w:t>
      </w:r>
      <w:r w:rsidR="00910702">
        <w:t>.</w:t>
      </w:r>
      <w:r w:rsidR="00C751D9">
        <w:t xml:space="preserve"> It is important to mention that the system time unit of the </w:t>
      </w:r>
      <w:r w:rsidR="00C751D9" w:rsidRPr="00840562">
        <w:t>Nguyen and Dup</w:t>
      </w:r>
      <w:r w:rsidR="00C751D9">
        <w:t>u</w:t>
      </w:r>
      <w:r w:rsidR="00C751D9" w:rsidRPr="00840562">
        <w:t>is</w:t>
      </w:r>
      <w:r w:rsidR="00C751D9">
        <w:t xml:space="preserve"> network is in seconds while the system time unit of the Tampa City and Fort Worth networks is in minutes.</w:t>
      </w:r>
    </w:p>
    <w:p w14:paraId="05400766" w14:textId="3AF99A98" w:rsidR="00D77A73" w:rsidRDefault="00D77A73" w:rsidP="00483E96">
      <w:pPr>
        <w:pStyle w:val="Caption"/>
      </w:pPr>
      <w:bookmarkStart w:id="416" w:name="_Ref5008389"/>
      <w:bookmarkStart w:id="417" w:name="_Toc36554538"/>
      <w:r>
        <w:t xml:space="preserve">Table </w:t>
      </w:r>
      <w:r w:rsidR="00FF2665">
        <w:fldChar w:fldCharType="begin"/>
      </w:r>
      <w:r w:rsidR="00FF2665">
        <w:instrText xml:space="preserve"> STYLEREF 1 </w:instrText>
      </w:r>
      <w:r w:rsidR="00FF2665">
        <w:instrText xml:space="preserve">\s </w:instrText>
      </w:r>
      <w:r w:rsidR="00FF2665">
        <w:fldChar w:fldCharType="separate"/>
      </w:r>
      <w:r w:rsidR="007179DA">
        <w:rPr>
          <w:noProof/>
          <w:cs/>
        </w:rPr>
        <w:t>‎</w:t>
      </w:r>
      <w:r w:rsidR="007179DA">
        <w:rPr>
          <w:noProof/>
        </w:rPr>
        <w:t>7</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2</w:t>
      </w:r>
      <w:r w:rsidR="00FF2665">
        <w:rPr>
          <w:noProof/>
        </w:rPr>
        <w:fldChar w:fldCharType="end"/>
      </w:r>
      <w:bookmarkEnd w:id="416"/>
      <w:r>
        <w:t>: Network information and computational time in seconds</w:t>
      </w:r>
      <w:bookmarkEnd w:id="417"/>
    </w:p>
    <w:tbl>
      <w:tblPr>
        <w:tblStyle w:val="PlainTable2"/>
        <w:tblW w:w="9270" w:type="dxa"/>
        <w:jc w:val="center"/>
        <w:tblLayout w:type="fixed"/>
        <w:tblLook w:val="04A0" w:firstRow="1" w:lastRow="0" w:firstColumn="1" w:lastColumn="0" w:noHBand="0" w:noVBand="1"/>
      </w:tblPr>
      <w:tblGrid>
        <w:gridCol w:w="2250"/>
        <w:gridCol w:w="900"/>
        <w:gridCol w:w="810"/>
        <w:gridCol w:w="990"/>
        <w:gridCol w:w="1890"/>
        <w:gridCol w:w="1260"/>
        <w:gridCol w:w="1170"/>
      </w:tblGrid>
      <w:tr w:rsidR="00D77A73" w14:paraId="3FC1D461" w14:textId="77777777" w:rsidTr="007A4D2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0" w:type="dxa"/>
            <w:tcBorders>
              <w:top w:val="single" w:sz="12" w:space="0" w:color="auto"/>
            </w:tcBorders>
            <w:vAlign w:val="center"/>
          </w:tcPr>
          <w:p w14:paraId="04688403" w14:textId="77777777" w:rsidR="00D77A73" w:rsidRDefault="00D77A73" w:rsidP="002E2F35">
            <w:pPr>
              <w:spacing w:before="60" w:after="60" w:line="276" w:lineRule="auto"/>
            </w:pPr>
            <w:r>
              <w:t>Network</w:t>
            </w:r>
          </w:p>
        </w:tc>
        <w:tc>
          <w:tcPr>
            <w:tcW w:w="900" w:type="dxa"/>
            <w:tcBorders>
              <w:top w:val="single" w:sz="12" w:space="0" w:color="auto"/>
            </w:tcBorders>
            <w:vAlign w:val="center"/>
          </w:tcPr>
          <w:p w14:paraId="389D2428" w14:textId="77777777" w:rsidR="00D77A73" w:rsidRDefault="00D77A73" w:rsidP="002E2F35">
            <w:pPr>
              <w:spacing w:before="60" w:after="60" w:line="276" w:lineRule="auto"/>
              <w:jc w:val="center"/>
              <w:cnfStyle w:val="100000000000" w:firstRow="1" w:lastRow="0" w:firstColumn="0" w:lastColumn="0" w:oddVBand="0" w:evenVBand="0" w:oddHBand="0" w:evenHBand="0" w:firstRowFirstColumn="0" w:firstRowLastColumn="0" w:lastRowFirstColumn="0" w:lastRowLastColumn="0"/>
            </w:pPr>
            <w:r>
              <w:t>Nodes</w:t>
            </w:r>
          </w:p>
        </w:tc>
        <w:tc>
          <w:tcPr>
            <w:tcW w:w="810" w:type="dxa"/>
            <w:tcBorders>
              <w:top w:val="single" w:sz="12" w:space="0" w:color="auto"/>
            </w:tcBorders>
            <w:vAlign w:val="center"/>
          </w:tcPr>
          <w:p w14:paraId="7F80EDCA" w14:textId="77777777" w:rsidR="00D77A73" w:rsidRDefault="00D77A73" w:rsidP="002E2F35">
            <w:pPr>
              <w:spacing w:before="60" w:after="60" w:line="276" w:lineRule="auto"/>
              <w:jc w:val="center"/>
              <w:cnfStyle w:val="100000000000" w:firstRow="1" w:lastRow="0" w:firstColumn="0" w:lastColumn="0" w:oddVBand="0" w:evenVBand="0" w:oddHBand="0" w:evenHBand="0" w:firstRowFirstColumn="0" w:firstRowLastColumn="0" w:lastRowFirstColumn="0" w:lastRowLastColumn="0"/>
            </w:pPr>
            <w:r>
              <w:t>Links</w:t>
            </w:r>
          </w:p>
        </w:tc>
        <w:tc>
          <w:tcPr>
            <w:tcW w:w="990" w:type="dxa"/>
            <w:tcBorders>
              <w:top w:val="single" w:sz="12" w:space="0" w:color="auto"/>
            </w:tcBorders>
            <w:vAlign w:val="center"/>
          </w:tcPr>
          <w:p w14:paraId="102F67BB" w14:textId="77777777" w:rsidR="00D77A73" w:rsidRDefault="00D77A73" w:rsidP="002E2F35">
            <w:pPr>
              <w:spacing w:before="60" w:after="60" w:line="276" w:lineRule="auto"/>
              <w:jc w:val="center"/>
              <w:cnfStyle w:val="100000000000" w:firstRow="1" w:lastRow="0" w:firstColumn="0" w:lastColumn="0" w:oddVBand="0" w:evenVBand="0" w:oddHBand="0" w:evenHBand="0" w:firstRowFirstColumn="0" w:firstRowLastColumn="0" w:lastRowFirstColumn="0" w:lastRowLastColumn="0"/>
            </w:pPr>
            <w:r>
              <w:t>Routes</w:t>
            </w:r>
          </w:p>
        </w:tc>
        <w:tc>
          <w:tcPr>
            <w:tcW w:w="1890" w:type="dxa"/>
            <w:tcBorders>
              <w:top w:val="single" w:sz="12" w:space="0" w:color="auto"/>
            </w:tcBorders>
            <w:vAlign w:val="center"/>
          </w:tcPr>
          <w:p w14:paraId="05AB2277" w14:textId="77777777" w:rsidR="00D77A73" w:rsidRDefault="00D77A73" w:rsidP="002E2F35">
            <w:pPr>
              <w:spacing w:before="60" w:after="60" w:line="276" w:lineRule="auto"/>
              <w:jc w:val="center"/>
              <w:cnfStyle w:val="100000000000" w:firstRow="1" w:lastRow="0" w:firstColumn="0" w:lastColumn="0" w:oddVBand="0" w:evenVBand="0" w:oddHBand="0" w:evenHBand="0" w:firstRowFirstColumn="0" w:firstRowLastColumn="0" w:lastRowFirstColumn="0" w:lastRowLastColumn="0"/>
            </w:pPr>
            <w:r>
              <w:t>System unit (m)</w:t>
            </w:r>
          </w:p>
        </w:tc>
        <w:tc>
          <w:tcPr>
            <w:tcW w:w="1260" w:type="dxa"/>
            <w:tcBorders>
              <w:top w:val="single" w:sz="12" w:space="0" w:color="auto"/>
            </w:tcBorders>
          </w:tcPr>
          <w:p w14:paraId="1155E52F" w14:textId="77777777" w:rsidR="00D77A73" w:rsidRDefault="00D77A73" w:rsidP="002E2F35">
            <w:pPr>
              <w:spacing w:before="60" w:after="60" w:line="276" w:lineRule="auto"/>
              <w:jc w:val="center"/>
              <w:cnfStyle w:val="100000000000" w:firstRow="1" w:lastRow="0" w:firstColumn="0" w:lastColumn="0" w:oddVBand="0" w:evenVBand="0" w:oddHBand="0" w:evenHBand="0" w:firstRowFirstColumn="0" w:firstRowLastColumn="0" w:lastRowFirstColumn="0" w:lastRowLastColumn="0"/>
            </w:pPr>
            <w:r>
              <w:t>Scenarios</w:t>
            </w:r>
          </w:p>
        </w:tc>
        <w:tc>
          <w:tcPr>
            <w:tcW w:w="1170" w:type="dxa"/>
            <w:tcBorders>
              <w:top w:val="single" w:sz="12" w:space="0" w:color="auto"/>
            </w:tcBorders>
          </w:tcPr>
          <w:p w14:paraId="2745E729" w14:textId="77777777" w:rsidR="00D77A73" w:rsidRDefault="00D77A73" w:rsidP="002E2F35">
            <w:pPr>
              <w:spacing w:before="60" w:after="60" w:line="276" w:lineRule="auto"/>
              <w:jc w:val="center"/>
              <w:cnfStyle w:val="100000000000" w:firstRow="1" w:lastRow="0" w:firstColumn="0" w:lastColumn="0" w:oddVBand="0" w:evenVBand="0" w:oddHBand="0" w:evenHBand="0" w:firstRowFirstColumn="0" w:firstRowLastColumn="0" w:lastRowFirstColumn="0" w:lastRowLastColumn="0"/>
            </w:pPr>
            <w:r>
              <w:t>demand</w:t>
            </w:r>
          </w:p>
        </w:tc>
      </w:tr>
      <w:tr w:rsidR="00D77A73" w14:paraId="0B258F48"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0" w:type="dxa"/>
            <w:vAlign w:val="center"/>
          </w:tcPr>
          <w:p w14:paraId="09FD67D5" w14:textId="77777777" w:rsidR="00D77A73" w:rsidRDefault="00D77A73" w:rsidP="002E2F35">
            <w:pPr>
              <w:spacing w:before="60" w:after="60" w:line="276" w:lineRule="auto"/>
            </w:pPr>
            <w:r w:rsidRPr="00840562">
              <w:t>Nguyen and Dup</w:t>
            </w:r>
            <w:r>
              <w:t>u</w:t>
            </w:r>
            <w:r w:rsidRPr="00840562">
              <w:t>is</w:t>
            </w:r>
          </w:p>
        </w:tc>
        <w:tc>
          <w:tcPr>
            <w:tcW w:w="900" w:type="dxa"/>
            <w:vAlign w:val="center"/>
          </w:tcPr>
          <w:p w14:paraId="5984FAA5" w14:textId="77777777" w:rsidR="00D77A73" w:rsidRDefault="00D77A73" w:rsidP="002E2F35">
            <w:pPr>
              <w:spacing w:before="60" w:after="60" w:line="276" w:lineRule="auto"/>
              <w:jc w:val="center"/>
              <w:cnfStyle w:val="000000100000" w:firstRow="0" w:lastRow="0" w:firstColumn="0" w:lastColumn="0" w:oddVBand="0" w:evenVBand="0" w:oddHBand="1" w:evenHBand="0" w:firstRowFirstColumn="0" w:firstRowLastColumn="0" w:lastRowFirstColumn="0" w:lastRowLastColumn="0"/>
            </w:pPr>
            <w:r>
              <w:t>55</w:t>
            </w:r>
          </w:p>
        </w:tc>
        <w:tc>
          <w:tcPr>
            <w:tcW w:w="810" w:type="dxa"/>
            <w:vAlign w:val="center"/>
          </w:tcPr>
          <w:p w14:paraId="5D90627B" w14:textId="77777777" w:rsidR="00D77A73" w:rsidRDefault="00D77A73" w:rsidP="002E2F35">
            <w:pPr>
              <w:spacing w:before="60" w:after="60" w:line="276" w:lineRule="auto"/>
              <w:jc w:val="center"/>
              <w:cnfStyle w:val="000000100000" w:firstRow="0" w:lastRow="0" w:firstColumn="0" w:lastColumn="0" w:oddVBand="0" w:evenVBand="0" w:oddHBand="1" w:evenHBand="0" w:firstRowFirstColumn="0" w:firstRowLastColumn="0" w:lastRowFirstColumn="0" w:lastRowLastColumn="0"/>
            </w:pPr>
            <w:r>
              <w:t>62</w:t>
            </w:r>
          </w:p>
        </w:tc>
        <w:tc>
          <w:tcPr>
            <w:tcW w:w="990" w:type="dxa"/>
            <w:vAlign w:val="center"/>
          </w:tcPr>
          <w:p w14:paraId="071F0106" w14:textId="77777777" w:rsidR="00D77A73" w:rsidRDefault="00D77A73" w:rsidP="002E2F35">
            <w:pPr>
              <w:spacing w:before="60" w:after="60" w:line="276" w:lineRule="auto"/>
              <w:jc w:val="center"/>
              <w:cnfStyle w:val="000000100000" w:firstRow="0" w:lastRow="0" w:firstColumn="0" w:lastColumn="0" w:oddVBand="0" w:evenVBand="0" w:oddHBand="1" w:evenHBand="0" w:firstRowFirstColumn="0" w:firstRowLastColumn="0" w:lastRowFirstColumn="0" w:lastRowLastColumn="0"/>
            </w:pPr>
            <w:r>
              <w:t>16</w:t>
            </w:r>
          </w:p>
        </w:tc>
        <w:tc>
          <w:tcPr>
            <w:tcW w:w="1890" w:type="dxa"/>
          </w:tcPr>
          <w:p w14:paraId="4B76EBB7" w14:textId="77777777" w:rsidR="00D77A73" w:rsidRDefault="00D77A73" w:rsidP="002E2F35">
            <w:pPr>
              <w:spacing w:before="60" w:after="60" w:line="276" w:lineRule="auto"/>
              <w:jc w:val="center"/>
              <w:cnfStyle w:val="000000100000" w:firstRow="0" w:lastRow="0" w:firstColumn="0" w:lastColumn="0" w:oddVBand="0" w:evenVBand="0" w:oddHBand="1" w:evenHBand="0" w:firstRowFirstColumn="0" w:firstRowLastColumn="0" w:lastRowFirstColumn="0" w:lastRowLastColumn="0"/>
            </w:pPr>
            <w:r>
              <w:t>1/6</w:t>
            </w:r>
          </w:p>
        </w:tc>
        <w:tc>
          <w:tcPr>
            <w:tcW w:w="1260" w:type="dxa"/>
          </w:tcPr>
          <w:p w14:paraId="2C3DAF96" w14:textId="77777777" w:rsidR="00D77A73" w:rsidRDefault="00D77A73" w:rsidP="002E2F35">
            <w:pPr>
              <w:spacing w:before="60" w:after="60" w:line="276" w:lineRule="auto"/>
              <w:jc w:val="center"/>
              <w:cnfStyle w:val="000000100000" w:firstRow="0" w:lastRow="0" w:firstColumn="0" w:lastColumn="0" w:oddVBand="0" w:evenVBand="0" w:oddHBand="1" w:evenHBand="0" w:firstRowFirstColumn="0" w:firstRowLastColumn="0" w:lastRowFirstColumn="0" w:lastRowLastColumn="0"/>
            </w:pPr>
            <w:r>
              <w:t>100</w:t>
            </w:r>
          </w:p>
        </w:tc>
        <w:tc>
          <w:tcPr>
            <w:tcW w:w="1170" w:type="dxa"/>
          </w:tcPr>
          <w:p w14:paraId="5585DABE" w14:textId="77777777" w:rsidR="00D77A73" w:rsidRDefault="00D77A73" w:rsidP="002E2F35">
            <w:pPr>
              <w:spacing w:before="60" w:after="60" w:line="276" w:lineRule="auto"/>
              <w:jc w:val="center"/>
              <w:cnfStyle w:val="000000100000" w:firstRow="0" w:lastRow="0" w:firstColumn="0" w:lastColumn="0" w:oddVBand="0" w:evenVBand="0" w:oddHBand="1" w:evenHBand="0" w:firstRowFirstColumn="0" w:firstRowLastColumn="0" w:lastRowFirstColumn="0" w:lastRowLastColumn="0"/>
            </w:pPr>
            <w:r>
              <w:t>127</w:t>
            </w:r>
          </w:p>
        </w:tc>
      </w:tr>
      <w:tr w:rsidR="00D77A73" w14:paraId="47039150" w14:textId="77777777" w:rsidTr="007A4D27">
        <w:trPr>
          <w:jc w:val="center"/>
        </w:trPr>
        <w:tc>
          <w:tcPr>
            <w:cnfStyle w:val="001000000000" w:firstRow="0" w:lastRow="0" w:firstColumn="1" w:lastColumn="0" w:oddVBand="0" w:evenVBand="0" w:oddHBand="0" w:evenHBand="0" w:firstRowFirstColumn="0" w:firstRowLastColumn="0" w:lastRowFirstColumn="0" w:lastRowLastColumn="0"/>
            <w:tcW w:w="2250" w:type="dxa"/>
            <w:tcBorders>
              <w:bottom w:val="single" w:sz="4" w:space="0" w:color="7F7F7F" w:themeColor="text1" w:themeTint="80"/>
            </w:tcBorders>
            <w:vAlign w:val="center"/>
          </w:tcPr>
          <w:p w14:paraId="3AF671FB" w14:textId="449B6621" w:rsidR="00D77A73" w:rsidRDefault="00D77A73" w:rsidP="002E2F35">
            <w:pPr>
              <w:spacing w:before="60" w:after="60" w:line="276" w:lineRule="auto"/>
            </w:pPr>
            <w:r>
              <w:t>Tampa</w:t>
            </w:r>
            <w:r w:rsidR="00CC0F19">
              <w:t xml:space="preserve"> City</w:t>
            </w:r>
          </w:p>
        </w:tc>
        <w:tc>
          <w:tcPr>
            <w:tcW w:w="900" w:type="dxa"/>
            <w:tcBorders>
              <w:bottom w:val="single" w:sz="4" w:space="0" w:color="7F7F7F" w:themeColor="text1" w:themeTint="80"/>
            </w:tcBorders>
            <w:vAlign w:val="center"/>
          </w:tcPr>
          <w:p w14:paraId="1B7F8633" w14:textId="77777777" w:rsidR="00D77A73" w:rsidRDefault="00D77A73" w:rsidP="002E2F35">
            <w:pPr>
              <w:spacing w:before="60" w:after="60" w:line="276" w:lineRule="auto"/>
              <w:jc w:val="center"/>
              <w:cnfStyle w:val="000000000000" w:firstRow="0" w:lastRow="0" w:firstColumn="0" w:lastColumn="0" w:oddVBand="0" w:evenVBand="0" w:oddHBand="0" w:evenHBand="0" w:firstRowFirstColumn="0" w:firstRowLastColumn="0" w:lastRowFirstColumn="0" w:lastRowLastColumn="0"/>
            </w:pPr>
            <w:r>
              <w:t>26</w:t>
            </w:r>
          </w:p>
        </w:tc>
        <w:tc>
          <w:tcPr>
            <w:tcW w:w="810" w:type="dxa"/>
            <w:tcBorders>
              <w:bottom w:val="single" w:sz="4" w:space="0" w:color="7F7F7F" w:themeColor="text1" w:themeTint="80"/>
            </w:tcBorders>
            <w:vAlign w:val="center"/>
          </w:tcPr>
          <w:p w14:paraId="064C081B" w14:textId="77777777" w:rsidR="00D77A73" w:rsidRDefault="00D77A73" w:rsidP="002E2F35">
            <w:pPr>
              <w:spacing w:before="60" w:after="60" w:line="276" w:lineRule="auto"/>
              <w:jc w:val="center"/>
              <w:cnfStyle w:val="000000000000" w:firstRow="0" w:lastRow="0" w:firstColumn="0" w:lastColumn="0" w:oddVBand="0" w:evenVBand="0" w:oddHBand="0" w:evenHBand="0" w:firstRowFirstColumn="0" w:firstRowLastColumn="0" w:lastRowFirstColumn="0" w:lastRowLastColumn="0"/>
            </w:pPr>
            <w:r>
              <w:t>33</w:t>
            </w:r>
          </w:p>
        </w:tc>
        <w:tc>
          <w:tcPr>
            <w:tcW w:w="990" w:type="dxa"/>
            <w:tcBorders>
              <w:bottom w:val="single" w:sz="4" w:space="0" w:color="7F7F7F" w:themeColor="text1" w:themeTint="80"/>
            </w:tcBorders>
            <w:vAlign w:val="center"/>
          </w:tcPr>
          <w:p w14:paraId="2DDFA26A" w14:textId="77777777" w:rsidR="00D77A73" w:rsidRDefault="00D77A73" w:rsidP="002E2F35">
            <w:pPr>
              <w:spacing w:before="60" w:after="60" w:line="276" w:lineRule="auto"/>
              <w:jc w:val="center"/>
              <w:cnfStyle w:val="000000000000" w:firstRow="0" w:lastRow="0" w:firstColumn="0" w:lastColumn="0" w:oddVBand="0" w:evenVBand="0" w:oddHBand="0" w:evenHBand="0" w:firstRowFirstColumn="0" w:firstRowLastColumn="0" w:lastRowFirstColumn="0" w:lastRowLastColumn="0"/>
            </w:pPr>
            <w:r>
              <w:t>9</w:t>
            </w:r>
          </w:p>
        </w:tc>
        <w:tc>
          <w:tcPr>
            <w:tcW w:w="1890" w:type="dxa"/>
            <w:tcBorders>
              <w:bottom w:val="single" w:sz="4" w:space="0" w:color="7F7F7F" w:themeColor="text1" w:themeTint="80"/>
            </w:tcBorders>
          </w:tcPr>
          <w:p w14:paraId="77669598" w14:textId="77777777" w:rsidR="00D77A73" w:rsidRDefault="00D77A73" w:rsidP="002E2F35">
            <w:pPr>
              <w:spacing w:before="60" w:after="60" w:line="276" w:lineRule="auto"/>
              <w:jc w:val="center"/>
              <w:cnfStyle w:val="000000000000" w:firstRow="0" w:lastRow="0" w:firstColumn="0" w:lastColumn="0" w:oddVBand="0" w:evenVBand="0" w:oddHBand="0" w:evenHBand="0" w:firstRowFirstColumn="0" w:firstRowLastColumn="0" w:lastRowFirstColumn="0" w:lastRowLastColumn="0"/>
            </w:pPr>
            <w:r>
              <w:t>30</w:t>
            </w:r>
          </w:p>
        </w:tc>
        <w:tc>
          <w:tcPr>
            <w:tcW w:w="1260" w:type="dxa"/>
            <w:tcBorders>
              <w:bottom w:val="single" w:sz="4" w:space="0" w:color="7F7F7F" w:themeColor="text1" w:themeTint="80"/>
            </w:tcBorders>
          </w:tcPr>
          <w:p w14:paraId="3585E74C" w14:textId="77777777" w:rsidR="00D77A73" w:rsidRDefault="00D77A73" w:rsidP="002E2F35">
            <w:pPr>
              <w:spacing w:before="60" w:after="60" w:line="276" w:lineRule="auto"/>
              <w:jc w:val="center"/>
              <w:cnfStyle w:val="000000000000" w:firstRow="0" w:lastRow="0" w:firstColumn="0" w:lastColumn="0" w:oddVBand="0" w:evenVBand="0" w:oddHBand="0" w:evenHBand="0" w:firstRowFirstColumn="0" w:firstRowLastColumn="0" w:lastRowFirstColumn="0" w:lastRowLastColumn="0"/>
            </w:pPr>
            <w:r>
              <w:t>1000</w:t>
            </w:r>
          </w:p>
        </w:tc>
        <w:tc>
          <w:tcPr>
            <w:tcW w:w="1170" w:type="dxa"/>
            <w:tcBorders>
              <w:bottom w:val="single" w:sz="4" w:space="0" w:color="7F7F7F" w:themeColor="text1" w:themeTint="80"/>
            </w:tcBorders>
          </w:tcPr>
          <w:p w14:paraId="6D072AD8" w14:textId="77777777" w:rsidR="00D77A73" w:rsidRDefault="00D77A73" w:rsidP="002E2F35">
            <w:pPr>
              <w:spacing w:before="60" w:after="60" w:line="276" w:lineRule="auto"/>
              <w:jc w:val="center"/>
              <w:cnfStyle w:val="000000000000" w:firstRow="0" w:lastRow="0" w:firstColumn="0" w:lastColumn="0" w:oddVBand="0" w:evenVBand="0" w:oddHBand="0" w:evenHBand="0" w:firstRowFirstColumn="0" w:firstRowLastColumn="0" w:lastRowFirstColumn="0" w:lastRowLastColumn="0"/>
            </w:pPr>
            <w:r>
              <w:t>37000</w:t>
            </w:r>
          </w:p>
        </w:tc>
      </w:tr>
      <w:tr w:rsidR="00D77A73" w14:paraId="7B37CBB2" w14:textId="77777777" w:rsidTr="007A4D2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0" w:type="dxa"/>
            <w:tcBorders>
              <w:bottom w:val="single" w:sz="12" w:space="0" w:color="auto"/>
            </w:tcBorders>
            <w:vAlign w:val="center"/>
          </w:tcPr>
          <w:p w14:paraId="6EEA72D1" w14:textId="77777777" w:rsidR="00D77A73" w:rsidRDefault="00D77A73" w:rsidP="002E2F35">
            <w:pPr>
              <w:spacing w:before="60" w:after="60" w:line="276" w:lineRule="auto"/>
            </w:pPr>
            <w:r>
              <w:t>Fort Worth</w:t>
            </w:r>
          </w:p>
        </w:tc>
        <w:tc>
          <w:tcPr>
            <w:tcW w:w="900" w:type="dxa"/>
            <w:tcBorders>
              <w:bottom w:val="single" w:sz="12" w:space="0" w:color="auto"/>
            </w:tcBorders>
            <w:vAlign w:val="center"/>
          </w:tcPr>
          <w:p w14:paraId="3343A414" w14:textId="77777777" w:rsidR="00D77A73" w:rsidRDefault="00D77A73" w:rsidP="002E2F35">
            <w:pPr>
              <w:spacing w:before="60" w:after="60" w:line="276" w:lineRule="auto"/>
              <w:jc w:val="center"/>
              <w:cnfStyle w:val="000000100000" w:firstRow="0" w:lastRow="0" w:firstColumn="0" w:lastColumn="0" w:oddVBand="0" w:evenVBand="0" w:oddHBand="1" w:evenHBand="0" w:firstRowFirstColumn="0" w:firstRowLastColumn="0" w:lastRowFirstColumn="0" w:lastRowLastColumn="0"/>
            </w:pPr>
            <w:r>
              <w:t>195</w:t>
            </w:r>
          </w:p>
        </w:tc>
        <w:tc>
          <w:tcPr>
            <w:tcW w:w="810" w:type="dxa"/>
            <w:tcBorders>
              <w:bottom w:val="single" w:sz="12" w:space="0" w:color="auto"/>
            </w:tcBorders>
            <w:vAlign w:val="center"/>
          </w:tcPr>
          <w:p w14:paraId="44FA5953" w14:textId="77777777" w:rsidR="00D77A73" w:rsidRDefault="00D77A73" w:rsidP="002E2F35">
            <w:pPr>
              <w:spacing w:before="60" w:after="60" w:line="276" w:lineRule="auto"/>
              <w:jc w:val="center"/>
              <w:cnfStyle w:val="000000100000" w:firstRow="0" w:lastRow="0" w:firstColumn="0" w:lastColumn="0" w:oddVBand="0" w:evenVBand="0" w:oddHBand="1" w:evenHBand="0" w:firstRowFirstColumn="0" w:firstRowLastColumn="0" w:lastRowFirstColumn="0" w:lastRowLastColumn="0"/>
            </w:pPr>
            <w:r>
              <w:t>475</w:t>
            </w:r>
          </w:p>
        </w:tc>
        <w:tc>
          <w:tcPr>
            <w:tcW w:w="990" w:type="dxa"/>
            <w:tcBorders>
              <w:bottom w:val="single" w:sz="12" w:space="0" w:color="auto"/>
            </w:tcBorders>
            <w:vAlign w:val="center"/>
          </w:tcPr>
          <w:p w14:paraId="5341989F" w14:textId="77777777" w:rsidR="00D77A73" w:rsidRDefault="00D77A73" w:rsidP="002E2F35">
            <w:pPr>
              <w:spacing w:before="60" w:after="60" w:line="276" w:lineRule="auto"/>
              <w:jc w:val="center"/>
              <w:cnfStyle w:val="000000100000" w:firstRow="0" w:lastRow="0" w:firstColumn="0" w:lastColumn="0" w:oddVBand="0" w:evenVBand="0" w:oddHBand="1" w:evenHBand="0" w:firstRowFirstColumn="0" w:firstRowLastColumn="0" w:lastRowFirstColumn="0" w:lastRowLastColumn="0"/>
            </w:pPr>
            <w:r>
              <w:t>10</w:t>
            </w:r>
          </w:p>
        </w:tc>
        <w:tc>
          <w:tcPr>
            <w:tcW w:w="1890" w:type="dxa"/>
            <w:tcBorders>
              <w:bottom w:val="single" w:sz="12" w:space="0" w:color="auto"/>
            </w:tcBorders>
          </w:tcPr>
          <w:p w14:paraId="1688F2F1" w14:textId="77777777" w:rsidR="00D77A73" w:rsidRDefault="00D77A73" w:rsidP="002E2F35">
            <w:pPr>
              <w:spacing w:before="60" w:after="60" w:line="276" w:lineRule="auto"/>
              <w:jc w:val="center"/>
              <w:cnfStyle w:val="000000100000" w:firstRow="0" w:lastRow="0" w:firstColumn="0" w:lastColumn="0" w:oddVBand="0" w:evenVBand="0" w:oddHBand="1" w:evenHBand="0" w:firstRowFirstColumn="0" w:firstRowLastColumn="0" w:lastRowFirstColumn="0" w:lastRowLastColumn="0"/>
            </w:pPr>
            <w:r>
              <w:t>1</w:t>
            </w:r>
          </w:p>
        </w:tc>
        <w:tc>
          <w:tcPr>
            <w:tcW w:w="1260" w:type="dxa"/>
            <w:tcBorders>
              <w:bottom w:val="single" w:sz="12" w:space="0" w:color="auto"/>
            </w:tcBorders>
          </w:tcPr>
          <w:p w14:paraId="1EDCBF99" w14:textId="77777777" w:rsidR="00D77A73" w:rsidRDefault="00D77A73" w:rsidP="002E2F35">
            <w:pPr>
              <w:spacing w:before="60" w:after="60" w:line="276" w:lineRule="auto"/>
              <w:jc w:val="center"/>
              <w:cnfStyle w:val="000000100000" w:firstRow="0" w:lastRow="0" w:firstColumn="0" w:lastColumn="0" w:oddVBand="0" w:evenVBand="0" w:oddHBand="1" w:evenHBand="0" w:firstRowFirstColumn="0" w:firstRowLastColumn="0" w:lastRowFirstColumn="0" w:lastRowLastColumn="0"/>
            </w:pPr>
            <w:r>
              <w:t>500</w:t>
            </w:r>
          </w:p>
        </w:tc>
        <w:tc>
          <w:tcPr>
            <w:tcW w:w="1170" w:type="dxa"/>
            <w:tcBorders>
              <w:bottom w:val="single" w:sz="12" w:space="0" w:color="auto"/>
            </w:tcBorders>
          </w:tcPr>
          <w:p w14:paraId="15AF2554" w14:textId="77777777" w:rsidR="00D77A73" w:rsidRDefault="00D77A73" w:rsidP="002E2F35">
            <w:pPr>
              <w:spacing w:before="60" w:after="60" w:line="276" w:lineRule="auto"/>
              <w:jc w:val="center"/>
              <w:cnfStyle w:val="000000100000" w:firstRow="0" w:lastRow="0" w:firstColumn="0" w:lastColumn="0" w:oddVBand="0" w:evenVBand="0" w:oddHBand="1" w:evenHBand="0" w:firstRowFirstColumn="0" w:firstRowLastColumn="0" w:lastRowFirstColumn="0" w:lastRowLastColumn="0"/>
            </w:pPr>
            <w:r>
              <w:t>1540</w:t>
            </w:r>
          </w:p>
        </w:tc>
      </w:tr>
    </w:tbl>
    <w:p w14:paraId="268E771C" w14:textId="1568D6EB" w:rsidR="00D77A73" w:rsidRDefault="00D77A73" w:rsidP="00D47A9D">
      <w:pPr>
        <w:pStyle w:val="Heading3"/>
        <w:spacing w:before="480"/>
      </w:pPr>
      <w:bookmarkStart w:id="418" w:name="_Toc36554495"/>
      <w:r>
        <w:t xml:space="preserve">Worst </w:t>
      </w:r>
      <w:r w:rsidR="00E3008D">
        <w:t>C</w:t>
      </w:r>
      <w:r>
        <w:t xml:space="preserve">ase </w:t>
      </w:r>
      <w:r w:rsidR="00E3008D">
        <w:t>A</w:t>
      </w:r>
      <w:r>
        <w:t>nalysis</w:t>
      </w:r>
      <w:bookmarkEnd w:id="418"/>
    </w:p>
    <w:p w14:paraId="427C21FF" w14:textId="44D5EC0B" w:rsidR="00D77A73" w:rsidRDefault="00D77A73" w:rsidP="00D47A9D">
      <w:pPr>
        <w:spacing w:before="240"/>
      </w:pPr>
      <w:r>
        <w:t>The relative improvement of the robust model output from their corresponding deterministic model output under the worst-case scenario</w:t>
      </w:r>
      <w:r>
        <w:rPr>
          <w:rFonts w:hint="cs"/>
          <w:rtl/>
        </w:rPr>
        <w:t xml:space="preserve"> </w:t>
      </w:r>
      <w:r>
        <w:t xml:space="preserve">is investigated for the tested networks. The relative improvement is defined in equation </w:t>
      </w:r>
      <w:r>
        <w:fldChar w:fldCharType="begin"/>
      </w:r>
      <w:r>
        <w:instrText xml:space="preserve"> REF _Ref31018444 \h </w:instrText>
      </w:r>
      <w:r>
        <w:fldChar w:fldCharType="separate"/>
      </w:r>
      <w:r w:rsidR="007179DA" w:rsidRPr="004B7CCD">
        <w:t>(</w:t>
      </w:r>
      <w:r w:rsidR="007179DA">
        <w:rPr>
          <w:noProof/>
          <w:cs/>
        </w:rPr>
        <w:t>‎</w:t>
      </w:r>
      <w:r w:rsidR="007179DA">
        <w:rPr>
          <w:noProof/>
        </w:rPr>
        <w:t>7</w:t>
      </w:r>
      <w:r w:rsidR="007179DA">
        <w:noBreakHyphen/>
      </w:r>
      <w:r w:rsidR="007179DA">
        <w:rPr>
          <w:noProof/>
        </w:rPr>
        <w:t>30</w:t>
      </w:r>
      <w:r w:rsidR="007179DA" w:rsidRPr="004B7CCD">
        <w:t>)</w:t>
      </w:r>
      <w:r>
        <w:fldChar w:fldCharType="end"/>
      </w:r>
      <w:r w:rsidR="00910702">
        <w:t>,</w:t>
      </w:r>
      <w:r>
        <w:t xml:space="preserve"> where the </w:t>
      </w:r>
      <m:oMath>
        <m:sSubSup>
          <m:sSubSupPr>
            <m:ctrlPr>
              <w:rPr>
                <w:rFonts w:ascii="Cambria Math" w:hAnsi="Cambria Math"/>
                <w:i/>
              </w:rPr>
            </m:ctrlPr>
          </m:sSubSupPr>
          <m:e>
            <m:r>
              <w:rPr>
                <w:rFonts w:ascii="Cambria Math" w:hAnsi="Cambria Math"/>
              </w:rPr>
              <m:t>E</m:t>
            </m:r>
          </m:e>
          <m:sub>
            <m:r>
              <w:rPr>
                <w:rFonts w:ascii="Cambria Math" w:hAnsi="Cambria Math"/>
              </w:rPr>
              <m:t>D</m:t>
            </m:r>
          </m:sub>
          <m:sup>
            <m:r>
              <w:rPr>
                <w:rFonts w:ascii="Cambria Math" w:eastAsiaTheme="minorEastAsia" w:hAnsi="Cambria Math"/>
              </w:rPr>
              <m:t>θ</m:t>
            </m:r>
          </m:sup>
        </m:sSubSup>
      </m:oMath>
      <w:r>
        <w:rPr>
          <w:rFonts w:eastAsiaTheme="minorEastAsia"/>
        </w:rPr>
        <w:t xml:space="preserve"> is the NCT of the deterministic model of MMF objective, and </w:t>
      </w:r>
      <m:oMath>
        <m:sSubSup>
          <m:sSubSupPr>
            <m:ctrlPr>
              <w:rPr>
                <w:rFonts w:ascii="Cambria Math" w:hAnsi="Cambria Math"/>
                <w:i/>
              </w:rPr>
            </m:ctrlPr>
          </m:sSubSupPr>
          <m:e>
            <m:r>
              <w:rPr>
                <w:rFonts w:ascii="Cambria Math" w:hAnsi="Cambria Math"/>
              </w:rPr>
              <m:t>E</m:t>
            </m:r>
          </m:e>
          <m:sub>
            <m:r>
              <w:rPr>
                <w:rFonts w:ascii="Cambria Math" w:hAnsi="Cambria Math"/>
              </w:rPr>
              <m:t>R</m:t>
            </m:r>
          </m:sub>
          <m:sup>
            <m:r>
              <w:rPr>
                <w:rFonts w:ascii="Cambria Math" w:eastAsiaTheme="minorEastAsia" w:hAnsi="Cambria Math"/>
              </w:rPr>
              <m:t>θ</m:t>
            </m:r>
          </m:sup>
        </m:sSubSup>
      </m:oMath>
      <w:r>
        <w:rPr>
          <w:rFonts w:eastAsiaTheme="minorEastAsia"/>
        </w:rPr>
        <w:t xml:space="preserve"> is the NCT</w:t>
      </w:r>
      <w:r w:rsidR="00BA45AF">
        <w:rPr>
          <w:rFonts w:eastAsiaTheme="minorEastAsia"/>
        </w:rPr>
        <w:t xml:space="preserve"> of the robust model</w:t>
      </w:r>
      <w:r>
        <w:rPr>
          <w:rFonts w:eastAsiaTheme="minorEastAsia"/>
        </w:rPr>
        <w:t xml:space="preserve"> of the MMF objective. </w:t>
      </w:r>
    </w:p>
    <w:tbl>
      <w:tblPr>
        <w:tblW w:w="9355" w:type="dxa"/>
        <w:tblLook w:val="04A0" w:firstRow="1" w:lastRow="0" w:firstColumn="1" w:lastColumn="0" w:noHBand="0" w:noVBand="1"/>
      </w:tblPr>
      <w:tblGrid>
        <w:gridCol w:w="8539"/>
        <w:gridCol w:w="816"/>
      </w:tblGrid>
      <w:tr w:rsidR="00D77A73" w:rsidRPr="004B7CCD" w14:paraId="084B327F" w14:textId="77777777" w:rsidTr="001211B7">
        <w:tc>
          <w:tcPr>
            <w:tcW w:w="8635" w:type="dxa"/>
          </w:tcPr>
          <w:p w14:paraId="2F310FA6" w14:textId="77777777" w:rsidR="00D77A73" w:rsidRPr="00250D04" w:rsidRDefault="00D77A73" w:rsidP="001211B7">
            <w:pPr>
              <w:spacing w:line="360" w:lineRule="auto"/>
              <w:rPr>
                <w:rFonts w:eastAsiaTheme="minorEastAsia"/>
              </w:rPr>
            </w:pPr>
            <m:oMathPara>
              <m:oMath>
                <m:r>
                  <w:rPr>
                    <w:rFonts w:ascii="Cambria Math" w:hAnsi="Cambria Math"/>
                  </w:rPr>
                  <m:t>RI</m:t>
                </m:r>
                <m:d>
                  <m:dPr>
                    <m:ctrlPr>
                      <w:rPr>
                        <w:rFonts w:ascii="Cambria Math" w:hAnsi="Cambria Math"/>
                        <w:i/>
                      </w:rPr>
                    </m:ctrlPr>
                  </m:dPr>
                  <m:e>
                    <m:r>
                      <w:rPr>
                        <w:rFonts w:ascii="Cambria Math" w:eastAsiaTheme="minorEastAsia" w:hAnsi="Cambria Math"/>
                      </w:rPr>
                      <m:t>θ</m:t>
                    </m:r>
                    <m:ctrlPr>
                      <w:rPr>
                        <w:rFonts w:ascii="Cambria Math" w:eastAsiaTheme="minorEastAsia" w:hAnsi="Cambria Math"/>
                        <w:i/>
                      </w:rPr>
                    </m:ctrlPr>
                  </m:e>
                </m:d>
                <m:r>
                  <w:rPr>
                    <w:rFonts w:ascii="Cambria Math" w:hAnsi="Cambria Math"/>
                  </w:rPr>
                  <m:t xml:space="preserve">= </m:t>
                </m:r>
                <m:f>
                  <m:fPr>
                    <m:ctrlPr>
                      <w:rPr>
                        <w:rFonts w:ascii="Cambria Math" w:hAnsi="Cambria Math"/>
                        <w:i/>
                      </w:rPr>
                    </m:ctrlPr>
                  </m:fPr>
                  <m:num>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D</m:t>
                        </m:r>
                      </m:sub>
                      <m:sup>
                        <m:r>
                          <w:rPr>
                            <w:rFonts w:ascii="Cambria Math" w:eastAsiaTheme="minorEastAsia" w:hAnsi="Cambria Math"/>
                          </w:rPr>
                          <m:t>θ</m:t>
                        </m:r>
                      </m:sup>
                    </m:sSubSup>
                    <m:r>
                      <w:rPr>
                        <w:rFonts w:ascii="Cambria Math" w:hAnsi="Cambria Math"/>
                      </w:rPr>
                      <m:t>-</m:t>
                    </m:r>
                    <m:sSubSup>
                      <m:sSubSupPr>
                        <m:ctrlPr>
                          <w:rPr>
                            <w:rFonts w:ascii="Cambria Math" w:hAnsi="Cambria Math"/>
                            <w:i/>
                          </w:rPr>
                        </m:ctrlPr>
                      </m:sSubSupPr>
                      <m:e>
                        <m:r>
                          <w:rPr>
                            <w:rFonts w:ascii="Cambria Math" w:hAnsi="Cambria Math"/>
                          </w:rPr>
                          <m:t>E</m:t>
                        </m:r>
                      </m:e>
                      <m:sub>
                        <m:r>
                          <w:rPr>
                            <w:rFonts w:ascii="Cambria Math" w:hAnsi="Cambria Math"/>
                          </w:rPr>
                          <m:t>R</m:t>
                        </m:r>
                      </m:sub>
                      <m:sup>
                        <m:r>
                          <w:rPr>
                            <w:rFonts w:ascii="Cambria Math" w:eastAsiaTheme="minorEastAsia" w:hAnsi="Cambria Math"/>
                          </w:rPr>
                          <m:t>θ</m:t>
                        </m:r>
                      </m:sup>
                    </m:sSubSup>
                    <m:r>
                      <w:rPr>
                        <w:rFonts w:ascii="Cambria Math" w:hAnsi="Cambria Math"/>
                      </w:rPr>
                      <m:t>)</m:t>
                    </m:r>
                  </m:num>
                  <m:den>
                    <m:sSubSup>
                      <m:sSubSupPr>
                        <m:ctrlPr>
                          <w:rPr>
                            <w:rFonts w:ascii="Cambria Math" w:hAnsi="Cambria Math"/>
                            <w:i/>
                          </w:rPr>
                        </m:ctrlPr>
                      </m:sSubSupPr>
                      <m:e>
                        <m:r>
                          <w:rPr>
                            <w:rFonts w:ascii="Cambria Math" w:hAnsi="Cambria Math"/>
                          </w:rPr>
                          <m:t>E</m:t>
                        </m:r>
                      </m:e>
                      <m:sub>
                        <m:r>
                          <w:rPr>
                            <w:rFonts w:ascii="Cambria Math" w:hAnsi="Cambria Math"/>
                          </w:rPr>
                          <m:t>D</m:t>
                        </m:r>
                      </m:sub>
                      <m:sup>
                        <m:r>
                          <w:rPr>
                            <w:rFonts w:ascii="Cambria Math" w:eastAsiaTheme="minorEastAsia" w:hAnsi="Cambria Math"/>
                          </w:rPr>
                          <m:t>θ</m:t>
                        </m:r>
                      </m:sup>
                    </m:sSubSup>
                  </m:den>
                </m:f>
                <m:r>
                  <w:rPr>
                    <w:rFonts w:ascii="Cambria Math" w:hAnsi="Cambria Math"/>
                  </w:rPr>
                  <m:t xml:space="preserve">    </m:t>
                </m:r>
              </m:oMath>
            </m:oMathPara>
          </w:p>
        </w:tc>
        <w:tc>
          <w:tcPr>
            <w:tcW w:w="720" w:type="dxa"/>
            <w:vAlign w:val="center"/>
          </w:tcPr>
          <w:p w14:paraId="08322F3F" w14:textId="03BF8B7F" w:rsidR="00D77A73" w:rsidRPr="00D2013B" w:rsidRDefault="00D77A73" w:rsidP="001211B7">
            <w:pPr>
              <w:keepNext/>
              <w:spacing w:line="276" w:lineRule="auto"/>
              <w:jc w:val="center"/>
            </w:pPr>
            <w:bookmarkStart w:id="419" w:name="_Ref31018444"/>
            <w:r w:rsidRPr="004B7CCD">
              <w:t>(</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30</w:t>
            </w:r>
            <w:r w:rsidR="00FF2665">
              <w:rPr>
                <w:noProof/>
              </w:rPr>
              <w:fldChar w:fldCharType="end"/>
            </w:r>
            <w:r w:rsidRPr="004B7CCD">
              <w:t>)</w:t>
            </w:r>
            <w:bookmarkEnd w:id="419"/>
          </w:p>
        </w:tc>
      </w:tr>
    </w:tbl>
    <w:p w14:paraId="709E4043" w14:textId="70EBABE8" w:rsidR="004F2643" w:rsidRDefault="00D77A73" w:rsidP="00F46474">
      <w:pPr>
        <w:spacing w:before="240"/>
        <w:rPr>
          <w:rFonts w:eastAsiaTheme="minorEastAsia"/>
        </w:rPr>
      </w:pPr>
      <w:r>
        <w:t xml:space="preserve">The average relative improvement of the robust model output over the nominal model output is calculated against the </w:t>
      </w:r>
      <m:oMath>
        <m:r>
          <w:rPr>
            <w:rFonts w:ascii="Cambria Math" w:eastAsiaTheme="minorEastAsia" w:hAnsi="Cambria Math"/>
          </w:rPr>
          <m:t>θ</m:t>
        </m:r>
      </m:oMath>
      <w:r>
        <w:rPr>
          <w:rFonts w:eastAsiaTheme="minorEastAsia"/>
        </w:rPr>
        <w:t xml:space="preserve"> ranging between 0 to 0.3 in intervals of 0.02 as seen in </w:t>
      </w:r>
      <w:r>
        <w:rPr>
          <w:rFonts w:eastAsiaTheme="minorEastAsia"/>
        </w:rPr>
        <w:fldChar w:fldCharType="begin"/>
      </w:r>
      <w:r>
        <w:rPr>
          <w:rFonts w:eastAsiaTheme="minorEastAsia"/>
        </w:rPr>
        <w:instrText xml:space="preserve"> REF _Ref31097470 \h </w:instrText>
      </w:r>
      <w:r>
        <w:rPr>
          <w:rFonts w:eastAsiaTheme="minorEastAsia"/>
        </w:rPr>
      </w:r>
      <w:r>
        <w:rPr>
          <w:rFonts w:eastAsiaTheme="minorEastAsia"/>
        </w:rPr>
        <w:fldChar w:fldCharType="separate"/>
      </w:r>
      <w:r w:rsidR="007179DA">
        <w:t xml:space="preserve">Table </w:t>
      </w:r>
      <w:r w:rsidR="007179DA">
        <w:rPr>
          <w:noProof/>
          <w:cs/>
        </w:rPr>
        <w:t>‎</w:t>
      </w:r>
      <w:r w:rsidR="007179DA">
        <w:rPr>
          <w:noProof/>
        </w:rPr>
        <w:t>7</w:t>
      </w:r>
      <w:r w:rsidR="007179DA">
        <w:noBreakHyphen/>
      </w:r>
      <w:r w:rsidR="007179DA">
        <w:rPr>
          <w:noProof/>
        </w:rPr>
        <w:t>3</w:t>
      </w:r>
      <w:r>
        <w:rPr>
          <w:rFonts w:eastAsiaTheme="minorEastAsia"/>
        </w:rPr>
        <w:fldChar w:fldCharType="end"/>
      </w:r>
      <w:r>
        <w:rPr>
          <w:rFonts w:eastAsiaTheme="minorEastAsia"/>
        </w:rPr>
        <w:t xml:space="preserve">. </w:t>
      </w:r>
    </w:p>
    <w:p w14:paraId="37123656" w14:textId="50BB5A7B" w:rsidR="00D47A9D" w:rsidRDefault="00D47A9D" w:rsidP="00D47A9D">
      <w:pPr>
        <w:spacing w:before="240"/>
        <w:jc w:val="both"/>
        <w:rPr>
          <w:rFonts w:eastAsiaTheme="minorEastAsia"/>
        </w:rPr>
      </w:pPr>
    </w:p>
    <w:p w14:paraId="3E8B0756" w14:textId="1B0862E5" w:rsidR="00D47A9D" w:rsidRDefault="00D47A9D" w:rsidP="00D47A9D">
      <w:pPr>
        <w:spacing w:before="240"/>
        <w:jc w:val="both"/>
        <w:rPr>
          <w:rFonts w:eastAsiaTheme="minorEastAsia"/>
        </w:rPr>
      </w:pPr>
    </w:p>
    <w:p w14:paraId="2BC69C32" w14:textId="3B1E9640" w:rsidR="00D47A9D" w:rsidRDefault="00D47A9D" w:rsidP="00D47A9D">
      <w:pPr>
        <w:spacing w:before="240"/>
        <w:jc w:val="both"/>
        <w:rPr>
          <w:rFonts w:eastAsiaTheme="minorEastAsia"/>
        </w:rPr>
      </w:pPr>
    </w:p>
    <w:p w14:paraId="1F76E221" w14:textId="77777777" w:rsidR="00D47A9D" w:rsidRPr="004F2643" w:rsidRDefault="00D47A9D" w:rsidP="00D47A9D">
      <w:pPr>
        <w:spacing w:before="240"/>
        <w:jc w:val="both"/>
        <w:rPr>
          <w:rFonts w:eastAsiaTheme="minorEastAsia"/>
        </w:rPr>
      </w:pPr>
    </w:p>
    <w:p w14:paraId="0044CB01" w14:textId="2C715031" w:rsidR="00D77A73" w:rsidRDefault="00D77A73" w:rsidP="00483E96">
      <w:pPr>
        <w:pStyle w:val="Caption"/>
      </w:pPr>
      <w:bookmarkStart w:id="420" w:name="_Ref31097470"/>
      <w:bookmarkStart w:id="421" w:name="_Toc36554539"/>
      <w:r>
        <w:lastRenderedPageBreak/>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3</w:t>
      </w:r>
      <w:r w:rsidR="00FF2665">
        <w:rPr>
          <w:noProof/>
        </w:rPr>
        <w:fldChar w:fldCharType="end"/>
      </w:r>
      <w:bookmarkEnd w:id="420"/>
      <w:r>
        <w:t>: The improvement of robust NCT relative to the nominal NCT</w:t>
      </w:r>
      <w:bookmarkEnd w:id="421"/>
    </w:p>
    <w:tbl>
      <w:tblPr>
        <w:tblStyle w:val="PlainTable2"/>
        <w:tblW w:w="0" w:type="auto"/>
        <w:jc w:val="center"/>
        <w:tblLook w:val="04A0" w:firstRow="1" w:lastRow="0" w:firstColumn="1" w:lastColumn="0" w:noHBand="0" w:noVBand="1"/>
      </w:tblPr>
      <w:tblGrid>
        <w:gridCol w:w="1870"/>
        <w:gridCol w:w="2270"/>
        <w:gridCol w:w="1890"/>
        <w:gridCol w:w="1800"/>
      </w:tblGrid>
      <w:tr w:rsidR="00D77A73" w14:paraId="23E59392" w14:textId="77777777" w:rsidTr="007A4D2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Borders>
              <w:top w:val="single" w:sz="12" w:space="0" w:color="auto"/>
            </w:tcBorders>
          </w:tcPr>
          <w:p w14:paraId="6A2C9B3C" w14:textId="77777777" w:rsidR="00D77A73" w:rsidRDefault="00D77A73" w:rsidP="00D77A73">
            <w:pPr>
              <w:spacing w:line="240" w:lineRule="auto"/>
              <w:jc w:val="center"/>
            </w:pPr>
            <w:bookmarkStart w:id="422" w:name="_Hlk31113625"/>
          </w:p>
        </w:tc>
        <w:tc>
          <w:tcPr>
            <w:tcW w:w="5960" w:type="dxa"/>
            <w:gridSpan w:val="3"/>
            <w:tcBorders>
              <w:top w:val="single" w:sz="12" w:space="0" w:color="auto"/>
            </w:tcBorders>
          </w:tcPr>
          <w:p w14:paraId="4C4C3DA4" w14:textId="77777777" w:rsidR="00D77A73" w:rsidRDefault="00D77A73" w:rsidP="00D77A73">
            <w:pPr>
              <w:spacing w:line="240" w:lineRule="auto"/>
              <w:jc w:val="center"/>
              <w:cnfStyle w:val="100000000000" w:firstRow="1" w:lastRow="0" w:firstColumn="0" w:lastColumn="0" w:oddVBand="0" w:evenVBand="0" w:oddHBand="0" w:evenHBand="0" w:firstRowFirstColumn="0" w:firstRowLastColumn="0" w:lastRowFirstColumn="0" w:lastRowLastColumn="0"/>
            </w:pPr>
            <w:r>
              <w:t>Relative Improvement (%)</w:t>
            </w:r>
          </w:p>
        </w:tc>
      </w:tr>
      <w:tr w:rsidR="00D77A73" w14:paraId="5BF09B5C"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Borders>
              <w:bottom w:val="single" w:sz="12" w:space="0" w:color="auto"/>
            </w:tcBorders>
          </w:tcPr>
          <w:p w14:paraId="395B1D75" w14:textId="77777777" w:rsidR="00D77A73" w:rsidRDefault="00D77A73" w:rsidP="00D77A73">
            <w:pPr>
              <w:spacing w:line="240" w:lineRule="auto"/>
              <w:jc w:val="center"/>
            </w:pPr>
            <m:oMathPara>
              <m:oMath>
                <m:r>
                  <m:rPr>
                    <m:sty m:val="bi"/>
                  </m:rPr>
                  <w:rPr>
                    <w:rFonts w:ascii="Cambria Math" w:hAnsi="Cambria Math"/>
                  </w:rPr>
                  <m:t>θ</m:t>
                </m:r>
              </m:oMath>
            </m:oMathPara>
          </w:p>
        </w:tc>
        <w:tc>
          <w:tcPr>
            <w:tcW w:w="2270" w:type="dxa"/>
            <w:tcBorders>
              <w:bottom w:val="single" w:sz="12" w:space="0" w:color="auto"/>
            </w:tcBorders>
          </w:tcPr>
          <w:p w14:paraId="7785EE0A" w14:textId="77777777" w:rsidR="00D77A73" w:rsidRPr="00D44896"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D44896">
              <w:rPr>
                <w:b/>
                <w:bCs/>
              </w:rPr>
              <w:t>Nguyen and Dupuis</w:t>
            </w:r>
          </w:p>
        </w:tc>
        <w:tc>
          <w:tcPr>
            <w:tcW w:w="1890" w:type="dxa"/>
            <w:tcBorders>
              <w:bottom w:val="single" w:sz="12" w:space="0" w:color="auto"/>
            </w:tcBorders>
          </w:tcPr>
          <w:p w14:paraId="6809DBFC" w14:textId="5AF9706E" w:rsidR="00D77A73" w:rsidRPr="00D44896"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D44896">
              <w:rPr>
                <w:b/>
                <w:bCs/>
              </w:rPr>
              <w:t>Tampa</w:t>
            </w:r>
            <w:r w:rsidR="00CC0F19">
              <w:rPr>
                <w:b/>
                <w:bCs/>
              </w:rPr>
              <w:t xml:space="preserve"> City</w:t>
            </w:r>
          </w:p>
        </w:tc>
        <w:tc>
          <w:tcPr>
            <w:tcW w:w="1800" w:type="dxa"/>
            <w:tcBorders>
              <w:bottom w:val="single" w:sz="12" w:space="0" w:color="auto"/>
            </w:tcBorders>
          </w:tcPr>
          <w:p w14:paraId="5D49312E" w14:textId="77777777" w:rsidR="00D77A73" w:rsidRPr="00D44896"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D44896">
              <w:rPr>
                <w:b/>
                <w:bCs/>
              </w:rPr>
              <w:t>Fort Worth</w:t>
            </w:r>
          </w:p>
        </w:tc>
      </w:tr>
      <w:tr w:rsidR="00D77A73" w14:paraId="74A7D7CC"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1870" w:type="dxa"/>
            <w:tcBorders>
              <w:top w:val="single" w:sz="12" w:space="0" w:color="auto"/>
            </w:tcBorders>
          </w:tcPr>
          <w:p w14:paraId="3884F69C"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w:t>
            </w:r>
          </w:p>
        </w:tc>
        <w:tc>
          <w:tcPr>
            <w:tcW w:w="2270" w:type="dxa"/>
            <w:tcBorders>
              <w:top w:val="single" w:sz="12" w:space="0" w:color="auto"/>
            </w:tcBorders>
          </w:tcPr>
          <w:p w14:paraId="5FF57E82"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0</w:t>
            </w:r>
          </w:p>
        </w:tc>
        <w:tc>
          <w:tcPr>
            <w:tcW w:w="1890" w:type="dxa"/>
            <w:tcBorders>
              <w:top w:val="single" w:sz="12" w:space="0" w:color="auto"/>
            </w:tcBorders>
          </w:tcPr>
          <w:p w14:paraId="68033823"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0</w:t>
            </w:r>
          </w:p>
        </w:tc>
        <w:tc>
          <w:tcPr>
            <w:tcW w:w="1800" w:type="dxa"/>
            <w:tcBorders>
              <w:top w:val="single" w:sz="12" w:space="0" w:color="auto"/>
            </w:tcBorders>
          </w:tcPr>
          <w:p w14:paraId="5E8D7AAB"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0</w:t>
            </w:r>
          </w:p>
        </w:tc>
      </w:tr>
      <w:tr w:rsidR="00D77A73" w14:paraId="5CCDBAF7"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660E999B"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0.02</w:t>
            </w:r>
          </w:p>
        </w:tc>
        <w:tc>
          <w:tcPr>
            <w:tcW w:w="2270" w:type="dxa"/>
          </w:tcPr>
          <w:p w14:paraId="5927A9BF"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0.83</w:t>
            </w:r>
          </w:p>
        </w:tc>
        <w:tc>
          <w:tcPr>
            <w:tcW w:w="1890" w:type="dxa"/>
          </w:tcPr>
          <w:p w14:paraId="61A7E771"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0.6</w:t>
            </w:r>
          </w:p>
        </w:tc>
        <w:tc>
          <w:tcPr>
            <w:tcW w:w="1800" w:type="dxa"/>
          </w:tcPr>
          <w:p w14:paraId="0166B8D7"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2.69</w:t>
            </w:r>
          </w:p>
        </w:tc>
      </w:tr>
      <w:tr w:rsidR="00D77A73" w14:paraId="1A6D52BB"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5B8A6BAC"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0.04</w:t>
            </w:r>
          </w:p>
        </w:tc>
        <w:tc>
          <w:tcPr>
            <w:tcW w:w="2270" w:type="dxa"/>
          </w:tcPr>
          <w:p w14:paraId="685197E6"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1.43</w:t>
            </w:r>
          </w:p>
        </w:tc>
        <w:tc>
          <w:tcPr>
            <w:tcW w:w="1890" w:type="dxa"/>
          </w:tcPr>
          <w:p w14:paraId="1D3D3A68"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1.23</w:t>
            </w:r>
          </w:p>
        </w:tc>
        <w:tc>
          <w:tcPr>
            <w:tcW w:w="1800" w:type="dxa"/>
          </w:tcPr>
          <w:p w14:paraId="50F6782E"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7.74</w:t>
            </w:r>
          </w:p>
        </w:tc>
      </w:tr>
      <w:tr w:rsidR="00D77A73" w14:paraId="31282118"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6F0B977D"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0.06</w:t>
            </w:r>
          </w:p>
        </w:tc>
        <w:tc>
          <w:tcPr>
            <w:tcW w:w="2270" w:type="dxa"/>
          </w:tcPr>
          <w:p w14:paraId="2ABF8229"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2.4</w:t>
            </w:r>
          </w:p>
        </w:tc>
        <w:tc>
          <w:tcPr>
            <w:tcW w:w="1890" w:type="dxa"/>
          </w:tcPr>
          <w:p w14:paraId="0FF11A2B"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2.02</w:t>
            </w:r>
          </w:p>
        </w:tc>
        <w:tc>
          <w:tcPr>
            <w:tcW w:w="1800" w:type="dxa"/>
          </w:tcPr>
          <w:p w14:paraId="2F858ABC"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13.97</w:t>
            </w:r>
          </w:p>
        </w:tc>
      </w:tr>
      <w:tr w:rsidR="00D77A73" w14:paraId="6086AA17"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6B8A648A"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0.08</w:t>
            </w:r>
          </w:p>
        </w:tc>
        <w:tc>
          <w:tcPr>
            <w:tcW w:w="2270" w:type="dxa"/>
          </w:tcPr>
          <w:p w14:paraId="374005A2"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3.16</w:t>
            </w:r>
          </w:p>
        </w:tc>
        <w:tc>
          <w:tcPr>
            <w:tcW w:w="1890" w:type="dxa"/>
          </w:tcPr>
          <w:p w14:paraId="2E24E94D"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2.82</w:t>
            </w:r>
          </w:p>
        </w:tc>
        <w:tc>
          <w:tcPr>
            <w:tcW w:w="1800" w:type="dxa"/>
          </w:tcPr>
          <w:p w14:paraId="5916F375"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15.52</w:t>
            </w:r>
          </w:p>
        </w:tc>
      </w:tr>
      <w:tr w:rsidR="00D77A73" w14:paraId="6431F889"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29382559"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0.1</w:t>
            </w:r>
          </w:p>
        </w:tc>
        <w:tc>
          <w:tcPr>
            <w:tcW w:w="2270" w:type="dxa"/>
          </w:tcPr>
          <w:p w14:paraId="69FD9DDF"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4.34</w:t>
            </w:r>
          </w:p>
        </w:tc>
        <w:tc>
          <w:tcPr>
            <w:tcW w:w="1890" w:type="dxa"/>
          </w:tcPr>
          <w:p w14:paraId="419E6C59"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3.67</w:t>
            </w:r>
          </w:p>
        </w:tc>
        <w:tc>
          <w:tcPr>
            <w:tcW w:w="1800" w:type="dxa"/>
          </w:tcPr>
          <w:p w14:paraId="75AF613B"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16.49</w:t>
            </w:r>
          </w:p>
        </w:tc>
      </w:tr>
      <w:tr w:rsidR="00D77A73" w14:paraId="1F6B95C6"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6C189362"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0.12</w:t>
            </w:r>
          </w:p>
        </w:tc>
        <w:tc>
          <w:tcPr>
            <w:tcW w:w="2270" w:type="dxa"/>
          </w:tcPr>
          <w:p w14:paraId="05DAFADC"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5.2</w:t>
            </w:r>
          </w:p>
        </w:tc>
        <w:tc>
          <w:tcPr>
            <w:tcW w:w="1890" w:type="dxa"/>
          </w:tcPr>
          <w:p w14:paraId="3CD67EE6"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4.49</w:t>
            </w:r>
          </w:p>
        </w:tc>
        <w:tc>
          <w:tcPr>
            <w:tcW w:w="1800" w:type="dxa"/>
          </w:tcPr>
          <w:p w14:paraId="0BCF0125"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18.73</w:t>
            </w:r>
          </w:p>
        </w:tc>
      </w:tr>
      <w:tr w:rsidR="00D77A73" w14:paraId="5CBADD46"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7D5DA2A5"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0.14</w:t>
            </w:r>
          </w:p>
        </w:tc>
        <w:tc>
          <w:tcPr>
            <w:tcW w:w="2270" w:type="dxa"/>
          </w:tcPr>
          <w:p w14:paraId="0C358C5B"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6.4</w:t>
            </w:r>
          </w:p>
        </w:tc>
        <w:tc>
          <w:tcPr>
            <w:tcW w:w="1890" w:type="dxa"/>
          </w:tcPr>
          <w:p w14:paraId="7D562EA2"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5.46</w:t>
            </w:r>
          </w:p>
        </w:tc>
        <w:tc>
          <w:tcPr>
            <w:tcW w:w="1800" w:type="dxa"/>
          </w:tcPr>
          <w:p w14:paraId="6E480A2A"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21.22</w:t>
            </w:r>
          </w:p>
        </w:tc>
      </w:tr>
      <w:tr w:rsidR="00D77A73" w14:paraId="4958D6D3"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07C7B58D"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0.16</w:t>
            </w:r>
          </w:p>
        </w:tc>
        <w:tc>
          <w:tcPr>
            <w:tcW w:w="2270" w:type="dxa"/>
          </w:tcPr>
          <w:p w14:paraId="138CA403"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7.64</w:t>
            </w:r>
          </w:p>
        </w:tc>
        <w:tc>
          <w:tcPr>
            <w:tcW w:w="1890" w:type="dxa"/>
          </w:tcPr>
          <w:p w14:paraId="157CCD00"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6.45</w:t>
            </w:r>
          </w:p>
        </w:tc>
        <w:tc>
          <w:tcPr>
            <w:tcW w:w="1800" w:type="dxa"/>
          </w:tcPr>
          <w:p w14:paraId="6FD13E88"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22.96</w:t>
            </w:r>
          </w:p>
        </w:tc>
      </w:tr>
      <w:tr w:rsidR="00D77A73" w14:paraId="207EF07B"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70363A63"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0.18</w:t>
            </w:r>
          </w:p>
        </w:tc>
        <w:tc>
          <w:tcPr>
            <w:tcW w:w="2270" w:type="dxa"/>
          </w:tcPr>
          <w:p w14:paraId="6B6ACAB8"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10.36</w:t>
            </w:r>
          </w:p>
        </w:tc>
        <w:tc>
          <w:tcPr>
            <w:tcW w:w="1890" w:type="dxa"/>
          </w:tcPr>
          <w:p w14:paraId="7AEFDE44"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7.37</w:t>
            </w:r>
          </w:p>
        </w:tc>
        <w:tc>
          <w:tcPr>
            <w:tcW w:w="1800" w:type="dxa"/>
          </w:tcPr>
          <w:p w14:paraId="5F2EC66B"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25.61</w:t>
            </w:r>
          </w:p>
        </w:tc>
      </w:tr>
      <w:tr w:rsidR="00D77A73" w14:paraId="0F1BA5D5"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40DC70F5"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0.2</w:t>
            </w:r>
          </w:p>
        </w:tc>
        <w:tc>
          <w:tcPr>
            <w:tcW w:w="2270" w:type="dxa"/>
          </w:tcPr>
          <w:p w14:paraId="63E62B69"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14.45</w:t>
            </w:r>
          </w:p>
        </w:tc>
        <w:tc>
          <w:tcPr>
            <w:tcW w:w="1890" w:type="dxa"/>
          </w:tcPr>
          <w:p w14:paraId="101C5522"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8.79</w:t>
            </w:r>
          </w:p>
        </w:tc>
        <w:tc>
          <w:tcPr>
            <w:tcW w:w="1800" w:type="dxa"/>
          </w:tcPr>
          <w:p w14:paraId="29FAA1BD"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26.22</w:t>
            </w:r>
          </w:p>
        </w:tc>
      </w:tr>
      <w:tr w:rsidR="00D77A73" w14:paraId="03E1F1F7"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32B58B83"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0.22</w:t>
            </w:r>
          </w:p>
        </w:tc>
        <w:tc>
          <w:tcPr>
            <w:tcW w:w="2270" w:type="dxa"/>
          </w:tcPr>
          <w:p w14:paraId="79B5DDBA"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22.26</w:t>
            </w:r>
          </w:p>
        </w:tc>
        <w:tc>
          <w:tcPr>
            <w:tcW w:w="1890" w:type="dxa"/>
          </w:tcPr>
          <w:p w14:paraId="5108312A"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10.1</w:t>
            </w:r>
          </w:p>
        </w:tc>
        <w:tc>
          <w:tcPr>
            <w:tcW w:w="1800" w:type="dxa"/>
          </w:tcPr>
          <w:p w14:paraId="4252F731"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29.46</w:t>
            </w:r>
          </w:p>
        </w:tc>
      </w:tr>
      <w:tr w:rsidR="00D77A73" w14:paraId="6F210730"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0E0C3812"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0.24</w:t>
            </w:r>
          </w:p>
        </w:tc>
        <w:tc>
          <w:tcPr>
            <w:tcW w:w="2270" w:type="dxa"/>
          </w:tcPr>
          <w:p w14:paraId="05CFCBE1"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26.93</w:t>
            </w:r>
          </w:p>
        </w:tc>
        <w:tc>
          <w:tcPr>
            <w:tcW w:w="1890" w:type="dxa"/>
          </w:tcPr>
          <w:p w14:paraId="0FCD3934"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11.86</w:t>
            </w:r>
          </w:p>
        </w:tc>
        <w:tc>
          <w:tcPr>
            <w:tcW w:w="1800" w:type="dxa"/>
          </w:tcPr>
          <w:p w14:paraId="4F1837C9"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30.7</w:t>
            </w:r>
          </w:p>
        </w:tc>
      </w:tr>
      <w:tr w:rsidR="00D77A73" w14:paraId="048AB58B"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Pr>
          <w:p w14:paraId="611DAF3A" w14:textId="77777777" w:rsidR="00D77A73" w:rsidRPr="00D84B35" w:rsidRDefault="00D77A73" w:rsidP="00D77A73">
            <w:pPr>
              <w:spacing w:line="240" w:lineRule="auto"/>
              <w:jc w:val="center"/>
              <w:rPr>
                <w:rFonts w:asciiTheme="majorBidi" w:hAnsiTheme="majorBidi"/>
                <w:b w:val="0"/>
                <w:bCs w:val="0"/>
              </w:rPr>
            </w:pPr>
            <w:r w:rsidRPr="00D84B35">
              <w:rPr>
                <w:rFonts w:asciiTheme="majorBidi" w:hAnsiTheme="majorBidi"/>
                <w:b w:val="0"/>
                <w:bCs w:val="0"/>
                <w:color w:val="000000"/>
              </w:rPr>
              <w:t>0.26</w:t>
            </w:r>
          </w:p>
        </w:tc>
        <w:tc>
          <w:tcPr>
            <w:tcW w:w="2270" w:type="dxa"/>
          </w:tcPr>
          <w:p w14:paraId="4AD82866"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32.79</w:t>
            </w:r>
          </w:p>
        </w:tc>
        <w:tc>
          <w:tcPr>
            <w:tcW w:w="1890" w:type="dxa"/>
          </w:tcPr>
          <w:p w14:paraId="6192B336"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13.55</w:t>
            </w:r>
          </w:p>
        </w:tc>
        <w:tc>
          <w:tcPr>
            <w:tcW w:w="1800" w:type="dxa"/>
          </w:tcPr>
          <w:p w14:paraId="53F1F682"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33.24</w:t>
            </w:r>
          </w:p>
        </w:tc>
      </w:tr>
      <w:tr w:rsidR="00D77A73" w14:paraId="4903B787" w14:textId="77777777" w:rsidTr="001211B7">
        <w:trPr>
          <w:jc w:val="center"/>
        </w:trPr>
        <w:tc>
          <w:tcPr>
            <w:cnfStyle w:val="001000000000" w:firstRow="0" w:lastRow="0" w:firstColumn="1" w:lastColumn="0" w:oddVBand="0" w:evenVBand="0" w:oddHBand="0" w:evenHBand="0" w:firstRowFirstColumn="0" w:firstRowLastColumn="0" w:lastRowFirstColumn="0" w:lastRowLastColumn="0"/>
            <w:tcW w:w="1870" w:type="dxa"/>
          </w:tcPr>
          <w:p w14:paraId="58634094" w14:textId="77777777" w:rsidR="00D77A73" w:rsidRPr="00D84B35" w:rsidRDefault="00D77A73" w:rsidP="00D77A73">
            <w:pPr>
              <w:spacing w:line="240" w:lineRule="auto"/>
              <w:jc w:val="center"/>
              <w:rPr>
                <w:rFonts w:asciiTheme="majorBidi" w:hAnsiTheme="majorBidi"/>
                <w:b w:val="0"/>
                <w:bCs w:val="0"/>
                <w:color w:val="000000"/>
              </w:rPr>
            </w:pPr>
            <w:r w:rsidRPr="00D84B35">
              <w:rPr>
                <w:rFonts w:asciiTheme="majorBidi" w:hAnsiTheme="majorBidi"/>
                <w:b w:val="0"/>
                <w:bCs w:val="0"/>
                <w:color w:val="000000"/>
              </w:rPr>
              <w:t>0.28</w:t>
            </w:r>
          </w:p>
        </w:tc>
        <w:tc>
          <w:tcPr>
            <w:tcW w:w="2270" w:type="dxa"/>
          </w:tcPr>
          <w:p w14:paraId="72B1589C"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42.83</w:t>
            </w:r>
          </w:p>
        </w:tc>
        <w:tc>
          <w:tcPr>
            <w:tcW w:w="1890" w:type="dxa"/>
          </w:tcPr>
          <w:p w14:paraId="18A159A0"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15.85</w:t>
            </w:r>
          </w:p>
        </w:tc>
        <w:tc>
          <w:tcPr>
            <w:tcW w:w="1800" w:type="dxa"/>
          </w:tcPr>
          <w:p w14:paraId="00F819D5" w14:textId="77777777" w:rsidR="00D77A73" w:rsidRPr="00D84B35"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rPr>
            </w:pPr>
            <w:r w:rsidRPr="00D84B35">
              <w:rPr>
                <w:rFonts w:asciiTheme="majorBidi" w:hAnsiTheme="majorBidi"/>
                <w:color w:val="000000"/>
              </w:rPr>
              <w:t>35.05</w:t>
            </w:r>
          </w:p>
        </w:tc>
      </w:tr>
      <w:tr w:rsidR="00D77A73" w14:paraId="5BECC7EE" w14:textId="77777777" w:rsidTr="001211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70" w:type="dxa"/>
            <w:tcBorders>
              <w:bottom w:val="single" w:sz="12" w:space="0" w:color="auto"/>
            </w:tcBorders>
          </w:tcPr>
          <w:p w14:paraId="2EA483E5" w14:textId="77777777" w:rsidR="00D77A73" w:rsidRPr="00D84B35" w:rsidRDefault="00D77A73" w:rsidP="00D77A73">
            <w:pPr>
              <w:spacing w:line="240" w:lineRule="auto"/>
              <w:jc w:val="center"/>
              <w:rPr>
                <w:rFonts w:asciiTheme="majorBidi" w:hAnsiTheme="majorBidi"/>
                <w:b w:val="0"/>
                <w:bCs w:val="0"/>
                <w:color w:val="000000"/>
              </w:rPr>
            </w:pPr>
            <w:r w:rsidRPr="00D84B35">
              <w:rPr>
                <w:rFonts w:asciiTheme="majorBidi" w:hAnsiTheme="majorBidi"/>
                <w:b w:val="0"/>
                <w:bCs w:val="0"/>
                <w:color w:val="000000"/>
              </w:rPr>
              <w:t>0.3</w:t>
            </w:r>
          </w:p>
        </w:tc>
        <w:tc>
          <w:tcPr>
            <w:tcW w:w="2270" w:type="dxa"/>
            <w:tcBorders>
              <w:bottom w:val="single" w:sz="12" w:space="0" w:color="auto"/>
            </w:tcBorders>
          </w:tcPr>
          <w:p w14:paraId="7864C2ED"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50.18</w:t>
            </w:r>
          </w:p>
        </w:tc>
        <w:tc>
          <w:tcPr>
            <w:tcW w:w="1890" w:type="dxa"/>
            <w:tcBorders>
              <w:bottom w:val="single" w:sz="12" w:space="0" w:color="auto"/>
            </w:tcBorders>
          </w:tcPr>
          <w:p w14:paraId="4C96FD07"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19.81</w:t>
            </w:r>
          </w:p>
        </w:tc>
        <w:tc>
          <w:tcPr>
            <w:tcW w:w="1800" w:type="dxa"/>
            <w:tcBorders>
              <w:bottom w:val="single" w:sz="12" w:space="0" w:color="auto"/>
            </w:tcBorders>
          </w:tcPr>
          <w:p w14:paraId="5775C3FE" w14:textId="77777777" w:rsidR="00D77A73" w:rsidRPr="00D84B35"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rPr>
            </w:pPr>
            <w:r w:rsidRPr="00D84B35">
              <w:rPr>
                <w:rFonts w:asciiTheme="majorBidi" w:hAnsiTheme="majorBidi"/>
                <w:color w:val="000000"/>
              </w:rPr>
              <w:t>38.67</w:t>
            </w:r>
          </w:p>
        </w:tc>
      </w:tr>
    </w:tbl>
    <w:bookmarkEnd w:id="422"/>
    <w:p w14:paraId="25BEDB71" w14:textId="1F023BAE" w:rsidR="00D77A73" w:rsidRDefault="00D77A73" w:rsidP="00D77A73">
      <w:pPr>
        <w:spacing w:before="360"/>
      </w:pPr>
      <w:r>
        <w:t xml:space="preserve">The relative improvement is plotted against the given uncertainty levels. Note that the robust model output outperforms the deterministic model for all networks. The improvement in the </w:t>
      </w:r>
      <w:r w:rsidRPr="0020755B">
        <w:t>Nguyen and Dup</w:t>
      </w:r>
      <w:r>
        <w:t>u</w:t>
      </w:r>
      <w:r w:rsidRPr="0020755B">
        <w:t>is</w:t>
      </w:r>
      <w:r>
        <w:t xml:space="preserve"> network is significant when the uncertainty level is higher than 0.2</w:t>
      </w:r>
      <w:r w:rsidR="00D47A9D">
        <w:t>,</w:t>
      </w:r>
      <w:r>
        <w:t xml:space="preserve"> as seen in </w:t>
      </w:r>
      <w:r>
        <w:fldChar w:fldCharType="begin"/>
      </w:r>
      <w:r>
        <w:instrText xml:space="preserve"> REF _Ref31099598 \h </w:instrText>
      </w:r>
      <w:r>
        <w:fldChar w:fldCharType="separate"/>
      </w:r>
      <w:r w:rsidR="007179DA">
        <w:t xml:space="preserve">Figure </w:t>
      </w:r>
      <w:r w:rsidR="007179DA">
        <w:rPr>
          <w:noProof/>
          <w:cs/>
        </w:rPr>
        <w:t>‎</w:t>
      </w:r>
      <w:r w:rsidR="007179DA">
        <w:rPr>
          <w:noProof/>
        </w:rPr>
        <w:t>7</w:t>
      </w:r>
      <w:r w:rsidR="007179DA">
        <w:noBreakHyphen/>
      </w:r>
      <w:r w:rsidR="007179DA">
        <w:rPr>
          <w:noProof/>
        </w:rPr>
        <w:t>3</w:t>
      </w:r>
      <w:r>
        <w:fldChar w:fldCharType="end"/>
      </w:r>
      <w:r>
        <w:t xml:space="preserve">. The average relative improvement for </w:t>
      </w:r>
      <w:r w:rsidRPr="0020755B">
        <w:t>Nguyen and Dup</w:t>
      </w:r>
      <w:r>
        <w:t>u</w:t>
      </w:r>
      <w:r w:rsidRPr="0020755B">
        <w:t>is</w:t>
      </w:r>
      <w:r>
        <w:t xml:space="preserve"> network is 15.4%</w:t>
      </w:r>
      <w:r w:rsidR="00D47A9D">
        <w:t>,</w:t>
      </w:r>
      <w:r>
        <w:t xml:space="preserve"> with </w:t>
      </w:r>
      <w:r w:rsidR="00D47A9D">
        <w:t xml:space="preserve">a </w:t>
      </w:r>
      <w:r>
        <w:t>maximum improvement of 50.18% on the maximum given uncertainty level.</w:t>
      </w:r>
    </w:p>
    <w:p w14:paraId="25F539B2" w14:textId="4E244D6B" w:rsidR="00D77A73" w:rsidRDefault="00766640" w:rsidP="00D77A73">
      <w:pPr>
        <w:keepNext/>
        <w:spacing w:before="360" w:after="0" w:line="276" w:lineRule="auto"/>
        <w:jc w:val="center"/>
      </w:pPr>
      <w:r>
        <w:rPr>
          <w:noProof/>
        </w:rPr>
        <w:drawing>
          <wp:inline distT="0" distB="0" distL="0" distR="0" wp14:anchorId="61BADF3B" wp14:editId="4FF96405">
            <wp:extent cx="3337349" cy="182880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337349" cy="1828800"/>
                    </a:xfrm>
                    <a:prstGeom prst="rect">
                      <a:avLst/>
                    </a:prstGeom>
                  </pic:spPr>
                </pic:pic>
              </a:graphicData>
            </a:graphic>
          </wp:inline>
        </w:drawing>
      </w:r>
    </w:p>
    <w:p w14:paraId="4BB32B9E" w14:textId="53E6924F" w:rsidR="00D77A73" w:rsidRDefault="00D77A73" w:rsidP="00483E96">
      <w:pPr>
        <w:pStyle w:val="Caption"/>
      </w:pPr>
      <w:bookmarkStart w:id="423" w:name="_Ref31099598"/>
      <w:bookmarkStart w:id="424" w:name="_Toc36554577"/>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3</w:t>
      </w:r>
      <w:r w:rsidR="00FF2665">
        <w:rPr>
          <w:noProof/>
        </w:rPr>
        <w:fldChar w:fldCharType="end"/>
      </w:r>
      <w:bookmarkEnd w:id="423"/>
      <w:r>
        <w:t xml:space="preserve">: </w:t>
      </w:r>
      <w:r w:rsidRPr="009E37B6">
        <w:t>The relative improvement of the robust model output of</w:t>
      </w:r>
      <w:r>
        <w:t xml:space="preserve"> </w:t>
      </w:r>
      <w:r w:rsidRPr="0020755B">
        <w:t>Nguyen and Dup</w:t>
      </w:r>
      <w:r>
        <w:t>u</w:t>
      </w:r>
      <w:r w:rsidRPr="0020755B">
        <w:t>is</w:t>
      </w:r>
      <w:r>
        <w:t xml:space="preserve"> network</w:t>
      </w:r>
      <w:bookmarkEnd w:id="424"/>
    </w:p>
    <w:p w14:paraId="464E36A4" w14:textId="77777777" w:rsidR="00D47A9D" w:rsidRDefault="00D47A9D" w:rsidP="00D77A73">
      <w:pPr>
        <w:spacing w:before="360"/>
        <w:jc w:val="both"/>
      </w:pPr>
    </w:p>
    <w:p w14:paraId="339D30F4" w14:textId="643753E4" w:rsidR="00D77A73" w:rsidRDefault="00D77A73" w:rsidP="00F46474">
      <w:pPr>
        <w:spacing w:before="360"/>
      </w:pPr>
      <w:r>
        <w:lastRenderedPageBreak/>
        <w:t xml:space="preserve">The relative improvement of the Tampa City network is plotted in </w:t>
      </w:r>
      <w:r>
        <w:fldChar w:fldCharType="begin"/>
      </w:r>
      <w:r>
        <w:instrText xml:space="preserve"> REF _Ref31113501 \h </w:instrText>
      </w:r>
      <w:r>
        <w:fldChar w:fldCharType="separate"/>
      </w:r>
      <w:r w:rsidR="007179DA">
        <w:t xml:space="preserve">Figure </w:t>
      </w:r>
      <w:r w:rsidR="007179DA">
        <w:rPr>
          <w:noProof/>
          <w:cs/>
        </w:rPr>
        <w:t>‎</w:t>
      </w:r>
      <w:r w:rsidR="007179DA">
        <w:rPr>
          <w:noProof/>
        </w:rPr>
        <w:t>7</w:t>
      </w:r>
      <w:r w:rsidR="007179DA">
        <w:noBreakHyphen/>
      </w:r>
      <w:r w:rsidR="007179DA">
        <w:rPr>
          <w:noProof/>
        </w:rPr>
        <w:t>4</w:t>
      </w:r>
      <w:r>
        <w:fldChar w:fldCharType="end"/>
      </w:r>
      <w:r>
        <w:t>. The average improvement of the robust model output over its correspond</w:t>
      </w:r>
      <w:r w:rsidR="007D2106">
        <w:t>ing</w:t>
      </w:r>
      <w:r>
        <w:t xml:space="preserve"> deterministic model is 7.6%, and the maximum improvement is 19.81% for the maximum given uncertainty set. </w:t>
      </w:r>
    </w:p>
    <w:p w14:paraId="306BD157" w14:textId="3DB6D67B" w:rsidR="00D77A73" w:rsidRDefault="00766640" w:rsidP="00D77A73">
      <w:pPr>
        <w:keepNext/>
        <w:spacing w:after="0" w:line="276" w:lineRule="auto"/>
        <w:jc w:val="center"/>
      </w:pPr>
      <w:r>
        <w:rPr>
          <w:noProof/>
        </w:rPr>
        <w:drawing>
          <wp:inline distT="0" distB="0" distL="0" distR="0" wp14:anchorId="2A4F0088" wp14:editId="37F97EFA">
            <wp:extent cx="3337349" cy="182880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337349" cy="1828800"/>
                    </a:xfrm>
                    <a:prstGeom prst="rect">
                      <a:avLst/>
                    </a:prstGeom>
                  </pic:spPr>
                </pic:pic>
              </a:graphicData>
            </a:graphic>
          </wp:inline>
        </w:drawing>
      </w:r>
    </w:p>
    <w:p w14:paraId="334AC222" w14:textId="5BD44B0A" w:rsidR="00D77A73" w:rsidRDefault="00D77A73" w:rsidP="00483E96">
      <w:pPr>
        <w:pStyle w:val="Caption"/>
        <w:rPr>
          <w:rtl/>
        </w:rPr>
      </w:pPr>
      <w:bookmarkStart w:id="425" w:name="_Ref31113501"/>
      <w:bookmarkStart w:id="426" w:name="_Toc36554578"/>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4</w:t>
      </w:r>
      <w:r w:rsidR="00FF2665">
        <w:rPr>
          <w:noProof/>
        </w:rPr>
        <w:fldChar w:fldCharType="end"/>
      </w:r>
      <w:bookmarkEnd w:id="425"/>
      <w:r>
        <w:t>: The relative improvement of the robust model output of Tampa City network</w:t>
      </w:r>
      <w:bookmarkEnd w:id="426"/>
    </w:p>
    <w:p w14:paraId="56066FC9" w14:textId="6EFFF0DA" w:rsidR="00D77A73" w:rsidRPr="00DF4936" w:rsidRDefault="00D77A73" w:rsidP="00D47A9D">
      <w:pPr>
        <w:spacing w:before="240"/>
      </w:pPr>
      <w:r>
        <w:t xml:space="preserve">The relative improvement of the Fort Worth network is plotted against the given uncertainty set in </w:t>
      </w:r>
      <w:r>
        <w:fldChar w:fldCharType="begin"/>
      </w:r>
      <w:r>
        <w:instrText xml:space="preserve"> REF _Ref31114451 \h </w:instrText>
      </w:r>
      <w:r>
        <w:fldChar w:fldCharType="separate"/>
      </w:r>
      <w:r w:rsidR="007179DA">
        <w:t xml:space="preserve">Figure </w:t>
      </w:r>
      <w:r w:rsidR="007179DA">
        <w:rPr>
          <w:noProof/>
          <w:cs/>
        </w:rPr>
        <w:t>‎</w:t>
      </w:r>
      <w:r w:rsidR="007179DA">
        <w:rPr>
          <w:noProof/>
        </w:rPr>
        <w:t>7</w:t>
      </w:r>
      <w:r w:rsidR="007179DA">
        <w:noBreakHyphen/>
      </w:r>
      <w:r w:rsidR="007179DA">
        <w:rPr>
          <w:noProof/>
        </w:rPr>
        <w:t>5</w:t>
      </w:r>
      <w:r>
        <w:fldChar w:fldCharType="end"/>
      </w:r>
      <w:r>
        <w:t>. The average relative improvement over the given uncertainty set is 22.55 %</w:t>
      </w:r>
      <w:r w:rsidR="00D47A9D">
        <w:t>,</w:t>
      </w:r>
      <w:r>
        <w:t xml:space="preserve"> while the maximum improvement is 38.67%. In all tested networks, the robust solution significantly improves the deterministic solution as the uncertainty level increases. Note that the relative improvement is non-monotone</w:t>
      </w:r>
      <w:r w:rsidR="00D47A9D">
        <w:t>,</w:t>
      </w:r>
      <w:r>
        <w:t xml:space="preserve"> similar to the observation </w:t>
      </w:r>
      <w:r w:rsidRPr="00D47A9D">
        <w:t xml:space="preserve">by </w:t>
      </w:r>
      <w:r w:rsidRPr="00D47A9D">
        <w:rPr>
          <w:rFonts w:asciiTheme="majorBidi" w:hAnsiTheme="majorBidi"/>
          <w:color w:val="222222"/>
          <w:shd w:val="clear" w:color="auto" w:fill="FFFFFF"/>
        </w:rPr>
        <w:t>Yao et</w:t>
      </w:r>
      <w:r>
        <w:rPr>
          <w:rFonts w:asciiTheme="majorBidi" w:hAnsiTheme="majorBidi"/>
          <w:color w:val="222222"/>
          <w:shd w:val="clear" w:color="auto" w:fill="FFFFFF"/>
        </w:rPr>
        <w:t xml:space="preserve"> al. (2009). However, the robust model outperforms the deterministic model under the worst</w:t>
      </w:r>
      <w:r w:rsidR="00D47A9D">
        <w:rPr>
          <w:rFonts w:asciiTheme="majorBidi" w:hAnsiTheme="majorBidi"/>
          <w:color w:val="222222"/>
          <w:shd w:val="clear" w:color="auto" w:fill="FFFFFF"/>
        </w:rPr>
        <w:t>-</w:t>
      </w:r>
      <w:r>
        <w:rPr>
          <w:rFonts w:asciiTheme="majorBidi" w:hAnsiTheme="majorBidi"/>
          <w:color w:val="222222"/>
          <w:shd w:val="clear" w:color="auto" w:fill="FFFFFF"/>
        </w:rPr>
        <w:t xml:space="preserve">case scenario. </w:t>
      </w:r>
    </w:p>
    <w:p w14:paraId="4FFB5F44" w14:textId="3B3B1885" w:rsidR="00D77A73" w:rsidRDefault="00766640" w:rsidP="00D77A73">
      <w:pPr>
        <w:keepNext/>
        <w:spacing w:before="360" w:after="0" w:line="276" w:lineRule="auto"/>
        <w:jc w:val="center"/>
      </w:pPr>
      <w:r>
        <w:rPr>
          <w:noProof/>
        </w:rPr>
        <w:drawing>
          <wp:inline distT="0" distB="0" distL="0" distR="0" wp14:anchorId="65288CD1" wp14:editId="50AA2539">
            <wp:extent cx="3367043" cy="1828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367043" cy="1828800"/>
                    </a:xfrm>
                    <a:prstGeom prst="rect">
                      <a:avLst/>
                    </a:prstGeom>
                  </pic:spPr>
                </pic:pic>
              </a:graphicData>
            </a:graphic>
          </wp:inline>
        </w:drawing>
      </w:r>
    </w:p>
    <w:p w14:paraId="6EF0922A" w14:textId="60E08F40" w:rsidR="00D47A9D" w:rsidRPr="00D47A9D" w:rsidRDefault="00D77A73" w:rsidP="00C751D9">
      <w:pPr>
        <w:pStyle w:val="Caption"/>
      </w:pPr>
      <w:bookmarkStart w:id="427" w:name="_Ref31114451"/>
      <w:bookmarkStart w:id="428" w:name="_Toc36554579"/>
      <w:r>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5</w:t>
      </w:r>
      <w:r w:rsidR="00FF2665">
        <w:rPr>
          <w:noProof/>
        </w:rPr>
        <w:fldChar w:fldCharType="end"/>
      </w:r>
      <w:bookmarkEnd w:id="427"/>
      <w:r>
        <w:t xml:space="preserve">: </w:t>
      </w:r>
      <w:bookmarkStart w:id="429" w:name="_Hlk31030275"/>
      <w:r w:rsidRPr="009E6FA7">
        <w:t xml:space="preserve">The relative improvement of the robust model output of </w:t>
      </w:r>
      <w:r>
        <w:t>Fort Worth network</w:t>
      </w:r>
      <w:bookmarkEnd w:id="428"/>
      <w:bookmarkEnd w:id="429"/>
    </w:p>
    <w:p w14:paraId="1F85AA4B" w14:textId="74CEE1A1" w:rsidR="00D77A73" w:rsidRDefault="00D77A73" w:rsidP="00D77A73">
      <w:pPr>
        <w:pStyle w:val="Heading3"/>
      </w:pPr>
      <w:bookmarkStart w:id="430" w:name="_Toc36554496"/>
      <w:r>
        <w:lastRenderedPageBreak/>
        <w:t>Robustness of the MMF model</w:t>
      </w:r>
      <w:bookmarkEnd w:id="430"/>
    </w:p>
    <w:p w14:paraId="65E2BB69" w14:textId="0CE54A48" w:rsidR="00D77A73" w:rsidRDefault="00D77A73" w:rsidP="00D77A73">
      <w:r>
        <w:t>The robustness of the LBM model with MMF objective is tested and compared with</w:t>
      </w:r>
      <w:r w:rsidR="00D47A9D">
        <w:t xml:space="preserve"> the</w:t>
      </w:r>
      <w:r>
        <w:t xml:space="preserve"> AET objective that finds the most efficient solution. The mean, standard deviation, and maximum NCT of the three networks found for </w:t>
      </w:r>
      <w:r w:rsidRPr="00D47A9D">
        <w:t xml:space="preserve">the robust efficient evacuation (REE) model and the robust fair-efficient evacuation (RFEE) model is reported in </w:t>
      </w:r>
      <w:r w:rsidRPr="00D47A9D">
        <w:fldChar w:fldCharType="begin"/>
      </w:r>
      <w:r w:rsidRPr="00D47A9D">
        <w:instrText xml:space="preserve"> REF _Ref4779249 \h </w:instrText>
      </w:r>
      <w:r w:rsidR="00D47A9D">
        <w:instrText xml:space="preserve"> \* MERGEFORMAT </w:instrText>
      </w:r>
      <w:r w:rsidRPr="00D47A9D">
        <w:fldChar w:fldCharType="separate"/>
      </w:r>
      <w:r w:rsidR="007179DA">
        <w:t xml:space="preserve">Table </w:t>
      </w:r>
      <w:r w:rsidR="007179DA">
        <w:rPr>
          <w:noProof/>
          <w:cs/>
        </w:rPr>
        <w:t>‎</w:t>
      </w:r>
      <w:r w:rsidR="007179DA">
        <w:rPr>
          <w:noProof/>
        </w:rPr>
        <w:t>7</w:t>
      </w:r>
      <w:r w:rsidR="007179DA">
        <w:rPr>
          <w:noProof/>
        </w:rPr>
        <w:noBreakHyphen/>
        <w:t>4</w:t>
      </w:r>
      <w:r w:rsidRPr="00D47A9D">
        <w:fldChar w:fldCharType="end"/>
      </w:r>
      <w:r w:rsidRPr="00D47A9D">
        <w:t>.</w:t>
      </w:r>
      <w:r w:rsidR="00C751D9">
        <w:t xml:space="preserve"> </w:t>
      </w:r>
      <w:r w:rsidRPr="00D47A9D">
        <w:t>Notice that the mean NCT of RFEE is lower than the mean NCT of the R</w:t>
      </w:r>
      <w:r>
        <w:t xml:space="preserve">EE in all networks and uncertainty levels. The standard deviation in RFEE is lower, and the maximum NCT in RFEE is lower in all given networks and uncertainty levels. We conclude that the NCT of the MMF model is more robust against uncertainties than the efficient model with the AET objective. </w:t>
      </w:r>
    </w:p>
    <w:p w14:paraId="1FB47072" w14:textId="1C4D4B05" w:rsidR="00D77A73" w:rsidRDefault="00D77A73" w:rsidP="00483E96">
      <w:pPr>
        <w:pStyle w:val="Caption"/>
      </w:pPr>
      <w:bookmarkStart w:id="431" w:name="_Ref4779249"/>
      <w:bookmarkStart w:id="432" w:name="_Toc36554540"/>
      <w:r>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280146">
        <w:noBreakHyphen/>
      </w:r>
      <w:r w:rsidR="00FF2665">
        <w:fldChar w:fldCharType="begin"/>
      </w:r>
      <w:r w:rsidR="00FF2665">
        <w:instrText xml:space="preserve"> SEQ Table \* ARABIC \s 1 </w:instrText>
      </w:r>
      <w:r w:rsidR="00FF2665">
        <w:fldChar w:fldCharType="separate"/>
      </w:r>
      <w:r w:rsidR="007179DA">
        <w:rPr>
          <w:noProof/>
        </w:rPr>
        <w:t>4</w:t>
      </w:r>
      <w:r w:rsidR="00FF2665">
        <w:rPr>
          <w:noProof/>
        </w:rPr>
        <w:fldChar w:fldCharType="end"/>
      </w:r>
      <w:bookmarkEnd w:id="431"/>
      <w:r>
        <w:t xml:space="preserve">: The NCT mean, standard deviation, and maximum NCT for the three networks with different values of </w:t>
      </w:r>
      <m:oMath>
        <m:r>
          <w:rPr>
            <w:rFonts w:ascii="Cambria Math" w:hAnsi="Cambria Math"/>
          </w:rPr>
          <m:t>θ</m:t>
        </m:r>
      </m:oMath>
      <w:bookmarkEnd w:id="432"/>
    </w:p>
    <w:tbl>
      <w:tblPr>
        <w:tblStyle w:val="PlainTable2"/>
        <w:tblW w:w="0" w:type="auto"/>
        <w:tblLook w:val="04A0" w:firstRow="1" w:lastRow="0" w:firstColumn="1" w:lastColumn="0" w:noHBand="0" w:noVBand="1"/>
      </w:tblPr>
      <w:tblGrid>
        <w:gridCol w:w="1494"/>
        <w:gridCol w:w="780"/>
        <w:gridCol w:w="1159"/>
        <w:gridCol w:w="1203"/>
        <w:gridCol w:w="1159"/>
        <w:gridCol w:w="1203"/>
        <w:gridCol w:w="1159"/>
        <w:gridCol w:w="1203"/>
      </w:tblGrid>
      <w:tr w:rsidR="00D77A73" w14:paraId="5BD54330" w14:textId="77777777" w:rsidTr="001211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tcBorders>
              <w:top w:val="single" w:sz="12" w:space="0" w:color="auto"/>
            </w:tcBorders>
            <w:vAlign w:val="center"/>
          </w:tcPr>
          <w:p w14:paraId="684A98BB" w14:textId="77777777" w:rsidR="00D77A73" w:rsidRDefault="00D77A73" w:rsidP="00D63CE4">
            <w:pPr>
              <w:spacing w:before="60" w:after="60" w:line="240" w:lineRule="auto"/>
              <w:jc w:val="center"/>
            </w:pPr>
          </w:p>
        </w:tc>
        <w:tc>
          <w:tcPr>
            <w:tcW w:w="780" w:type="dxa"/>
            <w:tcBorders>
              <w:top w:val="single" w:sz="12" w:space="0" w:color="auto"/>
            </w:tcBorders>
            <w:vAlign w:val="center"/>
          </w:tcPr>
          <w:p w14:paraId="10D23D8A" w14:textId="77777777" w:rsidR="00D77A73" w:rsidRDefault="00D77A73" w:rsidP="00D63CE4">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rPr>
            </w:pPr>
          </w:p>
        </w:tc>
        <w:tc>
          <w:tcPr>
            <w:tcW w:w="2362" w:type="dxa"/>
            <w:gridSpan w:val="2"/>
            <w:tcBorders>
              <w:top w:val="single" w:sz="12" w:space="0" w:color="auto"/>
            </w:tcBorders>
            <w:vAlign w:val="center"/>
          </w:tcPr>
          <w:p w14:paraId="6C8F976B" w14:textId="77777777" w:rsidR="00D77A73" w:rsidRDefault="00D77A73" w:rsidP="00D63CE4">
            <w:pPr>
              <w:spacing w:before="60" w:after="60" w:line="240" w:lineRule="auto"/>
              <w:jc w:val="center"/>
              <w:cnfStyle w:val="100000000000" w:firstRow="1" w:lastRow="0" w:firstColumn="0" w:lastColumn="0" w:oddVBand="0" w:evenVBand="0" w:oddHBand="0" w:evenHBand="0" w:firstRowFirstColumn="0" w:firstRowLastColumn="0" w:lastRowFirstColumn="0" w:lastRowLastColumn="0"/>
            </w:pPr>
          </w:p>
        </w:tc>
        <w:tc>
          <w:tcPr>
            <w:tcW w:w="2362" w:type="dxa"/>
            <w:gridSpan w:val="2"/>
            <w:tcBorders>
              <w:top w:val="single" w:sz="12" w:space="0" w:color="auto"/>
            </w:tcBorders>
            <w:vAlign w:val="center"/>
          </w:tcPr>
          <w:p w14:paraId="5BB0DE3A" w14:textId="77777777" w:rsidR="00D77A73" w:rsidRDefault="00D77A73" w:rsidP="00D63CE4">
            <w:pPr>
              <w:spacing w:before="60" w:after="60" w:line="240" w:lineRule="auto"/>
              <w:jc w:val="center"/>
              <w:cnfStyle w:val="100000000000" w:firstRow="1" w:lastRow="0" w:firstColumn="0" w:lastColumn="0" w:oddVBand="0" w:evenVBand="0" w:oddHBand="0" w:evenHBand="0" w:firstRowFirstColumn="0" w:firstRowLastColumn="0" w:lastRowFirstColumn="0" w:lastRowLastColumn="0"/>
            </w:pPr>
            <w:r>
              <w:t>NCT</w:t>
            </w:r>
          </w:p>
        </w:tc>
        <w:tc>
          <w:tcPr>
            <w:tcW w:w="2362" w:type="dxa"/>
            <w:gridSpan w:val="2"/>
            <w:tcBorders>
              <w:top w:val="single" w:sz="12" w:space="0" w:color="auto"/>
            </w:tcBorders>
            <w:vAlign w:val="center"/>
          </w:tcPr>
          <w:p w14:paraId="2B4A48BD" w14:textId="77777777" w:rsidR="00D77A73" w:rsidRDefault="00D77A73" w:rsidP="00D63CE4">
            <w:pPr>
              <w:spacing w:before="60" w:after="60" w:line="240" w:lineRule="auto"/>
              <w:jc w:val="center"/>
              <w:cnfStyle w:val="100000000000" w:firstRow="1" w:lastRow="0" w:firstColumn="0" w:lastColumn="0" w:oddVBand="0" w:evenVBand="0" w:oddHBand="0" w:evenHBand="0" w:firstRowFirstColumn="0" w:firstRowLastColumn="0" w:lastRowFirstColumn="0" w:lastRowLastColumn="0"/>
            </w:pPr>
          </w:p>
        </w:tc>
      </w:tr>
      <w:tr w:rsidR="00D77A73" w14:paraId="3D602ED4" w14:textId="77777777" w:rsidTr="0012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restart"/>
            <w:vAlign w:val="center"/>
          </w:tcPr>
          <w:p w14:paraId="1F7F820C" w14:textId="77777777" w:rsidR="00D77A73" w:rsidRDefault="00D77A73" w:rsidP="00D63CE4">
            <w:pPr>
              <w:spacing w:before="60" w:after="60" w:line="240" w:lineRule="auto"/>
              <w:jc w:val="center"/>
            </w:pPr>
            <w:r>
              <w:t>Network</w:t>
            </w:r>
          </w:p>
        </w:tc>
        <w:tc>
          <w:tcPr>
            <w:tcW w:w="780" w:type="dxa"/>
            <w:vMerge w:val="restart"/>
            <w:vAlign w:val="center"/>
          </w:tcPr>
          <w:p w14:paraId="79ACD8A1" w14:textId="77777777" w:rsidR="00D77A73" w:rsidRPr="00CA41C6"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bCs/>
              </w:rPr>
            </w:pPr>
            <m:oMathPara>
              <m:oMath>
                <m:r>
                  <w:rPr>
                    <w:rFonts w:ascii="Cambria Math" w:hAnsi="Cambria Math"/>
                  </w:rPr>
                  <m:t>θ</m:t>
                </m:r>
              </m:oMath>
            </m:oMathPara>
          </w:p>
        </w:tc>
        <w:tc>
          <w:tcPr>
            <w:tcW w:w="2362" w:type="dxa"/>
            <w:gridSpan w:val="2"/>
            <w:vAlign w:val="center"/>
          </w:tcPr>
          <w:p w14:paraId="76FF8342" w14:textId="77777777" w:rsidR="00D77A73" w:rsidRPr="00C80F6B"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C80F6B">
              <w:rPr>
                <w:b/>
                <w:bCs/>
              </w:rPr>
              <w:t>Mean</w:t>
            </w:r>
          </w:p>
        </w:tc>
        <w:tc>
          <w:tcPr>
            <w:tcW w:w="2362" w:type="dxa"/>
            <w:gridSpan w:val="2"/>
            <w:vAlign w:val="center"/>
          </w:tcPr>
          <w:p w14:paraId="435B7509" w14:textId="77777777" w:rsidR="00D77A73" w:rsidRPr="00C80F6B"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C80F6B">
              <w:rPr>
                <w:b/>
                <w:bCs/>
              </w:rPr>
              <w:t>Standard deviation</w:t>
            </w:r>
          </w:p>
        </w:tc>
        <w:tc>
          <w:tcPr>
            <w:tcW w:w="2362" w:type="dxa"/>
            <w:gridSpan w:val="2"/>
            <w:vAlign w:val="center"/>
          </w:tcPr>
          <w:p w14:paraId="26A5B010" w14:textId="77777777" w:rsidR="00D77A73" w:rsidRPr="00C80F6B"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C80F6B">
              <w:rPr>
                <w:b/>
                <w:bCs/>
              </w:rPr>
              <w:t>Maximum</w:t>
            </w:r>
          </w:p>
        </w:tc>
      </w:tr>
      <w:tr w:rsidR="00D77A73" w14:paraId="3213C434" w14:textId="77777777" w:rsidTr="001211B7">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2DF14CC4" w14:textId="77777777" w:rsidR="00D77A73" w:rsidRDefault="00D77A73" w:rsidP="00D63CE4">
            <w:pPr>
              <w:spacing w:before="60" w:after="60" w:line="240" w:lineRule="auto"/>
              <w:jc w:val="center"/>
            </w:pPr>
          </w:p>
        </w:tc>
        <w:tc>
          <w:tcPr>
            <w:tcW w:w="780" w:type="dxa"/>
            <w:vMerge/>
            <w:vAlign w:val="center"/>
          </w:tcPr>
          <w:p w14:paraId="1D1AB533"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59" w:type="dxa"/>
            <w:vAlign w:val="center"/>
          </w:tcPr>
          <w:p w14:paraId="24A62FA2" w14:textId="77777777" w:rsidR="00D77A73" w:rsidRPr="00CA41C6"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41C6">
              <w:rPr>
                <w:b/>
                <w:bCs/>
              </w:rPr>
              <w:t>RE</w:t>
            </w:r>
            <w:r>
              <w:rPr>
                <w:b/>
                <w:bCs/>
              </w:rPr>
              <w:t>E</w:t>
            </w:r>
          </w:p>
        </w:tc>
        <w:tc>
          <w:tcPr>
            <w:tcW w:w="1203" w:type="dxa"/>
            <w:vAlign w:val="center"/>
          </w:tcPr>
          <w:p w14:paraId="167E25FB" w14:textId="77777777" w:rsidR="00D77A73" w:rsidRPr="00CA41C6"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41C6">
              <w:rPr>
                <w:b/>
                <w:bCs/>
              </w:rPr>
              <w:t>RFE</w:t>
            </w:r>
            <w:r>
              <w:rPr>
                <w:b/>
                <w:bCs/>
              </w:rPr>
              <w:t>E</w:t>
            </w:r>
          </w:p>
        </w:tc>
        <w:tc>
          <w:tcPr>
            <w:tcW w:w="1159" w:type="dxa"/>
            <w:vAlign w:val="center"/>
          </w:tcPr>
          <w:p w14:paraId="0083D6A5" w14:textId="77777777" w:rsidR="00D77A73" w:rsidRPr="00CA41C6"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41C6">
              <w:rPr>
                <w:b/>
                <w:bCs/>
              </w:rPr>
              <w:t>RE</w:t>
            </w:r>
            <w:r>
              <w:rPr>
                <w:b/>
                <w:bCs/>
              </w:rPr>
              <w:t>E</w:t>
            </w:r>
          </w:p>
        </w:tc>
        <w:tc>
          <w:tcPr>
            <w:tcW w:w="1203" w:type="dxa"/>
            <w:vAlign w:val="center"/>
          </w:tcPr>
          <w:p w14:paraId="5CCE1DDB" w14:textId="77777777" w:rsidR="00D77A73" w:rsidRPr="00CA41C6"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41C6">
              <w:rPr>
                <w:b/>
                <w:bCs/>
              </w:rPr>
              <w:t>RFE</w:t>
            </w:r>
            <w:r>
              <w:rPr>
                <w:b/>
                <w:bCs/>
              </w:rPr>
              <w:t>E</w:t>
            </w:r>
          </w:p>
        </w:tc>
        <w:tc>
          <w:tcPr>
            <w:tcW w:w="1159" w:type="dxa"/>
            <w:vAlign w:val="center"/>
          </w:tcPr>
          <w:p w14:paraId="6A5C30F3" w14:textId="77777777" w:rsidR="00D77A73" w:rsidRPr="00CA41C6"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41C6">
              <w:rPr>
                <w:b/>
                <w:bCs/>
              </w:rPr>
              <w:t>RE</w:t>
            </w:r>
            <w:r>
              <w:rPr>
                <w:b/>
                <w:bCs/>
              </w:rPr>
              <w:t>E</w:t>
            </w:r>
          </w:p>
        </w:tc>
        <w:tc>
          <w:tcPr>
            <w:tcW w:w="1203" w:type="dxa"/>
            <w:vAlign w:val="center"/>
          </w:tcPr>
          <w:p w14:paraId="6DCED023" w14:textId="77777777" w:rsidR="00D77A73" w:rsidRPr="00CA41C6"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A41C6">
              <w:rPr>
                <w:b/>
                <w:bCs/>
              </w:rPr>
              <w:t>RFE</w:t>
            </w:r>
            <w:r>
              <w:rPr>
                <w:b/>
                <w:bCs/>
              </w:rPr>
              <w:t>E</w:t>
            </w:r>
          </w:p>
        </w:tc>
      </w:tr>
      <w:tr w:rsidR="00D77A73" w14:paraId="38BBDBB0" w14:textId="77777777" w:rsidTr="0012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restart"/>
            <w:vAlign w:val="center"/>
          </w:tcPr>
          <w:p w14:paraId="3B5AD18A" w14:textId="77777777" w:rsidR="00D77A73" w:rsidRDefault="00D77A73" w:rsidP="00D63CE4">
            <w:pPr>
              <w:spacing w:before="60" w:after="60" w:line="240" w:lineRule="auto"/>
              <w:jc w:val="center"/>
            </w:pPr>
            <w:r w:rsidRPr="00840562">
              <w:t>Nguyen and Dup</w:t>
            </w:r>
            <w:r>
              <w:t>u</w:t>
            </w:r>
            <w:r w:rsidRPr="00840562">
              <w:t>is</w:t>
            </w:r>
          </w:p>
        </w:tc>
        <w:tc>
          <w:tcPr>
            <w:tcW w:w="780" w:type="dxa"/>
            <w:vAlign w:val="center"/>
          </w:tcPr>
          <w:p w14:paraId="26255C06"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0.1</w:t>
            </w:r>
          </w:p>
        </w:tc>
        <w:tc>
          <w:tcPr>
            <w:tcW w:w="1159" w:type="dxa"/>
            <w:vAlign w:val="center"/>
          </w:tcPr>
          <w:p w14:paraId="02481133"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261.66</w:t>
            </w:r>
          </w:p>
        </w:tc>
        <w:tc>
          <w:tcPr>
            <w:tcW w:w="1203" w:type="dxa"/>
            <w:vAlign w:val="center"/>
          </w:tcPr>
          <w:p w14:paraId="21C87BCA"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231.28</w:t>
            </w:r>
          </w:p>
        </w:tc>
        <w:tc>
          <w:tcPr>
            <w:tcW w:w="1159" w:type="dxa"/>
            <w:vAlign w:val="center"/>
          </w:tcPr>
          <w:p w14:paraId="2341B8F2"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14.38</w:t>
            </w:r>
          </w:p>
        </w:tc>
        <w:tc>
          <w:tcPr>
            <w:tcW w:w="1203" w:type="dxa"/>
            <w:vAlign w:val="center"/>
          </w:tcPr>
          <w:p w14:paraId="2B60EE1D"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7.94</w:t>
            </w:r>
          </w:p>
        </w:tc>
        <w:tc>
          <w:tcPr>
            <w:tcW w:w="1159" w:type="dxa"/>
            <w:vAlign w:val="center"/>
          </w:tcPr>
          <w:p w14:paraId="409B8BFA"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275.35</w:t>
            </w:r>
          </w:p>
        </w:tc>
        <w:tc>
          <w:tcPr>
            <w:tcW w:w="1203" w:type="dxa"/>
            <w:vAlign w:val="center"/>
          </w:tcPr>
          <w:p w14:paraId="2A55CD90"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242.09</w:t>
            </w:r>
          </w:p>
        </w:tc>
      </w:tr>
      <w:tr w:rsidR="00D77A73" w14:paraId="481368F6" w14:textId="77777777" w:rsidTr="001211B7">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19E7C8A1" w14:textId="77777777" w:rsidR="00D77A73" w:rsidRDefault="00D77A73" w:rsidP="00D63CE4">
            <w:pPr>
              <w:spacing w:before="60" w:after="60" w:line="240" w:lineRule="auto"/>
              <w:jc w:val="center"/>
            </w:pPr>
          </w:p>
        </w:tc>
        <w:tc>
          <w:tcPr>
            <w:tcW w:w="780" w:type="dxa"/>
            <w:vAlign w:val="center"/>
          </w:tcPr>
          <w:p w14:paraId="6C088C39"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0.2</w:t>
            </w:r>
          </w:p>
        </w:tc>
        <w:tc>
          <w:tcPr>
            <w:tcW w:w="1159" w:type="dxa"/>
            <w:vAlign w:val="center"/>
          </w:tcPr>
          <w:p w14:paraId="1EF84857"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269.69</w:t>
            </w:r>
          </w:p>
        </w:tc>
        <w:tc>
          <w:tcPr>
            <w:tcW w:w="1203" w:type="dxa"/>
            <w:vAlign w:val="center"/>
          </w:tcPr>
          <w:p w14:paraId="35FBFF28"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243.87</w:t>
            </w:r>
          </w:p>
        </w:tc>
        <w:tc>
          <w:tcPr>
            <w:tcW w:w="1159" w:type="dxa"/>
            <w:vAlign w:val="center"/>
          </w:tcPr>
          <w:p w14:paraId="1F787B4C"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26.70</w:t>
            </w:r>
          </w:p>
        </w:tc>
        <w:tc>
          <w:tcPr>
            <w:tcW w:w="1203" w:type="dxa"/>
            <w:vAlign w:val="center"/>
          </w:tcPr>
          <w:p w14:paraId="6C1EDD4F"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20.35</w:t>
            </w:r>
          </w:p>
        </w:tc>
        <w:tc>
          <w:tcPr>
            <w:tcW w:w="1159" w:type="dxa"/>
            <w:vAlign w:val="center"/>
          </w:tcPr>
          <w:p w14:paraId="771D2392"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366.11</w:t>
            </w:r>
          </w:p>
        </w:tc>
        <w:tc>
          <w:tcPr>
            <w:tcW w:w="1203" w:type="dxa"/>
            <w:vAlign w:val="center"/>
          </w:tcPr>
          <w:p w14:paraId="33EA8C41"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290.08</w:t>
            </w:r>
          </w:p>
        </w:tc>
      </w:tr>
      <w:tr w:rsidR="00D77A73" w14:paraId="30F2C1C3" w14:textId="77777777" w:rsidTr="0012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2BAE8CEB" w14:textId="77777777" w:rsidR="00D77A73" w:rsidRDefault="00D77A73" w:rsidP="00D63CE4">
            <w:pPr>
              <w:spacing w:before="60" w:after="60" w:line="240" w:lineRule="auto"/>
              <w:jc w:val="center"/>
            </w:pPr>
          </w:p>
        </w:tc>
        <w:tc>
          <w:tcPr>
            <w:tcW w:w="780" w:type="dxa"/>
            <w:vAlign w:val="center"/>
          </w:tcPr>
          <w:p w14:paraId="6260EE42"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0.3</w:t>
            </w:r>
          </w:p>
        </w:tc>
        <w:tc>
          <w:tcPr>
            <w:tcW w:w="1159" w:type="dxa"/>
            <w:vAlign w:val="center"/>
          </w:tcPr>
          <w:p w14:paraId="3BA1407B"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370.95</w:t>
            </w:r>
          </w:p>
        </w:tc>
        <w:tc>
          <w:tcPr>
            <w:tcW w:w="1203" w:type="dxa"/>
            <w:vAlign w:val="center"/>
          </w:tcPr>
          <w:p w14:paraId="343374BE"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314.93</w:t>
            </w:r>
          </w:p>
        </w:tc>
        <w:tc>
          <w:tcPr>
            <w:tcW w:w="1159" w:type="dxa"/>
            <w:vAlign w:val="center"/>
          </w:tcPr>
          <w:p w14:paraId="3512707F"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126.50</w:t>
            </w:r>
          </w:p>
        </w:tc>
        <w:tc>
          <w:tcPr>
            <w:tcW w:w="1203" w:type="dxa"/>
            <w:vAlign w:val="center"/>
          </w:tcPr>
          <w:p w14:paraId="1F7278F4"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94.79</w:t>
            </w:r>
          </w:p>
        </w:tc>
        <w:tc>
          <w:tcPr>
            <w:tcW w:w="1159" w:type="dxa"/>
            <w:vAlign w:val="center"/>
          </w:tcPr>
          <w:p w14:paraId="0596E0B1"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753.80</w:t>
            </w:r>
          </w:p>
        </w:tc>
        <w:tc>
          <w:tcPr>
            <w:tcW w:w="1203" w:type="dxa"/>
            <w:vAlign w:val="center"/>
          </w:tcPr>
          <w:p w14:paraId="083694AF"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588.86</w:t>
            </w:r>
          </w:p>
        </w:tc>
      </w:tr>
      <w:tr w:rsidR="00D77A73" w14:paraId="34849E0B" w14:textId="77777777" w:rsidTr="001211B7">
        <w:tc>
          <w:tcPr>
            <w:cnfStyle w:val="001000000000" w:firstRow="0" w:lastRow="0" w:firstColumn="1" w:lastColumn="0" w:oddVBand="0" w:evenVBand="0" w:oddHBand="0" w:evenHBand="0" w:firstRowFirstColumn="0" w:firstRowLastColumn="0" w:lastRowFirstColumn="0" w:lastRowLastColumn="0"/>
            <w:tcW w:w="1494" w:type="dxa"/>
            <w:vMerge w:val="restart"/>
            <w:vAlign w:val="center"/>
          </w:tcPr>
          <w:p w14:paraId="6C00148D" w14:textId="38CB5AF2" w:rsidR="00D77A73" w:rsidRDefault="00D77A73" w:rsidP="00D63CE4">
            <w:pPr>
              <w:spacing w:before="60" w:after="60" w:line="240" w:lineRule="auto"/>
              <w:jc w:val="center"/>
            </w:pPr>
            <w:r>
              <w:t>Tampa</w:t>
            </w:r>
            <w:r w:rsidR="00CC0F19">
              <w:t xml:space="preserve"> City</w:t>
            </w:r>
          </w:p>
        </w:tc>
        <w:tc>
          <w:tcPr>
            <w:tcW w:w="780" w:type="dxa"/>
            <w:vAlign w:val="center"/>
          </w:tcPr>
          <w:p w14:paraId="5A2166B3"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0.1</w:t>
            </w:r>
          </w:p>
        </w:tc>
        <w:tc>
          <w:tcPr>
            <w:tcW w:w="1159" w:type="dxa"/>
            <w:vAlign w:val="center"/>
          </w:tcPr>
          <w:p w14:paraId="4E6DB612"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357.82</w:t>
            </w:r>
          </w:p>
        </w:tc>
        <w:tc>
          <w:tcPr>
            <w:tcW w:w="1203" w:type="dxa"/>
            <w:vAlign w:val="center"/>
          </w:tcPr>
          <w:p w14:paraId="61EEB098"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259.29</w:t>
            </w:r>
          </w:p>
        </w:tc>
        <w:tc>
          <w:tcPr>
            <w:tcW w:w="1159" w:type="dxa"/>
            <w:vAlign w:val="center"/>
          </w:tcPr>
          <w:p w14:paraId="1CF9B22E"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11.39</w:t>
            </w:r>
          </w:p>
        </w:tc>
        <w:tc>
          <w:tcPr>
            <w:tcW w:w="1203" w:type="dxa"/>
            <w:vAlign w:val="center"/>
          </w:tcPr>
          <w:p w14:paraId="323544F6"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7.4</w:t>
            </w:r>
          </w:p>
        </w:tc>
        <w:tc>
          <w:tcPr>
            <w:tcW w:w="1159" w:type="dxa"/>
            <w:vAlign w:val="center"/>
          </w:tcPr>
          <w:p w14:paraId="40A35853"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381.9</w:t>
            </w:r>
          </w:p>
        </w:tc>
        <w:tc>
          <w:tcPr>
            <w:tcW w:w="1203" w:type="dxa"/>
            <w:vAlign w:val="center"/>
          </w:tcPr>
          <w:p w14:paraId="55804284"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296.8</w:t>
            </w:r>
          </w:p>
        </w:tc>
      </w:tr>
      <w:tr w:rsidR="00D77A73" w14:paraId="0019E510" w14:textId="77777777" w:rsidTr="0012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5EAFC889" w14:textId="77777777" w:rsidR="00D77A73" w:rsidRDefault="00D77A73" w:rsidP="00D63CE4">
            <w:pPr>
              <w:spacing w:before="60" w:after="60" w:line="240" w:lineRule="auto"/>
              <w:jc w:val="center"/>
            </w:pPr>
          </w:p>
        </w:tc>
        <w:tc>
          <w:tcPr>
            <w:tcW w:w="780" w:type="dxa"/>
            <w:vAlign w:val="center"/>
          </w:tcPr>
          <w:p w14:paraId="18AD26FC"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0.2</w:t>
            </w:r>
          </w:p>
        </w:tc>
        <w:tc>
          <w:tcPr>
            <w:tcW w:w="1159" w:type="dxa"/>
            <w:vAlign w:val="center"/>
          </w:tcPr>
          <w:p w14:paraId="45BD44A6"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388.59</w:t>
            </w:r>
          </w:p>
        </w:tc>
        <w:tc>
          <w:tcPr>
            <w:tcW w:w="1203" w:type="dxa"/>
            <w:vAlign w:val="center"/>
          </w:tcPr>
          <w:p w14:paraId="08FF6980"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273.28</w:t>
            </w:r>
          </w:p>
        </w:tc>
        <w:tc>
          <w:tcPr>
            <w:tcW w:w="1159" w:type="dxa"/>
            <w:vAlign w:val="center"/>
          </w:tcPr>
          <w:p w14:paraId="497F1B22"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35.65</w:t>
            </w:r>
          </w:p>
        </w:tc>
        <w:tc>
          <w:tcPr>
            <w:tcW w:w="1203" w:type="dxa"/>
            <w:vAlign w:val="center"/>
          </w:tcPr>
          <w:p w14:paraId="2C40B3B4"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17.95</w:t>
            </w:r>
          </w:p>
        </w:tc>
        <w:tc>
          <w:tcPr>
            <w:tcW w:w="1159" w:type="dxa"/>
            <w:vAlign w:val="center"/>
          </w:tcPr>
          <w:p w14:paraId="493ADDC0"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419.64</w:t>
            </w:r>
          </w:p>
        </w:tc>
        <w:tc>
          <w:tcPr>
            <w:tcW w:w="1203" w:type="dxa"/>
            <w:vAlign w:val="center"/>
          </w:tcPr>
          <w:p w14:paraId="7259F506"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303.34</w:t>
            </w:r>
          </w:p>
        </w:tc>
      </w:tr>
      <w:tr w:rsidR="00D77A73" w14:paraId="082BB916" w14:textId="77777777" w:rsidTr="001211B7">
        <w:tc>
          <w:tcPr>
            <w:cnfStyle w:val="001000000000" w:firstRow="0" w:lastRow="0" w:firstColumn="1" w:lastColumn="0" w:oddVBand="0" w:evenVBand="0" w:oddHBand="0" w:evenHBand="0" w:firstRowFirstColumn="0" w:firstRowLastColumn="0" w:lastRowFirstColumn="0" w:lastRowLastColumn="0"/>
            <w:tcW w:w="1494" w:type="dxa"/>
            <w:vMerge/>
            <w:tcBorders>
              <w:bottom w:val="single" w:sz="4" w:space="0" w:color="7F7F7F" w:themeColor="text1" w:themeTint="80"/>
            </w:tcBorders>
            <w:vAlign w:val="center"/>
          </w:tcPr>
          <w:p w14:paraId="7C755047" w14:textId="77777777" w:rsidR="00D77A73" w:rsidRDefault="00D77A73" w:rsidP="00D63CE4">
            <w:pPr>
              <w:spacing w:before="60" w:after="60" w:line="240" w:lineRule="auto"/>
              <w:jc w:val="center"/>
            </w:pPr>
          </w:p>
        </w:tc>
        <w:tc>
          <w:tcPr>
            <w:tcW w:w="780" w:type="dxa"/>
            <w:vAlign w:val="center"/>
          </w:tcPr>
          <w:p w14:paraId="3B95C036"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0.3</w:t>
            </w:r>
          </w:p>
        </w:tc>
        <w:tc>
          <w:tcPr>
            <w:tcW w:w="1159" w:type="dxa"/>
            <w:vAlign w:val="center"/>
          </w:tcPr>
          <w:p w14:paraId="7AFBA803"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395.02</w:t>
            </w:r>
          </w:p>
        </w:tc>
        <w:tc>
          <w:tcPr>
            <w:tcW w:w="1203" w:type="dxa"/>
            <w:vAlign w:val="center"/>
          </w:tcPr>
          <w:p w14:paraId="23697779"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296.24</w:t>
            </w:r>
          </w:p>
        </w:tc>
        <w:tc>
          <w:tcPr>
            <w:tcW w:w="1159" w:type="dxa"/>
            <w:vAlign w:val="center"/>
          </w:tcPr>
          <w:p w14:paraId="20192484"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40.11</w:t>
            </w:r>
          </w:p>
        </w:tc>
        <w:tc>
          <w:tcPr>
            <w:tcW w:w="1203" w:type="dxa"/>
            <w:vAlign w:val="center"/>
          </w:tcPr>
          <w:p w14:paraId="7F9AA155"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38.18</w:t>
            </w:r>
          </w:p>
        </w:tc>
        <w:tc>
          <w:tcPr>
            <w:tcW w:w="1159" w:type="dxa"/>
            <w:vAlign w:val="center"/>
          </w:tcPr>
          <w:p w14:paraId="6A2C41B9"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419.88</w:t>
            </w:r>
          </w:p>
        </w:tc>
        <w:tc>
          <w:tcPr>
            <w:tcW w:w="1203" w:type="dxa"/>
            <w:vAlign w:val="center"/>
          </w:tcPr>
          <w:p w14:paraId="3EE23C2F"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379.91</w:t>
            </w:r>
          </w:p>
        </w:tc>
      </w:tr>
      <w:tr w:rsidR="00D77A73" w14:paraId="46CA9DEC" w14:textId="77777777" w:rsidTr="0012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restart"/>
            <w:tcBorders>
              <w:bottom w:val="single" w:sz="12" w:space="0" w:color="auto"/>
            </w:tcBorders>
            <w:vAlign w:val="center"/>
          </w:tcPr>
          <w:p w14:paraId="10682496" w14:textId="77777777" w:rsidR="00D77A73" w:rsidRDefault="00D77A73" w:rsidP="00D63CE4">
            <w:pPr>
              <w:spacing w:before="60" w:after="60" w:line="240" w:lineRule="auto"/>
              <w:jc w:val="center"/>
            </w:pPr>
            <w:r>
              <w:t>Fort Worth</w:t>
            </w:r>
          </w:p>
        </w:tc>
        <w:tc>
          <w:tcPr>
            <w:tcW w:w="780" w:type="dxa"/>
            <w:tcBorders>
              <w:bottom w:val="single" w:sz="4" w:space="0" w:color="auto"/>
            </w:tcBorders>
            <w:vAlign w:val="center"/>
          </w:tcPr>
          <w:p w14:paraId="06504CB0"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0.1</w:t>
            </w:r>
          </w:p>
        </w:tc>
        <w:tc>
          <w:tcPr>
            <w:tcW w:w="1159" w:type="dxa"/>
            <w:tcBorders>
              <w:bottom w:val="single" w:sz="4" w:space="0" w:color="auto"/>
            </w:tcBorders>
            <w:vAlign w:val="center"/>
          </w:tcPr>
          <w:p w14:paraId="519AA645"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41.77</w:t>
            </w:r>
          </w:p>
        </w:tc>
        <w:tc>
          <w:tcPr>
            <w:tcW w:w="1203" w:type="dxa"/>
            <w:tcBorders>
              <w:bottom w:val="single" w:sz="4" w:space="0" w:color="auto"/>
            </w:tcBorders>
            <w:vAlign w:val="center"/>
          </w:tcPr>
          <w:p w14:paraId="34E996F5"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20.55</w:t>
            </w:r>
          </w:p>
        </w:tc>
        <w:tc>
          <w:tcPr>
            <w:tcW w:w="1159" w:type="dxa"/>
            <w:tcBorders>
              <w:bottom w:val="single" w:sz="4" w:space="0" w:color="auto"/>
            </w:tcBorders>
            <w:vAlign w:val="center"/>
          </w:tcPr>
          <w:p w14:paraId="00511272"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11.29</w:t>
            </w:r>
          </w:p>
        </w:tc>
        <w:tc>
          <w:tcPr>
            <w:tcW w:w="1203" w:type="dxa"/>
            <w:tcBorders>
              <w:bottom w:val="single" w:sz="4" w:space="0" w:color="auto"/>
            </w:tcBorders>
            <w:vAlign w:val="center"/>
          </w:tcPr>
          <w:p w14:paraId="413D3FEF"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3.26</w:t>
            </w:r>
          </w:p>
        </w:tc>
        <w:tc>
          <w:tcPr>
            <w:tcW w:w="1159" w:type="dxa"/>
            <w:tcBorders>
              <w:bottom w:val="single" w:sz="4" w:space="0" w:color="auto"/>
            </w:tcBorders>
            <w:vAlign w:val="center"/>
          </w:tcPr>
          <w:p w14:paraId="65CA8738"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49.78</w:t>
            </w:r>
          </w:p>
        </w:tc>
        <w:tc>
          <w:tcPr>
            <w:tcW w:w="1203" w:type="dxa"/>
            <w:tcBorders>
              <w:bottom w:val="single" w:sz="4" w:space="0" w:color="auto"/>
            </w:tcBorders>
            <w:vAlign w:val="center"/>
          </w:tcPr>
          <w:p w14:paraId="25B25DF1"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25.13</w:t>
            </w:r>
          </w:p>
        </w:tc>
      </w:tr>
      <w:tr w:rsidR="00D77A73" w14:paraId="0C531230" w14:textId="77777777" w:rsidTr="001211B7">
        <w:tc>
          <w:tcPr>
            <w:cnfStyle w:val="001000000000" w:firstRow="0" w:lastRow="0" w:firstColumn="1" w:lastColumn="0" w:oddVBand="0" w:evenVBand="0" w:oddHBand="0" w:evenHBand="0" w:firstRowFirstColumn="0" w:firstRowLastColumn="0" w:lastRowFirstColumn="0" w:lastRowLastColumn="0"/>
            <w:tcW w:w="1494" w:type="dxa"/>
            <w:vMerge/>
            <w:tcBorders>
              <w:top w:val="single" w:sz="4" w:space="0" w:color="7F7F7F" w:themeColor="text1" w:themeTint="80"/>
              <w:bottom w:val="single" w:sz="12" w:space="0" w:color="auto"/>
            </w:tcBorders>
            <w:vAlign w:val="center"/>
          </w:tcPr>
          <w:p w14:paraId="6619497D" w14:textId="77777777" w:rsidR="00D77A73" w:rsidRDefault="00D77A73" w:rsidP="00D63CE4">
            <w:pPr>
              <w:spacing w:before="60" w:after="60" w:line="240" w:lineRule="auto"/>
              <w:jc w:val="center"/>
            </w:pPr>
          </w:p>
        </w:tc>
        <w:tc>
          <w:tcPr>
            <w:tcW w:w="780" w:type="dxa"/>
            <w:tcBorders>
              <w:top w:val="single" w:sz="4" w:space="0" w:color="auto"/>
              <w:bottom w:val="single" w:sz="4" w:space="0" w:color="7F7F7F" w:themeColor="text1" w:themeTint="80"/>
            </w:tcBorders>
            <w:vAlign w:val="center"/>
          </w:tcPr>
          <w:p w14:paraId="732529AE"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0.2</w:t>
            </w:r>
          </w:p>
        </w:tc>
        <w:tc>
          <w:tcPr>
            <w:tcW w:w="1159" w:type="dxa"/>
            <w:tcBorders>
              <w:top w:val="single" w:sz="4" w:space="0" w:color="auto"/>
              <w:bottom w:val="single" w:sz="4" w:space="0" w:color="7F7F7F" w:themeColor="text1" w:themeTint="80"/>
            </w:tcBorders>
            <w:vAlign w:val="center"/>
          </w:tcPr>
          <w:p w14:paraId="73BD0047"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51.20</w:t>
            </w:r>
          </w:p>
        </w:tc>
        <w:tc>
          <w:tcPr>
            <w:tcW w:w="1203" w:type="dxa"/>
            <w:tcBorders>
              <w:top w:val="single" w:sz="4" w:space="0" w:color="auto"/>
              <w:bottom w:val="single" w:sz="4" w:space="0" w:color="7F7F7F" w:themeColor="text1" w:themeTint="80"/>
            </w:tcBorders>
            <w:vAlign w:val="center"/>
          </w:tcPr>
          <w:p w14:paraId="34C09E9A"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26.57</w:t>
            </w:r>
          </w:p>
        </w:tc>
        <w:tc>
          <w:tcPr>
            <w:tcW w:w="1159" w:type="dxa"/>
            <w:tcBorders>
              <w:top w:val="single" w:sz="4" w:space="0" w:color="auto"/>
              <w:bottom w:val="single" w:sz="4" w:space="0" w:color="7F7F7F" w:themeColor="text1" w:themeTint="80"/>
            </w:tcBorders>
            <w:vAlign w:val="center"/>
          </w:tcPr>
          <w:p w14:paraId="5C9148B2"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16.94</w:t>
            </w:r>
          </w:p>
        </w:tc>
        <w:tc>
          <w:tcPr>
            <w:tcW w:w="1203" w:type="dxa"/>
            <w:tcBorders>
              <w:top w:val="single" w:sz="4" w:space="0" w:color="auto"/>
              <w:bottom w:val="single" w:sz="4" w:space="0" w:color="7F7F7F" w:themeColor="text1" w:themeTint="80"/>
            </w:tcBorders>
            <w:vAlign w:val="center"/>
          </w:tcPr>
          <w:p w14:paraId="4C9EAAD5"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7.51</w:t>
            </w:r>
          </w:p>
        </w:tc>
        <w:tc>
          <w:tcPr>
            <w:tcW w:w="1159" w:type="dxa"/>
            <w:tcBorders>
              <w:top w:val="single" w:sz="4" w:space="0" w:color="auto"/>
              <w:bottom w:val="single" w:sz="4" w:space="0" w:color="7F7F7F" w:themeColor="text1" w:themeTint="80"/>
            </w:tcBorders>
            <w:vAlign w:val="center"/>
          </w:tcPr>
          <w:p w14:paraId="7E0C82DE"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72.55</w:t>
            </w:r>
          </w:p>
        </w:tc>
        <w:tc>
          <w:tcPr>
            <w:tcW w:w="1203" w:type="dxa"/>
            <w:tcBorders>
              <w:top w:val="single" w:sz="4" w:space="0" w:color="auto"/>
              <w:bottom w:val="single" w:sz="4" w:space="0" w:color="7F7F7F" w:themeColor="text1" w:themeTint="80"/>
            </w:tcBorders>
            <w:vAlign w:val="center"/>
          </w:tcPr>
          <w:p w14:paraId="41058884" w14:textId="77777777" w:rsidR="00D77A73" w:rsidRDefault="00D77A73" w:rsidP="00D63CE4">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38.83</w:t>
            </w:r>
          </w:p>
        </w:tc>
      </w:tr>
      <w:tr w:rsidR="00D77A73" w14:paraId="2E3DF16A" w14:textId="77777777" w:rsidTr="0012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tcBorders>
              <w:bottom w:val="single" w:sz="12" w:space="0" w:color="auto"/>
            </w:tcBorders>
            <w:vAlign w:val="center"/>
          </w:tcPr>
          <w:p w14:paraId="69ED73EE" w14:textId="77777777" w:rsidR="00D77A73" w:rsidRDefault="00D77A73" w:rsidP="00D63CE4">
            <w:pPr>
              <w:spacing w:before="60" w:after="60" w:line="240" w:lineRule="auto"/>
              <w:jc w:val="center"/>
            </w:pPr>
          </w:p>
        </w:tc>
        <w:tc>
          <w:tcPr>
            <w:tcW w:w="780" w:type="dxa"/>
            <w:tcBorders>
              <w:bottom w:val="single" w:sz="12" w:space="0" w:color="auto"/>
            </w:tcBorders>
            <w:vAlign w:val="center"/>
          </w:tcPr>
          <w:p w14:paraId="55857004"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0.3</w:t>
            </w:r>
          </w:p>
        </w:tc>
        <w:tc>
          <w:tcPr>
            <w:tcW w:w="1159" w:type="dxa"/>
            <w:tcBorders>
              <w:bottom w:val="single" w:sz="12" w:space="0" w:color="auto"/>
            </w:tcBorders>
            <w:vAlign w:val="center"/>
          </w:tcPr>
          <w:p w14:paraId="7B271B46"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63.43</w:t>
            </w:r>
          </w:p>
        </w:tc>
        <w:tc>
          <w:tcPr>
            <w:tcW w:w="1203" w:type="dxa"/>
            <w:tcBorders>
              <w:bottom w:val="single" w:sz="12" w:space="0" w:color="auto"/>
            </w:tcBorders>
            <w:vAlign w:val="center"/>
          </w:tcPr>
          <w:p w14:paraId="264E33C2"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35.31</w:t>
            </w:r>
          </w:p>
        </w:tc>
        <w:tc>
          <w:tcPr>
            <w:tcW w:w="1159" w:type="dxa"/>
            <w:tcBorders>
              <w:bottom w:val="single" w:sz="12" w:space="0" w:color="auto"/>
            </w:tcBorders>
            <w:vAlign w:val="center"/>
          </w:tcPr>
          <w:p w14:paraId="21245F89"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24.31</w:t>
            </w:r>
          </w:p>
        </w:tc>
        <w:tc>
          <w:tcPr>
            <w:tcW w:w="1203" w:type="dxa"/>
            <w:tcBorders>
              <w:bottom w:val="single" w:sz="12" w:space="0" w:color="auto"/>
            </w:tcBorders>
            <w:vAlign w:val="center"/>
          </w:tcPr>
          <w:p w14:paraId="0B71DE3E"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14.03</w:t>
            </w:r>
          </w:p>
        </w:tc>
        <w:tc>
          <w:tcPr>
            <w:tcW w:w="1159" w:type="dxa"/>
            <w:tcBorders>
              <w:bottom w:val="single" w:sz="12" w:space="0" w:color="auto"/>
            </w:tcBorders>
            <w:vAlign w:val="center"/>
          </w:tcPr>
          <w:p w14:paraId="2A67B157"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96.78</w:t>
            </w:r>
          </w:p>
        </w:tc>
        <w:tc>
          <w:tcPr>
            <w:tcW w:w="1203" w:type="dxa"/>
            <w:tcBorders>
              <w:bottom w:val="single" w:sz="12" w:space="0" w:color="auto"/>
            </w:tcBorders>
            <w:vAlign w:val="center"/>
          </w:tcPr>
          <w:p w14:paraId="670B0EA6" w14:textId="77777777" w:rsidR="00D77A73" w:rsidRDefault="00D77A73" w:rsidP="00D63CE4">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62.37</w:t>
            </w:r>
          </w:p>
        </w:tc>
      </w:tr>
    </w:tbl>
    <w:p w14:paraId="0DC2F262" w14:textId="2486A9E6" w:rsidR="00D77A73" w:rsidRDefault="00D77A73" w:rsidP="00F46474">
      <w:pPr>
        <w:spacing w:before="360"/>
      </w:pPr>
      <w:r>
        <w:t>The next step is to find the mean, standard deviation, and maximum AET and SAD of the REE and RFEE</w:t>
      </w:r>
      <w:r w:rsidR="00D47A9D">
        <w:t>,</w:t>
      </w:r>
      <w:r>
        <w:t xml:space="preserve"> as illustrated in </w:t>
      </w:r>
      <w:r>
        <w:fldChar w:fldCharType="begin"/>
      </w:r>
      <w:r>
        <w:instrText xml:space="preserve"> REF _Ref31119547 \h </w:instrText>
      </w:r>
      <w:r>
        <w:fldChar w:fldCharType="separate"/>
      </w:r>
      <w:r w:rsidR="007179DA" w:rsidRPr="00DA6FD7">
        <w:t xml:space="preserve">Table </w:t>
      </w:r>
      <w:r w:rsidR="007179DA">
        <w:rPr>
          <w:noProof/>
          <w:cs/>
        </w:rPr>
        <w:t>‎</w:t>
      </w:r>
      <w:r w:rsidR="007179DA">
        <w:rPr>
          <w:noProof/>
        </w:rPr>
        <w:t>7</w:t>
      </w:r>
      <w:r w:rsidR="007179DA" w:rsidRPr="00DA6FD7">
        <w:noBreakHyphen/>
      </w:r>
      <w:r w:rsidR="007179DA">
        <w:rPr>
          <w:noProof/>
        </w:rPr>
        <w:t>5</w:t>
      </w:r>
      <w:r>
        <w:fldChar w:fldCharType="end"/>
      </w:r>
      <w:r>
        <w:t xml:space="preserve">. The AET is located at the top of each cell while the SAD is located at the bottom of the cell. Note that the AET is slightly compromised to reduce the SAD </w:t>
      </w:r>
      <w:r>
        <w:lastRenderedPageBreak/>
        <w:t>significantly. Up to 10 percent increase in the AET can result in up to 95 percent decrease in the SAD</w:t>
      </w:r>
      <w:r w:rsidR="00D47A9D">
        <w:t>,</w:t>
      </w:r>
      <w:r>
        <w:t xml:space="preserve"> leading to</w:t>
      </w:r>
      <w:r w:rsidR="00D47A9D">
        <w:t xml:space="preserve"> a</w:t>
      </w:r>
      <w:r>
        <w:t xml:space="preserve"> fair-efficient solution with a slight compromise in the AET.</w:t>
      </w:r>
      <w:bookmarkStart w:id="433" w:name="_Ref5009153"/>
    </w:p>
    <w:p w14:paraId="0AD94E5B" w14:textId="4C43C7F9" w:rsidR="00D77A73" w:rsidRDefault="00D77A73" w:rsidP="00483E96">
      <w:pPr>
        <w:pStyle w:val="Caption"/>
      </w:pPr>
      <w:bookmarkStart w:id="434" w:name="_Ref31119547"/>
      <w:bookmarkStart w:id="435" w:name="_Toc36554541"/>
      <w:r w:rsidRPr="00DA6FD7">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280146" w:rsidRPr="00DA6FD7">
        <w:noBreakHyphen/>
      </w:r>
      <w:r w:rsidR="00FF2665">
        <w:fldChar w:fldCharType="begin"/>
      </w:r>
      <w:r w:rsidR="00FF2665">
        <w:instrText xml:space="preserve"> SEQ Table \* ARABIC \s 1 </w:instrText>
      </w:r>
      <w:r w:rsidR="00FF2665">
        <w:fldChar w:fldCharType="separate"/>
      </w:r>
      <w:r w:rsidR="007179DA">
        <w:rPr>
          <w:noProof/>
        </w:rPr>
        <w:t>5</w:t>
      </w:r>
      <w:r w:rsidR="00FF2665">
        <w:rPr>
          <w:noProof/>
        </w:rPr>
        <w:fldChar w:fldCharType="end"/>
      </w:r>
      <w:bookmarkEnd w:id="433"/>
      <w:bookmarkEnd w:id="434"/>
      <w:r w:rsidRPr="00DA6FD7">
        <w:t xml:space="preserve">: The mean, standard deviation, and maximum AET and SAD for </w:t>
      </w:r>
      <w:r w:rsidR="00A754B3">
        <w:t>robust efficient evacuation</w:t>
      </w:r>
      <w:r w:rsidRPr="00DA6FD7">
        <w:t xml:space="preserve"> and </w:t>
      </w:r>
      <w:r w:rsidR="00A754B3">
        <w:t>robust fair-efficient evacuation</w:t>
      </w:r>
      <w:r w:rsidRPr="00DA6FD7">
        <w:t xml:space="preserve"> in all networks</w:t>
      </w:r>
      <w:bookmarkEnd w:id="435"/>
    </w:p>
    <w:tbl>
      <w:tblPr>
        <w:tblStyle w:val="PlainTable2"/>
        <w:tblW w:w="0" w:type="auto"/>
        <w:tblLook w:val="04A0" w:firstRow="1" w:lastRow="0" w:firstColumn="1" w:lastColumn="0" w:noHBand="0" w:noVBand="1"/>
      </w:tblPr>
      <w:tblGrid>
        <w:gridCol w:w="1440"/>
        <w:gridCol w:w="575"/>
        <w:gridCol w:w="1116"/>
        <w:gridCol w:w="1116"/>
        <w:gridCol w:w="240"/>
        <w:gridCol w:w="1116"/>
        <w:gridCol w:w="1116"/>
        <w:gridCol w:w="270"/>
        <w:gridCol w:w="1116"/>
        <w:gridCol w:w="1176"/>
      </w:tblGrid>
      <w:tr w:rsidR="00D77A73" w14:paraId="0144680D" w14:textId="77777777" w:rsidTr="001211B7">
        <w:trPr>
          <w:cnfStyle w:val="100000000000" w:firstRow="1" w:lastRow="0" w:firstColumn="0" w:lastColumn="0" w:oddVBand="0" w:evenVBand="0" w:oddHBand="0"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12" w:space="0" w:color="auto"/>
            </w:tcBorders>
            <w:vAlign w:val="center"/>
          </w:tcPr>
          <w:p w14:paraId="4D9FA7BD" w14:textId="77777777" w:rsidR="00D77A73" w:rsidRPr="006D5E69" w:rsidRDefault="00D77A73" w:rsidP="00D47A9D">
            <w:pPr>
              <w:spacing w:line="240" w:lineRule="auto"/>
              <w:jc w:val="center"/>
            </w:pPr>
          </w:p>
        </w:tc>
        <w:tc>
          <w:tcPr>
            <w:tcW w:w="575" w:type="dxa"/>
            <w:vMerge w:val="restart"/>
            <w:tcBorders>
              <w:top w:val="single" w:sz="12" w:space="0" w:color="auto"/>
            </w:tcBorders>
            <w:vAlign w:val="center"/>
          </w:tcPr>
          <w:p w14:paraId="00F2DDB9" w14:textId="77777777" w:rsidR="00D77A73" w:rsidRDefault="00D77A73" w:rsidP="00D47A9D">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rPr>
            </w:pPr>
          </w:p>
        </w:tc>
        <w:tc>
          <w:tcPr>
            <w:tcW w:w="2232" w:type="dxa"/>
            <w:gridSpan w:val="2"/>
            <w:vMerge w:val="restart"/>
            <w:tcBorders>
              <w:top w:val="single" w:sz="12" w:space="0" w:color="auto"/>
            </w:tcBorders>
            <w:vAlign w:val="center"/>
          </w:tcPr>
          <w:p w14:paraId="0030B071" w14:textId="77777777" w:rsidR="00D77A73" w:rsidRPr="006D5E69" w:rsidRDefault="00D77A73" w:rsidP="00D47A9D">
            <w:pPr>
              <w:spacing w:line="240" w:lineRule="auto"/>
              <w:jc w:val="center"/>
              <w:cnfStyle w:val="100000000000" w:firstRow="1" w:lastRow="0" w:firstColumn="0" w:lastColumn="0" w:oddVBand="0" w:evenVBand="0" w:oddHBand="0" w:evenHBand="0" w:firstRowFirstColumn="0" w:firstRowLastColumn="0" w:lastRowFirstColumn="0" w:lastRowLastColumn="0"/>
            </w:pPr>
          </w:p>
        </w:tc>
        <w:tc>
          <w:tcPr>
            <w:tcW w:w="240" w:type="dxa"/>
            <w:vMerge w:val="restart"/>
            <w:tcBorders>
              <w:top w:val="single" w:sz="12" w:space="0" w:color="auto"/>
            </w:tcBorders>
          </w:tcPr>
          <w:p w14:paraId="66ED954C" w14:textId="77777777" w:rsidR="00D77A73" w:rsidRPr="006D5E69" w:rsidRDefault="00D77A73" w:rsidP="00D47A9D">
            <w:pPr>
              <w:spacing w:line="240" w:lineRule="auto"/>
              <w:jc w:val="center"/>
              <w:cnfStyle w:val="100000000000" w:firstRow="1" w:lastRow="0" w:firstColumn="0" w:lastColumn="0" w:oddVBand="0" w:evenVBand="0" w:oddHBand="0" w:evenHBand="0" w:firstRowFirstColumn="0" w:firstRowLastColumn="0" w:lastRowFirstColumn="0" w:lastRowLastColumn="0"/>
            </w:pPr>
          </w:p>
        </w:tc>
        <w:tc>
          <w:tcPr>
            <w:tcW w:w="2232" w:type="dxa"/>
            <w:gridSpan w:val="2"/>
            <w:tcBorders>
              <w:top w:val="single" w:sz="12" w:space="0" w:color="auto"/>
            </w:tcBorders>
            <w:vAlign w:val="center"/>
          </w:tcPr>
          <w:p w14:paraId="43857D6E" w14:textId="77777777" w:rsidR="00D77A73" w:rsidRPr="006D5E69" w:rsidRDefault="00D77A73" w:rsidP="00D47A9D">
            <w:pPr>
              <w:spacing w:line="240" w:lineRule="auto"/>
              <w:jc w:val="center"/>
              <w:cnfStyle w:val="100000000000" w:firstRow="1" w:lastRow="0" w:firstColumn="0" w:lastColumn="0" w:oddVBand="0" w:evenVBand="0" w:oddHBand="0" w:evenHBand="0" w:firstRowFirstColumn="0" w:firstRowLastColumn="0" w:lastRowFirstColumn="0" w:lastRowLastColumn="0"/>
            </w:pPr>
            <w:r>
              <w:t>AET</w:t>
            </w:r>
          </w:p>
        </w:tc>
        <w:tc>
          <w:tcPr>
            <w:tcW w:w="270" w:type="dxa"/>
            <w:vMerge w:val="restart"/>
            <w:tcBorders>
              <w:top w:val="single" w:sz="12" w:space="0" w:color="auto"/>
            </w:tcBorders>
          </w:tcPr>
          <w:p w14:paraId="7329B9DA" w14:textId="77777777" w:rsidR="00D77A73" w:rsidRPr="006D5E69" w:rsidRDefault="00D77A73" w:rsidP="00D47A9D">
            <w:pPr>
              <w:spacing w:line="240" w:lineRule="auto"/>
              <w:jc w:val="center"/>
              <w:cnfStyle w:val="100000000000" w:firstRow="1" w:lastRow="0" w:firstColumn="0" w:lastColumn="0" w:oddVBand="0" w:evenVBand="0" w:oddHBand="0" w:evenHBand="0" w:firstRowFirstColumn="0" w:firstRowLastColumn="0" w:lastRowFirstColumn="0" w:lastRowLastColumn="0"/>
            </w:pPr>
          </w:p>
        </w:tc>
        <w:tc>
          <w:tcPr>
            <w:tcW w:w="2292" w:type="dxa"/>
            <w:gridSpan w:val="2"/>
            <w:vMerge w:val="restart"/>
            <w:tcBorders>
              <w:top w:val="single" w:sz="12" w:space="0" w:color="auto"/>
            </w:tcBorders>
            <w:vAlign w:val="center"/>
          </w:tcPr>
          <w:p w14:paraId="22CBD8AF" w14:textId="77777777" w:rsidR="00D77A73" w:rsidRPr="006D5E69" w:rsidRDefault="00D77A73" w:rsidP="00D47A9D">
            <w:pPr>
              <w:spacing w:line="240" w:lineRule="auto"/>
              <w:jc w:val="center"/>
              <w:cnfStyle w:val="100000000000" w:firstRow="1" w:lastRow="0" w:firstColumn="0" w:lastColumn="0" w:oddVBand="0" w:evenVBand="0" w:oddHBand="0" w:evenHBand="0" w:firstRowFirstColumn="0" w:firstRowLastColumn="0" w:lastRowFirstColumn="0" w:lastRowLastColumn="0"/>
            </w:pPr>
          </w:p>
        </w:tc>
      </w:tr>
      <w:tr w:rsidR="00D77A73" w14:paraId="377DEE04" w14:textId="77777777" w:rsidTr="001211B7">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38587039" w14:textId="77777777" w:rsidR="00D77A73" w:rsidRPr="006D5E69" w:rsidRDefault="00D77A73" w:rsidP="00D77A73">
            <w:pPr>
              <w:spacing w:line="240" w:lineRule="auto"/>
              <w:jc w:val="center"/>
            </w:pPr>
          </w:p>
        </w:tc>
        <w:tc>
          <w:tcPr>
            <w:tcW w:w="575" w:type="dxa"/>
            <w:vMerge/>
            <w:vAlign w:val="center"/>
          </w:tcPr>
          <w:p w14:paraId="33D608B6" w14:textId="77777777" w:rsidR="00D77A73"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rPr>
            </w:pPr>
          </w:p>
        </w:tc>
        <w:tc>
          <w:tcPr>
            <w:tcW w:w="2232" w:type="dxa"/>
            <w:gridSpan w:val="2"/>
            <w:vMerge/>
            <w:vAlign w:val="center"/>
          </w:tcPr>
          <w:p w14:paraId="3518F06E" w14:textId="77777777" w:rsidR="00D77A73" w:rsidRPr="006D5E69"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240" w:type="dxa"/>
            <w:vMerge/>
          </w:tcPr>
          <w:p w14:paraId="18CC7C49" w14:textId="77777777" w:rsidR="00D77A73" w:rsidRPr="006D5E69"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2232" w:type="dxa"/>
            <w:gridSpan w:val="2"/>
            <w:vAlign w:val="center"/>
          </w:tcPr>
          <w:p w14:paraId="77C8CB91" w14:textId="77777777" w:rsidR="00D77A73" w:rsidRPr="00C80F6B" w:rsidRDefault="00D77A73" w:rsidP="00D47A9D">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C80F6B">
              <w:rPr>
                <w:b/>
                <w:bCs/>
              </w:rPr>
              <w:t>SAD</w:t>
            </w:r>
          </w:p>
        </w:tc>
        <w:tc>
          <w:tcPr>
            <w:tcW w:w="270" w:type="dxa"/>
            <w:vMerge/>
          </w:tcPr>
          <w:p w14:paraId="6D366BB7" w14:textId="77777777" w:rsidR="00D77A73" w:rsidRPr="006D5E69"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2292" w:type="dxa"/>
            <w:gridSpan w:val="2"/>
            <w:vMerge/>
            <w:vAlign w:val="center"/>
          </w:tcPr>
          <w:p w14:paraId="5BCF3700" w14:textId="77777777" w:rsidR="00D77A73" w:rsidRPr="006D5E69"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r>
      <w:tr w:rsidR="00D77A73" w14:paraId="381C5082" w14:textId="77777777" w:rsidTr="001211B7">
        <w:tc>
          <w:tcPr>
            <w:cnfStyle w:val="001000000000" w:firstRow="0" w:lastRow="0" w:firstColumn="1" w:lastColumn="0" w:oddVBand="0" w:evenVBand="0" w:oddHBand="0" w:evenHBand="0" w:firstRowFirstColumn="0" w:firstRowLastColumn="0" w:lastRowFirstColumn="0" w:lastRowLastColumn="0"/>
            <w:tcW w:w="1440" w:type="dxa"/>
            <w:vMerge w:val="restart"/>
            <w:vAlign w:val="center"/>
          </w:tcPr>
          <w:p w14:paraId="7520E252" w14:textId="77777777" w:rsidR="00D77A73" w:rsidRPr="006D5E69" w:rsidRDefault="00D77A73" w:rsidP="00D77A73">
            <w:pPr>
              <w:spacing w:after="120" w:line="240" w:lineRule="auto"/>
              <w:jc w:val="center"/>
            </w:pPr>
            <w:bookmarkStart w:id="436" w:name="_Hlk31034132"/>
            <w:r w:rsidRPr="006D5E69">
              <w:t>Network</w:t>
            </w:r>
          </w:p>
        </w:tc>
        <w:tc>
          <w:tcPr>
            <w:tcW w:w="575" w:type="dxa"/>
            <w:vMerge w:val="restart"/>
            <w:vAlign w:val="center"/>
          </w:tcPr>
          <w:p w14:paraId="09975FF3" w14:textId="77777777" w:rsidR="00D77A73"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θ</m:t>
                </m:r>
              </m:oMath>
            </m:oMathPara>
          </w:p>
        </w:tc>
        <w:tc>
          <w:tcPr>
            <w:tcW w:w="2232" w:type="dxa"/>
            <w:gridSpan w:val="2"/>
            <w:vAlign w:val="center"/>
          </w:tcPr>
          <w:p w14:paraId="0F48A002" w14:textId="77777777" w:rsidR="00D77A73" w:rsidRPr="00C80F6B"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80F6B">
              <w:rPr>
                <w:b/>
                <w:bCs/>
              </w:rPr>
              <w:t>Mean</w:t>
            </w:r>
          </w:p>
        </w:tc>
        <w:tc>
          <w:tcPr>
            <w:tcW w:w="240" w:type="dxa"/>
          </w:tcPr>
          <w:p w14:paraId="702F1F13" w14:textId="77777777" w:rsidR="00D77A73" w:rsidRPr="00C80F6B"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p>
        </w:tc>
        <w:tc>
          <w:tcPr>
            <w:tcW w:w="2232" w:type="dxa"/>
            <w:gridSpan w:val="2"/>
            <w:vAlign w:val="center"/>
          </w:tcPr>
          <w:p w14:paraId="5AC81E80" w14:textId="77777777" w:rsidR="00D77A73" w:rsidRPr="00C80F6B"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80F6B">
              <w:rPr>
                <w:b/>
                <w:bCs/>
              </w:rPr>
              <w:t>Standard deviation</w:t>
            </w:r>
          </w:p>
        </w:tc>
        <w:tc>
          <w:tcPr>
            <w:tcW w:w="270" w:type="dxa"/>
          </w:tcPr>
          <w:p w14:paraId="4A47056B" w14:textId="77777777" w:rsidR="00D77A73" w:rsidRPr="00C80F6B"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p>
        </w:tc>
        <w:tc>
          <w:tcPr>
            <w:tcW w:w="2292" w:type="dxa"/>
            <w:gridSpan w:val="2"/>
            <w:vAlign w:val="center"/>
          </w:tcPr>
          <w:p w14:paraId="21A7A972" w14:textId="77777777" w:rsidR="00D77A73" w:rsidRPr="00C80F6B"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80F6B">
              <w:rPr>
                <w:b/>
                <w:bCs/>
              </w:rPr>
              <w:t>Maximum</w:t>
            </w:r>
          </w:p>
        </w:tc>
      </w:tr>
      <w:tr w:rsidR="00D77A73" w:rsidRPr="008C5D4B" w14:paraId="487B61E2" w14:textId="77777777" w:rsidTr="0012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314959C1" w14:textId="77777777" w:rsidR="00D77A73" w:rsidRPr="006D5E69" w:rsidRDefault="00D77A73" w:rsidP="00D77A73">
            <w:pPr>
              <w:spacing w:before="60" w:after="60" w:line="240" w:lineRule="auto"/>
              <w:jc w:val="center"/>
            </w:pPr>
          </w:p>
        </w:tc>
        <w:tc>
          <w:tcPr>
            <w:tcW w:w="575" w:type="dxa"/>
            <w:vMerge/>
            <w:vAlign w:val="center"/>
          </w:tcPr>
          <w:p w14:paraId="66050260" w14:textId="77777777" w:rsidR="00D77A73"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vAlign w:val="center"/>
          </w:tcPr>
          <w:p w14:paraId="6938FEBB"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C5D4B">
              <w:rPr>
                <w:b/>
                <w:bCs/>
              </w:rPr>
              <w:t>REE</w:t>
            </w:r>
          </w:p>
        </w:tc>
        <w:tc>
          <w:tcPr>
            <w:tcW w:w="1116" w:type="dxa"/>
            <w:vAlign w:val="center"/>
          </w:tcPr>
          <w:p w14:paraId="4A912E50"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C5D4B">
              <w:rPr>
                <w:b/>
                <w:bCs/>
              </w:rPr>
              <w:t>RFEE</w:t>
            </w:r>
          </w:p>
        </w:tc>
        <w:tc>
          <w:tcPr>
            <w:tcW w:w="240" w:type="dxa"/>
          </w:tcPr>
          <w:p w14:paraId="3EAA9FDC"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1116" w:type="dxa"/>
            <w:vAlign w:val="center"/>
          </w:tcPr>
          <w:p w14:paraId="32C38ADF"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C5D4B">
              <w:rPr>
                <w:b/>
                <w:bCs/>
              </w:rPr>
              <w:t>REE</w:t>
            </w:r>
          </w:p>
        </w:tc>
        <w:tc>
          <w:tcPr>
            <w:tcW w:w="1116" w:type="dxa"/>
            <w:vAlign w:val="center"/>
          </w:tcPr>
          <w:p w14:paraId="12B35F96"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C5D4B">
              <w:rPr>
                <w:b/>
                <w:bCs/>
              </w:rPr>
              <w:t>RFEE</w:t>
            </w:r>
          </w:p>
        </w:tc>
        <w:tc>
          <w:tcPr>
            <w:tcW w:w="270" w:type="dxa"/>
          </w:tcPr>
          <w:p w14:paraId="0666B76A"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1116" w:type="dxa"/>
            <w:vAlign w:val="center"/>
          </w:tcPr>
          <w:p w14:paraId="2D9720A5"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C5D4B">
              <w:rPr>
                <w:b/>
                <w:bCs/>
              </w:rPr>
              <w:t>REE</w:t>
            </w:r>
          </w:p>
        </w:tc>
        <w:tc>
          <w:tcPr>
            <w:tcW w:w="1176" w:type="dxa"/>
            <w:vAlign w:val="center"/>
          </w:tcPr>
          <w:p w14:paraId="19CC2A31"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C5D4B">
              <w:rPr>
                <w:b/>
                <w:bCs/>
              </w:rPr>
              <w:t>RFEE</w:t>
            </w:r>
          </w:p>
        </w:tc>
      </w:tr>
      <w:tr w:rsidR="00D77A73" w14:paraId="69429AA8"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restart"/>
            <w:vAlign w:val="center"/>
          </w:tcPr>
          <w:p w14:paraId="4066EAE7" w14:textId="77777777" w:rsidR="00D77A73" w:rsidRPr="006829E8" w:rsidRDefault="00D77A73" w:rsidP="00D77A73">
            <w:pPr>
              <w:spacing w:line="240" w:lineRule="auto"/>
              <w:jc w:val="center"/>
            </w:pPr>
            <w:r w:rsidRPr="006829E8">
              <w:t>Nguyen and Dupuis</w:t>
            </w:r>
          </w:p>
        </w:tc>
        <w:tc>
          <w:tcPr>
            <w:tcW w:w="575" w:type="dxa"/>
            <w:vMerge w:val="restart"/>
            <w:vAlign w:val="center"/>
          </w:tcPr>
          <w:p w14:paraId="474E648D"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0.1</w:t>
            </w:r>
          </w:p>
        </w:tc>
        <w:tc>
          <w:tcPr>
            <w:tcW w:w="1116" w:type="dxa"/>
            <w:tcBorders>
              <w:top w:val="single" w:sz="4" w:space="0" w:color="7F7F7F" w:themeColor="text1" w:themeTint="80"/>
              <w:bottom w:val="single" w:sz="4" w:space="0" w:color="auto"/>
            </w:tcBorders>
            <w:vAlign w:val="center"/>
          </w:tcPr>
          <w:p w14:paraId="25745DC0"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t>212.88</w:t>
            </w:r>
          </w:p>
        </w:tc>
        <w:tc>
          <w:tcPr>
            <w:tcW w:w="1116" w:type="dxa"/>
            <w:tcBorders>
              <w:top w:val="single" w:sz="4" w:space="0" w:color="7F7F7F" w:themeColor="text1" w:themeTint="80"/>
              <w:bottom w:val="single" w:sz="4" w:space="0" w:color="auto"/>
            </w:tcBorders>
            <w:vAlign w:val="center"/>
          </w:tcPr>
          <w:p w14:paraId="7C3D5122"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t>217.13</w:t>
            </w:r>
          </w:p>
        </w:tc>
        <w:tc>
          <w:tcPr>
            <w:tcW w:w="240" w:type="dxa"/>
            <w:tcBorders>
              <w:top w:val="single" w:sz="4" w:space="0" w:color="7F7F7F" w:themeColor="text1" w:themeTint="80"/>
              <w:bottom w:val="nil"/>
            </w:tcBorders>
          </w:tcPr>
          <w:p w14:paraId="575E830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5FD4AEBA"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t>7.21</w:t>
            </w:r>
          </w:p>
        </w:tc>
        <w:tc>
          <w:tcPr>
            <w:tcW w:w="1116" w:type="dxa"/>
            <w:tcBorders>
              <w:top w:val="single" w:sz="4" w:space="0" w:color="7F7F7F" w:themeColor="text1" w:themeTint="80"/>
              <w:bottom w:val="single" w:sz="4" w:space="0" w:color="auto"/>
            </w:tcBorders>
            <w:vAlign w:val="center"/>
          </w:tcPr>
          <w:p w14:paraId="7D400EF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t>6.80</w:t>
            </w:r>
          </w:p>
        </w:tc>
        <w:tc>
          <w:tcPr>
            <w:tcW w:w="270" w:type="dxa"/>
            <w:tcBorders>
              <w:top w:val="single" w:sz="4" w:space="0" w:color="7F7F7F" w:themeColor="text1" w:themeTint="80"/>
              <w:bottom w:val="nil"/>
            </w:tcBorders>
          </w:tcPr>
          <w:p w14:paraId="1D8A8A5F"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66EB2F5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t>222.52</w:t>
            </w:r>
          </w:p>
        </w:tc>
        <w:tc>
          <w:tcPr>
            <w:tcW w:w="1176" w:type="dxa"/>
            <w:tcBorders>
              <w:top w:val="single" w:sz="4" w:space="0" w:color="7F7F7F" w:themeColor="text1" w:themeTint="80"/>
              <w:bottom w:val="single" w:sz="4" w:space="0" w:color="auto"/>
            </w:tcBorders>
            <w:vAlign w:val="center"/>
          </w:tcPr>
          <w:p w14:paraId="6784B5E2"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t>226.02</w:t>
            </w:r>
          </w:p>
        </w:tc>
      </w:tr>
      <w:tr w:rsidR="00D77A73" w14:paraId="5BFF0A40"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3B340D07" w14:textId="77777777" w:rsidR="00D77A73" w:rsidRPr="006829E8" w:rsidRDefault="00D77A73" w:rsidP="00D77A73">
            <w:pPr>
              <w:spacing w:line="240" w:lineRule="auto"/>
              <w:jc w:val="center"/>
            </w:pPr>
          </w:p>
        </w:tc>
        <w:tc>
          <w:tcPr>
            <w:tcW w:w="575" w:type="dxa"/>
            <w:vMerge/>
            <w:vAlign w:val="center"/>
          </w:tcPr>
          <w:p w14:paraId="56E491E5"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19BDDB8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t>14224.5</w:t>
            </w:r>
          </w:p>
        </w:tc>
        <w:tc>
          <w:tcPr>
            <w:tcW w:w="1116" w:type="dxa"/>
            <w:tcBorders>
              <w:top w:val="single" w:sz="4" w:space="0" w:color="auto"/>
            </w:tcBorders>
            <w:vAlign w:val="center"/>
          </w:tcPr>
          <w:p w14:paraId="239C968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t>9830.72</w:t>
            </w:r>
          </w:p>
        </w:tc>
        <w:tc>
          <w:tcPr>
            <w:tcW w:w="240" w:type="dxa"/>
            <w:tcBorders>
              <w:top w:val="nil"/>
            </w:tcBorders>
          </w:tcPr>
          <w:p w14:paraId="49468404"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31436D4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t>1692.81</w:t>
            </w:r>
          </w:p>
        </w:tc>
        <w:tc>
          <w:tcPr>
            <w:tcW w:w="1116" w:type="dxa"/>
            <w:tcBorders>
              <w:top w:val="single" w:sz="4" w:space="0" w:color="auto"/>
            </w:tcBorders>
            <w:vAlign w:val="center"/>
          </w:tcPr>
          <w:p w14:paraId="02C46F93"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t>720.34</w:t>
            </w:r>
          </w:p>
        </w:tc>
        <w:tc>
          <w:tcPr>
            <w:tcW w:w="270" w:type="dxa"/>
            <w:tcBorders>
              <w:top w:val="nil"/>
            </w:tcBorders>
          </w:tcPr>
          <w:p w14:paraId="44F91D03"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23DAE84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t>16183.5</w:t>
            </w:r>
          </w:p>
        </w:tc>
        <w:tc>
          <w:tcPr>
            <w:tcW w:w="1176" w:type="dxa"/>
            <w:tcBorders>
              <w:top w:val="single" w:sz="4" w:space="0" w:color="auto"/>
            </w:tcBorders>
            <w:vAlign w:val="center"/>
          </w:tcPr>
          <w:p w14:paraId="200E3474"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t>10965.00</w:t>
            </w:r>
          </w:p>
        </w:tc>
      </w:tr>
      <w:tr w:rsidR="00D77A73" w14:paraId="5441C59F"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6239175C" w14:textId="77777777" w:rsidR="00D77A73" w:rsidRPr="006829E8" w:rsidRDefault="00D77A73" w:rsidP="00D77A73">
            <w:pPr>
              <w:spacing w:before="60" w:after="60" w:line="240" w:lineRule="auto"/>
              <w:jc w:val="center"/>
            </w:pPr>
          </w:p>
        </w:tc>
        <w:tc>
          <w:tcPr>
            <w:tcW w:w="575" w:type="dxa"/>
            <w:vMerge w:val="restart"/>
            <w:vAlign w:val="center"/>
          </w:tcPr>
          <w:p w14:paraId="434203A8"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0.2</w:t>
            </w:r>
          </w:p>
        </w:tc>
        <w:tc>
          <w:tcPr>
            <w:tcW w:w="1116" w:type="dxa"/>
            <w:tcBorders>
              <w:top w:val="single" w:sz="4" w:space="0" w:color="7F7F7F" w:themeColor="text1" w:themeTint="80"/>
              <w:bottom w:val="single" w:sz="4" w:space="0" w:color="auto"/>
            </w:tcBorders>
            <w:vAlign w:val="center"/>
          </w:tcPr>
          <w:p w14:paraId="569318B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t>222.54</w:t>
            </w:r>
          </w:p>
        </w:tc>
        <w:tc>
          <w:tcPr>
            <w:tcW w:w="1116" w:type="dxa"/>
            <w:tcBorders>
              <w:top w:val="single" w:sz="4" w:space="0" w:color="7F7F7F" w:themeColor="text1" w:themeTint="80"/>
              <w:bottom w:val="single" w:sz="4" w:space="0" w:color="auto"/>
            </w:tcBorders>
            <w:vAlign w:val="center"/>
          </w:tcPr>
          <w:p w14:paraId="64276E9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tl/>
              </w:rPr>
            </w:pPr>
            <w:r w:rsidRPr="006829E8">
              <w:rPr>
                <w:rFonts w:hint="cs"/>
                <w:rtl/>
              </w:rPr>
              <w:t>226.46</w:t>
            </w:r>
          </w:p>
        </w:tc>
        <w:tc>
          <w:tcPr>
            <w:tcW w:w="240" w:type="dxa"/>
            <w:tcBorders>
              <w:top w:val="single" w:sz="4" w:space="0" w:color="7F7F7F" w:themeColor="text1" w:themeTint="80"/>
              <w:bottom w:val="nil"/>
            </w:tcBorders>
          </w:tcPr>
          <w:p w14:paraId="57CB1982"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259E6AF7"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t>16.44</w:t>
            </w:r>
          </w:p>
        </w:tc>
        <w:tc>
          <w:tcPr>
            <w:tcW w:w="1116" w:type="dxa"/>
            <w:tcBorders>
              <w:top w:val="single" w:sz="4" w:space="0" w:color="7F7F7F" w:themeColor="text1" w:themeTint="80"/>
              <w:bottom w:val="single" w:sz="4" w:space="0" w:color="auto"/>
            </w:tcBorders>
            <w:vAlign w:val="center"/>
          </w:tcPr>
          <w:p w14:paraId="497A5E4C"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15.89</w:t>
            </w:r>
          </w:p>
        </w:tc>
        <w:tc>
          <w:tcPr>
            <w:tcW w:w="270" w:type="dxa"/>
            <w:tcBorders>
              <w:top w:val="single" w:sz="4" w:space="0" w:color="7F7F7F" w:themeColor="text1" w:themeTint="80"/>
              <w:bottom w:val="nil"/>
            </w:tcBorders>
          </w:tcPr>
          <w:p w14:paraId="768057E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34B9585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t>250.63</w:t>
            </w:r>
          </w:p>
        </w:tc>
        <w:tc>
          <w:tcPr>
            <w:tcW w:w="1176" w:type="dxa"/>
            <w:tcBorders>
              <w:top w:val="single" w:sz="4" w:space="0" w:color="7F7F7F" w:themeColor="text1" w:themeTint="80"/>
              <w:bottom w:val="single" w:sz="4" w:space="0" w:color="auto"/>
            </w:tcBorders>
            <w:vAlign w:val="center"/>
          </w:tcPr>
          <w:p w14:paraId="457FD60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254.34</w:t>
            </w:r>
          </w:p>
        </w:tc>
      </w:tr>
      <w:tr w:rsidR="00D77A73" w14:paraId="577F9792"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7A4735C2" w14:textId="77777777" w:rsidR="00D77A73" w:rsidRPr="006829E8" w:rsidRDefault="00D77A73" w:rsidP="00D77A73">
            <w:pPr>
              <w:spacing w:before="60" w:after="60" w:line="240" w:lineRule="auto"/>
              <w:jc w:val="center"/>
            </w:pPr>
          </w:p>
        </w:tc>
        <w:tc>
          <w:tcPr>
            <w:tcW w:w="575" w:type="dxa"/>
            <w:vMerge/>
            <w:vAlign w:val="center"/>
          </w:tcPr>
          <w:p w14:paraId="18E63AE1"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536D96B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t>14264.8</w:t>
            </w:r>
          </w:p>
        </w:tc>
        <w:tc>
          <w:tcPr>
            <w:tcW w:w="1116" w:type="dxa"/>
            <w:tcBorders>
              <w:top w:val="single" w:sz="4" w:space="0" w:color="auto"/>
            </w:tcBorders>
            <w:vAlign w:val="center"/>
          </w:tcPr>
          <w:p w14:paraId="2E3ACCAF"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11904.20</w:t>
            </w:r>
          </w:p>
        </w:tc>
        <w:tc>
          <w:tcPr>
            <w:tcW w:w="240" w:type="dxa"/>
            <w:tcBorders>
              <w:top w:val="nil"/>
            </w:tcBorders>
          </w:tcPr>
          <w:p w14:paraId="20CB1AE3"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2AD32A9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t>2550.92</w:t>
            </w:r>
          </w:p>
        </w:tc>
        <w:tc>
          <w:tcPr>
            <w:tcW w:w="1116" w:type="dxa"/>
            <w:tcBorders>
              <w:top w:val="single" w:sz="4" w:space="0" w:color="auto"/>
            </w:tcBorders>
            <w:vAlign w:val="center"/>
          </w:tcPr>
          <w:p w14:paraId="0216B31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2732.22</w:t>
            </w:r>
          </w:p>
        </w:tc>
        <w:tc>
          <w:tcPr>
            <w:tcW w:w="270" w:type="dxa"/>
            <w:tcBorders>
              <w:top w:val="nil"/>
            </w:tcBorders>
          </w:tcPr>
          <w:p w14:paraId="3BE0211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20632723"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t>22952.6</w:t>
            </w:r>
          </w:p>
        </w:tc>
        <w:tc>
          <w:tcPr>
            <w:tcW w:w="1176" w:type="dxa"/>
            <w:tcBorders>
              <w:top w:val="single" w:sz="4" w:space="0" w:color="auto"/>
            </w:tcBorders>
            <w:vAlign w:val="center"/>
          </w:tcPr>
          <w:p w14:paraId="16E12CC7"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19050.00</w:t>
            </w:r>
          </w:p>
        </w:tc>
      </w:tr>
      <w:tr w:rsidR="00D77A73" w14:paraId="34AA560E"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54E6AE9A" w14:textId="77777777" w:rsidR="00D77A73" w:rsidRPr="006829E8" w:rsidRDefault="00D77A73" w:rsidP="00D77A73">
            <w:pPr>
              <w:spacing w:before="60" w:after="60" w:line="240" w:lineRule="auto"/>
              <w:jc w:val="center"/>
            </w:pPr>
          </w:p>
        </w:tc>
        <w:tc>
          <w:tcPr>
            <w:tcW w:w="575" w:type="dxa"/>
            <w:vMerge w:val="restart"/>
            <w:vAlign w:val="center"/>
          </w:tcPr>
          <w:p w14:paraId="30C53FBC"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0.3</w:t>
            </w:r>
          </w:p>
        </w:tc>
        <w:tc>
          <w:tcPr>
            <w:tcW w:w="1116" w:type="dxa"/>
            <w:tcBorders>
              <w:top w:val="single" w:sz="4" w:space="0" w:color="7F7F7F" w:themeColor="text1" w:themeTint="80"/>
              <w:bottom w:val="single" w:sz="4" w:space="0" w:color="auto"/>
            </w:tcBorders>
            <w:vAlign w:val="center"/>
          </w:tcPr>
          <w:p w14:paraId="1A2AD775"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t>249.69</w:t>
            </w:r>
          </w:p>
        </w:tc>
        <w:tc>
          <w:tcPr>
            <w:tcW w:w="1116" w:type="dxa"/>
            <w:tcBorders>
              <w:top w:val="single" w:sz="4" w:space="0" w:color="7F7F7F" w:themeColor="text1" w:themeTint="80"/>
              <w:bottom w:val="single" w:sz="4" w:space="0" w:color="auto"/>
            </w:tcBorders>
            <w:vAlign w:val="center"/>
          </w:tcPr>
          <w:p w14:paraId="789853E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254.81</w:t>
            </w:r>
          </w:p>
        </w:tc>
        <w:tc>
          <w:tcPr>
            <w:tcW w:w="240" w:type="dxa"/>
            <w:tcBorders>
              <w:top w:val="single" w:sz="4" w:space="0" w:color="7F7F7F" w:themeColor="text1" w:themeTint="80"/>
              <w:bottom w:val="nil"/>
            </w:tcBorders>
          </w:tcPr>
          <w:p w14:paraId="06D7D229"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20A63182"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t>34.91</w:t>
            </w:r>
          </w:p>
        </w:tc>
        <w:tc>
          <w:tcPr>
            <w:tcW w:w="1116" w:type="dxa"/>
            <w:tcBorders>
              <w:top w:val="single" w:sz="4" w:space="0" w:color="7F7F7F" w:themeColor="text1" w:themeTint="80"/>
              <w:bottom w:val="single" w:sz="4" w:space="0" w:color="auto"/>
            </w:tcBorders>
            <w:vAlign w:val="center"/>
          </w:tcPr>
          <w:p w14:paraId="22C60E10"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36.03</w:t>
            </w:r>
          </w:p>
        </w:tc>
        <w:tc>
          <w:tcPr>
            <w:tcW w:w="270" w:type="dxa"/>
            <w:tcBorders>
              <w:top w:val="single" w:sz="4" w:space="0" w:color="7F7F7F" w:themeColor="text1" w:themeTint="80"/>
              <w:bottom w:val="nil"/>
            </w:tcBorders>
          </w:tcPr>
          <w:p w14:paraId="23163A6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26CA686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t>327.18</w:t>
            </w:r>
          </w:p>
        </w:tc>
        <w:tc>
          <w:tcPr>
            <w:tcW w:w="1176" w:type="dxa"/>
            <w:tcBorders>
              <w:top w:val="single" w:sz="4" w:space="0" w:color="7F7F7F" w:themeColor="text1" w:themeTint="80"/>
              <w:bottom w:val="single" w:sz="4" w:space="0" w:color="auto"/>
            </w:tcBorders>
            <w:vAlign w:val="center"/>
          </w:tcPr>
          <w:p w14:paraId="3E1487C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333.96</w:t>
            </w:r>
          </w:p>
        </w:tc>
      </w:tr>
      <w:tr w:rsidR="00D77A73" w14:paraId="1BDAC202"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05B432BA" w14:textId="77777777" w:rsidR="00D77A73" w:rsidRPr="006829E8" w:rsidRDefault="00D77A73" w:rsidP="00D77A73">
            <w:pPr>
              <w:spacing w:before="60" w:after="60" w:line="240" w:lineRule="auto"/>
              <w:jc w:val="center"/>
            </w:pPr>
          </w:p>
        </w:tc>
        <w:tc>
          <w:tcPr>
            <w:tcW w:w="575" w:type="dxa"/>
            <w:vMerge/>
            <w:vAlign w:val="center"/>
          </w:tcPr>
          <w:p w14:paraId="6D0AC2AA"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50DADD55"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t>26303.10</w:t>
            </w:r>
          </w:p>
        </w:tc>
        <w:tc>
          <w:tcPr>
            <w:tcW w:w="1116" w:type="dxa"/>
            <w:tcBorders>
              <w:top w:val="single" w:sz="4" w:space="0" w:color="auto"/>
            </w:tcBorders>
            <w:vAlign w:val="center"/>
          </w:tcPr>
          <w:p w14:paraId="7769DD2B"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23988.20</w:t>
            </w:r>
          </w:p>
        </w:tc>
        <w:tc>
          <w:tcPr>
            <w:tcW w:w="240" w:type="dxa"/>
            <w:tcBorders>
              <w:top w:val="nil"/>
            </w:tcBorders>
          </w:tcPr>
          <w:p w14:paraId="3356ABE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1F0DFC1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t>15011.60</w:t>
            </w:r>
          </w:p>
        </w:tc>
        <w:tc>
          <w:tcPr>
            <w:tcW w:w="1116" w:type="dxa"/>
            <w:tcBorders>
              <w:top w:val="single" w:sz="4" w:space="0" w:color="auto"/>
            </w:tcBorders>
            <w:vAlign w:val="center"/>
          </w:tcPr>
          <w:p w14:paraId="768BB34C"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16072.90</w:t>
            </w:r>
          </w:p>
        </w:tc>
        <w:tc>
          <w:tcPr>
            <w:tcW w:w="270" w:type="dxa"/>
            <w:tcBorders>
              <w:top w:val="nil"/>
            </w:tcBorders>
          </w:tcPr>
          <w:p w14:paraId="686A615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54264F9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t>96852.30</w:t>
            </w:r>
          </w:p>
        </w:tc>
        <w:tc>
          <w:tcPr>
            <w:tcW w:w="1176" w:type="dxa"/>
            <w:tcBorders>
              <w:top w:val="single" w:sz="4" w:space="0" w:color="auto"/>
            </w:tcBorders>
            <w:vAlign w:val="center"/>
          </w:tcPr>
          <w:p w14:paraId="5CC8BBD5"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70013.30</w:t>
            </w:r>
          </w:p>
        </w:tc>
      </w:tr>
      <w:tr w:rsidR="00D77A73" w14:paraId="7E40C379"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restart"/>
            <w:vAlign w:val="center"/>
          </w:tcPr>
          <w:p w14:paraId="32518239" w14:textId="6C1D731A" w:rsidR="00D77A73" w:rsidRPr="006829E8" w:rsidRDefault="00D77A73" w:rsidP="00D77A73">
            <w:pPr>
              <w:spacing w:line="240" w:lineRule="auto"/>
              <w:jc w:val="center"/>
            </w:pPr>
            <w:r w:rsidRPr="006829E8">
              <w:t>Tampa</w:t>
            </w:r>
            <w:r w:rsidR="00CC0F19">
              <w:t xml:space="preserve"> City</w:t>
            </w:r>
          </w:p>
        </w:tc>
        <w:tc>
          <w:tcPr>
            <w:tcW w:w="575" w:type="dxa"/>
            <w:vMerge w:val="restart"/>
            <w:vAlign w:val="center"/>
          </w:tcPr>
          <w:p w14:paraId="7BFD80B9"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0.1</w:t>
            </w:r>
          </w:p>
        </w:tc>
        <w:tc>
          <w:tcPr>
            <w:tcW w:w="1116" w:type="dxa"/>
            <w:tcBorders>
              <w:top w:val="single" w:sz="4" w:space="0" w:color="7F7F7F" w:themeColor="text1" w:themeTint="80"/>
              <w:bottom w:val="single" w:sz="4" w:space="0" w:color="auto"/>
            </w:tcBorders>
            <w:vAlign w:val="center"/>
          </w:tcPr>
          <w:p w14:paraId="4740260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243.58</w:t>
            </w:r>
          </w:p>
        </w:tc>
        <w:tc>
          <w:tcPr>
            <w:tcW w:w="1116" w:type="dxa"/>
            <w:tcBorders>
              <w:top w:val="single" w:sz="4" w:space="0" w:color="7F7F7F" w:themeColor="text1" w:themeTint="80"/>
              <w:bottom w:val="single" w:sz="4" w:space="0" w:color="auto"/>
            </w:tcBorders>
            <w:vAlign w:val="center"/>
          </w:tcPr>
          <w:p w14:paraId="02FEC45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250.34</w:t>
            </w:r>
          </w:p>
        </w:tc>
        <w:tc>
          <w:tcPr>
            <w:tcW w:w="240" w:type="dxa"/>
            <w:tcBorders>
              <w:top w:val="single" w:sz="4" w:space="0" w:color="7F7F7F" w:themeColor="text1" w:themeTint="80"/>
              <w:bottom w:val="nil"/>
            </w:tcBorders>
          </w:tcPr>
          <w:p w14:paraId="02BE03A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4E9E3E2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6.38</w:t>
            </w:r>
          </w:p>
        </w:tc>
        <w:tc>
          <w:tcPr>
            <w:tcW w:w="1116" w:type="dxa"/>
            <w:tcBorders>
              <w:top w:val="single" w:sz="4" w:space="0" w:color="7F7F7F" w:themeColor="text1" w:themeTint="80"/>
              <w:bottom w:val="single" w:sz="4" w:space="0" w:color="auto"/>
            </w:tcBorders>
            <w:vAlign w:val="center"/>
          </w:tcPr>
          <w:p w14:paraId="27C29EDA"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5.29</w:t>
            </w:r>
          </w:p>
        </w:tc>
        <w:tc>
          <w:tcPr>
            <w:tcW w:w="270" w:type="dxa"/>
            <w:tcBorders>
              <w:top w:val="single" w:sz="4" w:space="0" w:color="7F7F7F" w:themeColor="text1" w:themeTint="80"/>
              <w:bottom w:val="nil"/>
            </w:tcBorders>
          </w:tcPr>
          <w:p w14:paraId="7054D0B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00D89757"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252.09</w:t>
            </w:r>
          </w:p>
        </w:tc>
        <w:tc>
          <w:tcPr>
            <w:tcW w:w="1176" w:type="dxa"/>
            <w:tcBorders>
              <w:top w:val="single" w:sz="4" w:space="0" w:color="7F7F7F" w:themeColor="text1" w:themeTint="80"/>
              <w:bottom w:val="single" w:sz="4" w:space="0" w:color="auto"/>
            </w:tcBorders>
            <w:vAlign w:val="center"/>
          </w:tcPr>
          <w:p w14:paraId="10328C65"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257.29</w:t>
            </w:r>
          </w:p>
        </w:tc>
      </w:tr>
      <w:tr w:rsidR="00D77A73" w14:paraId="2A1B7856"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1597FAEC" w14:textId="77777777" w:rsidR="00D77A73" w:rsidRPr="006829E8" w:rsidRDefault="00D77A73" w:rsidP="00D77A73">
            <w:pPr>
              <w:spacing w:line="240" w:lineRule="auto"/>
              <w:jc w:val="center"/>
            </w:pPr>
          </w:p>
        </w:tc>
        <w:tc>
          <w:tcPr>
            <w:tcW w:w="575" w:type="dxa"/>
            <w:vMerge/>
            <w:vAlign w:val="center"/>
          </w:tcPr>
          <w:p w14:paraId="0281F8A5"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4F2C7B4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4243.02</w:t>
            </w:r>
          </w:p>
        </w:tc>
        <w:tc>
          <w:tcPr>
            <w:tcW w:w="1116" w:type="dxa"/>
            <w:tcBorders>
              <w:top w:val="single" w:sz="4" w:space="0" w:color="auto"/>
            </w:tcBorders>
            <w:vAlign w:val="center"/>
          </w:tcPr>
          <w:p w14:paraId="78831D0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1189.64</w:t>
            </w:r>
          </w:p>
        </w:tc>
        <w:tc>
          <w:tcPr>
            <w:tcW w:w="240" w:type="dxa"/>
            <w:tcBorders>
              <w:top w:val="nil"/>
            </w:tcBorders>
          </w:tcPr>
          <w:p w14:paraId="58FC8CA6"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6BAC9BB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117.52</w:t>
            </w:r>
          </w:p>
        </w:tc>
        <w:tc>
          <w:tcPr>
            <w:tcW w:w="1116" w:type="dxa"/>
            <w:tcBorders>
              <w:top w:val="single" w:sz="4" w:space="0" w:color="auto"/>
            </w:tcBorders>
            <w:vAlign w:val="center"/>
          </w:tcPr>
          <w:p w14:paraId="57DD918B"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242.41</w:t>
            </w:r>
          </w:p>
        </w:tc>
        <w:tc>
          <w:tcPr>
            <w:tcW w:w="270" w:type="dxa"/>
            <w:tcBorders>
              <w:top w:val="nil"/>
            </w:tcBorders>
          </w:tcPr>
          <w:p w14:paraId="6A255CD5"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36674154"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4512.68</w:t>
            </w:r>
          </w:p>
        </w:tc>
        <w:tc>
          <w:tcPr>
            <w:tcW w:w="1176" w:type="dxa"/>
            <w:tcBorders>
              <w:top w:val="single" w:sz="4" w:space="0" w:color="auto"/>
            </w:tcBorders>
            <w:vAlign w:val="center"/>
          </w:tcPr>
          <w:p w14:paraId="32420736"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1568.94</w:t>
            </w:r>
          </w:p>
        </w:tc>
      </w:tr>
      <w:tr w:rsidR="00D77A73" w14:paraId="428C42B7"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7AE44D49" w14:textId="77777777" w:rsidR="00D77A73" w:rsidRPr="006829E8" w:rsidRDefault="00D77A73" w:rsidP="00D77A73">
            <w:pPr>
              <w:spacing w:before="60" w:after="60" w:line="240" w:lineRule="auto"/>
              <w:jc w:val="center"/>
            </w:pPr>
          </w:p>
        </w:tc>
        <w:tc>
          <w:tcPr>
            <w:tcW w:w="575" w:type="dxa"/>
            <w:vMerge w:val="restart"/>
            <w:vAlign w:val="center"/>
          </w:tcPr>
          <w:p w14:paraId="2375E5C1"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0.2</w:t>
            </w:r>
          </w:p>
        </w:tc>
        <w:tc>
          <w:tcPr>
            <w:tcW w:w="1116" w:type="dxa"/>
            <w:tcBorders>
              <w:top w:val="single" w:sz="4" w:space="0" w:color="7F7F7F" w:themeColor="text1" w:themeTint="80"/>
              <w:bottom w:val="single" w:sz="4" w:space="0" w:color="auto"/>
            </w:tcBorders>
            <w:vAlign w:val="center"/>
          </w:tcPr>
          <w:p w14:paraId="7CFBD6E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252.56</w:t>
            </w:r>
          </w:p>
        </w:tc>
        <w:tc>
          <w:tcPr>
            <w:tcW w:w="1116" w:type="dxa"/>
            <w:tcBorders>
              <w:top w:val="single" w:sz="4" w:space="0" w:color="7F7F7F" w:themeColor="text1" w:themeTint="80"/>
              <w:bottom w:val="single" w:sz="4" w:space="0" w:color="auto"/>
            </w:tcBorders>
            <w:vAlign w:val="center"/>
          </w:tcPr>
          <w:p w14:paraId="646F77A9"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258.42</w:t>
            </w:r>
          </w:p>
        </w:tc>
        <w:tc>
          <w:tcPr>
            <w:tcW w:w="240" w:type="dxa"/>
            <w:tcBorders>
              <w:top w:val="single" w:sz="4" w:space="0" w:color="7F7F7F" w:themeColor="text1" w:themeTint="80"/>
              <w:bottom w:val="nil"/>
            </w:tcBorders>
          </w:tcPr>
          <w:p w14:paraId="234E8D66"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1793575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12.96</w:t>
            </w:r>
          </w:p>
        </w:tc>
        <w:tc>
          <w:tcPr>
            <w:tcW w:w="1116" w:type="dxa"/>
            <w:tcBorders>
              <w:top w:val="single" w:sz="4" w:space="0" w:color="7F7F7F" w:themeColor="text1" w:themeTint="80"/>
              <w:bottom w:val="single" w:sz="4" w:space="0" w:color="auto"/>
            </w:tcBorders>
            <w:vAlign w:val="center"/>
          </w:tcPr>
          <w:p w14:paraId="0A89D9C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11.44</w:t>
            </w:r>
          </w:p>
        </w:tc>
        <w:tc>
          <w:tcPr>
            <w:tcW w:w="270" w:type="dxa"/>
            <w:tcBorders>
              <w:top w:val="single" w:sz="4" w:space="0" w:color="7F7F7F" w:themeColor="text1" w:themeTint="80"/>
              <w:bottom w:val="nil"/>
            </w:tcBorders>
          </w:tcPr>
          <w:p w14:paraId="6573895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1C68D2B5"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270.93</w:t>
            </w:r>
          </w:p>
        </w:tc>
        <w:tc>
          <w:tcPr>
            <w:tcW w:w="1176" w:type="dxa"/>
            <w:tcBorders>
              <w:top w:val="single" w:sz="4" w:space="0" w:color="7F7F7F" w:themeColor="text1" w:themeTint="80"/>
              <w:bottom w:val="single" w:sz="4" w:space="0" w:color="auto"/>
            </w:tcBorders>
            <w:vAlign w:val="center"/>
          </w:tcPr>
          <w:p w14:paraId="7C682625"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275.49</w:t>
            </w:r>
          </w:p>
        </w:tc>
      </w:tr>
      <w:tr w:rsidR="00D77A73" w14:paraId="39D85053"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19E84844" w14:textId="77777777" w:rsidR="00D77A73" w:rsidRPr="006829E8" w:rsidRDefault="00D77A73" w:rsidP="00D77A73">
            <w:pPr>
              <w:spacing w:before="60" w:after="60" w:line="240" w:lineRule="auto"/>
              <w:jc w:val="center"/>
            </w:pPr>
          </w:p>
        </w:tc>
        <w:tc>
          <w:tcPr>
            <w:tcW w:w="575" w:type="dxa"/>
            <w:vMerge/>
            <w:vAlign w:val="center"/>
          </w:tcPr>
          <w:p w14:paraId="7F290DC0"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65016FA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4258.08</w:t>
            </w:r>
          </w:p>
        </w:tc>
        <w:tc>
          <w:tcPr>
            <w:tcW w:w="1116" w:type="dxa"/>
            <w:tcBorders>
              <w:top w:val="single" w:sz="4" w:space="0" w:color="auto"/>
            </w:tcBorders>
            <w:vAlign w:val="center"/>
          </w:tcPr>
          <w:p w14:paraId="0325C2C6"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1713.06</w:t>
            </w:r>
          </w:p>
        </w:tc>
        <w:tc>
          <w:tcPr>
            <w:tcW w:w="240" w:type="dxa"/>
            <w:tcBorders>
              <w:top w:val="nil"/>
            </w:tcBorders>
          </w:tcPr>
          <w:p w14:paraId="5AADDCA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5AF5D6E5"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230.76</w:t>
            </w:r>
          </w:p>
        </w:tc>
        <w:tc>
          <w:tcPr>
            <w:tcW w:w="1116" w:type="dxa"/>
            <w:tcBorders>
              <w:top w:val="single" w:sz="4" w:space="0" w:color="auto"/>
            </w:tcBorders>
            <w:vAlign w:val="center"/>
          </w:tcPr>
          <w:p w14:paraId="2441E7D5"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659.36</w:t>
            </w:r>
          </w:p>
        </w:tc>
        <w:tc>
          <w:tcPr>
            <w:tcW w:w="270" w:type="dxa"/>
            <w:tcBorders>
              <w:top w:val="nil"/>
            </w:tcBorders>
          </w:tcPr>
          <w:p w14:paraId="0F67ABA7"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1730CDE8"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4615.46</w:t>
            </w:r>
          </w:p>
        </w:tc>
        <w:tc>
          <w:tcPr>
            <w:tcW w:w="1176" w:type="dxa"/>
            <w:tcBorders>
              <w:top w:val="single" w:sz="4" w:space="0" w:color="auto"/>
            </w:tcBorders>
            <w:vAlign w:val="center"/>
          </w:tcPr>
          <w:p w14:paraId="46580583"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2865.3</w:t>
            </w:r>
          </w:p>
        </w:tc>
      </w:tr>
      <w:tr w:rsidR="00D77A73" w14:paraId="286717A4"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3A8E62E9" w14:textId="77777777" w:rsidR="00D77A73" w:rsidRPr="006829E8" w:rsidRDefault="00D77A73" w:rsidP="00D77A73">
            <w:pPr>
              <w:spacing w:before="60" w:after="60" w:line="240" w:lineRule="auto"/>
              <w:jc w:val="center"/>
            </w:pPr>
          </w:p>
        </w:tc>
        <w:tc>
          <w:tcPr>
            <w:tcW w:w="575" w:type="dxa"/>
            <w:vMerge w:val="restart"/>
            <w:vAlign w:val="center"/>
          </w:tcPr>
          <w:p w14:paraId="0375478F"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0.3</w:t>
            </w:r>
          </w:p>
        </w:tc>
        <w:tc>
          <w:tcPr>
            <w:tcW w:w="1116" w:type="dxa"/>
            <w:tcBorders>
              <w:top w:val="single" w:sz="4" w:space="0" w:color="7F7F7F" w:themeColor="text1" w:themeTint="80"/>
              <w:bottom w:val="single" w:sz="4" w:space="0" w:color="auto"/>
            </w:tcBorders>
            <w:vAlign w:val="center"/>
          </w:tcPr>
          <w:p w14:paraId="4546F44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262.9</w:t>
            </w:r>
          </w:p>
        </w:tc>
        <w:tc>
          <w:tcPr>
            <w:tcW w:w="1116" w:type="dxa"/>
            <w:tcBorders>
              <w:top w:val="single" w:sz="4" w:space="0" w:color="7F7F7F" w:themeColor="text1" w:themeTint="80"/>
              <w:bottom w:val="single" w:sz="4" w:space="0" w:color="auto"/>
            </w:tcBorders>
            <w:vAlign w:val="center"/>
          </w:tcPr>
          <w:p w14:paraId="4E16B5B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268.35</w:t>
            </w:r>
          </w:p>
        </w:tc>
        <w:tc>
          <w:tcPr>
            <w:tcW w:w="240" w:type="dxa"/>
            <w:tcBorders>
              <w:top w:val="single" w:sz="4" w:space="0" w:color="7F7F7F" w:themeColor="text1" w:themeTint="80"/>
              <w:bottom w:val="nil"/>
            </w:tcBorders>
          </w:tcPr>
          <w:p w14:paraId="584515F9"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6D68E704"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21.72</w:t>
            </w:r>
          </w:p>
        </w:tc>
        <w:tc>
          <w:tcPr>
            <w:tcW w:w="1116" w:type="dxa"/>
            <w:tcBorders>
              <w:top w:val="single" w:sz="4" w:space="0" w:color="7F7F7F" w:themeColor="text1" w:themeTint="80"/>
              <w:bottom w:val="single" w:sz="4" w:space="0" w:color="auto"/>
            </w:tcBorders>
            <w:vAlign w:val="center"/>
          </w:tcPr>
          <w:p w14:paraId="6C73846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19.85</w:t>
            </w:r>
          </w:p>
        </w:tc>
        <w:tc>
          <w:tcPr>
            <w:tcW w:w="270" w:type="dxa"/>
            <w:tcBorders>
              <w:top w:val="single" w:sz="4" w:space="0" w:color="7F7F7F" w:themeColor="text1" w:themeTint="80"/>
              <w:bottom w:val="nil"/>
            </w:tcBorders>
          </w:tcPr>
          <w:p w14:paraId="26AC531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3BFC7F2F"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296.42</w:t>
            </w:r>
          </w:p>
        </w:tc>
        <w:tc>
          <w:tcPr>
            <w:tcW w:w="1176" w:type="dxa"/>
            <w:tcBorders>
              <w:top w:val="single" w:sz="4" w:space="0" w:color="7F7F7F" w:themeColor="text1" w:themeTint="80"/>
              <w:bottom w:val="single" w:sz="4" w:space="0" w:color="auto"/>
            </w:tcBorders>
            <w:vAlign w:val="center"/>
          </w:tcPr>
          <w:p w14:paraId="60A80224"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298.89</w:t>
            </w:r>
          </w:p>
        </w:tc>
      </w:tr>
      <w:tr w:rsidR="00D77A73" w14:paraId="11A7A43F"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1602AC06" w14:textId="77777777" w:rsidR="00D77A73" w:rsidRPr="006829E8" w:rsidRDefault="00D77A73" w:rsidP="00D77A73">
            <w:pPr>
              <w:spacing w:before="60" w:after="60" w:line="240" w:lineRule="auto"/>
              <w:jc w:val="center"/>
            </w:pPr>
          </w:p>
        </w:tc>
        <w:tc>
          <w:tcPr>
            <w:tcW w:w="575" w:type="dxa"/>
            <w:vMerge/>
            <w:vAlign w:val="center"/>
          </w:tcPr>
          <w:p w14:paraId="7F8E138E"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08912354"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4531.82</w:t>
            </w:r>
          </w:p>
        </w:tc>
        <w:tc>
          <w:tcPr>
            <w:tcW w:w="1116" w:type="dxa"/>
            <w:tcBorders>
              <w:top w:val="single" w:sz="4" w:space="0" w:color="auto"/>
            </w:tcBorders>
            <w:vAlign w:val="center"/>
          </w:tcPr>
          <w:p w14:paraId="430500F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2675.46</w:t>
            </w:r>
          </w:p>
        </w:tc>
        <w:tc>
          <w:tcPr>
            <w:tcW w:w="240" w:type="dxa"/>
            <w:tcBorders>
              <w:top w:val="nil"/>
            </w:tcBorders>
          </w:tcPr>
          <w:p w14:paraId="3203E1F2"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59FFDA4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611.31</w:t>
            </w:r>
          </w:p>
        </w:tc>
        <w:tc>
          <w:tcPr>
            <w:tcW w:w="1116" w:type="dxa"/>
            <w:tcBorders>
              <w:top w:val="single" w:sz="4" w:space="0" w:color="auto"/>
            </w:tcBorders>
            <w:vAlign w:val="center"/>
          </w:tcPr>
          <w:p w14:paraId="4766B09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1549.56</w:t>
            </w:r>
          </w:p>
        </w:tc>
        <w:tc>
          <w:tcPr>
            <w:tcW w:w="270" w:type="dxa"/>
            <w:tcBorders>
              <w:top w:val="nil"/>
            </w:tcBorders>
          </w:tcPr>
          <w:p w14:paraId="49905011"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405C6827"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6068.45</w:t>
            </w:r>
          </w:p>
        </w:tc>
        <w:tc>
          <w:tcPr>
            <w:tcW w:w="1176" w:type="dxa"/>
            <w:tcBorders>
              <w:top w:val="single" w:sz="4" w:space="0" w:color="auto"/>
            </w:tcBorders>
            <w:vAlign w:val="center"/>
          </w:tcPr>
          <w:p w14:paraId="3414810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5836.76</w:t>
            </w:r>
          </w:p>
        </w:tc>
      </w:tr>
      <w:tr w:rsidR="00D77A73" w14:paraId="085FB7CA"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4" w:space="0" w:color="7F7F7F" w:themeColor="text1" w:themeTint="80"/>
              <w:bottom w:val="single" w:sz="12" w:space="0" w:color="auto"/>
            </w:tcBorders>
            <w:vAlign w:val="center"/>
          </w:tcPr>
          <w:p w14:paraId="6754B42A" w14:textId="77777777" w:rsidR="00D77A73" w:rsidRPr="006829E8" w:rsidRDefault="00D77A73" w:rsidP="00D77A73">
            <w:pPr>
              <w:spacing w:line="240" w:lineRule="auto"/>
              <w:jc w:val="center"/>
            </w:pPr>
            <w:r w:rsidRPr="006829E8">
              <w:t>Fort Worth</w:t>
            </w:r>
          </w:p>
        </w:tc>
        <w:tc>
          <w:tcPr>
            <w:tcW w:w="575" w:type="dxa"/>
            <w:vMerge w:val="restart"/>
            <w:vAlign w:val="center"/>
          </w:tcPr>
          <w:p w14:paraId="3790A0B3"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0.1</w:t>
            </w:r>
          </w:p>
        </w:tc>
        <w:tc>
          <w:tcPr>
            <w:tcW w:w="1116" w:type="dxa"/>
            <w:tcBorders>
              <w:top w:val="single" w:sz="4" w:space="0" w:color="7F7F7F" w:themeColor="text1" w:themeTint="80"/>
              <w:bottom w:val="single" w:sz="4" w:space="0" w:color="auto"/>
            </w:tcBorders>
            <w:vAlign w:val="center"/>
          </w:tcPr>
          <w:p w14:paraId="4271CD04"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17.16</w:t>
            </w:r>
          </w:p>
        </w:tc>
        <w:tc>
          <w:tcPr>
            <w:tcW w:w="1116" w:type="dxa"/>
            <w:tcBorders>
              <w:top w:val="single" w:sz="4" w:space="0" w:color="7F7F7F" w:themeColor="text1" w:themeTint="80"/>
              <w:bottom w:val="single" w:sz="4" w:space="0" w:color="auto"/>
            </w:tcBorders>
            <w:vAlign w:val="center"/>
          </w:tcPr>
          <w:p w14:paraId="22D2F210"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18.54</w:t>
            </w:r>
          </w:p>
        </w:tc>
        <w:tc>
          <w:tcPr>
            <w:tcW w:w="240" w:type="dxa"/>
            <w:tcBorders>
              <w:top w:val="single" w:sz="4" w:space="0" w:color="7F7F7F" w:themeColor="text1" w:themeTint="80"/>
              <w:bottom w:val="nil"/>
            </w:tcBorders>
          </w:tcPr>
          <w:p w14:paraId="119D20F7"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54064C57"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2.26</w:t>
            </w:r>
          </w:p>
        </w:tc>
        <w:tc>
          <w:tcPr>
            <w:tcW w:w="1116" w:type="dxa"/>
            <w:tcBorders>
              <w:top w:val="single" w:sz="4" w:space="0" w:color="7F7F7F" w:themeColor="text1" w:themeTint="80"/>
              <w:bottom w:val="single" w:sz="4" w:space="0" w:color="auto"/>
            </w:tcBorders>
            <w:vAlign w:val="center"/>
          </w:tcPr>
          <w:p w14:paraId="10AB90A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2.63</w:t>
            </w:r>
          </w:p>
        </w:tc>
        <w:tc>
          <w:tcPr>
            <w:tcW w:w="270" w:type="dxa"/>
            <w:tcBorders>
              <w:top w:val="single" w:sz="4" w:space="0" w:color="7F7F7F" w:themeColor="text1" w:themeTint="80"/>
              <w:bottom w:val="nil"/>
            </w:tcBorders>
          </w:tcPr>
          <w:p w14:paraId="20DA2C5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6CE3EA3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20.42</w:t>
            </w:r>
          </w:p>
        </w:tc>
        <w:tc>
          <w:tcPr>
            <w:tcW w:w="1176" w:type="dxa"/>
            <w:tcBorders>
              <w:top w:val="single" w:sz="4" w:space="0" w:color="7F7F7F" w:themeColor="text1" w:themeTint="80"/>
              <w:bottom w:val="single" w:sz="4" w:space="0" w:color="auto"/>
            </w:tcBorders>
            <w:vAlign w:val="center"/>
          </w:tcPr>
          <w:p w14:paraId="7E9DD776"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22.20</w:t>
            </w:r>
          </w:p>
        </w:tc>
      </w:tr>
      <w:tr w:rsidR="00D77A73" w14:paraId="253A158C"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12" w:space="0" w:color="auto"/>
            </w:tcBorders>
            <w:vAlign w:val="center"/>
          </w:tcPr>
          <w:p w14:paraId="5B1A85D7" w14:textId="77777777" w:rsidR="00D77A73" w:rsidRPr="006829E8" w:rsidRDefault="00D77A73" w:rsidP="00D77A73">
            <w:pPr>
              <w:spacing w:line="240" w:lineRule="auto"/>
              <w:jc w:val="center"/>
            </w:pPr>
          </w:p>
        </w:tc>
        <w:tc>
          <w:tcPr>
            <w:tcW w:w="575" w:type="dxa"/>
            <w:vMerge/>
            <w:vAlign w:val="center"/>
          </w:tcPr>
          <w:p w14:paraId="238D718F"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044A365F"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1880.60</w:t>
            </w:r>
          </w:p>
        </w:tc>
        <w:tc>
          <w:tcPr>
            <w:tcW w:w="1116" w:type="dxa"/>
            <w:tcBorders>
              <w:top w:val="single" w:sz="4" w:space="0" w:color="auto"/>
            </w:tcBorders>
            <w:vAlign w:val="center"/>
          </w:tcPr>
          <w:p w14:paraId="2E148F9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731.27</w:t>
            </w:r>
          </w:p>
        </w:tc>
        <w:tc>
          <w:tcPr>
            <w:tcW w:w="240" w:type="dxa"/>
            <w:tcBorders>
              <w:top w:val="nil"/>
            </w:tcBorders>
          </w:tcPr>
          <w:p w14:paraId="65D451D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1D55813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593.33</w:t>
            </w:r>
          </w:p>
        </w:tc>
        <w:tc>
          <w:tcPr>
            <w:tcW w:w="1116" w:type="dxa"/>
            <w:tcBorders>
              <w:top w:val="single" w:sz="4" w:space="0" w:color="auto"/>
            </w:tcBorders>
            <w:vAlign w:val="center"/>
          </w:tcPr>
          <w:p w14:paraId="744B3DCC"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183.22</w:t>
            </w:r>
          </w:p>
        </w:tc>
        <w:tc>
          <w:tcPr>
            <w:tcW w:w="270" w:type="dxa"/>
            <w:tcBorders>
              <w:top w:val="nil"/>
            </w:tcBorders>
          </w:tcPr>
          <w:p w14:paraId="058EB00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4E02B143"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2640.37</w:t>
            </w:r>
          </w:p>
        </w:tc>
        <w:tc>
          <w:tcPr>
            <w:tcW w:w="1176" w:type="dxa"/>
            <w:tcBorders>
              <w:top w:val="single" w:sz="4" w:space="0" w:color="auto"/>
            </w:tcBorders>
            <w:vAlign w:val="center"/>
          </w:tcPr>
          <w:p w14:paraId="58573932"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1001.22</w:t>
            </w:r>
          </w:p>
        </w:tc>
      </w:tr>
      <w:tr w:rsidR="00D77A73" w14:paraId="5A626DAA"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7F7F7F" w:themeColor="text1" w:themeTint="80"/>
              <w:bottom w:val="single" w:sz="12" w:space="0" w:color="auto"/>
            </w:tcBorders>
            <w:vAlign w:val="center"/>
          </w:tcPr>
          <w:p w14:paraId="4059624B" w14:textId="77777777" w:rsidR="00D77A73" w:rsidRPr="006829E8" w:rsidRDefault="00D77A73" w:rsidP="00D77A73">
            <w:pPr>
              <w:spacing w:before="60" w:after="60" w:line="240" w:lineRule="auto"/>
              <w:jc w:val="center"/>
            </w:pPr>
          </w:p>
        </w:tc>
        <w:tc>
          <w:tcPr>
            <w:tcW w:w="575" w:type="dxa"/>
            <w:vMerge w:val="restart"/>
            <w:vAlign w:val="center"/>
          </w:tcPr>
          <w:p w14:paraId="401CA732"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0.2</w:t>
            </w:r>
          </w:p>
        </w:tc>
        <w:tc>
          <w:tcPr>
            <w:tcW w:w="1116" w:type="dxa"/>
            <w:tcBorders>
              <w:top w:val="single" w:sz="4" w:space="0" w:color="7F7F7F" w:themeColor="text1" w:themeTint="80"/>
              <w:bottom w:val="single" w:sz="4" w:space="0" w:color="auto"/>
            </w:tcBorders>
            <w:vAlign w:val="center"/>
          </w:tcPr>
          <w:p w14:paraId="2646FBBD"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21.31</w:t>
            </w:r>
          </w:p>
        </w:tc>
        <w:tc>
          <w:tcPr>
            <w:tcW w:w="1116" w:type="dxa"/>
            <w:tcBorders>
              <w:top w:val="single" w:sz="4" w:space="0" w:color="7F7F7F" w:themeColor="text1" w:themeTint="80"/>
              <w:bottom w:val="single" w:sz="4" w:space="0" w:color="auto"/>
            </w:tcBorders>
            <w:vAlign w:val="center"/>
          </w:tcPr>
          <w:p w14:paraId="0C343B95"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23.27</w:t>
            </w:r>
          </w:p>
        </w:tc>
        <w:tc>
          <w:tcPr>
            <w:tcW w:w="240" w:type="dxa"/>
            <w:tcBorders>
              <w:top w:val="single" w:sz="4" w:space="0" w:color="7F7F7F" w:themeColor="text1" w:themeTint="80"/>
              <w:bottom w:val="nil"/>
            </w:tcBorders>
          </w:tcPr>
          <w:p w14:paraId="4ADE8644"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55D1AEF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5.28</w:t>
            </w:r>
          </w:p>
        </w:tc>
        <w:tc>
          <w:tcPr>
            <w:tcW w:w="1116" w:type="dxa"/>
            <w:tcBorders>
              <w:top w:val="single" w:sz="4" w:space="0" w:color="7F7F7F" w:themeColor="text1" w:themeTint="80"/>
              <w:bottom w:val="single" w:sz="4" w:space="0" w:color="auto"/>
            </w:tcBorders>
            <w:vAlign w:val="center"/>
          </w:tcPr>
          <w:p w14:paraId="68318EB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5.99</w:t>
            </w:r>
          </w:p>
        </w:tc>
        <w:tc>
          <w:tcPr>
            <w:tcW w:w="270" w:type="dxa"/>
            <w:tcBorders>
              <w:top w:val="single" w:sz="4" w:space="0" w:color="7F7F7F" w:themeColor="text1" w:themeTint="80"/>
              <w:bottom w:val="nil"/>
            </w:tcBorders>
          </w:tcPr>
          <w:p w14:paraId="503D1F0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53DB545C"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30.03</w:t>
            </w:r>
          </w:p>
        </w:tc>
        <w:tc>
          <w:tcPr>
            <w:tcW w:w="1176" w:type="dxa"/>
            <w:tcBorders>
              <w:top w:val="single" w:sz="4" w:space="0" w:color="7F7F7F" w:themeColor="text1" w:themeTint="80"/>
              <w:bottom w:val="single" w:sz="4" w:space="0" w:color="auto"/>
            </w:tcBorders>
            <w:vAlign w:val="center"/>
          </w:tcPr>
          <w:p w14:paraId="204035F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32.97</w:t>
            </w:r>
          </w:p>
        </w:tc>
      </w:tr>
      <w:tr w:rsidR="00D77A73" w14:paraId="7E46B886"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12" w:space="0" w:color="auto"/>
            </w:tcBorders>
            <w:vAlign w:val="center"/>
          </w:tcPr>
          <w:p w14:paraId="0D15EA0D" w14:textId="77777777" w:rsidR="00D77A73" w:rsidRPr="006829E8" w:rsidRDefault="00D77A73" w:rsidP="00D77A73">
            <w:pPr>
              <w:spacing w:before="60" w:after="60" w:line="240" w:lineRule="auto"/>
              <w:jc w:val="center"/>
            </w:pPr>
          </w:p>
        </w:tc>
        <w:tc>
          <w:tcPr>
            <w:tcW w:w="575" w:type="dxa"/>
            <w:vMerge/>
            <w:vAlign w:val="center"/>
          </w:tcPr>
          <w:p w14:paraId="1CC0BFA7"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298535B9"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2367.84</w:t>
            </w:r>
          </w:p>
        </w:tc>
        <w:tc>
          <w:tcPr>
            <w:tcW w:w="1116" w:type="dxa"/>
            <w:tcBorders>
              <w:top w:val="single" w:sz="4" w:space="0" w:color="auto"/>
            </w:tcBorders>
            <w:vAlign w:val="center"/>
          </w:tcPr>
          <w:p w14:paraId="766ABBB1"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112.17</w:t>
            </w:r>
          </w:p>
        </w:tc>
        <w:tc>
          <w:tcPr>
            <w:tcW w:w="240" w:type="dxa"/>
            <w:tcBorders>
              <w:top w:val="nil"/>
            </w:tcBorders>
          </w:tcPr>
          <w:p w14:paraId="77AF6C0F"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1FD177E8"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768.28</w:t>
            </w:r>
          </w:p>
        </w:tc>
        <w:tc>
          <w:tcPr>
            <w:tcW w:w="1116" w:type="dxa"/>
            <w:tcBorders>
              <w:top w:val="single" w:sz="4" w:space="0" w:color="auto"/>
            </w:tcBorders>
            <w:vAlign w:val="center"/>
          </w:tcPr>
          <w:p w14:paraId="41F1CDE2"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443.07</w:t>
            </w:r>
          </w:p>
        </w:tc>
        <w:tc>
          <w:tcPr>
            <w:tcW w:w="270" w:type="dxa"/>
            <w:tcBorders>
              <w:top w:val="nil"/>
            </w:tcBorders>
          </w:tcPr>
          <w:p w14:paraId="74741F54"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25E2DD9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3320.64</w:t>
            </w:r>
          </w:p>
        </w:tc>
        <w:tc>
          <w:tcPr>
            <w:tcW w:w="1176" w:type="dxa"/>
            <w:tcBorders>
              <w:top w:val="single" w:sz="4" w:space="0" w:color="auto"/>
            </w:tcBorders>
            <w:vAlign w:val="center"/>
          </w:tcPr>
          <w:p w14:paraId="0B5CB2D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1851.52</w:t>
            </w:r>
          </w:p>
        </w:tc>
      </w:tr>
      <w:tr w:rsidR="00D77A73" w14:paraId="665D3CB3"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7F7F7F" w:themeColor="text1" w:themeTint="80"/>
              <w:bottom w:val="single" w:sz="12" w:space="0" w:color="auto"/>
            </w:tcBorders>
            <w:vAlign w:val="center"/>
          </w:tcPr>
          <w:p w14:paraId="7A21F0A0" w14:textId="77777777" w:rsidR="00D77A73" w:rsidRPr="006829E8" w:rsidRDefault="00D77A73" w:rsidP="00D77A73">
            <w:pPr>
              <w:spacing w:before="60" w:after="60" w:line="240" w:lineRule="auto"/>
              <w:jc w:val="center"/>
            </w:pPr>
          </w:p>
        </w:tc>
        <w:tc>
          <w:tcPr>
            <w:tcW w:w="575" w:type="dxa"/>
            <w:vMerge w:val="restart"/>
            <w:tcBorders>
              <w:top w:val="single" w:sz="4" w:space="0" w:color="7F7F7F" w:themeColor="text1" w:themeTint="80"/>
            </w:tcBorders>
            <w:vAlign w:val="center"/>
          </w:tcPr>
          <w:p w14:paraId="03192563"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0.3</w:t>
            </w:r>
          </w:p>
        </w:tc>
        <w:tc>
          <w:tcPr>
            <w:tcW w:w="1116" w:type="dxa"/>
            <w:tcBorders>
              <w:top w:val="single" w:sz="4" w:space="0" w:color="7F7F7F" w:themeColor="text1" w:themeTint="80"/>
              <w:bottom w:val="single" w:sz="4" w:space="0" w:color="auto"/>
            </w:tcBorders>
            <w:vAlign w:val="center"/>
          </w:tcPr>
          <w:p w14:paraId="76BBF2C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27.64</w:t>
            </w:r>
          </w:p>
        </w:tc>
        <w:tc>
          <w:tcPr>
            <w:tcW w:w="1116" w:type="dxa"/>
            <w:tcBorders>
              <w:top w:val="single" w:sz="4" w:space="0" w:color="7F7F7F" w:themeColor="text1" w:themeTint="80"/>
              <w:bottom w:val="single" w:sz="4" w:space="0" w:color="auto"/>
            </w:tcBorders>
            <w:vAlign w:val="center"/>
          </w:tcPr>
          <w:p w14:paraId="235E5FE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30.09</w:t>
            </w:r>
          </w:p>
        </w:tc>
        <w:tc>
          <w:tcPr>
            <w:tcW w:w="240" w:type="dxa"/>
            <w:tcBorders>
              <w:top w:val="single" w:sz="4" w:space="0" w:color="7F7F7F" w:themeColor="text1" w:themeTint="80"/>
              <w:bottom w:val="nil"/>
            </w:tcBorders>
          </w:tcPr>
          <w:p w14:paraId="769282D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6DB1CB4A"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10.12</w:t>
            </w:r>
          </w:p>
        </w:tc>
        <w:tc>
          <w:tcPr>
            <w:tcW w:w="1116" w:type="dxa"/>
            <w:tcBorders>
              <w:top w:val="single" w:sz="4" w:space="0" w:color="7F7F7F" w:themeColor="text1" w:themeTint="80"/>
              <w:bottom w:val="single" w:sz="4" w:space="0" w:color="auto"/>
            </w:tcBorders>
            <w:vAlign w:val="center"/>
          </w:tcPr>
          <w:p w14:paraId="58D0D2C9"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10.99</w:t>
            </w:r>
          </w:p>
        </w:tc>
        <w:tc>
          <w:tcPr>
            <w:tcW w:w="270" w:type="dxa"/>
            <w:tcBorders>
              <w:top w:val="single" w:sz="4" w:space="0" w:color="7F7F7F" w:themeColor="text1" w:themeTint="80"/>
              <w:bottom w:val="nil"/>
            </w:tcBorders>
          </w:tcPr>
          <w:p w14:paraId="5E33616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742D8ED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46.65</w:t>
            </w:r>
          </w:p>
        </w:tc>
        <w:tc>
          <w:tcPr>
            <w:tcW w:w="1176" w:type="dxa"/>
            <w:tcBorders>
              <w:top w:val="single" w:sz="4" w:space="0" w:color="7F7F7F" w:themeColor="text1" w:themeTint="80"/>
              <w:bottom w:val="single" w:sz="4" w:space="0" w:color="auto"/>
            </w:tcBorders>
            <w:vAlign w:val="center"/>
          </w:tcPr>
          <w:p w14:paraId="12CD3B00"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rsidRPr="006829E8">
              <w:rPr>
                <w:rFonts w:hint="cs"/>
                <w:rtl/>
              </w:rPr>
              <w:t>49.33</w:t>
            </w:r>
          </w:p>
        </w:tc>
      </w:tr>
      <w:tr w:rsidR="00D77A73" w14:paraId="74BCA157"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12" w:space="0" w:color="auto"/>
            </w:tcBorders>
            <w:vAlign w:val="center"/>
          </w:tcPr>
          <w:p w14:paraId="21EE86BB" w14:textId="77777777" w:rsidR="00D77A73" w:rsidRPr="006829E8" w:rsidRDefault="00D77A73" w:rsidP="00D77A73">
            <w:pPr>
              <w:spacing w:before="60" w:after="60" w:line="240" w:lineRule="auto"/>
              <w:jc w:val="center"/>
            </w:pPr>
          </w:p>
        </w:tc>
        <w:tc>
          <w:tcPr>
            <w:tcW w:w="575" w:type="dxa"/>
            <w:vMerge/>
            <w:tcBorders>
              <w:bottom w:val="single" w:sz="12" w:space="0" w:color="auto"/>
            </w:tcBorders>
            <w:vAlign w:val="center"/>
          </w:tcPr>
          <w:p w14:paraId="56B37665"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bottom w:val="single" w:sz="12" w:space="0" w:color="auto"/>
            </w:tcBorders>
            <w:vAlign w:val="center"/>
          </w:tcPr>
          <w:p w14:paraId="3DD1DEF4"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3200.05</w:t>
            </w:r>
          </w:p>
        </w:tc>
        <w:tc>
          <w:tcPr>
            <w:tcW w:w="1116" w:type="dxa"/>
            <w:tcBorders>
              <w:top w:val="single" w:sz="4" w:space="0" w:color="auto"/>
              <w:bottom w:val="single" w:sz="12" w:space="0" w:color="auto"/>
            </w:tcBorders>
            <w:vAlign w:val="center"/>
          </w:tcPr>
          <w:p w14:paraId="3762FD73"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1637.42</w:t>
            </w:r>
          </w:p>
        </w:tc>
        <w:tc>
          <w:tcPr>
            <w:tcW w:w="240" w:type="dxa"/>
            <w:tcBorders>
              <w:top w:val="nil"/>
              <w:bottom w:val="single" w:sz="12" w:space="0" w:color="auto"/>
            </w:tcBorders>
          </w:tcPr>
          <w:p w14:paraId="6BA1F134"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bottom w:val="single" w:sz="12" w:space="0" w:color="auto"/>
            </w:tcBorders>
            <w:vAlign w:val="center"/>
          </w:tcPr>
          <w:p w14:paraId="3EAF3C38"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1394.37</w:t>
            </w:r>
          </w:p>
        </w:tc>
        <w:tc>
          <w:tcPr>
            <w:tcW w:w="1116" w:type="dxa"/>
            <w:tcBorders>
              <w:top w:val="single" w:sz="4" w:space="0" w:color="auto"/>
              <w:bottom w:val="single" w:sz="12" w:space="0" w:color="auto"/>
            </w:tcBorders>
            <w:vAlign w:val="center"/>
          </w:tcPr>
          <w:p w14:paraId="63A61293"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846.44</w:t>
            </w:r>
          </w:p>
        </w:tc>
        <w:tc>
          <w:tcPr>
            <w:tcW w:w="270" w:type="dxa"/>
            <w:tcBorders>
              <w:top w:val="nil"/>
              <w:bottom w:val="single" w:sz="12" w:space="0" w:color="auto"/>
            </w:tcBorders>
          </w:tcPr>
          <w:p w14:paraId="75237042"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bottom w:val="single" w:sz="12" w:space="0" w:color="auto"/>
            </w:tcBorders>
            <w:vAlign w:val="center"/>
          </w:tcPr>
          <w:p w14:paraId="6B969287"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5639.03</w:t>
            </w:r>
          </w:p>
        </w:tc>
        <w:tc>
          <w:tcPr>
            <w:tcW w:w="1176" w:type="dxa"/>
            <w:tcBorders>
              <w:top w:val="single" w:sz="4" w:space="0" w:color="auto"/>
              <w:bottom w:val="single" w:sz="12" w:space="0" w:color="auto"/>
            </w:tcBorders>
            <w:vAlign w:val="center"/>
          </w:tcPr>
          <w:p w14:paraId="0A803D4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rsidRPr="006829E8">
              <w:rPr>
                <w:rFonts w:hint="cs"/>
                <w:rtl/>
              </w:rPr>
              <w:t>3342.32</w:t>
            </w:r>
          </w:p>
        </w:tc>
      </w:tr>
    </w:tbl>
    <w:bookmarkEnd w:id="436"/>
    <w:p w14:paraId="038675CE" w14:textId="451C1BBC" w:rsidR="00D77A73" w:rsidRDefault="00D77A73" w:rsidP="00F46474">
      <w:pPr>
        <w:spacing w:before="360"/>
      </w:pPr>
      <w:r>
        <w:t xml:space="preserve">The evacuation time and the number of evacuees in each group </w:t>
      </w:r>
      <w:r w:rsidR="00750508">
        <w:t>are</w:t>
      </w:r>
      <w:r>
        <w:t xml:space="preserve"> plotted for all networks for different uncertainty levels. The number of evacuees for different uncertainty levels is plotted to help the decision</w:t>
      </w:r>
      <w:r w:rsidR="00750508">
        <w:t>-</w:t>
      </w:r>
      <w:r>
        <w:t>maker visualize the distribution of evacuees on different routes and time</w:t>
      </w:r>
      <w:r w:rsidR="00750508">
        <w:t>s</w:t>
      </w:r>
      <w:r>
        <w:t xml:space="preserve"> of evacuation.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3816"/>
        <w:gridCol w:w="3816"/>
      </w:tblGrid>
      <w:tr w:rsidR="00D77A73" w14:paraId="6A26ADEE" w14:textId="77777777" w:rsidTr="002E2F35">
        <w:trPr>
          <w:cantSplit/>
          <w:trHeight w:val="1134"/>
          <w:jc w:val="center"/>
        </w:trPr>
        <w:tc>
          <w:tcPr>
            <w:tcW w:w="720" w:type="dxa"/>
            <w:textDirection w:val="btLr"/>
            <w:vAlign w:val="center"/>
          </w:tcPr>
          <w:p w14:paraId="5862023A" w14:textId="77777777" w:rsidR="00D77A73" w:rsidRDefault="00D77A73" w:rsidP="00050D4B">
            <w:pPr>
              <w:spacing w:after="0" w:line="276" w:lineRule="auto"/>
              <w:ind w:left="113" w:right="113"/>
              <w:jc w:val="center"/>
            </w:pPr>
            <w:r w:rsidRPr="0020755B">
              <w:lastRenderedPageBreak/>
              <w:t>Nguyen and Dup</w:t>
            </w:r>
            <w:r>
              <w:t>u</w:t>
            </w:r>
            <w:r w:rsidRPr="0020755B">
              <w:t>is</w:t>
            </w:r>
            <w:r>
              <w:t xml:space="preserve"> </w:t>
            </w:r>
            <w:r w:rsidRPr="006976EA">
              <w:t>network</w:t>
            </w:r>
          </w:p>
        </w:tc>
        <w:tc>
          <w:tcPr>
            <w:tcW w:w="3816" w:type="dxa"/>
          </w:tcPr>
          <w:p w14:paraId="42FC5339" w14:textId="77777777" w:rsidR="00D77A73" w:rsidRDefault="00D77A73" w:rsidP="00050D4B">
            <w:pPr>
              <w:spacing w:after="0"/>
              <w:jc w:val="both"/>
            </w:pPr>
            <w:r>
              <w:rPr>
                <w:noProof/>
              </w:rPr>
              <w:drawing>
                <wp:inline distT="0" distB="0" distL="0" distR="0" wp14:anchorId="7FD619B3" wp14:editId="53A4F711">
                  <wp:extent cx="2275815" cy="2185416"/>
                  <wp:effectExtent l="0" t="0" r="0" b="5715"/>
                  <wp:docPr id="80" name="Pictur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98" t="208" r="581" b="561"/>
                          <a:stretch/>
                        </pic:blipFill>
                        <pic:spPr bwMode="auto">
                          <a:xfrm>
                            <a:off x="0" y="0"/>
                            <a:ext cx="2277237" cy="21867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16" w:type="dxa"/>
          </w:tcPr>
          <w:p w14:paraId="6511779D" w14:textId="77777777" w:rsidR="00D77A73" w:rsidRDefault="00D77A73" w:rsidP="00050D4B">
            <w:pPr>
              <w:spacing w:after="0"/>
              <w:jc w:val="both"/>
            </w:pPr>
            <w:r>
              <w:rPr>
                <w:noProof/>
              </w:rPr>
              <w:drawing>
                <wp:inline distT="0" distB="0" distL="0" distR="0" wp14:anchorId="7AA71792" wp14:editId="7740386B">
                  <wp:extent cx="2276078" cy="2185416"/>
                  <wp:effectExtent l="0" t="0" r="0" b="5715"/>
                  <wp:docPr id="81" name="Pictur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98" t="208" r="581" b="571"/>
                          <a:stretch/>
                        </pic:blipFill>
                        <pic:spPr bwMode="auto">
                          <a:xfrm>
                            <a:off x="0" y="0"/>
                            <a:ext cx="2277237" cy="218652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77A73" w14:paraId="7BFB707F" w14:textId="77777777" w:rsidTr="002E2F35">
        <w:trPr>
          <w:cantSplit/>
          <w:trHeight w:val="1134"/>
          <w:jc w:val="center"/>
        </w:trPr>
        <w:tc>
          <w:tcPr>
            <w:tcW w:w="720" w:type="dxa"/>
            <w:textDirection w:val="btLr"/>
            <w:vAlign w:val="center"/>
          </w:tcPr>
          <w:p w14:paraId="68EB72E1" w14:textId="77777777" w:rsidR="00D77A73" w:rsidRDefault="00D77A73" w:rsidP="00050D4B">
            <w:pPr>
              <w:spacing w:after="0" w:line="276" w:lineRule="auto"/>
              <w:ind w:left="113" w:right="113"/>
              <w:jc w:val="center"/>
            </w:pPr>
            <w:r>
              <w:t>Tampa City network</w:t>
            </w:r>
          </w:p>
        </w:tc>
        <w:tc>
          <w:tcPr>
            <w:tcW w:w="3816" w:type="dxa"/>
          </w:tcPr>
          <w:p w14:paraId="2BA2FF66" w14:textId="77777777" w:rsidR="00D77A73" w:rsidRDefault="00D77A73" w:rsidP="00050D4B">
            <w:pPr>
              <w:spacing w:after="0"/>
              <w:jc w:val="both"/>
            </w:pPr>
            <w:r>
              <w:rPr>
                <w:noProof/>
              </w:rPr>
              <w:drawing>
                <wp:inline distT="0" distB="0" distL="0" distR="0" wp14:anchorId="75C14ECA" wp14:editId="13F88735">
                  <wp:extent cx="2276078" cy="2185416"/>
                  <wp:effectExtent l="0" t="0" r="0" b="5715"/>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396" t="414" r="778" b="776"/>
                          <a:stretch/>
                        </pic:blipFill>
                        <pic:spPr bwMode="auto">
                          <a:xfrm>
                            <a:off x="0" y="0"/>
                            <a:ext cx="2277237" cy="21865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16" w:type="dxa"/>
          </w:tcPr>
          <w:p w14:paraId="272CC7D8" w14:textId="77777777" w:rsidR="00D77A73" w:rsidRDefault="00D77A73" w:rsidP="00050D4B">
            <w:pPr>
              <w:spacing w:after="0"/>
              <w:jc w:val="both"/>
            </w:pPr>
            <w:r>
              <w:rPr>
                <w:noProof/>
              </w:rPr>
              <w:drawing>
                <wp:inline distT="0" distB="0" distL="0" distR="0" wp14:anchorId="4067BE6A" wp14:editId="6700D141">
                  <wp:extent cx="2276078" cy="2185416"/>
                  <wp:effectExtent l="0" t="0" r="0" b="5715"/>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396" t="414" r="778" b="776"/>
                          <a:stretch/>
                        </pic:blipFill>
                        <pic:spPr bwMode="auto">
                          <a:xfrm>
                            <a:off x="0" y="0"/>
                            <a:ext cx="2277237" cy="218652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77A73" w14:paraId="72756B56" w14:textId="77777777" w:rsidTr="002E2F35">
        <w:trPr>
          <w:cantSplit/>
          <w:trHeight w:val="1134"/>
          <w:jc w:val="center"/>
        </w:trPr>
        <w:tc>
          <w:tcPr>
            <w:tcW w:w="720" w:type="dxa"/>
            <w:textDirection w:val="btLr"/>
            <w:vAlign w:val="center"/>
          </w:tcPr>
          <w:p w14:paraId="7817BFD4" w14:textId="77777777" w:rsidR="00D77A73" w:rsidRDefault="00D77A73" w:rsidP="00050D4B">
            <w:pPr>
              <w:spacing w:after="0" w:line="276" w:lineRule="auto"/>
              <w:ind w:left="113" w:right="113"/>
              <w:jc w:val="center"/>
            </w:pPr>
            <w:r>
              <w:t>Fort Worth</w:t>
            </w:r>
            <w:r w:rsidRPr="006976EA">
              <w:t xml:space="preserve"> network</w:t>
            </w:r>
          </w:p>
        </w:tc>
        <w:tc>
          <w:tcPr>
            <w:tcW w:w="3816" w:type="dxa"/>
          </w:tcPr>
          <w:p w14:paraId="4227266B" w14:textId="77777777" w:rsidR="00D77A73" w:rsidRDefault="00D77A73" w:rsidP="00750508">
            <w:pPr>
              <w:spacing w:after="0" w:line="276" w:lineRule="auto"/>
              <w:jc w:val="both"/>
            </w:pPr>
            <w:r>
              <w:rPr>
                <w:noProof/>
              </w:rPr>
              <w:drawing>
                <wp:inline distT="0" distB="0" distL="0" distR="0" wp14:anchorId="2568A845" wp14:editId="3B0C29FF">
                  <wp:extent cx="2276078" cy="2185416"/>
                  <wp:effectExtent l="0" t="0" r="0" b="5715"/>
                  <wp:docPr id="82" name="Pictur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l="396" t="414" r="778" b="775"/>
                          <a:stretch/>
                        </pic:blipFill>
                        <pic:spPr bwMode="auto">
                          <a:xfrm>
                            <a:off x="0" y="0"/>
                            <a:ext cx="2277237" cy="218652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16" w:type="dxa"/>
          </w:tcPr>
          <w:p w14:paraId="72F9C131" w14:textId="77777777" w:rsidR="00D77A73" w:rsidRDefault="00D77A73" w:rsidP="00750508">
            <w:pPr>
              <w:keepNext/>
              <w:spacing w:after="0" w:line="276" w:lineRule="auto"/>
              <w:jc w:val="both"/>
            </w:pPr>
            <w:r>
              <w:rPr>
                <w:noProof/>
              </w:rPr>
              <w:drawing>
                <wp:inline distT="0" distB="0" distL="0" distR="0" wp14:anchorId="5CB3E7B0" wp14:editId="7CCC32C9">
                  <wp:extent cx="2276079" cy="2185416"/>
                  <wp:effectExtent l="0" t="0" r="0" b="5715"/>
                  <wp:docPr id="83" name="Pictur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397" t="413" r="765" b="763"/>
                          <a:stretch/>
                        </pic:blipFill>
                        <pic:spPr bwMode="auto">
                          <a:xfrm>
                            <a:off x="0" y="0"/>
                            <a:ext cx="2277515" cy="2186795"/>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DA3A9DF" w14:textId="346FF3D0" w:rsidR="00D77A73" w:rsidRPr="00050D4B" w:rsidRDefault="00D77A73" w:rsidP="00483E96">
      <w:pPr>
        <w:pStyle w:val="Caption"/>
      </w:pPr>
      <w:bookmarkStart w:id="437" w:name="_Ref31353181"/>
      <w:bookmarkStart w:id="438" w:name="_Toc36554580"/>
      <w:r w:rsidRPr="00050D4B">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6</w:t>
      </w:r>
      <w:r w:rsidR="00FF2665">
        <w:rPr>
          <w:noProof/>
        </w:rPr>
        <w:fldChar w:fldCharType="end"/>
      </w:r>
      <w:bookmarkEnd w:id="437"/>
      <w:r w:rsidRPr="00050D4B">
        <w:t xml:space="preserve">: The evacuation time of the groups evacuated from community </w:t>
      </w:r>
      <w:r w:rsidRPr="00A754B3">
        <w:rPr>
          <w:i/>
          <w:iCs w:val="0"/>
        </w:rPr>
        <w:t>k</w:t>
      </w:r>
      <w:r w:rsidRPr="00050D4B">
        <w:t xml:space="preserve"> at time </w:t>
      </w:r>
      <w:r w:rsidRPr="00A754B3">
        <w:rPr>
          <w:i/>
          <w:iCs w:val="0"/>
        </w:rPr>
        <w:t>t</w:t>
      </w:r>
      <w:r w:rsidRPr="00050D4B">
        <w:t xml:space="preserve"> on route </w:t>
      </w:r>
      <w:r w:rsidRPr="00A754B3">
        <w:rPr>
          <w:i/>
          <w:iCs w:val="0"/>
        </w:rPr>
        <w:t>r</w:t>
      </w:r>
      <w:r w:rsidRPr="00050D4B">
        <w:t xml:space="preserve"> of all networks for </w:t>
      </w:r>
      <w:r w:rsidR="00A754B3">
        <w:t>the robust efficient evacuation</w:t>
      </w:r>
      <w:r w:rsidRPr="00050D4B">
        <w:t xml:space="preserve"> and </w:t>
      </w:r>
      <w:r w:rsidR="00A754B3">
        <w:t>robust fair-efficient evacuation</w:t>
      </w:r>
      <w:bookmarkEnd w:id="438"/>
    </w:p>
    <w:p w14:paraId="701B1BDC" w14:textId="77777777" w:rsidR="00750508" w:rsidRDefault="00750508" w:rsidP="00D77A73">
      <w:pPr>
        <w:spacing w:before="360"/>
        <w:jc w:val="both"/>
      </w:pPr>
    </w:p>
    <w:p w14:paraId="2AB88B95" w14:textId="6E9E29B6" w:rsidR="00D77A73" w:rsidRDefault="00D77A73" w:rsidP="00F46474">
      <w:pPr>
        <w:spacing w:before="360"/>
      </w:pPr>
      <w:r>
        <w:lastRenderedPageBreak/>
        <w:t xml:space="preserve">The evacuation time for each group of evacuees for </w:t>
      </w:r>
      <w:r w:rsidRPr="0020755B">
        <w:t>Nguyen and Dup</w:t>
      </w:r>
      <w:r>
        <w:t>u</w:t>
      </w:r>
      <w:r w:rsidRPr="0020755B">
        <w:t>is</w:t>
      </w:r>
      <w:r>
        <w:t xml:space="preserve"> network when </w:t>
      </w:r>
      <m:oMath>
        <m:r>
          <w:rPr>
            <w:rFonts w:ascii="Cambria Math" w:hAnsi="Cambria Math"/>
          </w:rPr>
          <m:t>θ=0.2</m:t>
        </m:r>
      </m:oMath>
      <w:r>
        <w:rPr>
          <w:rFonts w:eastAsiaTheme="minorEastAsia"/>
        </w:rPr>
        <w:t xml:space="preserve"> is illustrated in </w:t>
      </w:r>
      <w:r>
        <w:rPr>
          <w:rFonts w:eastAsiaTheme="minorEastAsia"/>
        </w:rPr>
        <w:fldChar w:fldCharType="begin"/>
      </w:r>
      <w:r>
        <w:rPr>
          <w:rFonts w:eastAsiaTheme="minorEastAsia"/>
        </w:rPr>
        <w:instrText xml:space="preserve"> REF _Ref31353181 \h </w:instrText>
      </w:r>
      <w:r>
        <w:rPr>
          <w:rFonts w:eastAsiaTheme="minorEastAsia"/>
        </w:rPr>
      </w:r>
      <w:r>
        <w:rPr>
          <w:rFonts w:eastAsiaTheme="minorEastAsia"/>
        </w:rPr>
        <w:fldChar w:fldCharType="separate"/>
      </w:r>
      <w:r w:rsidR="007179DA" w:rsidRPr="00050D4B">
        <w:t xml:space="preserve">Figure </w:t>
      </w:r>
      <w:r w:rsidR="007179DA">
        <w:rPr>
          <w:noProof/>
          <w:cs/>
        </w:rPr>
        <w:t>‎</w:t>
      </w:r>
      <w:r w:rsidR="007179DA">
        <w:rPr>
          <w:noProof/>
        </w:rPr>
        <w:t>7</w:t>
      </w:r>
      <w:r w:rsidR="007179DA">
        <w:noBreakHyphen/>
      </w:r>
      <w:r w:rsidR="007179DA">
        <w:rPr>
          <w:noProof/>
        </w:rPr>
        <w:t>6</w:t>
      </w:r>
      <w:r>
        <w:rPr>
          <w:rFonts w:eastAsiaTheme="minorEastAsia"/>
        </w:rPr>
        <w:fldChar w:fldCharType="end"/>
      </w:r>
      <w:r>
        <w:rPr>
          <w:rFonts w:eastAsiaTheme="minorEastAsia"/>
        </w:rPr>
        <w:t xml:space="preserve">. </w:t>
      </w:r>
      <w:r>
        <w:t>Note that darker color indicates higher demand.</w:t>
      </w:r>
      <w:r>
        <w:rPr>
          <w:rFonts w:eastAsiaTheme="minorEastAsia"/>
        </w:rPr>
        <w:t xml:space="preserve"> The evacuation time of the group evacuated on route 14 at time 3 can be more than 350 minutes when the demand is high while other groups evacuation time is around 250 minutes in the REE. In the RFEE, the evacuation time is less than 300 minutes for all evacuees when the demand is high, and the uncertainty level is 0.2</w:t>
      </w:r>
    </w:p>
    <w:p w14:paraId="04CF961E" w14:textId="41DA3F60" w:rsidR="00D77A73" w:rsidRDefault="00D77A73" w:rsidP="00F46474">
      <w:pPr>
        <w:spacing w:before="360"/>
      </w:pPr>
      <w:r>
        <w:t>The evacuation time for each group of evacuees for</w:t>
      </w:r>
      <w:r w:rsidR="00750508">
        <w:t xml:space="preserve"> the</w:t>
      </w:r>
      <w:r>
        <w:t xml:space="preserve"> Tampa</w:t>
      </w:r>
      <w:r w:rsidR="00CC0F19">
        <w:t xml:space="preserve"> City</w:t>
      </w:r>
      <w:r>
        <w:t xml:space="preserve"> network when </w:t>
      </w:r>
      <m:oMath>
        <m:r>
          <w:rPr>
            <w:rFonts w:ascii="Cambria Math" w:hAnsi="Cambria Math"/>
          </w:rPr>
          <m:t>θ=0.2</m:t>
        </m:r>
      </m:oMath>
      <w:r>
        <w:t xml:space="preserve">. The evacuation time for all groups is uniform for evacuees </w:t>
      </w:r>
      <w:r w:rsidRPr="008C5D4B">
        <w:t>of RFEE</w:t>
      </w:r>
      <w:r w:rsidR="00750508">
        <w:t>,</w:t>
      </w:r>
      <w:r w:rsidRPr="008C5D4B">
        <w:t xml:space="preserve"> given</w:t>
      </w:r>
      <w:r>
        <w:t xml:space="preserve"> that when the line is a perfect circle, the evacuation time for all groups of evacuees is equal. Note that in RFEE</w:t>
      </w:r>
      <w:r w:rsidR="00750508">
        <w:t>,</w:t>
      </w:r>
      <w:r>
        <w:t xml:space="preserve"> the evacuation time for all groups of evacuees in different times of evacuation is equal when the demand is low</w:t>
      </w:r>
      <w:r w:rsidR="00750508">
        <w:t>,</w:t>
      </w:r>
      <w:r>
        <w:t xml:space="preserve"> as illustrated in </w:t>
      </w:r>
      <w:r>
        <w:fldChar w:fldCharType="begin"/>
      </w:r>
      <w:r>
        <w:instrText xml:space="preserve"> REF _Ref31353181 \h </w:instrText>
      </w:r>
      <w:r w:rsidR="00F46474">
        <w:instrText xml:space="preserve"> \* MERGEFORMAT </w:instrText>
      </w:r>
      <w:r>
        <w:fldChar w:fldCharType="separate"/>
      </w:r>
      <w:r w:rsidR="007179DA" w:rsidRPr="00050D4B">
        <w:t xml:space="preserve">Figure </w:t>
      </w:r>
      <w:r w:rsidR="007179DA">
        <w:rPr>
          <w:noProof/>
          <w:cs/>
        </w:rPr>
        <w:t>‎</w:t>
      </w:r>
      <w:r w:rsidR="007179DA">
        <w:rPr>
          <w:noProof/>
        </w:rPr>
        <w:t>7</w:t>
      </w:r>
      <w:r w:rsidR="007179DA">
        <w:rPr>
          <w:noProof/>
        </w:rPr>
        <w:noBreakHyphen/>
        <w:t>6</w:t>
      </w:r>
      <w:r>
        <w:fldChar w:fldCharType="end"/>
      </w:r>
      <w:r>
        <w:t>.</w:t>
      </w:r>
    </w:p>
    <w:p w14:paraId="2ABEBF36" w14:textId="2475159E" w:rsidR="00D77A73" w:rsidRDefault="00D77A73" w:rsidP="00F46474">
      <w:pPr>
        <w:spacing w:before="360"/>
      </w:pPr>
      <w:r>
        <w:t>The evacuation time of most groups in Fort Worth network for the REE is below 20 minutes at the cost of increasing the evacuation time of groups 8 and 9</w:t>
      </w:r>
      <w:r w:rsidR="00750508">
        <w:t>,</w:t>
      </w:r>
      <w:r>
        <w:t xml:space="preserve"> which experience an evacuation time more than 40 minutes. On the other hand, the evacuation time for the evacuees on routes 2 and 3 in </w:t>
      </w:r>
      <w:r w:rsidRPr="002E2F35">
        <w:t>RFEE is minimized</w:t>
      </w:r>
      <w:r>
        <w:t xml:space="preserve"> without affecting the rest of the groups</w:t>
      </w:r>
      <w:r w:rsidR="00750508" w:rsidRPr="00750508">
        <w:t>'</w:t>
      </w:r>
      <w:r>
        <w:t xml:space="preserve"> evacuation time</w:t>
      </w:r>
      <w:r w:rsidR="00750508">
        <w:t>,</w:t>
      </w:r>
      <w:r>
        <w:t xml:space="preserve"> which is below 27 minutes.</w:t>
      </w:r>
    </w:p>
    <w:p w14:paraId="72BA4AF0" w14:textId="53A71026" w:rsidR="00D77A73" w:rsidRDefault="00D77A73" w:rsidP="00F46474">
      <w:pPr>
        <w:spacing w:before="360"/>
      </w:pPr>
      <w:r>
        <w:t xml:space="preserve">The distribution of evacuees evacuated from community </w:t>
      </w:r>
      <w:r w:rsidRPr="008C4B21">
        <w:rPr>
          <w:i/>
          <w:iCs/>
        </w:rPr>
        <w:t>k</w:t>
      </w:r>
      <w:r>
        <w:t xml:space="preserve"> at time </w:t>
      </w:r>
      <w:r w:rsidRPr="008C4B21">
        <w:rPr>
          <w:i/>
          <w:iCs/>
        </w:rPr>
        <w:t>t</w:t>
      </w:r>
      <w:r>
        <w:t xml:space="preserve"> on route </w:t>
      </w:r>
      <w:r w:rsidRPr="008C4B21">
        <w:rPr>
          <w:i/>
          <w:iCs/>
        </w:rPr>
        <w:t>r</w:t>
      </w:r>
      <w:r>
        <w:t xml:space="preserve"> is illustrated in </w:t>
      </w:r>
      <w:r>
        <w:fldChar w:fldCharType="begin"/>
      </w:r>
      <w:r>
        <w:instrText xml:space="preserve"> REF _Ref5010060 \h </w:instrText>
      </w:r>
      <w:r w:rsidR="00F46474">
        <w:instrText xml:space="preserve"> \* MERGEFORMAT </w:instrText>
      </w:r>
      <w:r>
        <w:fldChar w:fldCharType="separate"/>
      </w:r>
      <w:r w:rsidR="007179DA" w:rsidRPr="00050D4B">
        <w:t xml:space="preserve">Figure </w:t>
      </w:r>
      <w:r w:rsidR="007179DA">
        <w:rPr>
          <w:noProof/>
          <w:cs/>
        </w:rPr>
        <w:t>‎</w:t>
      </w:r>
      <w:r w:rsidR="007179DA">
        <w:rPr>
          <w:noProof/>
        </w:rPr>
        <w:t>7</w:t>
      </w:r>
      <w:r w:rsidR="007179DA">
        <w:rPr>
          <w:noProof/>
        </w:rPr>
        <w:noBreakHyphen/>
        <w:t>7</w:t>
      </w:r>
      <w:r>
        <w:fldChar w:fldCharType="end"/>
      </w:r>
      <w:r>
        <w:t xml:space="preserve">. Note that not all routes are fully utilized in </w:t>
      </w:r>
      <w:r w:rsidRPr="0020755B">
        <w:t>Nguyen and Dup</w:t>
      </w:r>
      <w:r>
        <w:t>u</w:t>
      </w:r>
      <w:r w:rsidRPr="0020755B">
        <w:t>is</w:t>
      </w:r>
      <w:r>
        <w:t xml:space="preserve"> </w:t>
      </w:r>
      <w:r w:rsidRPr="006976EA">
        <w:t>network</w:t>
      </w:r>
      <w:r>
        <w:t>, and the minimum is sent given than the darker color indicates higher demand. In</w:t>
      </w:r>
      <w:r w:rsidR="00750508">
        <w:t xml:space="preserve"> the</w:t>
      </w:r>
      <w:r>
        <w:t xml:space="preserve"> Tampa City network, the maximum number of evacuees in the REE is 4000 vehicles</w:t>
      </w:r>
      <w:r w:rsidR="00750508">
        <w:t>,</w:t>
      </w:r>
      <w:r>
        <w:t xml:space="preserve"> while the maximum number of evacuees in RFEE is 3500 vehicles.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7206"/>
      </w:tblGrid>
      <w:tr w:rsidR="00D77A73" w14:paraId="280CC71E" w14:textId="77777777" w:rsidTr="002E2F35">
        <w:trPr>
          <w:jc w:val="center"/>
        </w:trPr>
        <w:tc>
          <w:tcPr>
            <w:tcW w:w="949" w:type="dxa"/>
            <w:vMerge w:val="restart"/>
            <w:textDirection w:val="btLr"/>
            <w:vAlign w:val="center"/>
          </w:tcPr>
          <w:p w14:paraId="11D7B5B3" w14:textId="7762A666" w:rsidR="00D77A73" w:rsidRDefault="00D77A73" w:rsidP="00050D4B">
            <w:pPr>
              <w:spacing w:after="0" w:line="240" w:lineRule="auto"/>
              <w:ind w:left="113" w:right="113"/>
              <w:jc w:val="center"/>
            </w:pPr>
            <w:r>
              <w:lastRenderedPageBreak/>
              <w:t xml:space="preserve"> </w:t>
            </w:r>
            <w:r w:rsidRPr="0020755B">
              <w:t>Nguyen and Dup</w:t>
            </w:r>
            <w:r>
              <w:t>u</w:t>
            </w:r>
            <w:r w:rsidRPr="0020755B">
              <w:t>is</w:t>
            </w:r>
            <w:r>
              <w:t xml:space="preserve"> </w:t>
            </w:r>
            <w:r w:rsidRPr="006976EA">
              <w:t>network</w:t>
            </w:r>
          </w:p>
        </w:tc>
        <w:tc>
          <w:tcPr>
            <w:tcW w:w="7206" w:type="dxa"/>
          </w:tcPr>
          <w:p w14:paraId="1B626015" w14:textId="77777777" w:rsidR="00D77A73" w:rsidRDefault="00D77A73" w:rsidP="00050D4B">
            <w:pPr>
              <w:spacing w:after="0" w:line="240" w:lineRule="auto"/>
              <w:jc w:val="both"/>
            </w:pPr>
            <w:r>
              <w:rPr>
                <w:noProof/>
              </w:rPr>
              <w:drawing>
                <wp:inline distT="0" distB="0" distL="0" distR="0" wp14:anchorId="40C53FC8" wp14:editId="6A2CB1BF">
                  <wp:extent cx="4436686" cy="1188720"/>
                  <wp:effectExtent l="0" t="0" r="254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436686" cy="1188720"/>
                          </a:xfrm>
                          <a:prstGeom prst="rect">
                            <a:avLst/>
                          </a:prstGeom>
                          <a:noFill/>
                        </pic:spPr>
                      </pic:pic>
                    </a:graphicData>
                  </a:graphic>
                </wp:inline>
              </w:drawing>
            </w:r>
          </w:p>
        </w:tc>
      </w:tr>
      <w:tr w:rsidR="00D77A73" w14:paraId="4D09870B" w14:textId="77777777" w:rsidTr="002E2F35">
        <w:trPr>
          <w:jc w:val="center"/>
        </w:trPr>
        <w:tc>
          <w:tcPr>
            <w:tcW w:w="949" w:type="dxa"/>
            <w:vMerge/>
          </w:tcPr>
          <w:p w14:paraId="0D3F9A4D" w14:textId="77777777" w:rsidR="00D77A73" w:rsidRDefault="00D77A73" w:rsidP="00050D4B">
            <w:pPr>
              <w:spacing w:after="0" w:line="240" w:lineRule="auto"/>
              <w:jc w:val="both"/>
            </w:pPr>
          </w:p>
        </w:tc>
        <w:tc>
          <w:tcPr>
            <w:tcW w:w="7206" w:type="dxa"/>
          </w:tcPr>
          <w:p w14:paraId="5C0F2BA0" w14:textId="77777777" w:rsidR="00D77A73" w:rsidRDefault="00D77A73" w:rsidP="00050D4B">
            <w:pPr>
              <w:spacing w:after="0" w:line="240" w:lineRule="auto"/>
              <w:jc w:val="center"/>
            </w:pPr>
            <w:r>
              <w:rPr>
                <w:noProof/>
              </w:rPr>
              <w:drawing>
                <wp:inline distT="0" distB="0" distL="0" distR="0" wp14:anchorId="4FABE146" wp14:editId="0FEE220F">
                  <wp:extent cx="4436686" cy="1188720"/>
                  <wp:effectExtent l="0" t="0" r="254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436686" cy="1188720"/>
                          </a:xfrm>
                          <a:prstGeom prst="rect">
                            <a:avLst/>
                          </a:prstGeom>
                          <a:noFill/>
                        </pic:spPr>
                      </pic:pic>
                    </a:graphicData>
                  </a:graphic>
                </wp:inline>
              </w:drawing>
            </w:r>
          </w:p>
        </w:tc>
      </w:tr>
      <w:tr w:rsidR="00D77A73" w14:paraId="02A668C5" w14:textId="77777777" w:rsidTr="002E2F35">
        <w:trPr>
          <w:jc w:val="center"/>
        </w:trPr>
        <w:tc>
          <w:tcPr>
            <w:tcW w:w="949" w:type="dxa"/>
            <w:vMerge w:val="restart"/>
            <w:textDirection w:val="btLr"/>
            <w:vAlign w:val="center"/>
          </w:tcPr>
          <w:p w14:paraId="018E9CBF" w14:textId="77777777" w:rsidR="00D77A73" w:rsidRDefault="00D77A73" w:rsidP="00050D4B">
            <w:pPr>
              <w:spacing w:after="0" w:line="240" w:lineRule="auto"/>
              <w:ind w:left="113" w:right="113"/>
              <w:jc w:val="center"/>
            </w:pPr>
            <w:r>
              <w:t>Tampa City network</w:t>
            </w:r>
          </w:p>
        </w:tc>
        <w:tc>
          <w:tcPr>
            <w:tcW w:w="7206" w:type="dxa"/>
          </w:tcPr>
          <w:p w14:paraId="57200681" w14:textId="77777777" w:rsidR="00D77A73" w:rsidRDefault="00D77A73" w:rsidP="00050D4B">
            <w:pPr>
              <w:spacing w:after="0" w:line="240" w:lineRule="auto"/>
              <w:jc w:val="center"/>
            </w:pPr>
            <w:r>
              <w:rPr>
                <w:noProof/>
              </w:rPr>
              <w:drawing>
                <wp:inline distT="0" distB="0" distL="0" distR="0" wp14:anchorId="3D9D54F1" wp14:editId="57D083EE">
                  <wp:extent cx="4434840" cy="1188226"/>
                  <wp:effectExtent l="0" t="0" r="381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434840" cy="1188226"/>
                          </a:xfrm>
                          <a:prstGeom prst="rect">
                            <a:avLst/>
                          </a:prstGeom>
                          <a:noFill/>
                        </pic:spPr>
                      </pic:pic>
                    </a:graphicData>
                  </a:graphic>
                </wp:inline>
              </w:drawing>
            </w:r>
          </w:p>
        </w:tc>
      </w:tr>
      <w:tr w:rsidR="00D77A73" w14:paraId="2F497C09" w14:textId="77777777" w:rsidTr="002E2F35">
        <w:trPr>
          <w:jc w:val="center"/>
        </w:trPr>
        <w:tc>
          <w:tcPr>
            <w:tcW w:w="949" w:type="dxa"/>
            <w:vMerge/>
          </w:tcPr>
          <w:p w14:paraId="450E0DB4" w14:textId="77777777" w:rsidR="00D77A73" w:rsidRDefault="00D77A73" w:rsidP="00050D4B">
            <w:pPr>
              <w:spacing w:after="0" w:line="240" w:lineRule="auto"/>
              <w:jc w:val="both"/>
            </w:pPr>
          </w:p>
        </w:tc>
        <w:tc>
          <w:tcPr>
            <w:tcW w:w="7206" w:type="dxa"/>
          </w:tcPr>
          <w:p w14:paraId="47309ED0" w14:textId="77777777" w:rsidR="00D77A73" w:rsidRDefault="00D77A73" w:rsidP="00050D4B">
            <w:pPr>
              <w:spacing w:after="0" w:line="240" w:lineRule="auto"/>
              <w:jc w:val="center"/>
            </w:pPr>
            <w:r>
              <w:rPr>
                <w:noProof/>
              </w:rPr>
              <w:drawing>
                <wp:inline distT="0" distB="0" distL="0" distR="0" wp14:anchorId="75622E41" wp14:editId="529569ED">
                  <wp:extent cx="4434840" cy="1188227"/>
                  <wp:effectExtent l="0" t="0" r="381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434840" cy="1188227"/>
                          </a:xfrm>
                          <a:prstGeom prst="rect">
                            <a:avLst/>
                          </a:prstGeom>
                          <a:noFill/>
                        </pic:spPr>
                      </pic:pic>
                    </a:graphicData>
                  </a:graphic>
                </wp:inline>
              </w:drawing>
            </w:r>
          </w:p>
        </w:tc>
      </w:tr>
      <w:tr w:rsidR="00D77A73" w14:paraId="549759A0" w14:textId="77777777" w:rsidTr="002E2F35">
        <w:trPr>
          <w:jc w:val="center"/>
        </w:trPr>
        <w:tc>
          <w:tcPr>
            <w:tcW w:w="949" w:type="dxa"/>
            <w:vMerge w:val="restart"/>
            <w:textDirection w:val="btLr"/>
            <w:vAlign w:val="center"/>
          </w:tcPr>
          <w:p w14:paraId="31284361" w14:textId="77777777" w:rsidR="00D77A73" w:rsidRDefault="00D77A73" w:rsidP="00050D4B">
            <w:pPr>
              <w:spacing w:after="0" w:line="240" w:lineRule="auto"/>
              <w:ind w:left="113" w:right="113"/>
              <w:jc w:val="center"/>
            </w:pPr>
            <w:r>
              <w:t>Fort Worth</w:t>
            </w:r>
            <w:r w:rsidRPr="006976EA">
              <w:t xml:space="preserve"> network</w:t>
            </w:r>
          </w:p>
        </w:tc>
        <w:tc>
          <w:tcPr>
            <w:tcW w:w="7206" w:type="dxa"/>
          </w:tcPr>
          <w:p w14:paraId="70ADBF78" w14:textId="77777777" w:rsidR="00D77A73" w:rsidRDefault="00D77A73" w:rsidP="00050D4B">
            <w:pPr>
              <w:spacing w:after="0" w:line="240" w:lineRule="auto"/>
              <w:jc w:val="center"/>
            </w:pPr>
            <w:r>
              <w:rPr>
                <w:noProof/>
              </w:rPr>
              <w:drawing>
                <wp:inline distT="0" distB="0" distL="0" distR="0" wp14:anchorId="490D7BBE" wp14:editId="25510F47">
                  <wp:extent cx="4434840" cy="1188226"/>
                  <wp:effectExtent l="0" t="0" r="381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434840" cy="1188226"/>
                          </a:xfrm>
                          <a:prstGeom prst="rect">
                            <a:avLst/>
                          </a:prstGeom>
                          <a:noFill/>
                        </pic:spPr>
                      </pic:pic>
                    </a:graphicData>
                  </a:graphic>
                </wp:inline>
              </w:drawing>
            </w:r>
          </w:p>
        </w:tc>
      </w:tr>
      <w:tr w:rsidR="00D77A73" w14:paraId="6A50AB5F" w14:textId="77777777" w:rsidTr="002E2F35">
        <w:trPr>
          <w:jc w:val="center"/>
        </w:trPr>
        <w:tc>
          <w:tcPr>
            <w:tcW w:w="949" w:type="dxa"/>
            <w:vMerge/>
          </w:tcPr>
          <w:p w14:paraId="4D5632DB" w14:textId="77777777" w:rsidR="00D77A73" w:rsidRDefault="00D77A73" w:rsidP="00050D4B">
            <w:pPr>
              <w:spacing w:after="0" w:line="240" w:lineRule="auto"/>
              <w:jc w:val="both"/>
            </w:pPr>
          </w:p>
        </w:tc>
        <w:tc>
          <w:tcPr>
            <w:tcW w:w="7206" w:type="dxa"/>
          </w:tcPr>
          <w:p w14:paraId="7EE9CC54" w14:textId="77777777" w:rsidR="00D77A73" w:rsidRDefault="00D77A73" w:rsidP="00050D4B">
            <w:pPr>
              <w:spacing w:after="0" w:line="240" w:lineRule="auto"/>
              <w:jc w:val="center"/>
            </w:pPr>
            <w:r>
              <w:rPr>
                <w:noProof/>
              </w:rPr>
              <w:drawing>
                <wp:inline distT="0" distB="0" distL="0" distR="0" wp14:anchorId="31C3D5CF" wp14:editId="40EE36D3">
                  <wp:extent cx="4434840" cy="1188226"/>
                  <wp:effectExtent l="0" t="0" r="381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434840" cy="1188226"/>
                          </a:xfrm>
                          <a:prstGeom prst="rect">
                            <a:avLst/>
                          </a:prstGeom>
                          <a:noFill/>
                        </pic:spPr>
                      </pic:pic>
                    </a:graphicData>
                  </a:graphic>
                </wp:inline>
              </w:drawing>
            </w:r>
          </w:p>
        </w:tc>
      </w:tr>
    </w:tbl>
    <w:p w14:paraId="33CB5B44" w14:textId="02AEDAAD" w:rsidR="00D77A73" w:rsidRDefault="00D77A73" w:rsidP="00483E96">
      <w:pPr>
        <w:pStyle w:val="Caption"/>
      </w:pPr>
      <w:bookmarkStart w:id="439" w:name="_Ref5010060"/>
      <w:bookmarkStart w:id="440" w:name="_Toc36554581"/>
      <w:r w:rsidRPr="00050D4B">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7</w:t>
      </w:r>
      <w:r w:rsidR="00FF2665">
        <w:rPr>
          <w:noProof/>
        </w:rPr>
        <w:fldChar w:fldCharType="end"/>
      </w:r>
      <w:bookmarkEnd w:id="439"/>
      <w:r w:rsidRPr="00050D4B">
        <w:t xml:space="preserve">: The number of evacuees </w:t>
      </w:r>
      <w:r w:rsidRPr="00A754B3">
        <w:rPr>
          <w:i/>
          <w:iCs w:val="0"/>
        </w:rPr>
        <w:t>f</w:t>
      </w:r>
      <w:r w:rsidRPr="00050D4B">
        <w:t xml:space="preserve"> in the groups evacuated from community </w:t>
      </w:r>
      <w:r w:rsidRPr="00A754B3">
        <w:rPr>
          <w:i/>
          <w:iCs w:val="0"/>
        </w:rPr>
        <w:t>k</w:t>
      </w:r>
      <w:r w:rsidRPr="00050D4B">
        <w:t xml:space="preserve"> at time </w:t>
      </w:r>
      <w:r w:rsidRPr="00A754B3">
        <w:rPr>
          <w:i/>
          <w:iCs w:val="0"/>
        </w:rPr>
        <w:t>t</w:t>
      </w:r>
      <w:r w:rsidRPr="00050D4B">
        <w:t xml:space="preserve"> on route </w:t>
      </w:r>
      <w:r w:rsidRPr="00A754B3">
        <w:rPr>
          <w:i/>
          <w:iCs w:val="0"/>
        </w:rPr>
        <w:t>r</w:t>
      </w:r>
      <w:r w:rsidRPr="00050D4B">
        <w:t xml:space="preserve"> of all networks for </w:t>
      </w:r>
      <w:r w:rsidR="00A754B3">
        <w:t>robust efficient evacuation</w:t>
      </w:r>
      <w:r w:rsidRPr="00050D4B">
        <w:t xml:space="preserve"> and </w:t>
      </w:r>
      <w:r w:rsidR="00A754B3">
        <w:t>robust fair-efficient evacuation</w:t>
      </w:r>
      <w:bookmarkEnd w:id="440"/>
    </w:p>
    <w:p w14:paraId="4C877320" w14:textId="77777777" w:rsidR="00750508" w:rsidRPr="00750508" w:rsidRDefault="00750508" w:rsidP="00750508"/>
    <w:p w14:paraId="1B790DEE" w14:textId="1E4DEDC7" w:rsidR="00D77A73" w:rsidRDefault="00D77A73" w:rsidP="00D77A73">
      <w:pPr>
        <w:pStyle w:val="Heading3"/>
      </w:pPr>
      <w:bookmarkStart w:id="441" w:name="_Toc36554497"/>
      <w:r>
        <w:lastRenderedPageBreak/>
        <w:t>Route Selection</w:t>
      </w:r>
      <w:bookmarkEnd w:id="441"/>
    </w:p>
    <w:p w14:paraId="0E182F38" w14:textId="4DDE1D4A" w:rsidR="00D77A73" w:rsidRPr="00C3489E" w:rsidRDefault="00D77A73" w:rsidP="00F46474">
      <w:pPr>
        <w:rPr>
          <w:rFonts w:eastAsiaTheme="minorEastAsia"/>
        </w:rPr>
      </w:pPr>
      <w:r>
        <w:t xml:space="preserve">The routes used for the </w:t>
      </w:r>
      <w:r w:rsidRPr="0020755B">
        <w:t>Nguyen and Dup</w:t>
      </w:r>
      <w:r>
        <w:t>u</w:t>
      </w:r>
      <w:r w:rsidRPr="0020755B">
        <w:t>is</w:t>
      </w:r>
      <w:r>
        <w:t xml:space="preserve"> network is not fully utilized. The </w:t>
      </w:r>
      <m:oMath>
        <m:r>
          <m:rPr>
            <m:sty m:val="p"/>
          </m:rPr>
          <w:rPr>
            <w:rFonts w:ascii="Cambria Math" w:eastAsiaTheme="minorEastAsia" w:hAnsi="Cambria Math"/>
          </w:rPr>
          <m:t>θ</m:t>
        </m:r>
      </m:oMath>
      <w:r>
        <w:t>-progressive-filling algorithm can be used for route selection to identify the set of the optimal routes</w:t>
      </w:r>
      <w:r w:rsidR="00750508">
        <w:t xml:space="preserve"> that</w:t>
      </w:r>
      <w:r>
        <w:t xml:space="preserve"> can be used in the network. The set of optimal routes selected by the </w:t>
      </w:r>
      <m:oMath>
        <m:r>
          <m:rPr>
            <m:sty m:val="p"/>
          </m:rPr>
          <w:rPr>
            <w:rFonts w:ascii="Cambria Math" w:eastAsiaTheme="minorEastAsia" w:hAnsi="Cambria Math"/>
          </w:rPr>
          <m:t>θ</m:t>
        </m:r>
      </m:oMath>
      <w:r>
        <w:t xml:space="preserve">-progressive-filling algorithm is </w:t>
      </w:r>
      <m:oMath>
        <m:sSup>
          <m:sSupPr>
            <m:ctrlPr>
              <w:rPr>
                <w:rFonts w:ascii="Cambria Math" w:hAnsi="Cambria Math"/>
                <w:i/>
              </w:rPr>
            </m:ctrlPr>
          </m:sSupPr>
          <m:e>
            <m:r>
              <w:rPr>
                <w:rFonts w:ascii="Cambria Math" w:hAnsi="Cambria Math"/>
              </w:rPr>
              <m:t>R</m:t>
            </m:r>
          </m:e>
          <m:sup>
            <m:r>
              <w:rPr>
                <w:rFonts w:ascii="Cambria Math" w:hAnsi="Cambria Math"/>
              </w:rPr>
              <m:t>*</m:t>
            </m:r>
          </m:sup>
        </m:sSup>
        <m:r>
          <w:rPr>
            <w:rFonts w:ascii="Cambria Math" w:hAnsi="Cambria Math"/>
          </w:rPr>
          <m:t>={0, 1, 6, 7, 8, 10, 12, 14}</m:t>
        </m:r>
      </m:oMath>
      <w:r>
        <w:rPr>
          <w:rFonts w:eastAsiaTheme="minorEastAsia"/>
        </w:rPr>
        <w:t xml:space="preserve">. The mean, standard deviation, and maximum of the NCT, AET, and SAD are reported in </w:t>
      </w:r>
      <w:r>
        <w:rPr>
          <w:rFonts w:eastAsiaTheme="minorEastAsia"/>
        </w:rPr>
        <w:fldChar w:fldCharType="begin"/>
      </w:r>
      <w:r>
        <w:rPr>
          <w:rFonts w:eastAsiaTheme="minorEastAsia"/>
        </w:rPr>
        <w:instrText xml:space="preserve"> REF _Ref31207828 \h </w:instrText>
      </w:r>
      <w:r>
        <w:rPr>
          <w:rFonts w:eastAsiaTheme="minorEastAsia"/>
        </w:rPr>
      </w:r>
      <w:r>
        <w:rPr>
          <w:rFonts w:eastAsiaTheme="minorEastAsia"/>
        </w:rPr>
        <w:fldChar w:fldCharType="separate"/>
      </w:r>
      <w:r w:rsidR="007179DA" w:rsidRPr="00DA6FD7">
        <w:t xml:space="preserve">Table </w:t>
      </w:r>
      <w:r w:rsidR="007179DA">
        <w:rPr>
          <w:noProof/>
          <w:cs/>
        </w:rPr>
        <w:t>‎</w:t>
      </w:r>
      <w:r w:rsidR="007179DA">
        <w:rPr>
          <w:noProof/>
        </w:rPr>
        <w:t>7</w:t>
      </w:r>
      <w:r w:rsidR="007179DA" w:rsidRPr="00DA6FD7">
        <w:noBreakHyphen/>
      </w:r>
      <w:r w:rsidR="007179DA">
        <w:rPr>
          <w:noProof/>
        </w:rPr>
        <w:t>6</w:t>
      </w:r>
      <w:r>
        <w:rPr>
          <w:rFonts w:eastAsiaTheme="minorEastAsia"/>
        </w:rPr>
        <w:fldChar w:fldCharType="end"/>
      </w:r>
      <w:r>
        <w:rPr>
          <w:rFonts w:eastAsiaTheme="minorEastAsia"/>
        </w:rPr>
        <w:t>. Note that the NCT</w:t>
      </w:r>
      <w:r w:rsidR="007D2106">
        <w:rPr>
          <w:rFonts w:eastAsiaTheme="minorEastAsia"/>
        </w:rPr>
        <w:t xml:space="preserve"> and</w:t>
      </w:r>
      <w:r>
        <w:rPr>
          <w:rFonts w:eastAsiaTheme="minorEastAsia"/>
        </w:rPr>
        <w:t xml:space="preserve"> AET </w:t>
      </w:r>
      <w:r w:rsidR="007D2106">
        <w:rPr>
          <w:rFonts w:eastAsiaTheme="minorEastAsia"/>
        </w:rPr>
        <w:t>have</w:t>
      </w:r>
      <w:r>
        <w:rPr>
          <w:rFonts w:eastAsiaTheme="minorEastAsia"/>
        </w:rPr>
        <w:t xml:space="preserve"> been significantly reduced when compared with </w:t>
      </w:r>
      <w:r w:rsidRPr="0020755B">
        <w:t>Nguyen and Dup</w:t>
      </w:r>
      <w:r>
        <w:t>u</w:t>
      </w:r>
      <w:r w:rsidRPr="0020755B">
        <w:t>is</w:t>
      </w:r>
      <w:r>
        <w:t xml:space="preserve"> network with all routes. </w:t>
      </w:r>
    </w:p>
    <w:p w14:paraId="50D81CF5" w14:textId="2EA56F2E" w:rsidR="00D77A73" w:rsidRPr="00DA6FD7" w:rsidRDefault="00D77A73" w:rsidP="00483E96">
      <w:pPr>
        <w:pStyle w:val="Caption"/>
      </w:pPr>
      <w:bookmarkStart w:id="442" w:name="_Ref31207828"/>
      <w:bookmarkStart w:id="443" w:name="_Toc36554542"/>
      <w:r w:rsidRPr="00DA6FD7">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280146" w:rsidRPr="00DA6FD7">
        <w:noBreakHyphen/>
      </w:r>
      <w:r w:rsidR="00FF2665">
        <w:fldChar w:fldCharType="begin"/>
      </w:r>
      <w:r w:rsidR="00FF2665">
        <w:instrText xml:space="preserve"> SEQ Table \* ARABIC \s 1 </w:instrText>
      </w:r>
      <w:r w:rsidR="00FF2665">
        <w:fldChar w:fldCharType="separate"/>
      </w:r>
      <w:r w:rsidR="007179DA">
        <w:rPr>
          <w:noProof/>
        </w:rPr>
        <w:t>6</w:t>
      </w:r>
      <w:r w:rsidR="00FF2665">
        <w:rPr>
          <w:noProof/>
        </w:rPr>
        <w:fldChar w:fldCharType="end"/>
      </w:r>
      <w:bookmarkEnd w:id="442"/>
      <w:r w:rsidRPr="00DA6FD7">
        <w:t xml:space="preserve">: The mean, standard deviation, and maximum NCT,  AET, and SAD for </w:t>
      </w:r>
      <w:r w:rsidR="00A754B3">
        <w:t>robust efficient evacuation</w:t>
      </w:r>
      <w:r w:rsidRPr="00DA6FD7">
        <w:t xml:space="preserve"> and </w:t>
      </w:r>
      <w:r w:rsidR="00A754B3">
        <w:t>robust fair-efficient evacuation</w:t>
      </w:r>
      <w:r w:rsidRPr="00DA6FD7">
        <w:t xml:space="preserve"> of Nguyen and Dupuis with optimal routes</w:t>
      </w:r>
      <w:bookmarkEnd w:id="443"/>
    </w:p>
    <w:tbl>
      <w:tblPr>
        <w:tblStyle w:val="PlainTable2"/>
        <w:tblW w:w="0" w:type="auto"/>
        <w:tblLook w:val="04A0" w:firstRow="1" w:lastRow="0" w:firstColumn="1" w:lastColumn="0" w:noHBand="0" w:noVBand="1"/>
      </w:tblPr>
      <w:tblGrid>
        <w:gridCol w:w="1494"/>
        <w:gridCol w:w="780"/>
        <w:gridCol w:w="1159"/>
        <w:gridCol w:w="1203"/>
        <w:gridCol w:w="1159"/>
        <w:gridCol w:w="1203"/>
        <w:gridCol w:w="1159"/>
        <w:gridCol w:w="1203"/>
      </w:tblGrid>
      <w:tr w:rsidR="00D77A73" w14:paraId="58D4FA2D" w14:textId="77777777" w:rsidTr="001211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restart"/>
            <w:tcBorders>
              <w:top w:val="single" w:sz="12" w:space="0" w:color="auto"/>
            </w:tcBorders>
            <w:vAlign w:val="center"/>
          </w:tcPr>
          <w:p w14:paraId="0DDBC3E4" w14:textId="77777777" w:rsidR="00D77A73" w:rsidRDefault="00D77A73" w:rsidP="001211B7">
            <w:pPr>
              <w:spacing w:after="120" w:line="360" w:lineRule="auto"/>
              <w:jc w:val="center"/>
            </w:pPr>
            <w:r>
              <w:t>Network</w:t>
            </w:r>
          </w:p>
        </w:tc>
        <w:tc>
          <w:tcPr>
            <w:tcW w:w="780" w:type="dxa"/>
            <w:vMerge w:val="restart"/>
            <w:tcBorders>
              <w:top w:val="single" w:sz="12" w:space="0" w:color="auto"/>
            </w:tcBorders>
            <w:vAlign w:val="center"/>
          </w:tcPr>
          <w:p w14:paraId="42F6AFFC" w14:textId="77777777" w:rsidR="00D77A73" w:rsidRPr="00CA41C6" w:rsidRDefault="00D77A73" w:rsidP="001211B7">
            <w:pPr>
              <w:spacing w:after="120" w:line="360" w:lineRule="auto"/>
              <w:jc w:val="center"/>
              <w:cnfStyle w:val="100000000000" w:firstRow="1" w:lastRow="0" w:firstColumn="0" w:lastColumn="0" w:oddVBand="0" w:evenVBand="0" w:oddHBand="0" w:evenHBand="0" w:firstRowFirstColumn="0" w:firstRowLastColumn="0" w:lastRowFirstColumn="0" w:lastRowLastColumn="0"/>
              <w:rPr>
                <w:bCs w:val="0"/>
              </w:rPr>
            </w:pPr>
            <m:oMathPara>
              <m:oMath>
                <m:r>
                  <m:rPr>
                    <m:sty m:val="bi"/>
                  </m:rPr>
                  <w:rPr>
                    <w:rFonts w:ascii="Cambria Math" w:hAnsi="Cambria Math"/>
                  </w:rPr>
                  <m:t>θ</m:t>
                </m:r>
              </m:oMath>
            </m:oMathPara>
          </w:p>
        </w:tc>
        <w:tc>
          <w:tcPr>
            <w:tcW w:w="2362" w:type="dxa"/>
            <w:gridSpan w:val="2"/>
            <w:tcBorders>
              <w:top w:val="single" w:sz="12" w:space="0" w:color="auto"/>
            </w:tcBorders>
            <w:vAlign w:val="center"/>
          </w:tcPr>
          <w:p w14:paraId="0CCA2C32" w14:textId="77777777" w:rsidR="00D77A73" w:rsidRPr="00C80F6B" w:rsidRDefault="00D77A73" w:rsidP="001211B7">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C80F6B">
              <w:rPr>
                <w:b w:val="0"/>
                <w:bCs w:val="0"/>
              </w:rPr>
              <w:t>Mean</w:t>
            </w:r>
          </w:p>
        </w:tc>
        <w:tc>
          <w:tcPr>
            <w:tcW w:w="2362" w:type="dxa"/>
            <w:gridSpan w:val="2"/>
            <w:tcBorders>
              <w:top w:val="single" w:sz="12" w:space="0" w:color="auto"/>
            </w:tcBorders>
            <w:vAlign w:val="center"/>
          </w:tcPr>
          <w:p w14:paraId="430E1EE1" w14:textId="77777777" w:rsidR="00D77A73" w:rsidRPr="00C80F6B" w:rsidRDefault="00D77A73" w:rsidP="001211B7">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C80F6B">
              <w:rPr>
                <w:b w:val="0"/>
                <w:bCs w:val="0"/>
              </w:rPr>
              <w:t>Standard deviation</w:t>
            </w:r>
          </w:p>
        </w:tc>
        <w:tc>
          <w:tcPr>
            <w:tcW w:w="2362" w:type="dxa"/>
            <w:gridSpan w:val="2"/>
            <w:tcBorders>
              <w:top w:val="single" w:sz="12" w:space="0" w:color="auto"/>
            </w:tcBorders>
            <w:vAlign w:val="center"/>
          </w:tcPr>
          <w:p w14:paraId="0FC377BB" w14:textId="77777777" w:rsidR="00D77A73" w:rsidRPr="00C80F6B" w:rsidRDefault="00D77A73" w:rsidP="001211B7">
            <w:pPr>
              <w:spacing w:line="36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C80F6B">
              <w:rPr>
                <w:b w:val="0"/>
                <w:bCs w:val="0"/>
              </w:rPr>
              <w:t>Maximum</w:t>
            </w:r>
          </w:p>
        </w:tc>
      </w:tr>
      <w:tr w:rsidR="00D77A73" w14:paraId="720D5510" w14:textId="77777777" w:rsidTr="0012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7D8E87DB" w14:textId="77777777" w:rsidR="00D77A73" w:rsidRDefault="00D77A73" w:rsidP="001211B7">
            <w:pPr>
              <w:spacing w:line="360" w:lineRule="auto"/>
              <w:jc w:val="center"/>
            </w:pPr>
          </w:p>
        </w:tc>
        <w:tc>
          <w:tcPr>
            <w:tcW w:w="780" w:type="dxa"/>
            <w:vMerge/>
            <w:vAlign w:val="center"/>
          </w:tcPr>
          <w:p w14:paraId="5FFED1E5"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p>
        </w:tc>
        <w:tc>
          <w:tcPr>
            <w:tcW w:w="1159" w:type="dxa"/>
            <w:vAlign w:val="center"/>
          </w:tcPr>
          <w:p w14:paraId="4DC7296A" w14:textId="77777777" w:rsidR="00D77A73" w:rsidRPr="00CA41C6"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CA41C6">
              <w:rPr>
                <w:b/>
                <w:bCs/>
              </w:rPr>
              <w:t>RE</w:t>
            </w:r>
            <w:r>
              <w:rPr>
                <w:b/>
                <w:bCs/>
              </w:rPr>
              <w:t>E</w:t>
            </w:r>
          </w:p>
        </w:tc>
        <w:tc>
          <w:tcPr>
            <w:tcW w:w="1203" w:type="dxa"/>
            <w:vAlign w:val="center"/>
          </w:tcPr>
          <w:p w14:paraId="6C8C9E92" w14:textId="77777777" w:rsidR="00D77A73" w:rsidRPr="00CA41C6"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CA41C6">
              <w:rPr>
                <w:b/>
                <w:bCs/>
              </w:rPr>
              <w:t>RFE</w:t>
            </w:r>
            <w:r>
              <w:rPr>
                <w:b/>
                <w:bCs/>
              </w:rPr>
              <w:t>E</w:t>
            </w:r>
          </w:p>
        </w:tc>
        <w:tc>
          <w:tcPr>
            <w:tcW w:w="1159" w:type="dxa"/>
            <w:vAlign w:val="center"/>
          </w:tcPr>
          <w:p w14:paraId="69AC49C9" w14:textId="77777777" w:rsidR="00D77A73" w:rsidRPr="00CA41C6"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CA41C6">
              <w:rPr>
                <w:b/>
                <w:bCs/>
              </w:rPr>
              <w:t>RE</w:t>
            </w:r>
            <w:r>
              <w:rPr>
                <w:b/>
                <w:bCs/>
              </w:rPr>
              <w:t>E</w:t>
            </w:r>
          </w:p>
        </w:tc>
        <w:tc>
          <w:tcPr>
            <w:tcW w:w="1203" w:type="dxa"/>
            <w:vAlign w:val="center"/>
          </w:tcPr>
          <w:p w14:paraId="1197A2E0" w14:textId="77777777" w:rsidR="00D77A73" w:rsidRPr="00CA41C6"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CA41C6">
              <w:rPr>
                <w:b/>
                <w:bCs/>
              </w:rPr>
              <w:t>RFE</w:t>
            </w:r>
            <w:r>
              <w:rPr>
                <w:b/>
                <w:bCs/>
              </w:rPr>
              <w:t>E</w:t>
            </w:r>
          </w:p>
        </w:tc>
        <w:tc>
          <w:tcPr>
            <w:tcW w:w="1159" w:type="dxa"/>
            <w:vAlign w:val="center"/>
          </w:tcPr>
          <w:p w14:paraId="015032B6" w14:textId="77777777" w:rsidR="00D77A73" w:rsidRPr="00CA41C6"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CA41C6">
              <w:rPr>
                <w:b/>
                <w:bCs/>
              </w:rPr>
              <w:t>RE</w:t>
            </w:r>
            <w:r>
              <w:rPr>
                <w:b/>
                <w:bCs/>
              </w:rPr>
              <w:t>E</w:t>
            </w:r>
          </w:p>
        </w:tc>
        <w:tc>
          <w:tcPr>
            <w:tcW w:w="1203" w:type="dxa"/>
            <w:vAlign w:val="center"/>
          </w:tcPr>
          <w:p w14:paraId="7CB62098" w14:textId="77777777" w:rsidR="00D77A73" w:rsidRPr="00CA41C6"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CA41C6">
              <w:rPr>
                <w:b/>
                <w:bCs/>
              </w:rPr>
              <w:t>RFE</w:t>
            </w:r>
            <w:r>
              <w:rPr>
                <w:b/>
                <w:bCs/>
              </w:rPr>
              <w:t>E</w:t>
            </w:r>
          </w:p>
        </w:tc>
      </w:tr>
      <w:tr w:rsidR="00D77A73" w14:paraId="044D2DBA" w14:textId="77777777" w:rsidTr="001211B7">
        <w:tc>
          <w:tcPr>
            <w:cnfStyle w:val="001000000000" w:firstRow="0" w:lastRow="0" w:firstColumn="1" w:lastColumn="0" w:oddVBand="0" w:evenVBand="0" w:oddHBand="0" w:evenHBand="0" w:firstRowFirstColumn="0" w:firstRowLastColumn="0" w:lastRowFirstColumn="0" w:lastRowLastColumn="0"/>
            <w:tcW w:w="1494" w:type="dxa"/>
            <w:vMerge w:val="restart"/>
            <w:vAlign w:val="center"/>
          </w:tcPr>
          <w:p w14:paraId="04853722" w14:textId="77777777" w:rsidR="00D77A73" w:rsidRDefault="00D77A73" w:rsidP="001211B7">
            <w:pPr>
              <w:spacing w:line="360" w:lineRule="auto"/>
              <w:jc w:val="center"/>
            </w:pPr>
            <w:r>
              <w:t>NCT</w:t>
            </w:r>
          </w:p>
        </w:tc>
        <w:tc>
          <w:tcPr>
            <w:tcW w:w="780" w:type="dxa"/>
            <w:vAlign w:val="center"/>
          </w:tcPr>
          <w:p w14:paraId="05A0D19F"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0.1</w:t>
            </w:r>
          </w:p>
        </w:tc>
        <w:tc>
          <w:tcPr>
            <w:tcW w:w="1159" w:type="dxa"/>
            <w:vAlign w:val="center"/>
          </w:tcPr>
          <w:p w14:paraId="05967212"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225.58</w:t>
            </w:r>
          </w:p>
        </w:tc>
        <w:tc>
          <w:tcPr>
            <w:tcW w:w="1203" w:type="dxa"/>
            <w:vAlign w:val="center"/>
          </w:tcPr>
          <w:p w14:paraId="77A2BD94"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215.93</w:t>
            </w:r>
          </w:p>
        </w:tc>
        <w:tc>
          <w:tcPr>
            <w:tcW w:w="1159" w:type="dxa"/>
            <w:vAlign w:val="center"/>
          </w:tcPr>
          <w:p w14:paraId="394FDAF1"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4.12</w:t>
            </w:r>
          </w:p>
        </w:tc>
        <w:tc>
          <w:tcPr>
            <w:tcW w:w="1203" w:type="dxa"/>
            <w:vAlign w:val="center"/>
          </w:tcPr>
          <w:p w14:paraId="478F12E9"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6.49</w:t>
            </w:r>
          </w:p>
        </w:tc>
        <w:tc>
          <w:tcPr>
            <w:tcW w:w="1159" w:type="dxa"/>
            <w:vAlign w:val="center"/>
          </w:tcPr>
          <w:p w14:paraId="56D559CC"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229.83</w:t>
            </w:r>
          </w:p>
        </w:tc>
        <w:tc>
          <w:tcPr>
            <w:tcW w:w="1203" w:type="dxa"/>
            <w:vAlign w:val="center"/>
          </w:tcPr>
          <w:p w14:paraId="51E2C931"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224.74</w:t>
            </w:r>
          </w:p>
        </w:tc>
      </w:tr>
      <w:tr w:rsidR="00D77A73" w14:paraId="1C2A7075" w14:textId="77777777" w:rsidTr="0012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1FDFF2A4" w14:textId="77777777" w:rsidR="00D77A73" w:rsidRDefault="00D77A73" w:rsidP="001211B7">
            <w:pPr>
              <w:spacing w:line="360" w:lineRule="auto"/>
              <w:jc w:val="center"/>
            </w:pPr>
          </w:p>
        </w:tc>
        <w:tc>
          <w:tcPr>
            <w:tcW w:w="780" w:type="dxa"/>
            <w:vAlign w:val="center"/>
          </w:tcPr>
          <w:p w14:paraId="6D6C4EA6"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0.2</w:t>
            </w:r>
          </w:p>
        </w:tc>
        <w:tc>
          <w:tcPr>
            <w:tcW w:w="1159" w:type="dxa"/>
            <w:vAlign w:val="center"/>
          </w:tcPr>
          <w:p w14:paraId="6F1224AC"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245.38</w:t>
            </w:r>
          </w:p>
        </w:tc>
        <w:tc>
          <w:tcPr>
            <w:tcW w:w="1203" w:type="dxa"/>
            <w:vAlign w:val="center"/>
          </w:tcPr>
          <w:p w14:paraId="2615C9C1"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226.40</w:t>
            </w:r>
          </w:p>
        </w:tc>
        <w:tc>
          <w:tcPr>
            <w:tcW w:w="1159" w:type="dxa"/>
            <w:vAlign w:val="center"/>
          </w:tcPr>
          <w:p w14:paraId="2CE9C0EA"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26.53</w:t>
            </w:r>
          </w:p>
        </w:tc>
        <w:tc>
          <w:tcPr>
            <w:tcW w:w="1203" w:type="dxa"/>
            <w:vAlign w:val="center"/>
          </w:tcPr>
          <w:p w14:paraId="1E9A95A5"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16.28</w:t>
            </w:r>
          </w:p>
        </w:tc>
        <w:tc>
          <w:tcPr>
            <w:tcW w:w="1159" w:type="dxa"/>
            <w:vAlign w:val="center"/>
          </w:tcPr>
          <w:p w14:paraId="2B6B9D1B"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315.42</w:t>
            </w:r>
          </w:p>
        </w:tc>
        <w:tc>
          <w:tcPr>
            <w:tcW w:w="1203" w:type="dxa"/>
            <w:vAlign w:val="center"/>
          </w:tcPr>
          <w:p w14:paraId="5A76D732"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266.99</w:t>
            </w:r>
          </w:p>
        </w:tc>
      </w:tr>
      <w:tr w:rsidR="00D77A73" w14:paraId="3EB7FCD6" w14:textId="77777777" w:rsidTr="001211B7">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2329036F" w14:textId="77777777" w:rsidR="00D77A73" w:rsidRDefault="00D77A73" w:rsidP="001211B7">
            <w:pPr>
              <w:spacing w:line="360" w:lineRule="auto"/>
              <w:jc w:val="center"/>
            </w:pPr>
          </w:p>
        </w:tc>
        <w:tc>
          <w:tcPr>
            <w:tcW w:w="780" w:type="dxa"/>
            <w:vAlign w:val="center"/>
          </w:tcPr>
          <w:p w14:paraId="77758560"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0.3</w:t>
            </w:r>
          </w:p>
        </w:tc>
        <w:tc>
          <w:tcPr>
            <w:tcW w:w="1159" w:type="dxa"/>
            <w:vAlign w:val="center"/>
          </w:tcPr>
          <w:p w14:paraId="728A9BB9"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333.98</w:t>
            </w:r>
          </w:p>
        </w:tc>
        <w:tc>
          <w:tcPr>
            <w:tcW w:w="1203" w:type="dxa"/>
            <w:vAlign w:val="center"/>
          </w:tcPr>
          <w:p w14:paraId="4A84FF1E"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295.34</w:t>
            </w:r>
          </w:p>
        </w:tc>
        <w:tc>
          <w:tcPr>
            <w:tcW w:w="1159" w:type="dxa"/>
            <w:vAlign w:val="center"/>
          </w:tcPr>
          <w:p w14:paraId="6B3C05ED"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112.24</w:t>
            </w:r>
          </w:p>
        </w:tc>
        <w:tc>
          <w:tcPr>
            <w:tcW w:w="1203" w:type="dxa"/>
            <w:vAlign w:val="center"/>
          </w:tcPr>
          <w:p w14:paraId="78BC41BE"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92.71</w:t>
            </w:r>
          </w:p>
        </w:tc>
        <w:tc>
          <w:tcPr>
            <w:tcW w:w="1159" w:type="dxa"/>
            <w:vAlign w:val="center"/>
          </w:tcPr>
          <w:p w14:paraId="6932FE8C"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584.69</w:t>
            </w:r>
          </w:p>
        </w:tc>
        <w:tc>
          <w:tcPr>
            <w:tcW w:w="1203" w:type="dxa"/>
            <w:vAlign w:val="center"/>
          </w:tcPr>
          <w:p w14:paraId="645C29AF"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560.29</w:t>
            </w:r>
          </w:p>
        </w:tc>
      </w:tr>
      <w:tr w:rsidR="00D77A73" w14:paraId="6327B07B" w14:textId="77777777" w:rsidTr="0012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restart"/>
            <w:vAlign w:val="center"/>
          </w:tcPr>
          <w:p w14:paraId="336B648D" w14:textId="77777777" w:rsidR="00D77A73" w:rsidRDefault="00D77A73" w:rsidP="001211B7">
            <w:pPr>
              <w:spacing w:line="360" w:lineRule="auto"/>
              <w:jc w:val="center"/>
            </w:pPr>
            <w:r>
              <w:t>AET</w:t>
            </w:r>
          </w:p>
        </w:tc>
        <w:tc>
          <w:tcPr>
            <w:tcW w:w="780" w:type="dxa"/>
            <w:vAlign w:val="center"/>
          </w:tcPr>
          <w:p w14:paraId="39FD41A6"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0.1</w:t>
            </w:r>
          </w:p>
        </w:tc>
        <w:tc>
          <w:tcPr>
            <w:tcW w:w="1159" w:type="dxa"/>
            <w:vAlign w:val="center"/>
          </w:tcPr>
          <w:p w14:paraId="43CC61A2"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202.03</w:t>
            </w:r>
          </w:p>
        </w:tc>
        <w:tc>
          <w:tcPr>
            <w:tcW w:w="1203" w:type="dxa"/>
            <w:vAlign w:val="center"/>
          </w:tcPr>
          <w:p w14:paraId="12CA6603"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207.10</w:t>
            </w:r>
          </w:p>
        </w:tc>
        <w:tc>
          <w:tcPr>
            <w:tcW w:w="1159" w:type="dxa"/>
            <w:vAlign w:val="center"/>
          </w:tcPr>
          <w:p w14:paraId="79B8329D"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6.18</w:t>
            </w:r>
          </w:p>
        </w:tc>
        <w:tc>
          <w:tcPr>
            <w:tcW w:w="1203" w:type="dxa"/>
            <w:vAlign w:val="center"/>
          </w:tcPr>
          <w:p w14:paraId="2A7AB3B6"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5.20</w:t>
            </w:r>
          </w:p>
        </w:tc>
        <w:tc>
          <w:tcPr>
            <w:tcW w:w="1159" w:type="dxa"/>
            <w:vAlign w:val="center"/>
          </w:tcPr>
          <w:p w14:paraId="404D1E91"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210.20</w:t>
            </w:r>
          </w:p>
        </w:tc>
        <w:tc>
          <w:tcPr>
            <w:tcW w:w="1203" w:type="dxa"/>
            <w:vAlign w:val="center"/>
          </w:tcPr>
          <w:p w14:paraId="699A6528"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213.52</w:t>
            </w:r>
          </w:p>
        </w:tc>
      </w:tr>
      <w:tr w:rsidR="00D77A73" w14:paraId="4580C03A" w14:textId="77777777" w:rsidTr="001211B7">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04AA4FAE" w14:textId="77777777" w:rsidR="00D77A73" w:rsidRDefault="00D77A73" w:rsidP="001211B7">
            <w:pPr>
              <w:spacing w:line="360" w:lineRule="auto"/>
              <w:jc w:val="center"/>
            </w:pPr>
          </w:p>
        </w:tc>
        <w:tc>
          <w:tcPr>
            <w:tcW w:w="780" w:type="dxa"/>
            <w:vAlign w:val="center"/>
          </w:tcPr>
          <w:p w14:paraId="14BF7665"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0.2</w:t>
            </w:r>
          </w:p>
        </w:tc>
        <w:tc>
          <w:tcPr>
            <w:tcW w:w="1159" w:type="dxa"/>
            <w:vAlign w:val="center"/>
          </w:tcPr>
          <w:p w14:paraId="102DAC4E"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210.18</w:t>
            </w:r>
          </w:p>
        </w:tc>
        <w:tc>
          <w:tcPr>
            <w:tcW w:w="1203" w:type="dxa"/>
            <w:vAlign w:val="center"/>
          </w:tcPr>
          <w:p w14:paraId="4337D4DF"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214.38</w:t>
            </w:r>
          </w:p>
        </w:tc>
        <w:tc>
          <w:tcPr>
            <w:tcW w:w="1159" w:type="dxa"/>
            <w:vAlign w:val="center"/>
          </w:tcPr>
          <w:p w14:paraId="4FEE531E"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14.13</w:t>
            </w:r>
          </w:p>
        </w:tc>
        <w:tc>
          <w:tcPr>
            <w:tcW w:w="1203" w:type="dxa"/>
            <w:vAlign w:val="center"/>
          </w:tcPr>
          <w:p w14:paraId="04F77327"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12.59</w:t>
            </w:r>
          </w:p>
        </w:tc>
        <w:tc>
          <w:tcPr>
            <w:tcW w:w="1159" w:type="dxa"/>
            <w:vAlign w:val="center"/>
          </w:tcPr>
          <w:p w14:paraId="24095D10"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236.71</w:t>
            </w:r>
          </w:p>
        </w:tc>
        <w:tc>
          <w:tcPr>
            <w:tcW w:w="1203" w:type="dxa"/>
            <w:vAlign w:val="center"/>
          </w:tcPr>
          <w:p w14:paraId="1643E3A4"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239.36</w:t>
            </w:r>
          </w:p>
        </w:tc>
      </w:tr>
      <w:tr w:rsidR="00D77A73" w14:paraId="7541AA4A" w14:textId="77777777" w:rsidTr="00100F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775B4D01" w14:textId="77777777" w:rsidR="00D77A73" w:rsidRDefault="00D77A73" w:rsidP="001211B7">
            <w:pPr>
              <w:spacing w:line="360" w:lineRule="auto"/>
              <w:jc w:val="center"/>
            </w:pPr>
          </w:p>
        </w:tc>
        <w:tc>
          <w:tcPr>
            <w:tcW w:w="780" w:type="dxa"/>
            <w:vAlign w:val="center"/>
          </w:tcPr>
          <w:p w14:paraId="04A61AB3"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0.3</w:t>
            </w:r>
          </w:p>
        </w:tc>
        <w:tc>
          <w:tcPr>
            <w:tcW w:w="1159" w:type="dxa"/>
            <w:vAlign w:val="center"/>
          </w:tcPr>
          <w:p w14:paraId="735AF7E7"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237.42</w:t>
            </w:r>
          </w:p>
        </w:tc>
        <w:tc>
          <w:tcPr>
            <w:tcW w:w="1203" w:type="dxa"/>
            <w:vAlign w:val="center"/>
          </w:tcPr>
          <w:p w14:paraId="03E53F93"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241.29</w:t>
            </w:r>
          </w:p>
        </w:tc>
        <w:tc>
          <w:tcPr>
            <w:tcW w:w="1159" w:type="dxa"/>
            <w:vAlign w:val="center"/>
          </w:tcPr>
          <w:p w14:paraId="0CC49830"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34.35</w:t>
            </w:r>
          </w:p>
        </w:tc>
        <w:tc>
          <w:tcPr>
            <w:tcW w:w="1203" w:type="dxa"/>
            <w:vAlign w:val="center"/>
          </w:tcPr>
          <w:p w14:paraId="6D0F1C3D"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33.68</w:t>
            </w:r>
          </w:p>
        </w:tc>
        <w:tc>
          <w:tcPr>
            <w:tcW w:w="1159" w:type="dxa"/>
            <w:vAlign w:val="center"/>
          </w:tcPr>
          <w:p w14:paraId="77BB2FD7"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311.97</w:t>
            </w:r>
          </w:p>
        </w:tc>
        <w:tc>
          <w:tcPr>
            <w:tcW w:w="1203" w:type="dxa"/>
            <w:vAlign w:val="center"/>
          </w:tcPr>
          <w:p w14:paraId="632749A8"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317.61</w:t>
            </w:r>
          </w:p>
        </w:tc>
      </w:tr>
      <w:tr w:rsidR="00D77A73" w14:paraId="44AEF19B" w14:textId="77777777" w:rsidTr="00100FA7">
        <w:tc>
          <w:tcPr>
            <w:cnfStyle w:val="001000000000" w:firstRow="0" w:lastRow="0" w:firstColumn="1" w:lastColumn="0" w:oddVBand="0" w:evenVBand="0" w:oddHBand="0" w:evenHBand="0" w:firstRowFirstColumn="0" w:firstRowLastColumn="0" w:lastRowFirstColumn="0" w:lastRowLastColumn="0"/>
            <w:tcW w:w="1494" w:type="dxa"/>
            <w:vMerge w:val="restart"/>
            <w:tcBorders>
              <w:top w:val="single" w:sz="4" w:space="0" w:color="7F7F7F" w:themeColor="text1" w:themeTint="80"/>
              <w:bottom w:val="single" w:sz="18" w:space="0" w:color="auto"/>
            </w:tcBorders>
            <w:vAlign w:val="center"/>
          </w:tcPr>
          <w:p w14:paraId="732EC72D" w14:textId="77777777" w:rsidR="00D77A73" w:rsidRDefault="00D77A73" w:rsidP="001211B7">
            <w:pPr>
              <w:spacing w:line="360" w:lineRule="auto"/>
              <w:jc w:val="center"/>
            </w:pPr>
            <w:r>
              <w:t>SAD</w:t>
            </w:r>
          </w:p>
        </w:tc>
        <w:tc>
          <w:tcPr>
            <w:tcW w:w="780" w:type="dxa"/>
            <w:tcBorders>
              <w:bottom w:val="single" w:sz="4" w:space="0" w:color="auto"/>
            </w:tcBorders>
            <w:vAlign w:val="center"/>
          </w:tcPr>
          <w:p w14:paraId="649BF192"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0.1</w:t>
            </w:r>
          </w:p>
        </w:tc>
        <w:tc>
          <w:tcPr>
            <w:tcW w:w="1159" w:type="dxa"/>
            <w:tcBorders>
              <w:bottom w:val="single" w:sz="4" w:space="0" w:color="auto"/>
            </w:tcBorders>
            <w:vAlign w:val="center"/>
          </w:tcPr>
          <w:p w14:paraId="4D8F615A"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3397.53</w:t>
            </w:r>
          </w:p>
        </w:tc>
        <w:tc>
          <w:tcPr>
            <w:tcW w:w="1203" w:type="dxa"/>
            <w:tcBorders>
              <w:bottom w:val="single" w:sz="4" w:space="0" w:color="auto"/>
            </w:tcBorders>
            <w:vAlign w:val="center"/>
          </w:tcPr>
          <w:p w14:paraId="1096A871"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1508.21</w:t>
            </w:r>
          </w:p>
        </w:tc>
        <w:tc>
          <w:tcPr>
            <w:tcW w:w="1159" w:type="dxa"/>
            <w:tcBorders>
              <w:bottom w:val="single" w:sz="4" w:space="0" w:color="auto"/>
            </w:tcBorders>
            <w:vAlign w:val="center"/>
          </w:tcPr>
          <w:p w14:paraId="7EC8BC5B"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324.87</w:t>
            </w:r>
          </w:p>
        </w:tc>
        <w:tc>
          <w:tcPr>
            <w:tcW w:w="1203" w:type="dxa"/>
            <w:tcBorders>
              <w:bottom w:val="single" w:sz="4" w:space="0" w:color="auto"/>
            </w:tcBorders>
            <w:vAlign w:val="center"/>
          </w:tcPr>
          <w:p w14:paraId="75EEEFEF"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237.54</w:t>
            </w:r>
          </w:p>
        </w:tc>
        <w:tc>
          <w:tcPr>
            <w:tcW w:w="1159" w:type="dxa"/>
            <w:tcBorders>
              <w:bottom w:val="single" w:sz="4" w:space="0" w:color="auto"/>
            </w:tcBorders>
            <w:vAlign w:val="center"/>
          </w:tcPr>
          <w:p w14:paraId="6A778DD8"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4005.11</w:t>
            </w:r>
          </w:p>
        </w:tc>
        <w:tc>
          <w:tcPr>
            <w:tcW w:w="1203" w:type="dxa"/>
            <w:tcBorders>
              <w:bottom w:val="single" w:sz="4" w:space="0" w:color="auto"/>
            </w:tcBorders>
            <w:vAlign w:val="center"/>
          </w:tcPr>
          <w:p w14:paraId="07899893"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1902.35</w:t>
            </w:r>
          </w:p>
        </w:tc>
      </w:tr>
      <w:tr w:rsidR="00D77A73" w14:paraId="6792F09B" w14:textId="77777777" w:rsidTr="00100F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tcBorders>
              <w:top w:val="single" w:sz="18" w:space="0" w:color="auto"/>
              <w:bottom w:val="single" w:sz="18" w:space="0" w:color="auto"/>
            </w:tcBorders>
            <w:vAlign w:val="center"/>
          </w:tcPr>
          <w:p w14:paraId="0677959D" w14:textId="77777777" w:rsidR="00D77A73" w:rsidRDefault="00D77A73" w:rsidP="001211B7">
            <w:pPr>
              <w:spacing w:line="360" w:lineRule="auto"/>
              <w:jc w:val="center"/>
            </w:pPr>
          </w:p>
        </w:tc>
        <w:tc>
          <w:tcPr>
            <w:tcW w:w="780" w:type="dxa"/>
            <w:tcBorders>
              <w:top w:val="single" w:sz="4" w:space="0" w:color="auto"/>
            </w:tcBorders>
            <w:vAlign w:val="center"/>
          </w:tcPr>
          <w:p w14:paraId="34B35465"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0.2</w:t>
            </w:r>
          </w:p>
        </w:tc>
        <w:tc>
          <w:tcPr>
            <w:tcW w:w="1159" w:type="dxa"/>
            <w:tcBorders>
              <w:top w:val="single" w:sz="4" w:space="0" w:color="auto"/>
            </w:tcBorders>
            <w:vAlign w:val="center"/>
          </w:tcPr>
          <w:p w14:paraId="5EB96E8C"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3512.20</w:t>
            </w:r>
          </w:p>
        </w:tc>
        <w:tc>
          <w:tcPr>
            <w:tcW w:w="1203" w:type="dxa"/>
            <w:tcBorders>
              <w:top w:val="single" w:sz="4" w:space="0" w:color="auto"/>
            </w:tcBorders>
            <w:vAlign w:val="center"/>
          </w:tcPr>
          <w:p w14:paraId="0AD2D21F"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2077.00</w:t>
            </w:r>
          </w:p>
        </w:tc>
        <w:tc>
          <w:tcPr>
            <w:tcW w:w="1159" w:type="dxa"/>
            <w:tcBorders>
              <w:top w:val="single" w:sz="4" w:space="0" w:color="auto"/>
            </w:tcBorders>
            <w:vAlign w:val="center"/>
          </w:tcPr>
          <w:p w14:paraId="54D399E5"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430.68</w:t>
            </w:r>
          </w:p>
        </w:tc>
        <w:tc>
          <w:tcPr>
            <w:tcW w:w="1203" w:type="dxa"/>
            <w:tcBorders>
              <w:top w:val="single" w:sz="4" w:space="0" w:color="auto"/>
            </w:tcBorders>
            <w:vAlign w:val="center"/>
          </w:tcPr>
          <w:p w14:paraId="54C3CD97"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719.86</w:t>
            </w:r>
          </w:p>
        </w:tc>
        <w:tc>
          <w:tcPr>
            <w:tcW w:w="1159" w:type="dxa"/>
            <w:tcBorders>
              <w:top w:val="single" w:sz="4" w:space="0" w:color="auto"/>
            </w:tcBorders>
            <w:vAlign w:val="center"/>
          </w:tcPr>
          <w:p w14:paraId="76B30D2B"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5042.92</w:t>
            </w:r>
          </w:p>
        </w:tc>
        <w:tc>
          <w:tcPr>
            <w:tcW w:w="1203" w:type="dxa"/>
            <w:tcBorders>
              <w:top w:val="single" w:sz="4" w:space="0" w:color="auto"/>
            </w:tcBorders>
            <w:vAlign w:val="center"/>
          </w:tcPr>
          <w:p w14:paraId="4E0D195D" w14:textId="77777777" w:rsidR="00D77A73" w:rsidRDefault="00D77A73" w:rsidP="001211B7">
            <w:pPr>
              <w:spacing w:line="360" w:lineRule="auto"/>
              <w:jc w:val="center"/>
              <w:cnfStyle w:val="000000100000" w:firstRow="0" w:lastRow="0" w:firstColumn="0" w:lastColumn="0" w:oddVBand="0" w:evenVBand="0" w:oddHBand="1" w:evenHBand="0" w:firstRowFirstColumn="0" w:firstRowLastColumn="0" w:lastRowFirstColumn="0" w:lastRowLastColumn="0"/>
            </w:pPr>
            <w:r>
              <w:t>4109.36</w:t>
            </w:r>
          </w:p>
        </w:tc>
      </w:tr>
      <w:tr w:rsidR="00D77A73" w14:paraId="2A3A24CB" w14:textId="77777777" w:rsidTr="00100FA7">
        <w:tc>
          <w:tcPr>
            <w:cnfStyle w:val="001000000000" w:firstRow="0" w:lastRow="0" w:firstColumn="1" w:lastColumn="0" w:oddVBand="0" w:evenVBand="0" w:oddHBand="0" w:evenHBand="0" w:firstRowFirstColumn="0" w:firstRowLastColumn="0" w:lastRowFirstColumn="0" w:lastRowLastColumn="0"/>
            <w:tcW w:w="1494" w:type="dxa"/>
            <w:vMerge/>
            <w:tcBorders>
              <w:top w:val="single" w:sz="18" w:space="0" w:color="auto"/>
              <w:bottom w:val="single" w:sz="18" w:space="0" w:color="auto"/>
            </w:tcBorders>
            <w:vAlign w:val="center"/>
          </w:tcPr>
          <w:p w14:paraId="0B2552C3" w14:textId="77777777" w:rsidR="00D77A73" w:rsidRDefault="00D77A73" w:rsidP="001211B7">
            <w:pPr>
              <w:spacing w:line="360" w:lineRule="auto"/>
              <w:jc w:val="center"/>
            </w:pPr>
          </w:p>
        </w:tc>
        <w:tc>
          <w:tcPr>
            <w:tcW w:w="780" w:type="dxa"/>
            <w:tcBorders>
              <w:top w:val="single" w:sz="4" w:space="0" w:color="7F7F7F" w:themeColor="text1" w:themeTint="80"/>
              <w:bottom w:val="single" w:sz="18" w:space="0" w:color="auto"/>
            </w:tcBorders>
            <w:vAlign w:val="center"/>
          </w:tcPr>
          <w:p w14:paraId="31E4BE42"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0.3</w:t>
            </w:r>
          </w:p>
        </w:tc>
        <w:tc>
          <w:tcPr>
            <w:tcW w:w="1159" w:type="dxa"/>
            <w:tcBorders>
              <w:top w:val="single" w:sz="4" w:space="0" w:color="7F7F7F" w:themeColor="text1" w:themeTint="80"/>
              <w:bottom w:val="single" w:sz="18" w:space="0" w:color="auto"/>
            </w:tcBorders>
            <w:vAlign w:val="center"/>
          </w:tcPr>
          <w:p w14:paraId="2F63C564"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6499.84</w:t>
            </w:r>
          </w:p>
        </w:tc>
        <w:tc>
          <w:tcPr>
            <w:tcW w:w="1203" w:type="dxa"/>
            <w:tcBorders>
              <w:top w:val="single" w:sz="4" w:space="0" w:color="7F7F7F" w:themeColor="text1" w:themeTint="80"/>
              <w:bottom w:val="single" w:sz="18" w:space="0" w:color="auto"/>
            </w:tcBorders>
            <w:vAlign w:val="center"/>
          </w:tcPr>
          <w:p w14:paraId="219857E2"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5253.02</w:t>
            </w:r>
          </w:p>
        </w:tc>
        <w:tc>
          <w:tcPr>
            <w:tcW w:w="1159" w:type="dxa"/>
            <w:tcBorders>
              <w:top w:val="single" w:sz="4" w:space="0" w:color="7F7F7F" w:themeColor="text1" w:themeTint="80"/>
              <w:bottom w:val="single" w:sz="18" w:space="0" w:color="auto"/>
            </w:tcBorders>
            <w:vAlign w:val="center"/>
          </w:tcPr>
          <w:p w14:paraId="6C7048AC"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3721.40</w:t>
            </w:r>
          </w:p>
        </w:tc>
        <w:tc>
          <w:tcPr>
            <w:tcW w:w="1203" w:type="dxa"/>
            <w:tcBorders>
              <w:top w:val="single" w:sz="4" w:space="0" w:color="7F7F7F" w:themeColor="text1" w:themeTint="80"/>
              <w:bottom w:val="single" w:sz="18" w:space="0" w:color="auto"/>
            </w:tcBorders>
            <w:vAlign w:val="center"/>
          </w:tcPr>
          <w:p w14:paraId="2AA0EAF1"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4095.86</w:t>
            </w:r>
          </w:p>
        </w:tc>
        <w:tc>
          <w:tcPr>
            <w:tcW w:w="1159" w:type="dxa"/>
            <w:tcBorders>
              <w:top w:val="single" w:sz="4" w:space="0" w:color="7F7F7F" w:themeColor="text1" w:themeTint="80"/>
              <w:bottom w:val="single" w:sz="18" w:space="0" w:color="auto"/>
            </w:tcBorders>
            <w:vAlign w:val="center"/>
          </w:tcPr>
          <w:p w14:paraId="7A61EE26"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16612.2</w:t>
            </w:r>
          </w:p>
        </w:tc>
        <w:tc>
          <w:tcPr>
            <w:tcW w:w="1203" w:type="dxa"/>
            <w:tcBorders>
              <w:top w:val="single" w:sz="4" w:space="0" w:color="7F7F7F" w:themeColor="text1" w:themeTint="80"/>
              <w:bottom w:val="single" w:sz="18" w:space="0" w:color="auto"/>
            </w:tcBorders>
            <w:vAlign w:val="center"/>
          </w:tcPr>
          <w:p w14:paraId="19FA1667" w14:textId="77777777" w:rsidR="00D77A73" w:rsidRDefault="00D77A73" w:rsidP="001211B7">
            <w:pPr>
              <w:spacing w:line="360" w:lineRule="auto"/>
              <w:jc w:val="center"/>
              <w:cnfStyle w:val="000000000000" w:firstRow="0" w:lastRow="0" w:firstColumn="0" w:lastColumn="0" w:oddVBand="0" w:evenVBand="0" w:oddHBand="0" w:evenHBand="0" w:firstRowFirstColumn="0" w:firstRowLastColumn="0" w:lastRowFirstColumn="0" w:lastRowLastColumn="0"/>
            </w:pPr>
            <w:r>
              <w:t>16111.40</w:t>
            </w:r>
          </w:p>
        </w:tc>
      </w:tr>
    </w:tbl>
    <w:p w14:paraId="51E9F3FD" w14:textId="7DD3A8F3" w:rsidR="00D77A73" w:rsidRDefault="00D77A73" w:rsidP="00D77A73">
      <w:pPr>
        <w:spacing w:before="360"/>
      </w:pPr>
      <w:r>
        <w:t xml:space="preserve">The evacuation time for each group evacuated from community </w:t>
      </w:r>
      <w:r w:rsidRPr="000E1081">
        <w:rPr>
          <w:i/>
          <w:iCs/>
        </w:rPr>
        <w:t>k</w:t>
      </w:r>
      <w:r>
        <w:t xml:space="preserve"> at time </w:t>
      </w:r>
      <w:r w:rsidRPr="000E1081">
        <w:rPr>
          <w:i/>
          <w:iCs/>
        </w:rPr>
        <w:t>t</w:t>
      </w:r>
      <w:r>
        <w:t xml:space="preserve"> on route </w:t>
      </w:r>
      <w:r w:rsidRPr="000E1081">
        <w:rPr>
          <w:i/>
          <w:iCs/>
        </w:rPr>
        <w:t>r</w:t>
      </w:r>
      <w:r>
        <w:t xml:space="preserve"> in </w:t>
      </w:r>
      <w:r w:rsidRPr="0020755B">
        <w:t>Nguyen and Dup</w:t>
      </w:r>
      <w:r>
        <w:t>u</w:t>
      </w:r>
      <w:r w:rsidRPr="0020755B">
        <w:t>is</w:t>
      </w:r>
      <w:r>
        <w:t xml:space="preserve"> network with optimal routes is illustrated in </w:t>
      </w:r>
      <w:r>
        <w:fldChar w:fldCharType="begin"/>
      </w:r>
      <w:r>
        <w:instrText xml:space="preserve"> REF _Ref31356158 \h </w:instrText>
      </w:r>
      <w:r>
        <w:fldChar w:fldCharType="separate"/>
      </w:r>
      <w:r w:rsidR="007179DA" w:rsidRPr="00050D4B">
        <w:t xml:space="preserve">Figure </w:t>
      </w:r>
      <w:r w:rsidR="007179DA">
        <w:rPr>
          <w:noProof/>
          <w:cs/>
        </w:rPr>
        <w:t>‎</w:t>
      </w:r>
      <w:r w:rsidR="007179DA">
        <w:rPr>
          <w:noProof/>
        </w:rPr>
        <w:t>7</w:t>
      </w:r>
      <w:r w:rsidR="007179DA">
        <w:noBreakHyphen/>
      </w:r>
      <w:r w:rsidR="007179DA">
        <w:rPr>
          <w:noProof/>
        </w:rPr>
        <w:t>8</w:t>
      </w:r>
      <w:r>
        <w:fldChar w:fldCharType="end"/>
      </w:r>
      <w:r>
        <w:t>. Note that the evacuation time under the highest demand of the uncertainty level is more than 300 in REE and less than 270 in RFEE.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3680"/>
        <w:gridCol w:w="3672"/>
      </w:tblGrid>
      <w:tr w:rsidR="00D77A73" w14:paraId="1F8AAB32" w14:textId="77777777" w:rsidTr="002E2F35">
        <w:trPr>
          <w:cantSplit/>
          <w:trHeight w:val="1134"/>
          <w:jc w:val="center"/>
        </w:trPr>
        <w:tc>
          <w:tcPr>
            <w:tcW w:w="820" w:type="dxa"/>
            <w:textDirection w:val="btLr"/>
            <w:vAlign w:val="center"/>
          </w:tcPr>
          <w:p w14:paraId="1742129F" w14:textId="77777777" w:rsidR="00D77A73" w:rsidRDefault="00D77A73" w:rsidP="007A4D27">
            <w:pPr>
              <w:spacing w:after="0" w:line="240" w:lineRule="auto"/>
              <w:ind w:left="113" w:right="113"/>
              <w:jc w:val="center"/>
            </w:pPr>
            <w:r w:rsidRPr="0020755B">
              <w:lastRenderedPageBreak/>
              <w:t>Nguyen and Dup</w:t>
            </w:r>
            <w:r>
              <w:t>u</w:t>
            </w:r>
            <w:r w:rsidRPr="0020755B">
              <w:t>is</w:t>
            </w:r>
            <w:r>
              <w:t xml:space="preserve"> </w:t>
            </w:r>
          </w:p>
          <w:p w14:paraId="5CD10BD7" w14:textId="77777777" w:rsidR="00D77A73" w:rsidRDefault="00D77A73" w:rsidP="007A4D27">
            <w:pPr>
              <w:spacing w:after="0" w:line="240" w:lineRule="auto"/>
              <w:ind w:left="113" w:right="113"/>
              <w:jc w:val="center"/>
            </w:pPr>
            <w:r>
              <w:t>(optimal routes)</w:t>
            </w:r>
          </w:p>
        </w:tc>
        <w:tc>
          <w:tcPr>
            <w:tcW w:w="3680" w:type="dxa"/>
          </w:tcPr>
          <w:p w14:paraId="5AC02C24" w14:textId="77777777" w:rsidR="00D77A73" w:rsidRDefault="00D77A73" w:rsidP="007A4D27">
            <w:pPr>
              <w:spacing w:after="0" w:line="240" w:lineRule="auto"/>
              <w:jc w:val="both"/>
            </w:pPr>
            <w:r>
              <w:rPr>
                <w:noProof/>
              </w:rPr>
              <w:drawing>
                <wp:inline distT="0" distB="0" distL="0" distR="0" wp14:anchorId="0DBA0137" wp14:editId="33CD562D">
                  <wp:extent cx="2194560" cy="2011680"/>
                  <wp:effectExtent l="0" t="0" r="0" b="7620"/>
                  <wp:docPr id="60" name="Pictur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397" t="413" r="1184" b="1202"/>
                          <a:stretch/>
                        </pic:blipFill>
                        <pic:spPr bwMode="auto">
                          <a:xfrm>
                            <a:off x="0" y="0"/>
                            <a:ext cx="2194560" cy="20116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05" w:type="dxa"/>
          </w:tcPr>
          <w:p w14:paraId="196A56A5" w14:textId="77777777" w:rsidR="00D77A73" w:rsidRDefault="00D77A73" w:rsidP="007A4D27">
            <w:pPr>
              <w:spacing w:after="0" w:line="240" w:lineRule="auto"/>
              <w:jc w:val="both"/>
            </w:pPr>
            <w:r>
              <w:rPr>
                <w:noProof/>
              </w:rPr>
              <w:drawing>
                <wp:inline distT="0" distB="0" distL="0" distR="0" wp14:anchorId="676FC2DA" wp14:editId="4593227A">
                  <wp:extent cx="2194560" cy="2011680"/>
                  <wp:effectExtent l="0" t="0" r="0" b="7620"/>
                  <wp:docPr id="59" name="Pictur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l="397" t="413" r="1184" b="1202"/>
                          <a:stretch/>
                        </pic:blipFill>
                        <pic:spPr bwMode="auto">
                          <a:xfrm>
                            <a:off x="0" y="0"/>
                            <a:ext cx="2194560" cy="201168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5D659EF" w14:textId="4956ABD9" w:rsidR="00D77A73" w:rsidRPr="00050D4B" w:rsidRDefault="00D77A73" w:rsidP="00483E96">
      <w:pPr>
        <w:pStyle w:val="Caption"/>
      </w:pPr>
      <w:bookmarkStart w:id="444" w:name="_Ref31356158"/>
      <w:bookmarkStart w:id="445" w:name="_Toc36554582"/>
      <w:r w:rsidRPr="00050D4B">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8</w:t>
      </w:r>
      <w:r w:rsidR="00FF2665">
        <w:rPr>
          <w:noProof/>
        </w:rPr>
        <w:fldChar w:fldCharType="end"/>
      </w:r>
      <w:bookmarkEnd w:id="444"/>
      <w:r w:rsidRPr="00050D4B">
        <w:t>: The evacuation time of all groups of evacuees evacuated on route r at time t of Nguyen and Dupuis network with optimal routes for REE and RFEE</w:t>
      </w:r>
      <w:bookmarkEnd w:id="445"/>
      <w:r w:rsidRPr="00050D4B">
        <w:t xml:space="preserve"> </w:t>
      </w:r>
    </w:p>
    <w:p w14:paraId="2B44E537" w14:textId="0F14C724" w:rsidR="00D77A73" w:rsidRDefault="00D77A73" w:rsidP="00F46474">
      <w:pPr>
        <w:spacing w:before="240" w:after="0"/>
      </w:pPr>
      <w:r>
        <w:t xml:space="preserve">The number of evacuees in each group evacuated from community </w:t>
      </w:r>
      <w:r w:rsidRPr="00663D13">
        <w:rPr>
          <w:i/>
          <w:iCs/>
        </w:rPr>
        <w:t>k</w:t>
      </w:r>
      <w:r>
        <w:t xml:space="preserve"> at time </w:t>
      </w:r>
      <w:r w:rsidRPr="00663D13">
        <w:rPr>
          <w:i/>
          <w:iCs/>
        </w:rPr>
        <w:t>t</w:t>
      </w:r>
      <w:r>
        <w:t xml:space="preserve"> on route </w:t>
      </w:r>
      <w:r w:rsidRPr="00663D13">
        <w:rPr>
          <w:i/>
          <w:iCs/>
        </w:rPr>
        <w:t>r</w:t>
      </w:r>
      <w:r>
        <w:t xml:space="preserve"> is illustrated in </w:t>
      </w:r>
      <w:r>
        <w:fldChar w:fldCharType="begin"/>
      </w:r>
      <w:r>
        <w:instrText xml:space="preserve"> REF _Ref31209210 \h </w:instrText>
      </w:r>
      <w:r>
        <w:fldChar w:fldCharType="separate"/>
      </w:r>
      <w:r w:rsidR="007179DA" w:rsidRPr="00050D4B">
        <w:t xml:space="preserve">Figure </w:t>
      </w:r>
      <w:r w:rsidR="007179DA">
        <w:rPr>
          <w:noProof/>
          <w:cs/>
        </w:rPr>
        <w:t>‎</w:t>
      </w:r>
      <w:r w:rsidR="007179DA">
        <w:rPr>
          <w:noProof/>
        </w:rPr>
        <w:t>7</w:t>
      </w:r>
      <w:r w:rsidR="007179DA">
        <w:noBreakHyphen/>
      </w:r>
      <w:r w:rsidR="007179DA">
        <w:rPr>
          <w:noProof/>
        </w:rPr>
        <w:t>9</w:t>
      </w:r>
      <w:r>
        <w:fldChar w:fldCharType="end"/>
      </w:r>
      <w:r>
        <w:t xml:space="preserve"> for </w:t>
      </w:r>
      <w:r w:rsidRPr="0020755B">
        <w:t>Nguyen and Dup</w:t>
      </w:r>
      <w:r>
        <w:t>u</w:t>
      </w:r>
      <w:r w:rsidRPr="0020755B">
        <w:t>is</w:t>
      </w:r>
      <w:r>
        <w:t xml:space="preserve"> network with all routes. When compared with the original network, note that the routes are more utilized.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7206"/>
      </w:tblGrid>
      <w:tr w:rsidR="00D77A73" w14:paraId="3B267258" w14:textId="77777777" w:rsidTr="002E2F35">
        <w:trPr>
          <w:jc w:val="center"/>
        </w:trPr>
        <w:tc>
          <w:tcPr>
            <w:tcW w:w="641" w:type="dxa"/>
            <w:vMerge w:val="restart"/>
            <w:textDirection w:val="btLr"/>
            <w:vAlign w:val="center"/>
          </w:tcPr>
          <w:p w14:paraId="0D1A3C16" w14:textId="77777777" w:rsidR="00D77A73" w:rsidRDefault="00D77A73" w:rsidP="007A4D27">
            <w:pPr>
              <w:spacing w:after="0" w:line="240" w:lineRule="auto"/>
              <w:ind w:left="113" w:right="113"/>
              <w:jc w:val="center"/>
            </w:pPr>
            <w:r w:rsidRPr="0020755B">
              <w:t>Nguyen and Dup</w:t>
            </w:r>
            <w:r>
              <w:t>u</w:t>
            </w:r>
            <w:r w:rsidRPr="0020755B">
              <w:t>is</w:t>
            </w:r>
            <w:r>
              <w:t xml:space="preserve"> </w:t>
            </w:r>
            <w:r w:rsidRPr="006976EA">
              <w:t>network</w:t>
            </w:r>
          </w:p>
        </w:tc>
        <w:tc>
          <w:tcPr>
            <w:tcW w:w="6824" w:type="dxa"/>
          </w:tcPr>
          <w:p w14:paraId="427FC7F2" w14:textId="77777777" w:rsidR="00D77A73" w:rsidRDefault="00D77A73" w:rsidP="007A4D27">
            <w:pPr>
              <w:spacing w:after="0" w:line="240" w:lineRule="auto"/>
              <w:jc w:val="center"/>
            </w:pPr>
            <w:r>
              <w:rPr>
                <w:noProof/>
              </w:rPr>
              <w:drawing>
                <wp:inline distT="0" distB="0" distL="0" distR="0" wp14:anchorId="389E70C5" wp14:editId="3159163A">
                  <wp:extent cx="4434840" cy="1188226"/>
                  <wp:effectExtent l="0" t="0" r="381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434840" cy="1188226"/>
                          </a:xfrm>
                          <a:prstGeom prst="rect">
                            <a:avLst/>
                          </a:prstGeom>
                          <a:noFill/>
                        </pic:spPr>
                      </pic:pic>
                    </a:graphicData>
                  </a:graphic>
                </wp:inline>
              </w:drawing>
            </w:r>
          </w:p>
        </w:tc>
      </w:tr>
      <w:tr w:rsidR="00D77A73" w14:paraId="08FF2954" w14:textId="77777777" w:rsidTr="002E2F35">
        <w:trPr>
          <w:jc w:val="center"/>
        </w:trPr>
        <w:tc>
          <w:tcPr>
            <w:tcW w:w="641" w:type="dxa"/>
            <w:vMerge/>
          </w:tcPr>
          <w:p w14:paraId="4CFD753B" w14:textId="77777777" w:rsidR="00D77A73" w:rsidRDefault="00D77A73" w:rsidP="007A4D27">
            <w:pPr>
              <w:spacing w:after="0" w:line="240" w:lineRule="auto"/>
              <w:jc w:val="both"/>
            </w:pPr>
          </w:p>
        </w:tc>
        <w:tc>
          <w:tcPr>
            <w:tcW w:w="6824" w:type="dxa"/>
          </w:tcPr>
          <w:p w14:paraId="32873B6A" w14:textId="77777777" w:rsidR="00D77A73" w:rsidRDefault="00D77A73" w:rsidP="007A4D27">
            <w:pPr>
              <w:spacing w:after="0" w:line="240" w:lineRule="auto"/>
              <w:jc w:val="center"/>
            </w:pPr>
            <w:r>
              <w:rPr>
                <w:noProof/>
              </w:rPr>
              <w:drawing>
                <wp:inline distT="0" distB="0" distL="0" distR="0" wp14:anchorId="41B66EAF" wp14:editId="0EC11195">
                  <wp:extent cx="4434840" cy="1188226"/>
                  <wp:effectExtent l="0" t="0" r="381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434840" cy="1188226"/>
                          </a:xfrm>
                          <a:prstGeom prst="rect">
                            <a:avLst/>
                          </a:prstGeom>
                          <a:noFill/>
                        </pic:spPr>
                      </pic:pic>
                    </a:graphicData>
                  </a:graphic>
                </wp:inline>
              </w:drawing>
            </w:r>
          </w:p>
        </w:tc>
      </w:tr>
    </w:tbl>
    <w:p w14:paraId="3FE12A7F" w14:textId="77D1C0CC" w:rsidR="00D77A73" w:rsidRPr="00050D4B" w:rsidRDefault="00D77A73" w:rsidP="00483E96">
      <w:pPr>
        <w:pStyle w:val="Caption"/>
      </w:pPr>
      <w:bookmarkStart w:id="446" w:name="_Ref31209210"/>
      <w:bookmarkStart w:id="447" w:name="_Toc36554583"/>
      <w:r w:rsidRPr="00050D4B">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9</w:t>
      </w:r>
      <w:r w:rsidR="00FF2665">
        <w:rPr>
          <w:noProof/>
        </w:rPr>
        <w:fldChar w:fldCharType="end"/>
      </w:r>
      <w:bookmarkEnd w:id="446"/>
      <w:r w:rsidRPr="00050D4B">
        <w:t>: The number of evacuees evacuated at all time periods on all routes of Nguyen and Dupuis network for REE and RFEE</w:t>
      </w:r>
      <w:bookmarkEnd w:id="447"/>
    </w:p>
    <w:p w14:paraId="3C281FB5" w14:textId="38B60666" w:rsidR="00D77A73" w:rsidRDefault="00D77A73" w:rsidP="00F46474">
      <w:pPr>
        <w:pStyle w:val="Heading3"/>
        <w:spacing w:before="240"/>
      </w:pPr>
      <w:bookmarkStart w:id="448" w:name="_Toc36554498"/>
      <w:r>
        <w:t>Uncontrolled Traffic Flow</w:t>
      </w:r>
      <w:bookmarkEnd w:id="448"/>
    </w:p>
    <w:p w14:paraId="6A5526DD" w14:textId="29AA0833" w:rsidR="00D77A73" w:rsidRDefault="00D77A73" w:rsidP="00D77A73">
      <w:pPr>
        <w:spacing w:after="0"/>
      </w:pPr>
      <w:r>
        <w:t>The demand in the LBM is controlled by assigning evacuees on predefined routes and time of evacuation</w:t>
      </w:r>
      <w:r w:rsidR="00750508">
        <w:t>,</w:t>
      </w:r>
      <w:r>
        <w:t xml:space="preserve"> as seen in constraint </w:t>
      </w:r>
      <w:r>
        <w:fldChar w:fldCharType="begin"/>
      </w:r>
      <w:r>
        <w:instrText xml:space="preserve"> REF _Ref499885149 \h </w:instrText>
      </w:r>
      <w:r>
        <w:fldChar w:fldCharType="separate"/>
      </w:r>
      <w:r w:rsidR="007179DA" w:rsidRPr="00921EF4">
        <w:t>(</w:t>
      </w:r>
      <w:r w:rsidR="007179DA">
        <w:rPr>
          <w:noProof/>
          <w:cs/>
        </w:rPr>
        <w:t>‎</w:t>
      </w:r>
      <w:r w:rsidR="007179DA">
        <w:rPr>
          <w:noProof/>
        </w:rPr>
        <w:t>4</w:t>
      </w:r>
      <w:r w:rsidR="007179DA">
        <w:noBreakHyphen/>
      </w:r>
      <w:r w:rsidR="007179DA">
        <w:rPr>
          <w:noProof/>
        </w:rPr>
        <w:t>4</w:t>
      </w:r>
      <w:r w:rsidR="007179DA" w:rsidRPr="00921EF4">
        <w:t>)</w:t>
      </w:r>
      <w:r>
        <w:fldChar w:fldCharType="end"/>
      </w:r>
      <w:r>
        <w:t>. This might not be the case. The evacuees</w:t>
      </w:r>
      <w:r w:rsidR="00750508">
        <w:t>,</w:t>
      </w:r>
      <w:r>
        <w:t xml:space="preserve"> in reality</w:t>
      </w:r>
      <w:r w:rsidR="00750508">
        <w:t>,</w:t>
      </w:r>
      <w:r>
        <w:t xml:space="preserve"> make their own decision on the departure time in the evacuation process. Hence, the model</w:t>
      </w:r>
      <w:r w:rsidR="007D2106" w:rsidRPr="007D2106">
        <w:t>'s</w:t>
      </w:r>
      <w:r>
        <w:t xml:space="preserve"> only decision would be to allocate evacuees on routes. Constraint </w:t>
      </w:r>
      <w:r>
        <w:fldChar w:fldCharType="begin"/>
      </w:r>
      <w:r>
        <w:instrText xml:space="preserve"> REF _Ref499885149 \h </w:instrText>
      </w:r>
      <w:r>
        <w:fldChar w:fldCharType="separate"/>
      </w:r>
      <w:r w:rsidR="007179DA" w:rsidRPr="00921EF4">
        <w:t>(</w:t>
      </w:r>
      <w:r w:rsidR="007179DA">
        <w:rPr>
          <w:noProof/>
          <w:cs/>
        </w:rPr>
        <w:t>‎</w:t>
      </w:r>
      <w:r w:rsidR="007179DA">
        <w:rPr>
          <w:noProof/>
        </w:rPr>
        <w:t>4</w:t>
      </w:r>
      <w:r w:rsidR="007179DA">
        <w:noBreakHyphen/>
      </w:r>
      <w:r w:rsidR="007179DA">
        <w:rPr>
          <w:noProof/>
        </w:rPr>
        <w:t>4</w:t>
      </w:r>
      <w:r w:rsidR="007179DA" w:rsidRPr="00921EF4">
        <w:t>)</w:t>
      </w:r>
      <w:r>
        <w:fldChar w:fldCharType="end"/>
      </w:r>
      <w:r>
        <w:t xml:space="preserve"> now becomes </w:t>
      </w:r>
      <w:r>
        <w:fldChar w:fldCharType="begin"/>
      </w:r>
      <w:r>
        <w:instrText xml:space="preserve"> REF _Ref31273511 \h </w:instrText>
      </w:r>
      <w:r>
        <w:fldChar w:fldCharType="separate"/>
      </w:r>
      <w:r w:rsidR="007179DA" w:rsidRPr="004B7CCD">
        <w:t>(</w:t>
      </w:r>
      <w:r w:rsidR="007179DA">
        <w:rPr>
          <w:noProof/>
          <w:cs/>
        </w:rPr>
        <w:t>‎</w:t>
      </w:r>
      <w:r w:rsidR="007179DA">
        <w:rPr>
          <w:noProof/>
        </w:rPr>
        <w:t>7</w:t>
      </w:r>
      <w:r w:rsidR="007179DA">
        <w:noBreakHyphen/>
      </w:r>
      <w:r w:rsidR="007179DA">
        <w:rPr>
          <w:noProof/>
        </w:rPr>
        <w:t>31</w:t>
      </w:r>
      <w:r w:rsidR="007179DA" w:rsidRPr="004B7CCD">
        <w:t>)</w:t>
      </w:r>
      <w:r>
        <w:fldChar w:fldCharType="end"/>
      </w:r>
      <w:r>
        <w:t>.</w:t>
      </w:r>
    </w:p>
    <w:tbl>
      <w:tblPr>
        <w:tblW w:w="0" w:type="auto"/>
        <w:tblLook w:val="04A0" w:firstRow="1" w:lastRow="0" w:firstColumn="1" w:lastColumn="0" w:noHBand="0" w:noVBand="1"/>
      </w:tblPr>
      <w:tblGrid>
        <w:gridCol w:w="5336"/>
        <w:gridCol w:w="3208"/>
        <w:gridCol w:w="816"/>
      </w:tblGrid>
      <w:tr w:rsidR="00D77A73" w:rsidRPr="004B7CCD" w14:paraId="5817F5C9" w14:textId="77777777" w:rsidTr="007A4D27">
        <w:tc>
          <w:tcPr>
            <w:tcW w:w="5395" w:type="dxa"/>
          </w:tcPr>
          <w:p w14:paraId="5FC0CA65" w14:textId="77777777" w:rsidR="00D77A73" w:rsidRPr="004B7CCD" w:rsidRDefault="00FF2665" w:rsidP="007A4D27">
            <w:pPr>
              <w:spacing w:after="0" w:line="360" w:lineRule="auto"/>
            </w:pPr>
            <m:oMathPara>
              <m:oMath>
                <m:nary>
                  <m:naryPr>
                    <m:chr m:val="∑"/>
                    <m:limLoc m:val="undOvr"/>
                    <m:supHide m:val="1"/>
                    <m:ctrlPr>
                      <w:rPr>
                        <w:rFonts w:ascii="Cambria Math" w:hAnsi="Cambria Math"/>
                        <w:i/>
                      </w:rPr>
                    </m:ctrlPr>
                  </m:naryPr>
                  <m:sub>
                    <m:r>
                      <w:rPr>
                        <w:rFonts w:ascii="Cambria Math" w:hAnsi="Cambria Math"/>
                      </w:rPr>
                      <m:t>r∈R</m:t>
                    </m:r>
                  </m:sub>
                  <m:sup/>
                  <m:e>
                    <m:sSubSup>
                      <m:sSubSupPr>
                        <m:ctrlPr>
                          <w:rPr>
                            <w:rFonts w:ascii="Cambria Math" w:hAnsi="Cambria Math"/>
                            <w:i/>
                          </w:rPr>
                        </m:ctrlPr>
                      </m:sSubSupPr>
                      <m:e>
                        <m:r>
                          <w:rPr>
                            <w:rFonts w:ascii="Cambria Math" w:hAnsi="Cambria Math"/>
                          </w:rPr>
                          <m:t>f</m:t>
                        </m:r>
                      </m:e>
                      <m:sub>
                        <m:r>
                          <w:rPr>
                            <w:rFonts w:ascii="Cambria Math" w:hAnsi="Cambria Math"/>
                          </w:rPr>
                          <m:t>r</m:t>
                        </m:r>
                      </m:sub>
                      <m:sup>
                        <m:r>
                          <w:rPr>
                            <w:rFonts w:ascii="Cambria Math" w:hAnsi="Cambria Math"/>
                          </w:rPr>
                          <m:t>kt</m:t>
                        </m:r>
                      </m:sup>
                    </m:sSubSup>
                  </m:e>
                </m:nary>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kt</m:t>
                    </m:r>
                  </m:sub>
                </m:sSub>
              </m:oMath>
            </m:oMathPara>
          </w:p>
        </w:tc>
        <w:tc>
          <w:tcPr>
            <w:tcW w:w="3240" w:type="dxa"/>
            <w:vAlign w:val="center"/>
          </w:tcPr>
          <w:p w14:paraId="022163EE" w14:textId="77777777" w:rsidR="00D77A73" w:rsidRPr="004B7CCD" w:rsidRDefault="00D77A73" w:rsidP="007A4D27">
            <w:pPr>
              <w:spacing w:after="0" w:line="276" w:lineRule="auto"/>
            </w:pPr>
            <m:oMathPara>
              <m:oMathParaPr>
                <m:jc m:val="left"/>
              </m:oMathParaPr>
              <m:oMath>
                <m:r>
                  <w:rPr>
                    <w:rFonts w:ascii="Cambria Math" w:hAnsi="Cambria Math"/>
                  </w:rPr>
                  <m:t>∀ k ∈K, t∈T</m:t>
                </m:r>
              </m:oMath>
            </m:oMathPara>
          </w:p>
        </w:tc>
        <w:tc>
          <w:tcPr>
            <w:tcW w:w="715" w:type="dxa"/>
            <w:vAlign w:val="center"/>
          </w:tcPr>
          <w:p w14:paraId="56034FC4" w14:textId="7C493884" w:rsidR="00D77A73" w:rsidRPr="004B7CCD" w:rsidRDefault="00D77A73" w:rsidP="007A4D27">
            <w:pPr>
              <w:keepNext/>
              <w:spacing w:after="0" w:line="276" w:lineRule="auto"/>
              <w:jc w:val="center"/>
            </w:pPr>
            <w:bookmarkStart w:id="449" w:name="_Ref31273511"/>
            <w:r w:rsidRPr="004B7CCD">
              <w:t>(</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3F20E3">
              <w:noBreakHyphen/>
            </w:r>
            <w:r w:rsidR="00FF2665">
              <w:fldChar w:fldCharType="begin"/>
            </w:r>
            <w:r w:rsidR="00FF2665">
              <w:instrText xml:space="preserve"> SEQ ( \* ARABIC \s 1 </w:instrText>
            </w:r>
            <w:r w:rsidR="00FF2665">
              <w:fldChar w:fldCharType="separate"/>
            </w:r>
            <w:r w:rsidR="007179DA">
              <w:rPr>
                <w:noProof/>
              </w:rPr>
              <w:t>31</w:t>
            </w:r>
            <w:r w:rsidR="00FF2665">
              <w:rPr>
                <w:noProof/>
              </w:rPr>
              <w:fldChar w:fldCharType="end"/>
            </w:r>
            <w:r w:rsidRPr="004B7CCD">
              <w:t>)</w:t>
            </w:r>
            <w:bookmarkEnd w:id="449"/>
          </w:p>
        </w:tc>
      </w:tr>
    </w:tbl>
    <w:p w14:paraId="26ED83E8" w14:textId="6E691D42" w:rsidR="00D77A73" w:rsidRDefault="00D77A73" w:rsidP="00750508">
      <w:pPr>
        <w:spacing w:before="360" w:after="0"/>
      </w:pPr>
      <w:r>
        <w:t xml:space="preserve">The mean, standard deviation, and maximum of the NCT when the traffic flow is uncontrolled is reported in </w:t>
      </w:r>
      <w:r>
        <w:fldChar w:fldCharType="begin"/>
      </w:r>
      <w:r>
        <w:instrText xml:space="preserve"> REF _Ref31355875 \h </w:instrText>
      </w:r>
      <w:r>
        <w:fldChar w:fldCharType="separate"/>
      </w:r>
      <w:r w:rsidR="007179DA" w:rsidRPr="00050D4B">
        <w:t xml:space="preserve">Table </w:t>
      </w:r>
      <w:r w:rsidR="007179DA">
        <w:rPr>
          <w:noProof/>
          <w:cs/>
        </w:rPr>
        <w:t>‎</w:t>
      </w:r>
      <w:r w:rsidR="007179DA">
        <w:rPr>
          <w:noProof/>
        </w:rPr>
        <w:t>7</w:t>
      </w:r>
      <w:r w:rsidR="007179DA" w:rsidRPr="00050D4B">
        <w:noBreakHyphen/>
      </w:r>
      <w:r w:rsidR="007179DA">
        <w:rPr>
          <w:noProof/>
        </w:rPr>
        <w:t>7</w:t>
      </w:r>
      <w:r>
        <w:fldChar w:fldCharType="end"/>
      </w:r>
      <w:r>
        <w:t>. Notice that</w:t>
      </w:r>
      <w:r w:rsidR="00750508">
        <w:t>,</w:t>
      </w:r>
      <w:r>
        <w:t xml:space="preserve"> on average, the NCT</w:t>
      </w:r>
      <w:r w:rsidR="007D2106">
        <w:t xml:space="preserve"> is</w:t>
      </w:r>
      <w:r>
        <w:t xml:space="preserve"> worsened by around 35 – 55% in both </w:t>
      </w:r>
      <w:r w:rsidRPr="00840562">
        <w:t>Nguyen and Dup</w:t>
      </w:r>
      <w:r>
        <w:t>u</w:t>
      </w:r>
      <w:r w:rsidRPr="00840562">
        <w:t>is</w:t>
      </w:r>
      <w:r>
        <w:t xml:space="preserve"> networks when the traffic flow is uncontrolled. The difference in mean NCT between the controlled and uncontrolled is around 1 – 3% in the networks Tampa City and Fort Worth for REE, and the uncontrolled flow </w:t>
      </w:r>
      <w:r w:rsidR="00750508">
        <w:t>has</w:t>
      </w:r>
      <w:r>
        <w:t xml:space="preserve"> lower NCT in some cases. The NCT of the networks Tampa City and Fort Worth of the uncontrolled flow is higher by around 5 – 30% than the controlled flow in the RFEE. </w:t>
      </w:r>
    </w:p>
    <w:p w14:paraId="2AE599E4" w14:textId="486966AC" w:rsidR="00D77A73" w:rsidRPr="00050D4B" w:rsidRDefault="00D77A73" w:rsidP="00483E96">
      <w:pPr>
        <w:pStyle w:val="Caption"/>
      </w:pPr>
      <w:bookmarkStart w:id="450" w:name="_Ref31355875"/>
      <w:bookmarkStart w:id="451" w:name="_Toc36554543"/>
      <w:r w:rsidRPr="00050D4B">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280146" w:rsidRPr="00050D4B">
        <w:noBreakHyphen/>
      </w:r>
      <w:r w:rsidR="00FF2665">
        <w:fldChar w:fldCharType="begin"/>
      </w:r>
      <w:r w:rsidR="00FF2665">
        <w:instrText xml:space="preserve"> SEQ Table \* ARABIC \s 1 </w:instrText>
      </w:r>
      <w:r w:rsidR="00FF2665">
        <w:fldChar w:fldCharType="separate"/>
      </w:r>
      <w:r w:rsidR="007179DA">
        <w:rPr>
          <w:noProof/>
        </w:rPr>
        <w:t>7</w:t>
      </w:r>
      <w:r w:rsidR="00FF2665">
        <w:rPr>
          <w:noProof/>
        </w:rPr>
        <w:fldChar w:fldCharType="end"/>
      </w:r>
      <w:bookmarkEnd w:id="450"/>
      <w:r w:rsidRPr="00050D4B">
        <w:t>: The mean, standard deviation, and maximum NCT for REE and RFEE for all networks when the traffic flow is uncontrolled</w:t>
      </w:r>
      <w:bookmarkEnd w:id="451"/>
    </w:p>
    <w:tbl>
      <w:tblPr>
        <w:tblStyle w:val="PlainTable2"/>
        <w:tblW w:w="0" w:type="auto"/>
        <w:tblLook w:val="04A0" w:firstRow="1" w:lastRow="0" w:firstColumn="1" w:lastColumn="0" w:noHBand="0" w:noVBand="1"/>
      </w:tblPr>
      <w:tblGrid>
        <w:gridCol w:w="1494"/>
        <w:gridCol w:w="780"/>
        <w:gridCol w:w="1159"/>
        <w:gridCol w:w="1203"/>
        <w:gridCol w:w="1159"/>
        <w:gridCol w:w="1203"/>
        <w:gridCol w:w="1159"/>
        <w:gridCol w:w="1203"/>
      </w:tblGrid>
      <w:tr w:rsidR="00D77A73" w14:paraId="4886935A" w14:textId="77777777" w:rsidTr="00D77A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tcBorders>
              <w:top w:val="single" w:sz="12" w:space="0" w:color="auto"/>
            </w:tcBorders>
            <w:vAlign w:val="center"/>
          </w:tcPr>
          <w:p w14:paraId="454D7733" w14:textId="77777777" w:rsidR="00D77A73" w:rsidRDefault="00D77A73" w:rsidP="00D77A73">
            <w:pPr>
              <w:spacing w:line="360" w:lineRule="auto"/>
              <w:jc w:val="center"/>
            </w:pPr>
          </w:p>
        </w:tc>
        <w:tc>
          <w:tcPr>
            <w:tcW w:w="780" w:type="dxa"/>
            <w:tcBorders>
              <w:top w:val="single" w:sz="12" w:space="0" w:color="auto"/>
            </w:tcBorders>
            <w:vAlign w:val="center"/>
          </w:tcPr>
          <w:p w14:paraId="47E2C248" w14:textId="77777777" w:rsidR="00D77A73" w:rsidRDefault="00D77A73" w:rsidP="00D77A73">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rPr>
            </w:pPr>
          </w:p>
        </w:tc>
        <w:tc>
          <w:tcPr>
            <w:tcW w:w="2362" w:type="dxa"/>
            <w:gridSpan w:val="2"/>
            <w:tcBorders>
              <w:top w:val="single" w:sz="12" w:space="0" w:color="auto"/>
            </w:tcBorders>
            <w:vAlign w:val="center"/>
          </w:tcPr>
          <w:p w14:paraId="61442D6E" w14:textId="77777777" w:rsidR="00D77A73" w:rsidRDefault="00D77A73" w:rsidP="00D77A73">
            <w:pPr>
              <w:spacing w:line="360" w:lineRule="auto"/>
              <w:jc w:val="center"/>
              <w:cnfStyle w:val="100000000000" w:firstRow="1" w:lastRow="0" w:firstColumn="0" w:lastColumn="0" w:oddVBand="0" w:evenVBand="0" w:oddHBand="0" w:evenHBand="0" w:firstRowFirstColumn="0" w:firstRowLastColumn="0" w:lastRowFirstColumn="0" w:lastRowLastColumn="0"/>
            </w:pPr>
          </w:p>
        </w:tc>
        <w:tc>
          <w:tcPr>
            <w:tcW w:w="2362" w:type="dxa"/>
            <w:gridSpan w:val="2"/>
            <w:tcBorders>
              <w:top w:val="single" w:sz="12" w:space="0" w:color="auto"/>
            </w:tcBorders>
            <w:vAlign w:val="center"/>
          </w:tcPr>
          <w:p w14:paraId="0F8FB6AC" w14:textId="77777777" w:rsidR="00D77A73" w:rsidRDefault="00D77A73" w:rsidP="00D77A73">
            <w:pPr>
              <w:spacing w:line="360" w:lineRule="auto"/>
              <w:jc w:val="center"/>
              <w:cnfStyle w:val="100000000000" w:firstRow="1" w:lastRow="0" w:firstColumn="0" w:lastColumn="0" w:oddVBand="0" w:evenVBand="0" w:oddHBand="0" w:evenHBand="0" w:firstRowFirstColumn="0" w:firstRowLastColumn="0" w:lastRowFirstColumn="0" w:lastRowLastColumn="0"/>
            </w:pPr>
            <w:r>
              <w:t>NCT</w:t>
            </w:r>
          </w:p>
        </w:tc>
        <w:tc>
          <w:tcPr>
            <w:tcW w:w="2362" w:type="dxa"/>
            <w:gridSpan w:val="2"/>
            <w:tcBorders>
              <w:top w:val="single" w:sz="12" w:space="0" w:color="auto"/>
            </w:tcBorders>
            <w:vAlign w:val="center"/>
          </w:tcPr>
          <w:p w14:paraId="175F9291" w14:textId="77777777" w:rsidR="00D77A73" w:rsidRDefault="00D77A73" w:rsidP="00D77A73">
            <w:pPr>
              <w:spacing w:line="360" w:lineRule="auto"/>
              <w:jc w:val="center"/>
              <w:cnfStyle w:val="100000000000" w:firstRow="1" w:lastRow="0" w:firstColumn="0" w:lastColumn="0" w:oddVBand="0" w:evenVBand="0" w:oddHBand="0" w:evenHBand="0" w:firstRowFirstColumn="0" w:firstRowLastColumn="0" w:lastRowFirstColumn="0" w:lastRowLastColumn="0"/>
            </w:pPr>
          </w:p>
        </w:tc>
      </w:tr>
      <w:tr w:rsidR="00D77A73" w14:paraId="0943EC20" w14:textId="77777777" w:rsidTr="00D77A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restart"/>
            <w:vAlign w:val="center"/>
          </w:tcPr>
          <w:p w14:paraId="6DCFB2E4" w14:textId="77777777" w:rsidR="00D77A73" w:rsidRDefault="00D77A73" w:rsidP="00D77A73">
            <w:pPr>
              <w:spacing w:after="120" w:line="360" w:lineRule="auto"/>
              <w:jc w:val="center"/>
            </w:pPr>
            <w:r>
              <w:t>Network</w:t>
            </w:r>
          </w:p>
        </w:tc>
        <w:tc>
          <w:tcPr>
            <w:tcW w:w="780" w:type="dxa"/>
            <w:vMerge w:val="restart"/>
            <w:vAlign w:val="center"/>
          </w:tcPr>
          <w:p w14:paraId="540ED4CE" w14:textId="77777777" w:rsidR="00D77A73" w:rsidRPr="00CA41C6" w:rsidRDefault="00D77A73" w:rsidP="00D77A73">
            <w:pPr>
              <w:spacing w:after="120" w:line="360" w:lineRule="auto"/>
              <w:jc w:val="center"/>
              <w:cnfStyle w:val="000000100000" w:firstRow="0" w:lastRow="0" w:firstColumn="0" w:lastColumn="0" w:oddVBand="0" w:evenVBand="0" w:oddHBand="1" w:evenHBand="0" w:firstRowFirstColumn="0" w:firstRowLastColumn="0" w:lastRowFirstColumn="0" w:lastRowLastColumn="0"/>
              <w:rPr>
                <w:bCs/>
              </w:rPr>
            </w:pPr>
            <m:oMathPara>
              <m:oMath>
                <m:r>
                  <w:rPr>
                    <w:rFonts w:ascii="Cambria Math" w:hAnsi="Cambria Math"/>
                  </w:rPr>
                  <m:t>θ</m:t>
                </m:r>
              </m:oMath>
            </m:oMathPara>
          </w:p>
        </w:tc>
        <w:tc>
          <w:tcPr>
            <w:tcW w:w="2362" w:type="dxa"/>
            <w:gridSpan w:val="2"/>
            <w:vAlign w:val="center"/>
          </w:tcPr>
          <w:p w14:paraId="5806C5F7" w14:textId="77777777" w:rsidR="00D77A73" w:rsidRPr="00C80F6B"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C80F6B">
              <w:rPr>
                <w:b/>
                <w:bCs/>
              </w:rPr>
              <w:t>Mean</w:t>
            </w:r>
          </w:p>
        </w:tc>
        <w:tc>
          <w:tcPr>
            <w:tcW w:w="2362" w:type="dxa"/>
            <w:gridSpan w:val="2"/>
            <w:vAlign w:val="center"/>
          </w:tcPr>
          <w:p w14:paraId="16E57A7C" w14:textId="77777777" w:rsidR="00D77A73" w:rsidRPr="00C80F6B"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C80F6B">
              <w:rPr>
                <w:b/>
                <w:bCs/>
              </w:rPr>
              <w:t>Standard deviation</w:t>
            </w:r>
          </w:p>
        </w:tc>
        <w:tc>
          <w:tcPr>
            <w:tcW w:w="2362" w:type="dxa"/>
            <w:gridSpan w:val="2"/>
            <w:vAlign w:val="center"/>
          </w:tcPr>
          <w:p w14:paraId="7C98B425" w14:textId="77777777" w:rsidR="00D77A73" w:rsidRPr="00C80F6B"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C80F6B">
              <w:rPr>
                <w:b/>
                <w:bCs/>
              </w:rPr>
              <w:t>Maximum</w:t>
            </w:r>
          </w:p>
        </w:tc>
      </w:tr>
      <w:tr w:rsidR="00D77A73" w14:paraId="3A10C5E6" w14:textId="77777777" w:rsidTr="00D77A73">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0DC644B2" w14:textId="77777777" w:rsidR="00D77A73" w:rsidRDefault="00D77A73" w:rsidP="00D77A73">
            <w:pPr>
              <w:spacing w:line="360" w:lineRule="auto"/>
              <w:jc w:val="center"/>
            </w:pPr>
          </w:p>
        </w:tc>
        <w:tc>
          <w:tcPr>
            <w:tcW w:w="780" w:type="dxa"/>
            <w:vMerge/>
            <w:vAlign w:val="center"/>
          </w:tcPr>
          <w:p w14:paraId="0A461591"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p>
        </w:tc>
        <w:tc>
          <w:tcPr>
            <w:tcW w:w="1159" w:type="dxa"/>
            <w:vAlign w:val="center"/>
          </w:tcPr>
          <w:p w14:paraId="3DB6184B" w14:textId="77777777" w:rsidR="00D77A73" w:rsidRPr="00CA41C6"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CA41C6">
              <w:rPr>
                <w:b/>
                <w:bCs/>
              </w:rPr>
              <w:t>RE</w:t>
            </w:r>
            <w:r>
              <w:rPr>
                <w:b/>
                <w:bCs/>
              </w:rPr>
              <w:t>E</w:t>
            </w:r>
          </w:p>
        </w:tc>
        <w:tc>
          <w:tcPr>
            <w:tcW w:w="1203" w:type="dxa"/>
            <w:vAlign w:val="center"/>
          </w:tcPr>
          <w:p w14:paraId="0DCECD11" w14:textId="77777777" w:rsidR="00D77A73" w:rsidRPr="00CA41C6"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CA41C6">
              <w:rPr>
                <w:b/>
                <w:bCs/>
              </w:rPr>
              <w:t>RFE</w:t>
            </w:r>
            <w:r>
              <w:rPr>
                <w:b/>
                <w:bCs/>
              </w:rPr>
              <w:t>E</w:t>
            </w:r>
          </w:p>
        </w:tc>
        <w:tc>
          <w:tcPr>
            <w:tcW w:w="1159" w:type="dxa"/>
            <w:vAlign w:val="center"/>
          </w:tcPr>
          <w:p w14:paraId="519DB428" w14:textId="77777777" w:rsidR="00D77A73" w:rsidRPr="00CA41C6"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CA41C6">
              <w:rPr>
                <w:b/>
                <w:bCs/>
              </w:rPr>
              <w:t>RE</w:t>
            </w:r>
            <w:r>
              <w:rPr>
                <w:b/>
                <w:bCs/>
              </w:rPr>
              <w:t>E</w:t>
            </w:r>
          </w:p>
        </w:tc>
        <w:tc>
          <w:tcPr>
            <w:tcW w:w="1203" w:type="dxa"/>
            <w:vAlign w:val="center"/>
          </w:tcPr>
          <w:p w14:paraId="2A15381A" w14:textId="77777777" w:rsidR="00D77A73" w:rsidRPr="00CA41C6"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CA41C6">
              <w:rPr>
                <w:b/>
                <w:bCs/>
              </w:rPr>
              <w:t>RFE</w:t>
            </w:r>
            <w:r>
              <w:rPr>
                <w:b/>
                <w:bCs/>
              </w:rPr>
              <w:t>E</w:t>
            </w:r>
          </w:p>
        </w:tc>
        <w:tc>
          <w:tcPr>
            <w:tcW w:w="1159" w:type="dxa"/>
            <w:vAlign w:val="center"/>
          </w:tcPr>
          <w:p w14:paraId="0B16018F" w14:textId="77777777" w:rsidR="00D77A73" w:rsidRPr="00CA41C6"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CA41C6">
              <w:rPr>
                <w:b/>
                <w:bCs/>
              </w:rPr>
              <w:t>RE</w:t>
            </w:r>
            <w:r>
              <w:rPr>
                <w:b/>
                <w:bCs/>
              </w:rPr>
              <w:t>E</w:t>
            </w:r>
          </w:p>
        </w:tc>
        <w:tc>
          <w:tcPr>
            <w:tcW w:w="1203" w:type="dxa"/>
            <w:vAlign w:val="center"/>
          </w:tcPr>
          <w:p w14:paraId="664682B2" w14:textId="77777777" w:rsidR="00D77A73" w:rsidRPr="00CA41C6"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rPr>
                <w:b/>
                <w:bCs/>
              </w:rPr>
            </w:pPr>
            <w:r w:rsidRPr="00CA41C6">
              <w:rPr>
                <w:b/>
                <w:bCs/>
              </w:rPr>
              <w:t>RFE</w:t>
            </w:r>
            <w:r>
              <w:rPr>
                <w:b/>
                <w:bCs/>
              </w:rPr>
              <w:t>E</w:t>
            </w:r>
          </w:p>
        </w:tc>
      </w:tr>
      <w:tr w:rsidR="00D77A73" w14:paraId="6FB56DE4" w14:textId="77777777" w:rsidTr="00D77A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restart"/>
            <w:vAlign w:val="center"/>
          </w:tcPr>
          <w:p w14:paraId="3084DD3A" w14:textId="77777777" w:rsidR="00D77A73" w:rsidRDefault="00D77A73" w:rsidP="00D77A73">
            <w:pPr>
              <w:spacing w:line="360" w:lineRule="auto"/>
              <w:jc w:val="center"/>
            </w:pPr>
            <w:r w:rsidRPr="00840562">
              <w:t>Nguyen and Dup</w:t>
            </w:r>
            <w:r>
              <w:t>u</w:t>
            </w:r>
            <w:r w:rsidRPr="00840562">
              <w:t>is</w:t>
            </w:r>
          </w:p>
        </w:tc>
        <w:tc>
          <w:tcPr>
            <w:tcW w:w="780" w:type="dxa"/>
            <w:vAlign w:val="center"/>
          </w:tcPr>
          <w:p w14:paraId="7427B749"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0.1</w:t>
            </w:r>
          </w:p>
        </w:tc>
        <w:tc>
          <w:tcPr>
            <w:tcW w:w="1159" w:type="dxa"/>
            <w:vAlign w:val="center"/>
          </w:tcPr>
          <w:p w14:paraId="32AF54B8"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377.82</w:t>
            </w:r>
          </w:p>
        </w:tc>
        <w:tc>
          <w:tcPr>
            <w:tcW w:w="1203" w:type="dxa"/>
            <w:vAlign w:val="center"/>
          </w:tcPr>
          <w:p w14:paraId="0B51F196"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312.57</w:t>
            </w:r>
          </w:p>
        </w:tc>
        <w:tc>
          <w:tcPr>
            <w:tcW w:w="1159" w:type="dxa"/>
            <w:vAlign w:val="center"/>
          </w:tcPr>
          <w:p w14:paraId="61ADB9B1"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48.46</w:t>
            </w:r>
          </w:p>
        </w:tc>
        <w:tc>
          <w:tcPr>
            <w:tcW w:w="1203" w:type="dxa"/>
            <w:vAlign w:val="center"/>
          </w:tcPr>
          <w:p w14:paraId="60B9AFF6"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22.31</w:t>
            </w:r>
          </w:p>
        </w:tc>
        <w:tc>
          <w:tcPr>
            <w:tcW w:w="1159" w:type="dxa"/>
            <w:vAlign w:val="center"/>
          </w:tcPr>
          <w:p w14:paraId="4EA06973"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418.96</w:t>
            </w:r>
          </w:p>
        </w:tc>
        <w:tc>
          <w:tcPr>
            <w:tcW w:w="1203" w:type="dxa"/>
            <w:vAlign w:val="center"/>
          </w:tcPr>
          <w:p w14:paraId="7AFA4EFE"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351.52</w:t>
            </w:r>
          </w:p>
        </w:tc>
      </w:tr>
      <w:tr w:rsidR="00D77A73" w14:paraId="45DDDFA5" w14:textId="77777777" w:rsidTr="00D77A73">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1E45BB57" w14:textId="77777777" w:rsidR="00D77A73" w:rsidRDefault="00D77A73" w:rsidP="00D77A73">
            <w:pPr>
              <w:spacing w:line="360" w:lineRule="auto"/>
              <w:jc w:val="center"/>
            </w:pPr>
          </w:p>
        </w:tc>
        <w:tc>
          <w:tcPr>
            <w:tcW w:w="780" w:type="dxa"/>
            <w:vAlign w:val="center"/>
          </w:tcPr>
          <w:p w14:paraId="7430C7A7"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0.2</w:t>
            </w:r>
          </w:p>
        </w:tc>
        <w:tc>
          <w:tcPr>
            <w:tcW w:w="1159" w:type="dxa"/>
            <w:vAlign w:val="center"/>
          </w:tcPr>
          <w:p w14:paraId="0E6843B6"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411.92</w:t>
            </w:r>
          </w:p>
        </w:tc>
        <w:tc>
          <w:tcPr>
            <w:tcW w:w="1203" w:type="dxa"/>
            <w:vAlign w:val="center"/>
          </w:tcPr>
          <w:p w14:paraId="50FA6246"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353.60</w:t>
            </w:r>
          </w:p>
        </w:tc>
        <w:tc>
          <w:tcPr>
            <w:tcW w:w="1159" w:type="dxa"/>
            <w:vAlign w:val="center"/>
          </w:tcPr>
          <w:p w14:paraId="30990A5F"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63.94</w:t>
            </w:r>
          </w:p>
        </w:tc>
        <w:tc>
          <w:tcPr>
            <w:tcW w:w="1203" w:type="dxa"/>
            <w:vAlign w:val="center"/>
          </w:tcPr>
          <w:p w14:paraId="7A2FAA69"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51.41</w:t>
            </w:r>
          </w:p>
        </w:tc>
        <w:tc>
          <w:tcPr>
            <w:tcW w:w="1159" w:type="dxa"/>
            <w:vAlign w:val="center"/>
          </w:tcPr>
          <w:p w14:paraId="11A97E6D"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483.62</w:t>
            </w:r>
          </w:p>
        </w:tc>
        <w:tc>
          <w:tcPr>
            <w:tcW w:w="1203" w:type="dxa"/>
            <w:vAlign w:val="center"/>
          </w:tcPr>
          <w:p w14:paraId="2E63CDE0"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439.15</w:t>
            </w:r>
          </w:p>
        </w:tc>
      </w:tr>
      <w:tr w:rsidR="00D77A73" w14:paraId="43766145" w14:textId="77777777" w:rsidTr="00D77A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6BD98B8A" w14:textId="77777777" w:rsidR="00D77A73" w:rsidRDefault="00D77A73" w:rsidP="00D77A73">
            <w:pPr>
              <w:spacing w:line="360" w:lineRule="auto"/>
              <w:jc w:val="center"/>
            </w:pPr>
          </w:p>
        </w:tc>
        <w:tc>
          <w:tcPr>
            <w:tcW w:w="780" w:type="dxa"/>
            <w:vAlign w:val="center"/>
          </w:tcPr>
          <w:p w14:paraId="13CB1BBB"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0.3</w:t>
            </w:r>
          </w:p>
        </w:tc>
        <w:tc>
          <w:tcPr>
            <w:tcW w:w="1159" w:type="dxa"/>
            <w:vAlign w:val="center"/>
          </w:tcPr>
          <w:p w14:paraId="71F38C4E"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501.79</w:t>
            </w:r>
          </w:p>
        </w:tc>
        <w:tc>
          <w:tcPr>
            <w:tcW w:w="1203" w:type="dxa"/>
            <w:vAlign w:val="center"/>
          </w:tcPr>
          <w:p w14:paraId="275A6F18"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425.33</w:t>
            </w:r>
          </w:p>
        </w:tc>
        <w:tc>
          <w:tcPr>
            <w:tcW w:w="1159" w:type="dxa"/>
            <w:vAlign w:val="center"/>
          </w:tcPr>
          <w:p w14:paraId="5364AEC7"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161.32</w:t>
            </w:r>
          </w:p>
        </w:tc>
        <w:tc>
          <w:tcPr>
            <w:tcW w:w="1203" w:type="dxa"/>
            <w:vAlign w:val="center"/>
          </w:tcPr>
          <w:p w14:paraId="5891F7EF"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128.86</w:t>
            </w:r>
          </w:p>
        </w:tc>
        <w:tc>
          <w:tcPr>
            <w:tcW w:w="1159" w:type="dxa"/>
            <w:vAlign w:val="center"/>
          </w:tcPr>
          <w:p w14:paraId="72E17E63"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754.45</w:t>
            </w:r>
          </w:p>
        </w:tc>
        <w:tc>
          <w:tcPr>
            <w:tcW w:w="1203" w:type="dxa"/>
            <w:vAlign w:val="center"/>
          </w:tcPr>
          <w:p w14:paraId="4FBA91C0"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703.98</w:t>
            </w:r>
          </w:p>
        </w:tc>
      </w:tr>
      <w:tr w:rsidR="00D77A73" w14:paraId="66A97606" w14:textId="77777777" w:rsidTr="00D77A73">
        <w:tc>
          <w:tcPr>
            <w:cnfStyle w:val="001000000000" w:firstRow="0" w:lastRow="0" w:firstColumn="1" w:lastColumn="0" w:oddVBand="0" w:evenVBand="0" w:oddHBand="0" w:evenHBand="0" w:firstRowFirstColumn="0" w:firstRowLastColumn="0" w:lastRowFirstColumn="0" w:lastRowLastColumn="0"/>
            <w:tcW w:w="1494" w:type="dxa"/>
            <w:vMerge w:val="restart"/>
            <w:vAlign w:val="center"/>
          </w:tcPr>
          <w:p w14:paraId="2F7E6AD6" w14:textId="45019C52" w:rsidR="00D77A73" w:rsidRDefault="00D77A73" w:rsidP="00D77A73">
            <w:pPr>
              <w:spacing w:line="360" w:lineRule="auto"/>
              <w:jc w:val="center"/>
            </w:pPr>
            <w:r>
              <w:t>Tampa</w:t>
            </w:r>
            <w:r w:rsidR="00CC0F19">
              <w:t xml:space="preserve"> City</w:t>
            </w:r>
          </w:p>
        </w:tc>
        <w:tc>
          <w:tcPr>
            <w:tcW w:w="780" w:type="dxa"/>
            <w:vAlign w:val="center"/>
          </w:tcPr>
          <w:p w14:paraId="1FD55442"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0.1</w:t>
            </w:r>
          </w:p>
        </w:tc>
        <w:tc>
          <w:tcPr>
            <w:tcW w:w="1159" w:type="dxa"/>
            <w:vAlign w:val="center"/>
          </w:tcPr>
          <w:p w14:paraId="560E2A83"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353.42</w:t>
            </w:r>
          </w:p>
        </w:tc>
        <w:tc>
          <w:tcPr>
            <w:tcW w:w="1203" w:type="dxa"/>
            <w:vAlign w:val="center"/>
          </w:tcPr>
          <w:p w14:paraId="7881C8D1"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273.39</w:t>
            </w:r>
          </w:p>
        </w:tc>
        <w:tc>
          <w:tcPr>
            <w:tcW w:w="1159" w:type="dxa"/>
            <w:vAlign w:val="center"/>
          </w:tcPr>
          <w:p w14:paraId="2601E2FA"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12.51</w:t>
            </w:r>
          </w:p>
        </w:tc>
        <w:tc>
          <w:tcPr>
            <w:tcW w:w="1203" w:type="dxa"/>
            <w:vAlign w:val="center"/>
          </w:tcPr>
          <w:p w14:paraId="316D5DC6"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4.96</w:t>
            </w:r>
          </w:p>
        </w:tc>
        <w:tc>
          <w:tcPr>
            <w:tcW w:w="1159" w:type="dxa"/>
            <w:vAlign w:val="center"/>
          </w:tcPr>
          <w:p w14:paraId="4BB33D4F"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359.50</w:t>
            </w:r>
          </w:p>
        </w:tc>
        <w:tc>
          <w:tcPr>
            <w:tcW w:w="1203" w:type="dxa"/>
            <w:vAlign w:val="center"/>
          </w:tcPr>
          <w:p w14:paraId="3643EB5F"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282.28</w:t>
            </w:r>
          </w:p>
        </w:tc>
      </w:tr>
      <w:tr w:rsidR="00D77A73" w14:paraId="4B14BA32" w14:textId="77777777" w:rsidTr="00D77A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ign w:val="center"/>
          </w:tcPr>
          <w:p w14:paraId="0E21AE35" w14:textId="77777777" w:rsidR="00D77A73" w:rsidRDefault="00D77A73" w:rsidP="00D77A73">
            <w:pPr>
              <w:spacing w:line="360" w:lineRule="auto"/>
              <w:jc w:val="center"/>
            </w:pPr>
          </w:p>
        </w:tc>
        <w:tc>
          <w:tcPr>
            <w:tcW w:w="780" w:type="dxa"/>
            <w:vAlign w:val="center"/>
          </w:tcPr>
          <w:p w14:paraId="3D24DB8E"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0.2</w:t>
            </w:r>
          </w:p>
        </w:tc>
        <w:tc>
          <w:tcPr>
            <w:tcW w:w="1159" w:type="dxa"/>
            <w:vAlign w:val="center"/>
          </w:tcPr>
          <w:p w14:paraId="4A07A82F"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381.84</w:t>
            </w:r>
          </w:p>
        </w:tc>
        <w:tc>
          <w:tcPr>
            <w:tcW w:w="1203" w:type="dxa"/>
            <w:vAlign w:val="center"/>
          </w:tcPr>
          <w:p w14:paraId="22CBE57F"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286.41</w:t>
            </w:r>
          </w:p>
        </w:tc>
        <w:tc>
          <w:tcPr>
            <w:tcW w:w="1159" w:type="dxa"/>
            <w:vAlign w:val="center"/>
          </w:tcPr>
          <w:p w14:paraId="03300B7D"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33.42</w:t>
            </w:r>
          </w:p>
        </w:tc>
        <w:tc>
          <w:tcPr>
            <w:tcW w:w="1203" w:type="dxa"/>
            <w:vAlign w:val="center"/>
          </w:tcPr>
          <w:p w14:paraId="65355F6C"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12.12</w:t>
            </w:r>
          </w:p>
        </w:tc>
        <w:tc>
          <w:tcPr>
            <w:tcW w:w="1159" w:type="dxa"/>
            <w:vAlign w:val="center"/>
          </w:tcPr>
          <w:p w14:paraId="4B9AA819"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419.10</w:t>
            </w:r>
          </w:p>
        </w:tc>
        <w:tc>
          <w:tcPr>
            <w:tcW w:w="1203" w:type="dxa"/>
            <w:vAlign w:val="center"/>
          </w:tcPr>
          <w:p w14:paraId="072FAD37"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315.03</w:t>
            </w:r>
          </w:p>
        </w:tc>
      </w:tr>
      <w:tr w:rsidR="00D77A73" w14:paraId="2A57978C" w14:textId="77777777" w:rsidTr="00D77A73">
        <w:tc>
          <w:tcPr>
            <w:cnfStyle w:val="001000000000" w:firstRow="0" w:lastRow="0" w:firstColumn="1" w:lastColumn="0" w:oddVBand="0" w:evenVBand="0" w:oddHBand="0" w:evenHBand="0" w:firstRowFirstColumn="0" w:firstRowLastColumn="0" w:lastRowFirstColumn="0" w:lastRowLastColumn="0"/>
            <w:tcW w:w="1494" w:type="dxa"/>
            <w:vMerge/>
            <w:tcBorders>
              <w:bottom w:val="single" w:sz="4" w:space="0" w:color="7F7F7F" w:themeColor="text1" w:themeTint="80"/>
            </w:tcBorders>
            <w:vAlign w:val="center"/>
          </w:tcPr>
          <w:p w14:paraId="7537F83D" w14:textId="77777777" w:rsidR="00D77A73" w:rsidRDefault="00D77A73" w:rsidP="00D77A73">
            <w:pPr>
              <w:spacing w:line="360" w:lineRule="auto"/>
              <w:jc w:val="center"/>
            </w:pPr>
          </w:p>
        </w:tc>
        <w:tc>
          <w:tcPr>
            <w:tcW w:w="780" w:type="dxa"/>
            <w:vAlign w:val="center"/>
          </w:tcPr>
          <w:p w14:paraId="7F3B2176"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0.3</w:t>
            </w:r>
          </w:p>
        </w:tc>
        <w:tc>
          <w:tcPr>
            <w:tcW w:w="1159" w:type="dxa"/>
            <w:vAlign w:val="center"/>
          </w:tcPr>
          <w:p w14:paraId="1A7F9BE3"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399.44</w:t>
            </w:r>
          </w:p>
        </w:tc>
        <w:tc>
          <w:tcPr>
            <w:tcW w:w="1203" w:type="dxa"/>
            <w:vAlign w:val="center"/>
          </w:tcPr>
          <w:p w14:paraId="2C8C1C39"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331.63</w:t>
            </w:r>
          </w:p>
        </w:tc>
        <w:tc>
          <w:tcPr>
            <w:tcW w:w="1159" w:type="dxa"/>
            <w:vAlign w:val="center"/>
          </w:tcPr>
          <w:p w14:paraId="1623787F"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31.14</w:t>
            </w:r>
          </w:p>
        </w:tc>
        <w:tc>
          <w:tcPr>
            <w:tcW w:w="1203" w:type="dxa"/>
            <w:vAlign w:val="center"/>
          </w:tcPr>
          <w:p w14:paraId="69D2660B"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38.77</w:t>
            </w:r>
          </w:p>
        </w:tc>
        <w:tc>
          <w:tcPr>
            <w:tcW w:w="1159" w:type="dxa"/>
            <w:vAlign w:val="center"/>
          </w:tcPr>
          <w:p w14:paraId="47A19FE5"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419.83</w:t>
            </w:r>
          </w:p>
        </w:tc>
        <w:tc>
          <w:tcPr>
            <w:tcW w:w="1203" w:type="dxa"/>
            <w:vAlign w:val="center"/>
          </w:tcPr>
          <w:p w14:paraId="1E7FDD40"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409.20</w:t>
            </w:r>
          </w:p>
        </w:tc>
      </w:tr>
      <w:tr w:rsidR="00D77A73" w14:paraId="0DE282B1" w14:textId="77777777" w:rsidTr="00D77A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val="restart"/>
            <w:tcBorders>
              <w:bottom w:val="single" w:sz="12" w:space="0" w:color="auto"/>
            </w:tcBorders>
            <w:vAlign w:val="center"/>
          </w:tcPr>
          <w:p w14:paraId="7D5DB1A5" w14:textId="77777777" w:rsidR="00D77A73" w:rsidRDefault="00D77A73" w:rsidP="00D77A73">
            <w:pPr>
              <w:spacing w:line="360" w:lineRule="auto"/>
              <w:jc w:val="center"/>
            </w:pPr>
            <w:r>
              <w:t>Fort Worth</w:t>
            </w:r>
          </w:p>
        </w:tc>
        <w:tc>
          <w:tcPr>
            <w:tcW w:w="780" w:type="dxa"/>
            <w:tcBorders>
              <w:bottom w:val="single" w:sz="4" w:space="0" w:color="auto"/>
            </w:tcBorders>
            <w:vAlign w:val="center"/>
          </w:tcPr>
          <w:p w14:paraId="0E74F457"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0.1</w:t>
            </w:r>
          </w:p>
        </w:tc>
        <w:tc>
          <w:tcPr>
            <w:tcW w:w="1159" w:type="dxa"/>
            <w:tcBorders>
              <w:bottom w:val="single" w:sz="4" w:space="0" w:color="auto"/>
            </w:tcBorders>
            <w:vAlign w:val="center"/>
          </w:tcPr>
          <w:p w14:paraId="37CE6893"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40.57</w:t>
            </w:r>
          </w:p>
        </w:tc>
        <w:tc>
          <w:tcPr>
            <w:tcW w:w="1203" w:type="dxa"/>
            <w:tcBorders>
              <w:bottom w:val="single" w:sz="4" w:space="0" w:color="auto"/>
            </w:tcBorders>
            <w:vAlign w:val="center"/>
          </w:tcPr>
          <w:p w14:paraId="048EA75F"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21.06</w:t>
            </w:r>
          </w:p>
        </w:tc>
        <w:tc>
          <w:tcPr>
            <w:tcW w:w="1159" w:type="dxa"/>
            <w:tcBorders>
              <w:bottom w:val="single" w:sz="4" w:space="0" w:color="auto"/>
            </w:tcBorders>
            <w:vAlign w:val="center"/>
          </w:tcPr>
          <w:p w14:paraId="6FB7A46D"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7.74</w:t>
            </w:r>
          </w:p>
        </w:tc>
        <w:tc>
          <w:tcPr>
            <w:tcW w:w="1203" w:type="dxa"/>
            <w:tcBorders>
              <w:bottom w:val="single" w:sz="4" w:space="0" w:color="auto"/>
            </w:tcBorders>
            <w:vAlign w:val="center"/>
          </w:tcPr>
          <w:p w14:paraId="732BDD49"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1.84</w:t>
            </w:r>
          </w:p>
        </w:tc>
        <w:tc>
          <w:tcPr>
            <w:tcW w:w="1159" w:type="dxa"/>
            <w:tcBorders>
              <w:bottom w:val="single" w:sz="4" w:space="0" w:color="auto"/>
            </w:tcBorders>
            <w:vAlign w:val="center"/>
          </w:tcPr>
          <w:p w14:paraId="74D524BD"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51.98</w:t>
            </w:r>
          </w:p>
        </w:tc>
        <w:tc>
          <w:tcPr>
            <w:tcW w:w="1203" w:type="dxa"/>
            <w:tcBorders>
              <w:bottom w:val="single" w:sz="4" w:space="0" w:color="auto"/>
            </w:tcBorders>
            <w:vAlign w:val="center"/>
          </w:tcPr>
          <w:p w14:paraId="2FEF642B"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24.45</w:t>
            </w:r>
          </w:p>
        </w:tc>
      </w:tr>
      <w:tr w:rsidR="00D77A73" w14:paraId="79EC2B36" w14:textId="77777777" w:rsidTr="00D77A73">
        <w:tc>
          <w:tcPr>
            <w:cnfStyle w:val="001000000000" w:firstRow="0" w:lastRow="0" w:firstColumn="1" w:lastColumn="0" w:oddVBand="0" w:evenVBand="0" w:oddHBand="0" w:evenHBand="0" w:firstRowFirstColumn="0" w:firstRowLastColumn="0" w:lastRowFirstColumn="0" w:lastRowLastColumn="0"/>
            <w:tcW w:w="1494" w:type="dxa"/>
            <w:vMerge/>
            <w:tcBorders>
              <w:top w:val="single" w:sz="4" w:space="0" w:color="7F7F7F" w:themeColor="text1" w:themeTint="80"/>
              <w:bottom w:val="single" w:sz="12" w:space="0" w:color="auto"/>
            </w:tcBorders>
            <w:vAlign w:val="center"/>
          </w:tcPr>
          <w:p w14:paraId="45BC7533" w14:textId="77777777" w:rsidR="00D77A73" w:rsidRDefault="00D77A73" w:rsidP="00D77A73">
            <w:pPr>
              <w:spacing w:line="360" w:lineRule="auto"/>
              <w:jc w:val="center"/>
            </w:pPr>
          </w:p>
        </w:tc>
        <w:tc>
          <w:tcPr>
            <w:tcW w:w="780" w:type="dxa"/>
            <w:tcBorders>
              <w:top w:val="single" w:sz="4" w:space="0" w:color="auto"/>
              <w:bottom w:val="single" w:sz="4" w:space="0" w:color="7F7F7F" w:themeColor="text1" w:themeTint="80"/>
            </w:tcBorders>
            <w:vAlign w:val="center"/>
          </w:tcPr>
          <w:p w14:paraId="69E90881"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0.2</w:t>
            </w:r>
          </w:p>
        </w:tc>
        <w:tc>
          <w:tcPr>
            <w:tcW w:w="1159" w:type="dxa"/>
            <w:tcBorders>
              <w:top w:val="single" w:sz="4" w:space="0" w:color="auto"/>
              <w:bottom w:val="single" w:sz="4" w:space="0" w:color="7F7F7F" w:themeColor="text1" w:themeTint="80"/>
            </w:tcBorders>
            <w:vAlign w:val="center"/>
          </w:tcPr>
          <w:p w14:paraId="2BF83B0B"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50.03</w:t>
            </w:r>
          </w:p>
        </w:tc>
        <w:tc>
          <w:tcPr>
            <w:tcW w:w="1203" w:type="dxa"/>
            <w:tcBorders>
              <w:top w:val="single" w:sz="4" w:space="0" w:color="auto"/>
              <w:bottom w:val="single" w:sz="4" w:space="0" w:color="7F7F7F" w:themeColor="text1" w:themeTint="80"/>
            </w:tcBorders>
            <w:vAlign w:val="center"/>
          </w:tcPr>
          <w:p w14:paraId="6CFDEA56"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30.33</w:t>
            </w:r>
          </w:p>
        </w:tc>
        <w:tc>
          <w:tcPr>
            <w:tcW w:w="1159" w:type="dxa"/>
            <w:tcBorders>
              <w:top w:val="single" w:sz="4" w:space="0" w:color="auto"/>
              <w:bottom w:val="single" w:sz="4" w:space="0" w:color="7F7F7F" w:themeColor="text1" w:themeTint="80"/>
            </w:tcBorders>
            <w:vAlign w:val="center"/>
          </w:tcPr>
          <w:p w14:paraId="6413E12C"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8.75</w:t>
            </w:r>
          </w:p>
        </w:tc>
        <w:tc>
          <w:tcPr>
            <w:tcW w:w="1203" w:type="dxa"/>
            <w:tcBorders>
              <w:top w:val="single" w:sz="4" w:space="0" w:color="auto"/>
              <w:bottom w:val="single" w:sz="4" w:space="0" w:color="7F7F7F" w:themeColor="text1" w:themeTint="80"/>
            </w:tcBorders>
            <w:vAlign w:val="center"/>
          </w:tcPr>
          <w:p w14:paraId="69B23F9B"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5.09</w:t>
            </w:r>
          </w:p>
        </w:tc>
        <w:tc>
          <w:tcPr>
            <w:tcW w:w="1159" w:type="dxa"/>
            <w:tcBorders>
              <w:top w:val="single" w:sz="4" w:space="0" w:color="auto"/>
              <w:bottom w:val="single" w:sz="4" w:space="0" w:color="7F7F7F" w:themeColor="text1" w:themeTint="80"/>
            </w:tcBorders>
            <w:vAlign w:val="center"/>
          </w:tcPr>
          <w:p w14:paraId="763F095A"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72.32</w:t>
            </w:r>
          </w:p>
        </w:tc>
        <w:tc>
          <w:tcPr>
            <w:tcW w:w="1203" w:type="dxa"/>
            <w:tcBorders>
              <w:top w:val="single" w:sz="4" w:space="0" w:color="auto"/>
              <w:bottom w:val="single" w:sz="4" w:space="0" w:color="7F7F7F" w:themeColor="text1" w:themeTint="80"/>
            </w:tcBorders>
            <w:vAlign w:val="center"/>
          </w:tcPr>
          <w:p w14:paraId="6B56BF0C"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39.52</w:t>
            </w:r>
          </w:p>
        </w:tc>
      </w:tr>
      <w:tr w:rsidR="00D77A73" w14:paraId="78940D49" w14:textId="77777777" w:rsidTr="00100F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tcBorders>
              <w:bottom w:val="single" w:sz="6" w:space="0" w:color="auto"/>
            </w:tcBorders>
            <w:vAlign w:val="center"/>
          </w:tcPr>
          <w:p w14:paraId="7442C08F" w14:textId="77777777" w:rsidR="00D77A73" w:rsidRDefault="00D77A73" w:rsidP="00D77A73">
            <w:pPr>
              <w:spacing w:line="360" w:lineRule="auto"/>
              <w:jc w:val="center"/>
            </w:pPr>
          </w:p>
        </w:tc>
        <w:tc>
          <w:tcPr>
            <w:tcW w:w="780" w:type="dxa"/>
            <w:tcBorders>
              <w:bottom w:val="single" w:sz="6" w:space="0" w:color="auto"/>
            </w:tcBorders>
            <w:vAlign w:val="center"/>
          </w:tcPr>
          <w:p w14:paraId="3FE21739"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0.3</w:t>
            </w:r>
          </w:p>
        </w:tc>
        <w:tc>
          <w:tcPr>
            <w:tcW w:w="1159" w:type="dxa"/>
            <w:tcBorders>
              <w:bottom w:val="single" w:sz="6" w:space="0" w:color="auto"/>
            </w:tcBorders>
            <w:vAlign w:val="center"/>
          </w:tcPr>
          <w:p w14:paraId="5FA1C77D"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68.71</w:t>
            </w:r>
          </w:p>
        </w:tc>
        <w:tc>
          <w:tcPr>
            <w:tcW w:w="1203" w:type="dxa"/>
            <w:tcBorders>
              <w:bottom w:val="single" w:sz="6" w:space="0" w:color="auto"/>
            </w:tcBorders>
            <w:vAlign w:val="center"/>
          </w:tcPr>
          <w:p w14:paraId="5C6EE1D2"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45.36</w:t>
            </w:r>
          </w:p>
        </w:tc>
        <w:tc>
          <w:tcPr>
            <w:tcW w:w="1159" w:type="dxa"/>
            <w:tcBorders>
              <w:bottom w:val="single" w:sz="6" w:space="0" w:color="auto"/>
            </w:tcBorders>
            <w:vAlign w:val="center"/>
          </w:tcPr>
          <w:p w14:paraId="24DA2635"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18.69</w:t>
            </w:r>
          </w:p>
        </w:tc>
        <w:tc>
          <w:tcPr>
            <w:tcW w:w="1203" w:type="dxa"/>
            <w:tcBorders>
              <w:bottom w:val="single" w:sz="6" w:space="0" w:color="auto"/>
            </w:tcBorders>
            <w:vAlign w:val="center"/>
          </w:tcPr>
          <w:p w14:paraId="5FF88ED3"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14.93</w:t>
            </w:r>
          </w:p>
        </w:tc>
        <w:tc>
          <w:tcPr>
            <w:tcW w:w="1159" w:type="dxa"/>
            <w:tcBorders>
              <w:bottom w:val="single" w:sz="6" w:space="0" w:color="auto"/>
            </w:tcBorders>
            <w:vAlign w:val="center"/>
          </w:tcPr>
          <w:p w14:paraId="5D8C311B"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96.58</w:t>
            </w:r>
          </w:p>
        </w:tc>
        <w:tc>
          <w:tcPr>
            <w:tcW w:w="1203" w:type="dxa"/>
            <w:tcBorders>
              <w:bottom w:val="single" w:sz="6" w:space="0" w:color="auto"/>
            </w:tcBorders>
            <w:vAlign w:val="center"/>
          </w:tcPr>
          <w:p w14:paraId="6644CDB2"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92.49</w:t>
            </w:r>
          </w:p>
        </w:tc>
      </w:tr>
      <w:tr w:rsidR="00D77A73" w14:paraId="1E7BFFFD" w14:textId="77777777" w:rsidTr="00100FA7">
        <w:tc>
          <w:tcPr>
            <w:cnfStyle w:val="001000000000" w:firstRow="0" w:lastRow="0" w:firstColumn="1" w:lastColumn="0" w:oddVBand="0" w:evenVBand="0" w:oddHBand="0" w:evenHBand="0" w:firstRowFirstColumn="0" w:firstRowLastColumn="0" w:lastRowFirstColumn="0" w:lastRowLastColumn="0"/>
            <w:tcW w:w="1494" w:type="dxa"/>
            <w:vMerge w:val="restart"/>
            <w:tcBorders>
              <w:top w:val="single" w:sz="6" w:space="0" w:color="auto"/>
              <w:bottom w:val="single" w:sz="18" w:space="0" w:color="auto"/>
            </w:tcBorders>
            <w:vAlign w:val="center"/>
          </w:tcPr>
          <w:p w14:paraId="62CEB1BD" w14:textId="77777777" w:rsidR="00D77A73" w:rsidRDefault="00D77A73" w:rsidP="00F4214C">
            <w:pPr>
              <w:spacing w:line="276" w:lineRule="auto"/>
              <w:jc w:val="center"/>
            </w:pPr>
            <w:r w:rsidRPr="00840562">
              <w:t>Nguyen and Dup</w:t>
            </w:r>
            <w:r>
              <w:t>u</w:t>
            </w:r>
            <w:r w:rsidRPr="00840562">
              <w:t>is</w:t>
            </w:r>
            <w:r>
              <w:t xml:space="preserve"> </w:t>
            </w:r>
            <w:r w:rsidRPr="00DC553C">
              <w:rPr>
                <w:sz w:val="22"/>
                <w:szCs w:val="22"/>
              </w:rPr>
              <w:t>(</w:t>
            </w:r>
            <w:r w:rsidRPr="00F4214C">
              <w:rPr>
                <w:sz w:val="20"/>
                <w:szCs w:val="20"/>
              </w:rPr>
              <w:t>Optimal Routes</w:t>
            </w:r>
            <w:r w:rsidRPr="00DC553C">
              <w:rPr>
                <w:sz w:val="22"/>
                <w:szCs w:val="22"/>
              </w:rPr>
              <w:t>)</w:t>
            </w:r>
          </w:p>
        </w:tc>
        <w:tc>
          <w:tcPr>
            <w:tcW w:w="780" w:type="dxa"/>
            <w:tcBorders>
              <w:top w:val="single" w:sz="6" w:space="0" w:color="auto"/>
              <w:bottom w:val="single" w:sz="4" w:space="0" w:color="7F7F7F" w:themeColor="text1" w:themeTint="80"/>
            </w:tcBorders>
            <w:vAlign w:val="center"/>
          </w:tcPr>
          <w:p w14:paraId="2E858231"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0.1</w:t>
            </w:r>
          </w:p>
        </w:tc>
        <w:tc>
          <w:tcPr>
            <w:tcW w:w="1159" w:type="dxa"/>
            <w:tcBorders>
              <w:top w:val="single" w:sz="6" w:space="0" w:color="auto"/>
              <w:bottom w:val="single" w:sz="4" w:space="0" w:color="7F7F7F" w:themeColor="text1" w:themeTint="80"/>
            </w:tcBorders>
            <w:vAlign w:val="center"/>
          </w:tcPr>
          <w:p w14:paraId="52E0662B"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349.99</w:t>
            </w:r>
          </w:p>
        </w:tc>
        <w:tc>
          <w:tcPr>
            <w:tcW w:w="1203" w:type="dxa"/>
            <w:tcBorders>
              <w:top w:val="single" w:sz="6" w:space="0" w:color="auto"/>
              <w:bottom w:val="single" w:sz="4" w:space="0" w:color="7F7F7F" w:themeColor="text1" w:themeTint="80"/>
            </w:tcBorders>
            <w:vAlign w:val="center"/>
          </w:tcPr>
          <w:p w14:paraId="05BC6DB2"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289.79</w:t>
            </w:r>
          </w:p>
        </w:tc>
        <w:tc>
          <w:tcPr>
            <w:tcW w:w="1159" w:type="dxa"/>
            <w:tcBorders>
              <w:top w:val="single" w:sz="6" w:space="0" w:color="auto"/>
              <w:bottom w:val="single" w:sz="4" w:space="0" w:color="7F7F7F" w:themeColor="text1" w:themeTint="80"/>
            </w:tcBorders>
            <w:vAlign w:val="center"/>
          </w:tcPr>
          <w:p w14:paraId="28C8F29F"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32.67</w:t>
            </w:r>
          </w:p>
        </w:tc>
        <w:tc>
          <w:tcPr>
            <w:tcW w:w="1203" w:type="dxa"/>
            <w:tcBorders>
              <w:top w:val="single" w:sz="6" w:space="0" w:color="auto"/>
              <w:bottom w:val="single" w:sz="4" w:space="0" w:color="7F7F7F" w:themeColor="text1" w:themeTint="80"/>
            </w:tcBorders>
            <w:vAlign w:val="center"/>
          </w:tcPr>
          <w:p w14:paraId="40109700"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22.46</w:t>
            </w:r>
          </w:p>
        </w:tc>
        <w:tc>
          <w:tcPr>
            <w:tcW w:w="1159" w:type="dxa"/>
            <w:tcBorders>
              <w:top w:val="single" w:sz="6" w:space="0" w:color="auto"/>
              <w:bottom w:val="single" w:sz="4" w:space="0" w:color="7F7F7F" w:themeColor="text1" w:themeTint="80"/>
            </w:tcBorders>
            <w:vAlign w:val="center"/>
          </w:tcPr>
          <w:p w14:paraId="577DC1A7"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378.37</w:t>
            </w:r>
          </w:p>
        </w:tc>
        <w:tc>
          <w:tcPr>
            <w:tcW w:w="1203" w:type="dxa"/>
            <w:tcBorders>
              <w:top w:val="single" w:sz="6" w:space="0" w:color="auto"/>
              <w:bottom w:val="single" w:sz="4" w:space="0" w:color="7F7F7F" w:themeColor="text1" w:themeTint="80"/>
            </w:tcBorders>
            <w:vAlign w:val="center"/>
          </w:tcPr>
          <w:p w14:paraId="0E7AF7AA"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327.95</w:t>
            </w:r>
          </w:p>
        </w:tc>
      </w:tr>
      <w:tr w:rsidR="00D77A73" w14:paraId="0D428CAE" w14:textId="77777777" w:rsidTr="00100F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94" w:type="dxa"/>
            <w:vMerge/>
            <w:tcBorders>
              <w:bottom w:val="single" w:sz="18" w:space="0" w:color="auto"/>
            </w:tcBorders>
            <w:vAlign w:val="center"/>
          </w:tcPr>
          <w:p w14:paraId="16184E7A" w14:textId="77777777" w:rsidR="00D77A73" w:rsidRDefault="00D77A73" w:rsidP="00D77A73">
            <w:pPr>
              <w:spacing w:line="360" w:lineRule="auto"/>
              <w:jc w:val="center"/>
            </w:pPr>
          </w:p>
        </w:tc>
        <w:tc>
          <w:tcPr>
            <w:tcW w:w="780" w:type="dxa"/>
            <w:vAlign w:val="center"/>
          </w:tcPr>
          <w:p w14:paraId="3D874F53"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0.2</w:t>
            </w:r>
          </w:p>
        </w:tc>
        <w:tc>
          <w:tcPr>
            <w:tcW w:w="1159" w:type="dxa"/>
            <w:vAlign w:val="center"/>
          </w:tcPr>
          <w:p w14:paraId="0AFAF50D"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376.63</w:t>
            </w:r>
          </w:p>
        </w:tc>
        <w:tc>
          <w:tcPr>
            <w:tcW w:w="1203" w:type="dxa"/>
            <w:vAlign w:val="center"/>
          </w:tcPr>
          <w:p w14:paraId="5897BBA7"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330.32</w:t>
            </w:r>
          </w:p>
        </w:tc>
        <w:tc>
          <w:tcPr>
            <w:tcW w:w="1159" w:type="dxa"/>
            <w:vAlign w:val="center"/>
          </w:tcPr>
          <w:p w14:paraId="5006DDE4"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50.86</w:t>
            </w:r>
          </w:p>
        </w:tc>
        <w:tc>
          <w:tcPr>
            <w:tcW w:w="1203" w:type="dxa"/>
            <w:vAlign w:val="center"/>
          </w:tcPr>
          <w:p w14:paraId="327B6712"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51.62</w:t>
            </w:r>
          </w:p>
        </w:tc>
        <w:tc>
          <w:tcPr>
            <w:tcW w:w="1159" w:type="dxa"/>
            <w:vAlign w:val="center"/>
          </w:tcPr>
          <w:p w14:paraId="432DDEF4"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493.23</w:t>
            </w:r>
          </w:p>
        </w:tc>
        <w:tc>
          <w:tcPr>
            <w:tcW w:w="1203" w:type="dxa"/>
            <w:vAlign w:val="center"/>
          </w:tcPr>
          <w:p w14:paraId="51CF0012" w14:textId="77777777" w:rsidR="00D77A73" w:rsidRDefault="00D77A73" w:rsidP="00D77A73">
            <w:pPr>
              <w:spacing w:line="360" w:lineRule="auto"/>
              <w:jc w:val="center"/>
              <w:cnfStyle w:val="000000100000" w:firstRow="0" w:lastRow="0" w:firstColumn="0" w:lastColumn="0" w:oddVBand="0" w:evenVBand="0" w:oddHBand="1" w:evenHBand="0" w:firstRowFirstColumn="0" w:firstRowLastColumn="0" w:lastRowFirstColumn="0" w:lastRowLastColumn="0"/>
            </w:pPr>
            <w:r>
              <w:t>424.94</w:t>
            </w:r>
          </w:p>
        </w:tc>
      </w:tr>
      <w:tr w:rsidR="00D77A73" w14:paraId="2450A9F1" w14:textId="77777777" w:rsidTr="00100FA7">
        <w:tc>
          <w:tcPr>
            <w:cnfStyle w:val="001000000000" w:firstRow="0" w:lastRow="0" w:firstColumn="1" w:lastColumn="0" w:oddVBand="0" w:evenVBand="0" w:oddHBand="0" w:evenHBand="0" w:firstRowFirstColumn="0" w:firstRowLastColumn="0" w:lastRowFirstColumn="0" w:lastRowLastColumn="0"/>
            <w:tcW w:w="1494" w:type="dxa"/>
            <w:vMerge/>
            <w:tcBorders>
              <w:top w:val="single" w:sz="4" w:space="0" w:color="7F7F7F" w:themeColor="text1" w:themeTint="80"/>
              <w:bottom w:val="single" w:sz="18" w:space="0" w:color="auto"/>
            </w:tcBorders>
            <w:vAlign w:val="center"/>
          </w:tcPr>
          <w:p w14:paraId="4D1BB664" w14:textId="77777777" w:rsidR="00D77A73" w:rsidRDefault="00D77A73" w:rsidP="00D77A73">
            <w:pPr>
              <w:spacing w:line="360" w:lineRule="auto"/>
              <w:jc w:val="center"/>
            </w:pPr>
          </w:p>
        </w:tc>
        <w:tc>
          <w:tcPr>
            <w:tcW w:w="780" w:type="dxa"/>
            <w:tcBorders>
              <w:top w:val="single" w:sz="4" w:space="0" w:color="7F7F7F" w:themeColor="text1" w:themeTint="80"/>
              <w:bottom w:val="single" w:sz="18" w:space="0" w:color="auto"/>
            </w:tcBorders>
            <w:vAlign w:val="center"/>
          </w:tcPr>
          <w:p w14:paraId="3B310999"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0.3</w:t>
            </w:r>
          </w:p>
        </w:tc>
        <w:tc>
          <w:tcPr>
            <w:tcW w:w="1159" w:type="dxa"/>
            <w:tcBorders>
              <w:top w:val="single" w:sz="4" w:space="0" w:color="7F7F7F" w:themeColor="text1" w:themeTint="80"/>
              <w:bottom w:val="single" w:sz="18" w:space="0" w:color="auto"/>
            </w:tcBorders>
            <w:vAlign w:val="center"/>
          </w:tcPr>
          <w:p w14:paraId="634A024E"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459.84</w:t>
            </w:r>
          </w:p>
        </w:tc>
        <w:tc>
          <w:tcPr>
            <w:tcW w:w="1203" w:type="dxa"/>
            <w:tcBorders>
              <w:top w:val="single" w:sz="4" w:space="0" w:color="7F7F7F" w:themeColor="text1" w:themeTint="80"/>
              <w:bottom w:val="single" w:sz="18" w:space="0" w:color="auto"/>
            </w:tcBorders>
            <w:vAlign w:val="center"/>
          </w:tcPr>
          <w:p w14:paraId="29474E5E"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400.96</w:t>
            </w:r>
          </w:p>
        </w:tc>
        <w:tc>
          <w:tcPr>
            <w:tcW w:w="1159" w:type="dxa"/>
            <w:tcBorders>
              <w:top w:val="single" w:sz="4" w:space="0" w:color="7F7F7F" w:themeColor="text1" w:themeTint="80"/>
              <w:bottom w:val="single" w:sz="18" w:space="0" w:color="auto"/>
            </w:tcBorders>
            <w:vAlign w:val="center"/>
          </w:tcPr>
          <w:p w14:paraId="2F96326F"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142.64</w:t>
            </w:r>
          </w:p>
        </w:tc>
        <w:tc>
          <w:tcPr>
            <w:tcW w:w="1203" w:type="dxa"/>
            <w:tcBorders>
              <w:top w:val="single" w:sz="4" w:space="0" w:color="7F7F7F" w:themeColor="text1" w:themeTint="80"/>
              <w:bottom w:val="single" w:sz="18" w:space="0" w:color="auto"/>
            </w:tcBorders>
            <w:vAlign w:val="center"/>
          </w:tcPr>
          <w:p w14:paraId="30198E56"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124.59</w:t>
            </w:r>
          </w:p>
        </w:tc>
        <w:tc>
          <w:tcPr>
            <w:tcW w:w="1159" w:type="dxa"/>
            <w:tcBorders>
              <w:top w:val="single" w:sz="4" w:space="0" w:color="7F7F7F" w:themeColor="text1" w:themeTint="80"/>
              <w:bottom w:val="single" w:sz="18" w:space="0" w:color="auto"/>
            </w:tcBorders>
            <w:vAlign w:val="center"/>
          </w:tcPr>
          <w:p w14:paraId="5F76540E"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724.61</w:t>
            </w:r>
          </w:p>
        </w:tc>
        <w:tc>
          <w:tcPr>
            <w:tcW w:w="1203" w:type="dxa"/>
            <w:tcBorders>
              <w:top w:val="single" w:sz="4" w:space="0" w:color="7F7F7F" w:themeColor="text1" w:themeTint="80"/>
              <w:bottom w:val="single" w:sz="18" w:space="0" w:color="auto"/>
            </w:tcBorders>
            <w:vAlign w:val="center"/>
          </w:tcPr>
          <w:p w14:paraId="59837C9E" w14:textId="77777777" w:rsidR="00D77A73" w:rsidRDefault="00D77A73" w:rsidP="00D77A73">
            <w:pPr>
              <w:spacing w:line="360" w:lineRule="auto"/>
              <w:jc w:val="center"/>
              <w:cnfStyle w:val="000000000000" w:firstRow="0" w:lastRow="0" w:firstColumn="0" w:lastColumn="0" w:oddVBand="0" w:evenVBand="0" w:oddHBand="0" w:evenHBand="0" w:firstRowFirstColumn="0" w:firstRowLastColumn="0" w:lastRowFirstColumn="0" w:lastRowLastColumn="0"/>
            </w:pPr>
            <w:r>
              <w:t>653.88</w:t>
            </w:r>
          </w:p>
        </w:tc>
      </w:tr>
    </w:tbl>
    <w:p w14:paraId="459455A5" w14:textId="142EB6FA" w:rsidR="00D77A73" w:rsidRDefault="00D77A73" w:rsidP="00D77A73">
      <w:pPr>
        <w:spacing w:before="360"/>
      </w:pPr>
      <w:r>
        <w:lastRenderedPageBreak/>
        <w:t xml:space="preserve">The mean, standard deviation, and maximum AET and SAD is illustrated in </w:t>
      </w:r>
      <w:r>
        <w:fldChar w:fldCharType="begin"/>
      </w:r>
      <w:r>
        <w:instrText xml:space="preserve"> REF _Ref31361656 \h </w:instrText>
      </w:r>
      <w:r>
        <w:fldChar w:fldCharType="separate"/>
      </w:r>
      <w:r w:rsidR="007179DA" w:rsidRPr="00050D4B">
        <w:t xml:space="preserve">Table </w:t>
      </w:r>
      <w:r w:rsidR="007179DA">
        <w:rPr>
          <w:noProof/>
          <w:cs/>
        </w:rPr>
        <w:t>‎</w:t>
      </w:r>
      <w:r w:rsidR="007179DA">
        <w:rPr>
          <w:noProof/>
        </w:rPr>
        <w:t>7</w:t>
      </w:r>
      <w:r w:rsidR="007179DA" w:rsidRPr="00050D4B">
        <w:noBreakHyphen/>
      </w:r>
      <w:r w:rsidR="007179DA">
        <w:rPr>
          <w:noProof/>
        </w:rPr>
        <w:t>8</w:t>
      </w:r>
      <w:r>
        <w:fldChar w:fldCharType="end"/>
      </w:r>
      <w:r>
        <w:t xml:space="preserve">. The AET of the uncontrolled flow worsened by around 6 – 10% for both </w:t>
      </w:r>
      <w:r w:rsidRPr="006829E8">
        <w:t>Nguyen and Dupuis</w:t>
      </w:r>
      <w:r>
        <w:t xml:space="preserve"> networks for REE and RFEE. The difference in AET between the controlled and uncontrolled flow for Tampa City and Fort Worth networks is around 0 – 3% given that the uncontrolled flow has lower AET in some cases. The increase in the mean SAD from the controlled to the uncontrolled flow can reach up to 1300% as seen in Fort Worth for RFEE and 0.2 uncertainty level.</w:t>
      </w:r>
    </w:p>
    <w:p w14:paraId="328674A3" w14:textId="019C3B87" w:rsidR="00750508" w:rsidRDefault="00750508">
      <w:r>
        <w:br w:type="page"/>
      </w:r>
    </w:p>
    <w:p w14:paraId="66A685A3" w14:textId="44CBBFA9" w:rsidR="00D77A73" w:rsidRPr="00050D4B" w:rsidRDefault="00D77A73" w:rsidP="00483E96">
      <w:pPr>
        <w:pStyle w:val="Caption"/>
      </w:pPr>
      <w:bookmarkStart w:id="452" w:name="_Ref31361656"/>
      <w:bookmarkStart w:id="453" w:name="_Toc36554544"/>
      <w:r w:rsidRPr="00050D4B">
        <w:lastRenderedPageBreak/>
        <w:t xml:space="preserve">Table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280146" w:rsidRPr="00050D4B">
        <w:noBreakHyphen/>
      </w:r>
      <w:r w:rsidR="00FF2665">
        <w:fldChar w:fldCharType="begin"/>
      </w:r>
      <w:r w:rsidR="00FF2665">
        <w:instrText xml:space="preserve"> SEQ Table \* ARABIC \s 1 </w:instrText>
      </w:r>
      <w:r w:rsidR="00FF2665">
        <w:fldChar w:fldCharType="separate"/>
      </w:r>
      <w:r w:rsidR="007179DA">
        <w:rPr>
          <w:noProof/>
        </w:rPr>
        <w:t>8</w:t>
      </w:r>
      <w:r w:rsidR="00FF2665">
        <w:rPr>
          <w:noProof/>
        </w:rPr>
        <w:fldChar w:fldCharType="end"/>
      </w:r>
      <w:bookmarkEnd w:id="452"/>
      <w:r w:rsidRPr="00050D4B">
        <w:t>: The mean, standard deviation, and maximum AET and SAD  for REE and RFEE for all networks when the traffic flow is uncontrolled</w:t>
      </w:r>
      <w:bookmarkEnd w:id="453"/>
    </w:p>
    <w:tbl>
      <w:tblPr>
        <w:tblStyle w:val="PlainTable2"/>
        <w:tblW w:w="0" w:type="auto"/>
        <w:tblLook w:val="04A0" w:firstRow="1" w:lastRow="0" w:firstColumn="1" w:lastColumn="0" w:noHBand="0" w:noVBand="1"/>
      </w:tblPr>
      <w:tblGrid>
        <w:gridCol w:w="1440"/>
        <w:gridCol w:w="575"/>
        <w:gridCol w:w="1116"/>
        <w:gridCol w:w="1116"/>
        <w:gridCol w:w="240"/>
        <w:gridCol w:w="1116"/>
        <w:gridCol w:w="1116"/>
        <w:gridCol w:w="270"/>
        <w:gridCol w:w="1116"/>
        <w:gridCol w:w="1176"/>
      </w:tblGrid>
      <w:tr w:rsidR="00D77A73" w14:paraId="18BA387B" w14:textId="77777777" w:rsidTr="001211B7">
        <w:trPr>
          <w:cnfStyle w:val="100000000000" w:firstRow="1" w:lastRow="0" w:firstColumn="0" w:lastColumn="0" w:oddVBand="0" w:evenVBand="0" w:oddHBand="0"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12" w:space="0" w:color="auto"/>
            </w:tcBorders>
            <w:vAlign w:val="center"/>
          </w:tcPr>
          <w:p w14:paraId="1D61B13B" w14:textId="77777777" w:rsidR="00D77A73" w:rsidRPr="006D5E69" w:rsidRDefault="00D77A73" w:rsidP="00D77A73">
            <w:pPr>
              <w:spacing w:line="240" w:lineRule="auto"/>
              <w:jc w:val="center"/>
            </w:pPr>
          </w:p>
        </w:tc>
        <w:tc>
          <w:tcPr>
            <w:tcW w:w="575" w:type="dxa"/>
            <w:vMerge w:val="restart"/>
            <w:tcBorders>
              <w:top w:val="single" w:sz="12" w:space="0" w:color="auto"/>
            </w:tcBorders>
            <w:vAlign w:val="center"/>
          </w:tcPr>
          <w:p w14:paraId="47D8F74E" w14:textId="77777777" w:rsidR="00D77A73" w:rsidRDefault="00D77A73" w:rsidP="00D77A73">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eastAsia="Calibri" w:cs="Times New Roman"/>
              </w:rPr>
            </w:pPr>
          </w:p>
        </w:tc>
        <w:tc>
          <w:tcPr>
            <w:tcW w:w="2232" w:type="dxa"/>
            <w:gridSpan w:val="2"/>
            <w:vMerge w:val="restart"/>
            <w:tcBorders>
              <w:top w:val="single" w:sz="12" w:space="0" w:color="auto"/>
            </w:tcBorders>
            <w:vAlign w:val="center"/>
          </w:tcPr>
          <w:p w14:paraId="69944120" w14:textId="77777777" w:rsidR="00D77A73" w:rsidRPr="006D5E69" w:rsidRDefault="00D77A73" w:rsidP="00D77A73">
            <w:pPr>
              <w:spacing w:before="60" w:after="60" w:line="240" w:lineRule="auto"/>
              <w:jc w:val="center"/>
              <w:cnfStyle w:val="100000000000" w:firstRow="1" w:lastRow="0" w:firstColumn="0" w:lastColumn="0" w:oddVBand="0" w:evenVBand="0" w:oddHBand="0" w:evenHBand="0" w:firstRowFirstColumn="0" w:firstRowLastColumn="0" w:lastRowFirstColumn="0" w:lastRowLastColumn="0"/>
            </w:pPr>
          </w:p>
        </w:tc>
        <w:tc>
          <w:tcPr>
            <w:tcW w:w="240" w:type="dxa"/>
            <w:vMerge w:val="restart"/>
            <w:tcBorders>
              <w:top w:val="single" w:sz="12" w:space="0" w:color="auto"/>
            </w:tcBorders>
          </w:tcPr>
          <w:p w14:paraId="77936800" w14:textId="77777777" w:rsidR="00D77A73" w:rsidRPr="006D5E69" w:rsidRDefault="00D77A73" w:rsidP="00D77A73">
            <w:pPr>
              <w:spacing w:before="60" w:after="60" w:line="240" w:lineRule="auto"/>
              <w:jc w:val="center"/>
              <w:cnfStyle w:val="100000000000" w:firstRow="1" w:lastRow="0" w:firstColumn="0" w:lastColumn="0" w:oddVBand="0" w:evenVBand="0" w:oddHBand="0" w:evenHBand="0" w:firstRowFirstColumn="0" w:firstRowLastColumn="0" w:lastRowFirstColumn="0" w:lastRowLastColumn="0"/>
            </w:pPr>
          </w:p>
        </w:tc>
        <w:tc>
          <w:tcPr>
            <w:tcW w:w="2232" w:type="dxa"/>
            <w:gridSpan w:val="2"/>
            <w:tcBorders>
              <w:top w:val="single" w:sz="12" w:space="0" w:color="auto"/>
            </w:tcBorders>
            <w:vAlign w:val="center"/>
          </w:tcPr>
          <w:p w14:paraId="6D09C01C" w14:textId="77777777" w:rsidR="00D77A73" w:rsidRPr="006D5E69" w:rsidRDefault="00D77A73" w:rsidP="00D77A73">
            <w:pPr>
              <w:spacing w:before="60" w:after="60" w:line="240" w:lineRule="auto"/>
              <w:jc w:val="center"/>
              <w:cnfStyle w:val="100000000000" w:firstRow="1" w:lastRow="0" w:firstColumn="0" w:lastColumn="0" w:oddVBand="0" w:evenVBand="0" w:oddHBand="0" w:evenHBand="0" w:firstRowFirstColumn="0" w:firstRowLastColumn="0" w:lastRowFirstColumn="0" w:lastRowLastColumn="0"/>
            </w:pPr>
            <w:r>
              <w:t>AET</w:t>
            </w:r>
          </w:p>
        </w:tc>
        <w:tc>
          <w:tcPr>
            <w:tcW w:w="270" w:type="dxa"/>
            <w:vMerge w:val="restart"/>
            <w:tcBorders>
              <w:top w:val="single" w:sz="12" w:space="0" w:color="auto"/>
            </w:tcBorders>
          </w:tcPr>
          <w:p w14:paraId="2A1BD29B" w14:textId="77777777" w:rsidR="00D77A73" w:rsidRPr="006D5E69" w:rsidRDefault="00D77A73" w:rsidP="00D77A73">
            <w:pPr>
              <w:spacing w:before="60" w:after="60" w:line="240" w:lineRule="auto"/>
              <w:jc w:val="center"/>
              <w:cnfStyle w:val="100000000000" w:firstRow="1" w:lastRow="0" w:firstColumn="0" w:lastColumn="0" w:oddVBand="0" w:evenVBand="0" w:oddHBand="0" w:evenHBand="0" w:firstRowFirstColumn="0" w:firstRowLastColumn="0" w:lastRowFirstColumn="0" w:lastRowLastColumn="0"/>
            </w:pPr>
          </w:p>
        </w:tc>
        <w:tc>
          <w:tcPr>
            <w:tcW w:w="2292" w:type="dxa"/>
            <w:gridSpan w:val="2"/>
            <w:vMerge w:val="restart"/>
            <w:tcBorders>
              <w:top w:val="single" w:sz="12" w:space="0" w:color="auto"/>
            </w:tcBorders>
            <w:vAlign w:val="center"/>
          </w:tcPr>
          <w:p w14:paraId="086B5576" w14:textId="77777777" w:rsidR="00D77A73" w:rsidRPr="006D5E69" w:rsidRDefault="00D77A73" w:rsidP="00D77A73">
            <w:pPr>
              <w:spacing w:before="60" w:after="60" w:line="240" w:lineRule="auto"/>
              <w:jc w:val="center"/>
              <w:cnfStyle w:val="100000000000" w:firstRow="1" w:lastRow="0" w:firstColumn="0" w:lastColumn="0" w:oddVBand="0" w:evenVBand="0" w:oddHBand="0" w:evenHBand="0" w:firstRowFirstColumn="0" w:firstRowLastColumn="0" w:lastRowFirstColumn="0" w:lastRowLastColumn="0"/>
            </w:pPr>
          </w:p>
        </w:tc>
      </w:tr>
      <w:tr w:rsidR="00D77A73" w14:paraId="68FB3615" w14:textId="77777777" w:rsidTr="001211B7">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3B158B65" w14:textId="77777777" w:rsidR="00D77A73" w:rsidRPr="006D5E69" w:rsidRDefault="00D77A73" w:rsidP="00D77A73">
            <w:pPr>
              <w:spacing w:line="240" w:lineRule="auto"/>
              <w:jc w:val="center"/>
            </w:pPr>
          </w:p>
        </w:tc>
        <w:tc>
          <w:tcPr>
            <w:tcW w:w="575" w:type="dxa"/>
            <w:vMerge/>
            <w:vAlign w:val="center"/>
          </w:tcPr>
          <w:p w14:paraId="44916AD2" w14:textId="77777777" w:rsidR="00D77A73"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rPr>
            </w:pPr>
          </w:p>
        </w:tc>
        <w:tc>
          <w:tcPr>
            <w:tcW w:w="2232" w:type="dxa"/>
            <w:gridSpan w:val="2"/>
            <w:vMerge/>
            <w:vAlign w:val="center"/>
          </w:tcPr>
          <w:p w14:paraId="19BBDEEC" w14:textId="77777777" w:rsidR="00D77A73" w:rsidRPr="006D5E69"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240" w:type="dxa"/>
            <w:vMerge/>
          </w:tcPr>
          <w:p w14:paraId="5763B509" w14:textId="77777777" w:rsidR="00D77A73" w:rsidRPr="006D5E69"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2232" w:type="dxa"/>
            <w:gridSpan w:val="2"/>
            <w:vAlign w:val="center"/>
          </w:tcPr>
          <w:p w14:paraId="2725080B" w14:textId="77777777" w:rsidR="00D77A73" w:rsidRPr="00C80F6B"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C80F6B">
              <w:rPr>
                <w:b/>
                <w:bCs/>
              </w:rPr>
              <w:t>SAD</w:t>
            </w:r>
          </w:p>
        </w:tc>
        <w:tc>
          <w:tcPr>
            <w:tcW w:w="270" w:type="dxa"/>
            <w:vMerge/>
          </w:tcPr>
          <w:p w14:paraId="52B24571" w14:textId="77777777" w:rsidR="00D77A73" w:rsidRPr="006D5E69"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2292" w:type="dxa"/>
            <w:gridSpan w:val="2"/>
            <w:vMerge/>
            <w:vAlign w:val="center"/>
          </w:tcPr>
          <w:p w14:paraId="1C1EE9C7" w14:textId="77777777" w:rsidR="00D77A73" w:rsidRPr="006D5E69"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r>
      <w:tr w:rsidR="00D77A73" w14:paraId="5B8D18F1" w14:textId="77777777" w:rsidTr="001211B7">
        <w:tc>
          <w:tcPr>
            <w:cnfStyle w:val="001000000000" w:firstRow="0" w:lastRow="0" w:firstColumn="1" w:lastColumn="0" w:oddVBand="0" w:evenVBand="0" w:oddHBand="0" w:evenHBand="0" w:firstRowFirstColumn="0" w:firstRowLastColumn="0" w:lastRowFirstColumn="0" w:lastRowLastColumn="0"/>
            <w:tcW w:w="1440" w:type="dxa"/>
            <w:vMerge w:val="restart"/>
            <w:vAlign w:val="center"/>
          </w:tcPr>
          <w:p w14:paraId="0856A5B7" w14:textId="77777777" w:rsidR="00D77A73" w:rsidRPr="006D5E69" w:rsidRDefault="00D77A73" w:rsidP="00D77A73">
            <w:pPr>
              <w:spacing w:after="120" w:line="240" w:lineRule="auto"/>
              <w:jc w:val="center"/>
            </w:pPr>
            <w:r w:rsidRPr="006D5E69">
              <w:t>Network</w:t>
            </w:r>
          </w:p>
        </w:tc>
        <w:tc>
          <w:tcPr>
            <w:tcW w:w="575" w:type="dxa"/>
            <w:vMerge w:val="restart"/>
            <w:vAlign w:val="center"/>
          </w:tcPr>
          <w:p w14:paraId="7F200809" w14:textId="77777777" w:rsidR="00D77A73"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m:oMathPara>
              <m:oMath>
                <m:r>
                  <w:rPr>
                    <w:rFonts w:ascii="Cambria Math" w:hAnsi="Cambria Math"/>
                  </w:rPr>
                  <m:t>θ</m:t>
                </m:r>
              </m:oMath>
            </m:oMathPara>
          </w:p>
        </w:tc>
        <w:tc>
          <w:tcPr>
            <w:tcW w:w="2232" w:type="dxa"/>
            <w:gridSpan w:val="2"/>
            <w:vAlign w:val="center"/>
          </w:tcPr>
          <w:p w14:paraId="0AE14812" w14:textId="77777777" w:rsidR="00D77A73" w:rsidRPr="00C80F6B"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80F6B">
              <w:rPr>
                <w:b/>
                <w:bCs/>
              </w:rPr>
              <w:t>Mean</w:t>
            </w:r>
          </w:p>
        </w:tc>
        <w:tc>
          <w:tcPr>
            <w:tcW w:w="240" w:type="dxa"/>
          </w:tcPr>
          <w:p w14:paraId="7F968552" w14:textId="77777777" w:rsidR="00D77A73" w:rsidRPr="00C80F6B"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p>
        </w:tc>
        <w:tc>
          <w:tcPr>
            <w:tcW w:w="2232" w:type="dxa"/>
            <w:gridSpan w:val="2"/>
            <w:vAlign w:val="center"/>
          </w:tcPr>
          <w:p w14:paraId="4C859020" w14:textId="77777777" w:rsidR="00D77A73" w:rsidRPr="00C80F6B"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80F6B">
              <w:rPr>
                <w:b/>
                <w:bCs/>
              </w:rPr>
              <w:t>Standard deviation</w:t>
            </w:r>
          </w:p>
        </w:tc>
        <w:tc>
          <w:tcPr>
            <w:tcW w:w="270" w:type="dxa"/>
          </w:tcPr>
          <w:p w14:paraId="3AF706D9" w14:textId="77777777" w:rsidR="00D77A73" w:rsidRPr="00C80F6B"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p>
        </w:tc>
        <w:tc>
          <w:tcPr>
            <w:tcW w:w="2292" w:type="dxa"/>
            <w:gridSpan w:val="2"/>
            <w:vAlign w:val="center"/>
          </w:tcPr>
          <w:p w14:paraId="31CE89E6" w14:textId="77777777" w:rsidR="00D77A73" w:rsidRPr="00C80F6B"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b/>
                <w:bCs/>
              </w:rPr>
            </w:pPr>
            <w:r w:rsidRPr="00C80F6B">
              <w:rPr>
                <w:b/>
                <w:bCs/>
              </w:rPr>
              <w:t>Maximum</w:t>
            </w:r>
          </w:p>
        </w:tc>
      </w:tr>
      <w:tr w:rsidR="00D77A73" w:rsidRPr="008C5D4B" w14:paraId="4B448ECC" w14:textId="77777777" w:rsidTr="00121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4F02ADF7" w14:textId="77777777" w:rsidR="00D77A73" w:rsidRPr="006D5E69" w:rsidRDefault="00D77A73" w:rsidP="00D77A73">
            <w:pPr>
              <w:spacing w:before="60" w:after="60" w:line="240" w:lineRule="auto"/>
              <w:jc w:val="center"/>
            </w:pPr>
          </w:p>
        </w:tc>
        <w:tc>
          <w:tcPr>
            <w:tcW w:w="575" w:type="dxa"/>
            <w:vMerge/>
            <w:vAlign w:val="center"/>
          </w:tcPr>
          <w:p w14:paraId="34D8C375" w14:textId="77777777" w:rsidR="00D77A73"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vAlign w:val="center"/>
          </w:tcPr>
          <w:p w14:paraId="7ACF3A77"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C5D4B">
              <w:rPr>
                <w:b/>
                <w:bCs/>
              </w:rPr>
              <w:t>REE</w:t>
            </w:r>
          </w:p>
        </w:tc>
        <w:tc>
          <w:tcPr>
            <w:tcW w:w="1116" w:type="dxa"/>
            <w:vAlign w:val="center"/>
          </w:tcPr>
          <w:p w14:paraId="7B02D4B3"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C5D4B">
              <w:rPr>
                <w:b/>
                <w:bCs/>
              </w:rPr>
              <w:t>RFEE</w:t>
            </w:r>
          </w:p>
        </w:tc>
        <w:tc>
          <w:tcPr>
            <w:tcW w:w="240" w:type="dxa"/>
          </w:tcPr>
          <w:p w14:paraId="36A6BF67"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1116" w:type="dxa"/>
            <w:vAlign w:val="center"/>
          </w:tcPr>
          <w:p w14:paraId="3609AD4F"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C5D4B">
              <w:rPr>
                <w:b/>
                <w:bCs/>
              </w:rPr>
              <w:t>REE</w:t>
            </w:r>
          </w:p>
        </w:tc>
        <w:tc>
          <w:tcPr>
            <w:tcW w:w="1116" w:type="dxa"/>
            <w:vAlign w:val="center"/>
          </w:tcPr>
          <w:p w14:paraId="2C4A6FD7"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C5D4B">
              <w:rPr>
                <w:b/>
                <w:bCs/>
              </w:rPr>
              <w:t>RFEE</w:t>
            </w:r>
          </w:p>
        </w:tc>
        <w:tc>
          <w:tcPr>
            <w:tcW w:w="270" w:type="dxa"/>
          </w:tcPr>
          <w:p w14:paraId="3EB1512A"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p>
        </w:tc>
        <w:tc>
          <w:tcPr>
            <w:tcW w:w="1116" w:type="dxa"/>
            <w:vAlign w:val="center"/>
          </w:tcPr>
          <w:p w14:paraId="33838BBB"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C5D4B">
              <w:rPr>
                <w:b/>
                <w:bCs/>
              </w:rPr>
              <w:t>REE</w:t>
            </w:r>
          </w:p>
        </w:tc>
        <w:tc>
          <w:tcPr>
            <w:tcW w:w="1176" w:type="dxa"/>
            <w:vAlign w:val="center"/>
          </w:tcPr>
          <w:p w14:paraId="589445BF" w14:textId="77777777" w:rsidR="00D77A73" w:rsidRPr="008C5D4B"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rPr>
                <w:b/>
                <w:bCs/>
              </w:rPr>
            </w:pPr>
            <w:r w:rsidRPr="008C5D4B">
              <w:rPr>
                <w:b/>
                <w:bCs/>
              </w:rPr>
              <w:t>RFEE</w:t>
            </w:r>
          </w:p>
        </w:tc>
      </w:tr>
      <w:tr w:rsidR="00D77A73" w14:paraId="0723FBF6"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restart"/>
            <w:vAlign w:val="center"/>
          </w:tcPr>
          <w:p w14:paraId="2026FCDB" w14:textId="77777777" w:rsidR="00D77A73" w:rsidRPr="006829E8" w:rsidRDefault="00D77A73" w:rsidP="00D77A73">
            <w:pPr>
              <w:spacing w:line="240" w:lineRule="auto"/>
              <w:jc w:val="center"/>
            </w:pPr>
            <w:r w:rsidRPr="006829E8">
              <w:t>Nguyen and Dupuis</w:t>
            </w:r>
          </w:p>
        </w:tc>
        <w:tc>
          <w:tcPr>
            <w:tcW w:w="575" w:type="dxa"/>
            <w:vMerge w:val="restart"/>
            <w:vAlign w:val="center"/>
          </w:tcPr>
          <w:p w14:paraId="12BF21BF"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0.1</w:t>
            </w:r>
          </w:p>
        </w:tc>
        <w:tc>
          <w:tcPr>
            <w:tcW w:w="1116" w:type="dxa"/>
            <w:tcBorders>
              <w:top w:val="single" w:sz="4" w:space="0" w:color="7F7F7F" w:themeColor="text1" w:themeTint="80"/>
              <w:bottom w:val="single" w:sz="4" w:space="0" w:color="auto"/>
            </w:tcBorders>
            <w:vAlign w:val="center"/>
          </w:tcPr>
          <w:p w14:paraId="497E5B1A"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224.71</w:t>
            </w:r>
          </w:p>
        </w:tc>
        <w:tc>
          <w:tcPr>
            <w:tcW w:w="1116" w:type="dxa"/>
            <w:tcBorders>
              <w:top w:val="single" w:sz="4" w:space="0" w:color="7F7F7F" w:themeColor="text1" w:themeTint="80"/>
              <w:bottom w:val="single" w:sz="4" w:space="0" w:color="auto"/>
            </w:tcBorders>
            <w:vAlign w:val="center"/>
          </w:tcPr>
          <w:p w14:paraId="0F79CF90"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230.39</w:t>
            </w:r>
          </w:p>
        </w:tc>
        <w:tc>
          <w:tcPr>
            <w:tcW w:w="240" w:type="dxa"/>
            <w:tcBorders>
              <w:top w:val="single" w:sz="4" w:space="0" w:color="7F7F7F" w:themeColor="text1" w:themeTint="80"/>
              <w:bottom w:val="nil"/>
            </w:tcBorders>
          </w:tcPr>
          <w:p w14:paraId="4F1C75F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11E77156"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6.44</w:t>
            </w:r>
          </w:p>
        </w:tc>
        <w:tc>
          <w:tcPr>
            <w:tcW w:w="1116" w:type="dxa"/>
            <w:tcBorders>
              <w:top w:val="single" w:sz="4" w:space="0" w:color="7F7F7F" w:themeColor="text1" w:themeTint="80"/>
              <w:bottom w:val="single" w:sz="4" w:space="0" w:color="auto"/>
            </w:tcBorders>
            <w:vAlign w:val="center"/>
          </w:tcPr>
          <w:p w14:paraId="76F39E7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7.60</w:t>
            </w:r>
          </w:p>
        </w:tc>
        <w:tc>
          <w:tcPr>
            <w:tcW w:w="270" w:type="dxa"/>
            <w:tcBorders>
              <w:top w:val="single" w:sz="4" w:space="0" w:color="7F7F7F" w:themeColor="text1" w:themeTint="80"/>
              <w:bottom w:val="nil"/>
            </w:tcBorders>
          </w:tcPr>
          <w:p w14:paraId="7B13649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3205FBFF"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236.97</w:t>
            </w:r>
          </w:p>
        </w:tc>
        <w:tc>
          <w:tcPr>
            <w:tcW w:w="1176" w:type="dxa"/>
            <w:tcBorders>
              <w:top w:val="single" w:sz="4" w:space="0" w:color="7F7F7F" w:themeColor="text1" w:themeTint="80"/>
              <w:bottom w:val="single" w:sz="4" w:space="0" w:color="auto"/>
            </w:tcBorders>
            <w:vAlign w:val="center"/>
          </w:tcPr>
          <w:p w14:paraId="2AA14014"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244.15</w:t>
            </w:r>
          </w:p>
        </w:tc>
      </w:tr>
      <w:tr w:rsidR="00D77A73" w14:paraId="0E15F4D7"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0A85C4CB" w14:textId="77777777" w:rsidR="00D77A73" w:rsidRPr="006829E8" w:rsidRDefault="00D77A73" w:rsidP="00D77A73">
            <w:pPr>
              <w:spacing w:line="240" w:lineRule="auto"/>
              <w:jc w:val="center"/>
            </w:pPr>
          </w:p>
        </w:tc>
        <w:tc>
          <w:tcPr>
            <w:tcW w:w="575" w:type="dxa"/>
            <w:vMerge/>
            <w:vAlign w:val="center"/>
          </w:tcPr>
          <w:p w14:paraId="48DB4A9B"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1FC9F241"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30604.28</w:t>
            </w:r>
          </w:p>
        </w:tc>
        <w:tc>
          <w:tcPr>
            <w:tcW w:w="1116" w:type="dxa"/>
            <w:tcBorders>
              <w:top w:val="single" w:sz="4" w:space="0" w:color="auto"/>
            </w:tcBorders>
            <w:vAlign w:val="center"/>
          </w:tcPr>
          <w:p w14:paraId="215F6834"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27229.05</w:t>
            </w:r>
          </w:p>
        </w:tc>
        <w:tc>
          <w:tcPr>
            <w:tcW w:w="240" w:type="dxa"/>
            <w:tcBorders>
              <w:top w:val="nil"/>
            </w:tcBorders>
          </w:tcPr>
          <w:p w14:paraId="642D5C65"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3B3E6FC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6310.03</w:t>
            </w:r>
          </w:p>
        </w:tc>
        <w:tc>
          <w:tcPr>
            <w:tcW w:w="1116" w:type="dxa"/>
            <w:tcBorders>
              <w:top w:val="single" w:sz="4" w:space="0" w:color="auto"/>
            </w:tcBorders>
            <w:vAlign w:val="center"/>
          </w:tcPr>
          <w:p w14:paraId="6553CE88"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4362.09</w:t>
            </w:r>
          </w:p>
        </w:tc>
        <w:tc>
          <w:tcPr>
            <w:tcW w:w="270" w:type="dxa"/>
            <w:tcBorders>
              <w:top w:val="nil"/>
            </w:tcBorders>
          </w:tcPr>
          <w:p w14:paraId="5B27270C"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0811E9E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38963.53</w:t>
            </w:r>
          </w:p>
        </w:tc>
        <w:tc>
          <w:tcPr>
            <w:tcW w:w="1176" w:type="dxa"/>
            <w:tcBorders>
              <w:top w:val="single" w:sz="4" w:space="0" w:color="auto"/>
            </w:tcBorders>
            <w:vAlign w:val="center"/>
          </w:tcPr>
          <w:p w14:paraId="3247F886"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35127.06</w:t>
            </w:r>
          </w:p>
        </w:tc>
      </w:tr>
      <w:tr w:rsidR="00D77A73" w14:paraId="1F02C6CA"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7B5E8C81" w14:textId="77777777" w:rsidR="00D77A73" w:rsidRPr="006829E8" w:rsidRDefault="00D77A73" w:rsidP="00D77A73">
            <w:pPr>
              <w:spacing w:before="60" w:after="60" w:line="240" w:lineRule="auto"/>
              <w:jc w:val="center"/>
            </w:pPr>
          </w:p>
        </w:tc>
        <w:tc>
          <w:tcPr>
            <w:tcW w:w="575" w:type="dxa"/>
            <w:vMerge w:val="restart"/>
            <w:vAlign w:val="center"/>
          </w:tcPr>
          <w:p w14:paraId="75413E1A"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0.2</w:t>
            </w:r>
          </w:p>
        </w:tc>
        <w:tc>
          <w:tcPr>
            <w:tcW w:w="1116" w:type="dxa"/>
            <w:tcBorders>
              <w:top w:val="single" w:sz="4" w:space="0" w:color="7F7F7F" w:themeColor="text1" w:themeTint="80"/>
              <w:bottom w:val="single" w:sz="4" w:space="0" w:color="auto"/>
            </w:tcBorders>
            <w:vAlign w:val="center"/>
          </w:tcPr>
          <w:p w14:paraId="62F8546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241.36</w:t>
            </w:r>
          </w:p>
        </w:tc>
        <w:tc>
          <w:tcPr>
            <w:tcW w:w="1116" w:type="dxa"/>
            <w:tcBorders>
              <w:top w:val="single" w:sz="4" w:space="0" w:color="7F7F7F" w:themeColor="text1" w:themeTint="80"/>
              <w:bottom w:val="single" w:sz="4" w:space="0" w:color="auto"/>
            </w:tcBorders>
            <w:vAlign w:val="center"/>
          </w:tcPr>
          <w:p w14:paraId="6BCB7924"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rPr>
                <w:rtl/>
              </w:rPr>
            </w:pPr>
            <w:r>
              <w:t>247.73</w:t>
            </w:r>
          </w:p>
        </w:tc>
        <w:tc>
          <w:tcPr>
            <w:tcW w:w="240" w:type="dxa"/>
            <w:tcBorders>
              <w:top w:val="single" w:sz="4" w:space="0" w:color="7F7F7F" w:themeColor="text1" w:themeTint="80"/>
              <w:bottom w:val="nil"/>
            </w:tcBorders>
          </w:tcPr>
          <w:p w14:paraId="77F345F9"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4AD050E0"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15.67</w:t>
            </w:r>
          </w:p>
        </w:tc>
        <w:tc>
          <w:tcPr>
            <w:tcW w:w="1116" w:type="dxa"/>
            <w:tcBorders>
              <w:top w:val="single" w:sz="4" w:space="0" w:color="7F7F7F" w:themeColor="text1" w:themeTint="80"/>
              <w:bottom w:val="single" w:sz="4" w:space="0" w:color="auto"/>
            </w:tcBorders>
            <w:vAlign w:val="center"/>
          </w:tcPr>
          <w:p w14:paraId="34BB7F1C"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17.21</w:t>
            </w:r>
          </w:p>
        </w:tc>
        <w:tc>
          <w:tcPr>
            <w:tcW w:w="270" w:type="dxa"/>
            <w:tcBorders>
              <w:top w:val="single" w:sz="4" w:space="0" w:color="7F7F7F" w:themeColor="text1" w:themeTint="80"/>
              <w:bottom w:val="nil"/>
            </w:tcBorders>
          </w:tcPr>
          <w:p w14:paraId="180837E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0E566860"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273.95</w:t>
            </w:r>
          </w:p>
        </w:tc>
        <w:tc>
          <w:tcPr>
            <w:tcW w:w="1176" w:type="dxa"/>
            <w:tcBorders>
              <w:top w:val="single" w:sz="4" w:space="0" w:color="7F7F7F" w:themeColor="text1" w:themeTint="80"/>
              <w:bottom w:val="single" w:sz="4" w:space="0" w:color="auto"/>
            </w:tcBorders>
            <w:vAlign w:val="center"/>
          </w:tcPr>
          <w:p w14:paraId="23EEE63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280.94</w:t>
            </w:r>
          </w:p>
        </w:tc>
      </w:tr>
      <w:tr w:rsidR="00D77A73" w14:paraId="1E44DBAC"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4891020F" w14:textId="77777777" w:rsidR="00D77A73" w:rsidRPr="006829E8" w:rsidRDefault="00D77A73" w:rsidP="00D77A73">
            <w:pPr>
              <w:spacing w:before="60" w:after="60" w:line="240" w:lineRule="auto"/>
              <w:jc w:val="center"/>
            </w:pPr>
          </w:p>
        </w:tc>
        <w:tc>
          <w:tcPr>
            <w:tcW w:w="575" w:type="dxa"/>
            <w:vMerge/>
            <w:vAlign w:val="center"/>
          </w:tcPr>
          <w:p w14:paraId="7E08C8A5"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320661EC"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35937.50</w:t>
            </w:r>
          </w:p>
        </w:tc>
        <w:tc>
          <w:tcPr>
            <w:tcW w:w="1116" w:type="dxa"/>
            <w:tcBorders>
              <w:top w:val="single" w:sz="4" w:space="0" w:color="auto"/>
            </w:tcBorders>
            <w:vAlign w:val="center"/>
          </w:tcPr>
          <w:p w14:paraId="39E7578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34073.82</w:t>
            </w:r>
          </w:p>
        </w:tc>
        <w:tc>
          <w:tcPr>
            <w:tcW w:w="240" w:type="dxa"/>
            <w:tcBorders>
              <w:top w:val="nil"/>
            </w:tcBorders>
          </w:tcPr>
          <w:p w14:paraId="7B14AF4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63941DB6"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8895.88</w:t>
            </w:r>
          </w:p>
        </w:tc>
        <w:tc>
          <w:tcPr>
            <w:tcW w:w="1116" w:type="dxa"/>
            <w:tcBorders>
              <w:top w:val="single" w:sz="4" w:space="0" w:color="auto"/>
            </w:tcBorders>
            <w:vAlign w:val="center"/>
          </w:tcPr>
          <w:p w14:paraId="4444CBDF"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9750.96</w:t>
            </w:r>
          </w:p>
        </w:tc>
        <w:tc>
          <w:tcPr>
            <w:tcW w:w="270" w:type="dxa"/>
            <w:tcBorders>
              <w:top w:val="nil"/>
            </w:tcBorders>
          </w:tcPr>
          <w:p w14:paraId="1E4E146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3471D74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52857.90</w:t>
            </w:r>
          </w:p>
        </w:tc>
        <w:tc>
          <w:tcPr>
            <w:tcW w:w="1176" w:type="dxa"/>
            <w:tcBorders>
              <w:top w:val="single" w:sz="4" w:space="0" w:color="auto"/>
            </w:tcBorders>
            <w:vAlign w:val="center"/>
          </w:tcPr>
          <w:p w14:paraId="0E5CEEE1"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52452.43</w:t>
            </w:r>
          </w:p>
        </w:tc>
      </w:tr>
      <w:tr w:rsidR="00D77A73" w14:paraId="5359DAFB"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52AC1639" w14:textId="77777777" w:rsidR="00D77A73" w:rsidRPr="006829E8" w:rsidRDefault="00D77A73" w:rsidP="00D77A73">
            <w:pPr>
              <w:spacing w:before="60" w:after="60" w:line="240" w:lineRule="auto"/>
              <w:jc w:val="center"/>
            </w:pPr>
          </w:p>
        </w:tc>
        <w:tc>
          <w:tcPr>
            <w:tcW w:w="575" w:type="dxa"/>
            <w:vMerge w:val="restart"/>
            <w:vAlign w:val="center"/>
          </w:tcPr>
          <w:p w14:paraId="2EDD6026"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0.3</w:t>
            </w:r>
          </w:p>
        </w:tc>
        <w:tc>
          <w:tcPr>
            <w:tcW w:w="1116" w:type="dxa"/>
            <w:tcBorders>
              <w:top w:val="single" w:sz="4" w:space="0" w:color="7F7F7F" w:themeColor="text1" w:themeTint="80"/>
              <w:bottom w:val="single" w:sz="4" w:space="0" w:color="auto"/>
            </w:tcBorders>
            <w:vAlign w:val="center"/>
          </w:tcPr>
          <w:p w14:paraId="7DBE6AA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265.38</w:t>
            </w:r>
          </w:p>
        </w:tc>
        <w:tc>
          <w:tcPr>
            <w:tcW w:w="1116" w:type="dxa"/>
            <w:tcBorders>
              <w:top w:val="single" w:sz="4" w:space="0" w:color="7F7F7F" w:themeColor="text1" w:themeTint="80"/>
              <w:bottom w:val="single" w:sz="4" w:space="0" w:color="auto"/>
            </w:tcBorders>
            <w:vAlign w:val="center"/>
          </w:tcPr>
          <w:p w14:paraId="0D0F0C4C"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271.51</w:t>
            </w:r>
          </w:p>
        </w:tc>
        <w:tc>
          <w:tcPr>
            <w:tcW w:w="240" w:type="dxa"/>
            <w:tcBorders>
              <w:top w:val="single" w:sz="4" w:space="0" w:color="7F7F7F" w:themeColor="text1" w:themeTint="80"/>
              <w:bottom w:val="nil"/>
            </w:tcBorders>
          </w:tcPr>
          <w:p w14:paraId="155781ED"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59200B0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33.97</w:t>
            </w:r>
          </w:p>
        </w:tc>
        <w:tc>
          <w:tcPr>
            <w:tcW w:w="1116" w:type="dxa"/>
            <w:tcBorders>
              <w:top w:val="single" w:sz="4" w:space="0" w:color="7F7F7F" w:themeColor="text1" w:themeTint="80"/>
              <w:bottom w:val="single" w:sz="4" w:space="0" w:color="auto"/>
            </w:tcBorders>
            <w:vAlign w:val="center"/>
          </w:tcPr>
          <w:p w14:paraId="3D550D80"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34.93</w:t>
            </w:r>
          </w:p>
        </w:tc>
        <w:tc>
          <w:tcPr>
            <w:tcW w:w="270" w:type="dxa"/>
            <w:tcBorders>
              <w:top w:val="single" w:sz="4" w:space="0" w:color="7F7F7F" w:themeColor="text1" w:themeTint="80"/>
              <w:bottom w:val="nil"/>
            </w:tcBorders>
          </w:tcPr>
          <w:p w14:paraId="02F3B32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5A2DB0B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343.97</w:t>
            </w:r>
          </w:p>
        </w:tc>
        <w:tc>
          <w:tcPr>
            <w:tcW w:w="1176" w:type="dxa"/>
            <w:tcBorders>
              <w:top w:val="single" w:sz="4" w:space="0" w:color="7F7F7F" w:themeColor="text1" w:themeTint="80"/>
              <w:bottom w:val="single" w:sz="4" w:space="0" w:color="auto"/>
            </w:tcBorders>
            <w:vAlign w:val="center"/>
          </w:tcPr>
          <w:p w14:paraId="25E167DA"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348.79</w:t>
            </w:r>
          </w:p>
        </w:tc>
      </w:tr>
      <w:tr w:rsidR="00D77A73" w14:paraId="7233B892"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39329F48" w14:textId="77777777" w:rsidR="00D77A73" w:rsidRPr="006829E8" w:rsidRDefault="00D77A73" w:rsidP="00D77A73">
            <w:pPr>
              <w:spacing w:before="60" w:after="60" w:line="240" w:lineRule="auto"/>
              <w:jc w:val="center"/>
            </w:pPr>
          </w:p>
        </w:tc>
        <w:tc>
          <w:tcPr>
            <w:tcW w:w="575" w:type="dxa"/>
            <w:vMerge/>
            <w:vAlign w:val="center"/>
          </w:tcPr>
          <w:p w14:paraId="66156DA9"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5F1CEACC"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46986.16</w:t>
            </w:r>
          </w:p>
        </w:tc>
        <w:tc>
          <w:tcPr>
            <w:tcW w:w="1116" w:type="dxa"/>
            <w:tcBorders>
              <w:top w:val="single" w:sz="4" w:space="0" w:color="auto"/>
            </w:tcBorders>
            <w:vAlign w:val="center"/>
          </w:tcPr>
          <w:p w14:paraId="73687E5B"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45892.15</w:t>
            </w:r>
          </w:p>
        </w:tc>
        <w:tc>
          <w:tcPr>
            <w:tcW w:w="240" w:type="dxa"/>
            <w:tcBorders>
              <w:top w:val="nil"/>
            </w:tcBorders>
          </w:tcPr>
          <w:p w14:paraId="0AC458A1"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2988DDCC"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21682.12</w:t>
            </w:r>
          </w:p>
        </w:tc>
        <w:tc>
          <w:tcPr>
            <w:tcW w:w="1116" w:type="dxa"/>
            <w:tcBorders>
              <w:top w:val="single" w:sz="4" w:space="0" w:color="auto"/>
            </w:tcBorders>
            <w:vAlign w:val="center"/>
          </w:tcPr>
          <w:p w14:paraId="02B1B5A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22403.97</w:t>
            </w:r>
          </w:p>
        </w:tc>
        <w:tc>
          <w:tcPr>
            <w:tcW w:w="270" w:type="dxa"/>
            <w:tcBorders>
              <w:top w:val="nil"/>
            </w:tcBorders>
          </w:tcPr>
          <w:p w14:paraId="76917EC8"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46B9BFAF"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98718.81</w:t>
            </w:r>
          </w:p>
        </w:tc>
        <w:tc>
          <w:tcPr>
            <w:tcW w:w="1176" w:type="dxa"/>
            <w:tcBorders>
              <w:top w:val="single" w:sz="4" w:space="0" w:color="auto"/>
            </w:tcBorders>
            <w:vAlign w:val="center"/>
          </w:tcPr>
          <w:p w14:paraId="5EFB853F"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98569.14</w:t>
            </w:r>
          </w:p>
        </w:tc>
      </w:tr>
      <w:tr w:rsidR="00D77A73" w14:paraId="05B09773"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restart"/>
            <w:vAlign w:val="center"/>
          </w:tcPr>
          <w:p w14:paraId="453CAE74" w14:textId="75554899" w:rsidR="00D77A73" w:rsidRPr="006829E8" w:rsidRDefault="00D77A73" w:rsidP="00D77A73">
            <w:pPr>
              <w:spacing w:line="240" w:lineRule="auto"/>
              <w:jc w:val="center"/>
            </w:pPr>
            <w:r w:rsidRPr="006829E8">
              <w:t>Tampa</w:t>
            </w:r>
            <w:r w:rsidR="00CC0F19">
              <w:t xml:space="preserve"> City</w:t>
            </w:r>
          </w:p>
        </w:tc>
        <w:tc>
          <w:tcPr>
            <w:tcW w:w="575" w:type="dxa"/>
            <w:vMerge w:val="restart"/>
            <w:vAlign w:val="center"/>
          </w:tcPr>
          <w:p w14:paraId="43FD63E5"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0.1</w:t>
            </w:r>
          </w:p>
        </w:tc>
        <w:tc>
          <w:tcPr>
            <w:tcW w:w="1116" w:type="dxa"/>
            <w:tcBorders>
              <w:top w:val="single" w:sz="4" w:space="0" w:color="7F7F7F" w:themeColor="text1" w:themeTint="80"/>
              <w:bottom w:val="single" w:sz="4" w:space="0" w:color="auto"/>
            </w:tcBorders>
            <w:vAlign w:val="center"/>
          </w:tcPr>
          <w:p w14:paraId="6AEE142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244.28</w:t>
            </w:r>
          </w:p>
        </w:tc>
        <w:tc>
          <w:tcPr>
            <w:tcW w:w="1116" w:type="dxa"/>
            <w:tcBorders>
              <w:top w:val="single" w:sz="4" w:space="0" w:color="7F7F7F" w:themeColor="text1" w:themeTint="80"/>
              <w:bottom w:val="single" w:sz="4" w:space="0" w:color="auto"/>
            </w:tcBorders>
            <w:vAlign w:val="center"/>
          </w:tcPr>
          <w:p w14:paraId="4A88968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251.10</w:t>
            </w:r>
          </w:p>
        </w:tc>
        <w:tc>
          <w:tcPr>
            <w:tcW w:w="240" w:type="dxa"/>
            <w:tcBorders>
              <w:top w:val="single" w:sz="4" w:space="0" w:color="7F7F7F" w:themeColor="text1" w:themeTint="80"/>
              <w:bottom w:val="nil"/>
            </w:tcBorders>
          </w:tcPr>
          <w:p w14:paraId="7502A774"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01DF101F"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3.58</w:t>
            </w:r>
          </w:p>
        </w:tc>
        <w:tc>
          <w:tcPr>
            <w:tcW w:w="1116" w:type="dxa"/>
            <w:tcBorders>
              <w:top w:val="single" w:sz="4" w:space="0" w:color="7F7F7F" w:themeColor="text1" w:themeTint="80"/>
              <w:bottom w:val="single" w:sz="4" w:space="0" w:color="auto"/>
            </w:tcBorders>
            <w:vAlign w:val="center"/>
          </w:tcPr>
          <w:p w14:paraId="657A15DB"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3.30</w:t>
            </w:r>
          </w:p>
        </w:tc>
        <w:tc>
          <w:tcPr>
            <w:tcW w:w="270" w:type="dxa"/>
            <w:tcBorders>
              <w:top w:val="single" w:sz="4" w:space="0" w:color="7F7F7F" w:themeColor="text1" w:themeTint="80"/>
              <w:bottom w:val="nil"/>
            </w:tcBorders>
          </w:tcPr>
          <w:p w14:paraId="17A54CED"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3B84ECD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252.12</w:t>
            </w:r>
          </w:p>
        </w:tc>
        <w:tc>
          <w:tcPr>
            <w:tcW w:w="1176" w:type="dxa"/>
            <w:tcBorders>
              <w:top w:val="single" w:sz="4" w:space="0" w:color="7F7F7F" w:themeColor="text1" w:themeTint="80"/>
              <w:bottom w:val="single" w:sz="4" w:space="0" w:color="auto"/>
            </w:tcBorders>
            <w:vAlign w:val="center"/>
          </w:tcPr>
          <w:p w14:paraId="757E347D"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258.08</w:t>
            </w:r>
          </w:p>
        </w:tc>
      </w:tr>
      <w:tr w:rsidR="00D77A73" w14:paraId="3466DEAD"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62AEC9F4" w14:textId="77777777" w:rsidR="00D77A73" w:rsidRPr="006829E8" w:rsidRDefault="00D77A73" w:rsidP="00D77A73">
            <w:pPr>
              <w:spacing w:line="240" w:lineRule="auto"/>
              <w:jc w:val="center"/>
            </w:pPr>
          </w:p>
        </w:tc>
        <w:tc>
          <w:tcPr>
            <w:tcW w:w="575" w:type="dxa"/>
            <w:vMerge/>
            <w:vAlign w:val="center"/>
          </w:tcPr>
          <w:p w14:paraId="668671CD"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4EC8AF59"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4274.08</w:t>
            </w:r>
          </w:p>
        </w:tc>
        <w:tc>
          <w:tcPr>
            <w:tcW w:w="1116" w:type="dxa"/>
            <w:tcBorders>
              <w:top w:val="single" w:sz="4" w:space="0" w:color="auto"/>
            </w:tcBorders>
            <w:vAlign w:val="center"/>
          </w:tcPr>
          <w:p w14:paraId="03FBB61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2555.20</w:t>
            </w:r>
          </w:p>
        </w:tc>
        <w:tc>
          <w:tcPr>
            <w:tcW w:w="240" w:type="dxa"/>
            <w:tcBorders>
              <w:top w:val="nil"/>
            </w:tcBorders>
          </w:tcPr>
          <w:p w14:paraId="6A843749"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6D49E38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278.37</w:t>
            </w:r>
          </w:p>
        </w:tc>
        <w:tc>
          <w:tcPr>
            <w:tcW w:w="1116" w:type="dxa"/>
            <w:tcBorders>
              <w:top w:val="single" w:sz="4" w:space="0" w:color="auto"/>
            </w:tcBorders>
            <w:vAlign w:val="center"/>
          </w:tcPr>
          <w:p w14:paraId="46AB97F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293.84</w:t>
            </w:r>
          </w:p>
        </w:tc>
        <w:tc>
          <w:tcPr>
            <w:tcW w:w="270" w:type="dxa"/>
            <w:tcBorders>
              <w:top w:val="nil"/>
            </w:tcBorders>
          </w:tcPr>
          <w:p w14:paraId="3FF2201F"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46C717FC"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5260.76</w:t>
            </w:r>
          </w:p>
        </w:tc>
        <w:tc>
          <w:tcPr>
            <w:tcW w:w="1176" w:type="dxa"/>
            <w:tcBorders>
              <w:top w:val="single" w:sz="4" w:space="0" w:color="auto"/>
            </w:tcBorders>
            <w:vAlign w:val="center"/>
          </w:tcPr>
          <w:p w14:paraId="5EEFE667"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3216.93</w:t>
            </w:r>
          </w:p>
        </w:tc>
      </w:tr>
      <w:tr w:rsidR="00D77A73" w14:paraId="7BD9E3FB"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697963D8" w14:textId="77777777" w:rsidR="00D77A73" w:rsidRPr="006829E8" w:rsidRDefault="00D77A73" w:rsidP="00D77A73">
            <w:pPr>
              <w:spacing w:before="60" w:after="60" w:line="240" w:lineRule="auto"/>
              <w:jc w:val="center"/>
            </w:pPr>
          </w:p>
        </w:tc>
        <w:tc>
          <w:tcPr>
            <w:tcW w:w="575" w:type="dxa"/>
            <w:vMerge w:val="restart"/>
            <w:vAlign w:val="center"/>
          </w:tcPr>
          <w:p w14:paraId="70F83CDE"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0.2</w:t>
            </w:r>
          </w:p>
        </w:tc>
        <w:tc>
          <w:tcPr>
            <w:tcW w:w="1116" w:type="dxa"/>
            <w:tcBorders>
              <w:top w:val="single" w:sz="4" w:space="0" w:color="7F7F7F" w:themeColor="text1" w:themeTint="80"/>
              <w:bottom w:val="single" w:sz="4" w:space="0" w:color="auto"/>
            </w:tcBorders>
            <w:vAlign w:val="center"/>
          </w:tcPr>
          <w:p w14:paraId="7E4403F6"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253.69</w:t>
            </w:r>
          </w:p>
        </w:tc>
        <w:tc>
          <w:tcPr>
            <w:tcW w:w="1116" w:type="dxa"/>
            <w:tcBorders>
              <w:top w:val="single" w:sz="4" w:space="0" w:color="7F7F7F" w:themeColor="text1" w:themeTint="80"/>
              <w:bottom w:val="single" w:sz="4" w:space="0" w:color="auto"/>
            </w:tcBorders>
            <w:vAlign w:val="center"/>
          </w:tcPr>
          <w:p w14:paraId="1258E330"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259.37</w:t>
            </w:r>
          </w:p>
        </w:tc>
        <w:tc>
          <w:tcPr>
            <w:tcW w:w="240" w:type="dxa"/>
            <w:tcBorders>
              <w:top w:val="single" w:sz="4" w:space="0" w:color="7F7F7F" w:themeColor="text1" w:themeTint="80"/>
              <w:bottom w:val="nil"/>
            </w:tcBorders>
          </w:tcPr>
          <w:p w14:paraId="771074C9"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4D5D46B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7.47</w:t>
            </w:r>
          </w:p>
        </w:tc>
        <w:tc>
          <w:tcPr>
            <w:tcW w:w="1116" w:type="dxa"/>
            <w:tcBorders>
              <w:top w:val="single" w:sz="4" w:space="0" w:color="7F7F7F" w:themeColor="text1" w:themeTint="80"/>
              <w:bottom w:val="single" w:sz="4" w:space="0" w:color="auto"/>
            </w:tcBorders>
            <w:vAlign w:val="center"/>
          </w:tcPr>
          <w:p w14:paraId="0E6FCD74"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6.47</w:t>
            </w:r>
          </w:p>
        </w:tc>
        <w:tc>
          <w:tcPr>
            <w:tcW w:w="270" w:type="dxa"/>
            <w:tcBorders>
              <w:top w:val="single" w:sz="4" w:space="0" w:color="7F7F7F" w:themeColor="text1" w:themeTint="80"/>
              <w:bottom w:val="nil"/>
            </w:tcBorders>
          </w:tcPr>
          <w:p w14:paraId="72299A3A"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410EA106"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270.94</w:t>
            </w:r>
          </w:p>
        </w:tc>
        <w:tc>
          <w:tcPr>
            <w:tcW w:w="1176" w:type="dxa"/>
            <w:tcBorders>
              <w:top w:val="single" w:sz="4" w:space="0" w:color="7F7F7F" w:themeColor="text1" w:themeTint="80"/>
              <w:bottom w:val="single" w:sz="4" w:space="0" w:color="auto"/>
            </w:tcBorders>
            <w:vAlign w:val="center"/>
          </w:tcPr>
          <w:p w14:paraId="69444A0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274.50</w:t>
            </w:r>
          </w:p>
        </w:tc>
      </w:tr>
      <w:tr w:rsidR="00D77A73" w14:paraId="5F7ED892"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710C1FC6" w14:textId="77777777" w:rsidR="00D77A73" w:rsidRPr="006829E8" w:rsidRDefault="00D77A73" w:rsidP="00D77A73">
            <w:pPr>
              <w:spacing w:before="60" w:after="60" w:line="240" w:lineRule="auto"/>
              <w:jc w:val="center"/>
            </w:pPr>
          </w:p>
        </w:tc>
        <w:tc>
          <w:tcPr>
            <w:tcW w:w="575" w:type="dxa"/>
            <w:vMerge/>
            <w:vAlign w:val="center"/>
          </w:tcPr>
          <w:p w14:paraId="792BD80D"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220C64EF"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4535.94</w:t>
            </w:r>
          </w:p>
        </w:tc>
        <w:tc>
          <w:tcPr>
            <w:tcW w:w="1116" w:type="dxa"/>
            <w:tcBorders>
              <w:top w:val="single" w:sz="4" w:space="0" w:color="auto"/>
            </w:tcBorders>
            <w:vAlign w:val="center"/>
          </w:tcPr>
          <w:p w14:paraId="5088E231"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2682.09</w:t>
            </w:r>
          </w:p>
        </w:tc>
        <w:tc>
          <w:tcPr>
            <w:tcW w:w="240" w:type="dxa"/>
            <w:tcBorders>
              <w:top w:val="nil"/>
            </w:tcBorders>
          </w:tcPr>
          <w:p w14:paraId="2E5A4293"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57B8D3E6"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465.93</w:t>
            </w:r>
          </w:p>
        </w:tc>
        <w:tc>
          <w:tcPr>
            <w:tcW w:w="1116" w:type="dxa"/>
            <w:tcBorders>
              <w:top w:val="single" w:sz="4" w:space="0" w:color="auto"/>
            </w:tcBorders>
            <w:vAlign w:val="center"/>
          </w:tcPr>
          <w:p w14:paraId="68A5F7D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486.23</w:t>
            </w:r>
          </w:p>
        </w:tc>
        <w:tc>
          <w:tcPr>
            <w:tcW w:w="270" w:type="dxa"/>
            <w:tcBorders>
              <w:top w:val="nil"/>
            </w:tcBorders>
          </w:tcPr>
          <w:p w14:paraId="4222ED45"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50F53FF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5957.74</w:t>
            </w:r>
          </w:p>
        </w:tc>
        <w:tc>
          <w:tcPr>
            <w:tcW w:w="1176" w:type="dxa"/>
            <w:tcBorders>
              <w:top w:val="single" w:sz="4" w:space="0" w:color="auto"/>
            </w:tcBorders>
            <w:vAlign w:val="center"/>
          </w:tcPr>
          <w:p w14:paraId="6BA2CC27"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4100.03</w:t>
            </w:r>
          </w:p>
        </w:tc>
      </w:tr>
      <w:tr w:rsidR="00D77A73" w14:paraId="6A386377"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2047422A" w14:textId="77777777" w:rsidR="00D77A73" w:rsidRPr="006829E8" w:rsidRDefault="00D77A73" w:rsidP="00D77A73">
            <w:pPr>
              <w:spacing w:before="60" w:after="60" w:line="240" w:lineRule="auto"/>
              <w:jc w:val="center"/>
            </w:pPr>
          </w:p>
        </w:tc>
        <w:tc>
          <w:tcPr>
            <w:tcW w:w="575" w:type="dxa"/>
            <w:vMerge w:val="restart"/>
            <w:vAlign w:val="center"/>
          </w:tcPr>
          <w:p w14:paraId="68C21907"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0.3</w:t>
            </w:r>
          </w:p>
        </w:tc>
        <w:tc>
          <w:tcPr>
            <w:tcW w:w="1116" w:type="dxa"/>
            <w:tcBorders>
              <w:top w:val="single" w:sz="4" w:space="0" w:color="7F7F7F" w:themeColor="text1" w:themeTint="80"/>
              <w:bottom w:val="single" w:sz="4" w:space="0" w:color="auto"/>
            </w:tcBorders>
            <w:vAlign w:val="center"/>
          </w:tcPr>
          <w:p w14:paraId="7946FE3A"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264.70</w:t>
            </w:r>
          </w:p>
        </w:tc>
        <w:tc>
          <w:tcPr>
            <w:tcW w:w="1116" w:type="dxa"/>
            <w:tcBorders>
              <w:top w:val="single" w:sz="4" w:space="0" w:color="7F7F7F" w:themeColor="text1" w:themeTint="80"/>
              <w:bottom w:val="single" w:sz="4" w:space="0" w:color="auto"/>
            </w:tcBorders>
            <w:vAlign w:val="center"/>
          </w:tcPr>
          <w:p w14:paraId="3393EB5C"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269.16</w:t>
            </w:r>
          </w:p>
        </w:tc>
        <w:tc>
          <w:tcPr>
            <w:tcW w:w="240" w:type="dxa"/>
            <w:tcBorders>
              <w:top w:val="single" w:sz="4" w:space="0" w:color="7F7F7F" w:themeColor="text1" w:themeTint="80"/>
              <w:bottom w:val="nil"/>
            </w:tcBorders>
          </w:tcPr>
          <w:p w14:paraId="4CB8FEAA"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700E9C37"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12.59</w:t>
            </w:r>
          </w:p>
        </w:tc>
        <w:tc>
          <w:tcPr>
            <w:tcW w:w="1116" w:type="dxa"/>
            <w:tcBorders>
              <w:top w:val="single" w:sz="4" w:space="0" w:color="7F7F7F" w:themeColor="text1" w:themeTint="80"/>
              <w:bottom w:val="single" w:sz="4" w:space="0" w:color="auto"/>
            </w:tcBorders>
            <w:vAlign w:val="center"/>
          </w:tcPr>
          <w:p w14:paraId="7B8BEFB9"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11.35</w:t>
            </w:r>
          </w:p>
        </w:tc>
        <w:tc>
          <w:tcPr>
            <w:tcW w:w="270" w:type="dxa"/>
            <w:tcBorders>
              <w:top w:val="single" w:sz="4" w:space="0" w:color="7F7F7F" w:themeColor="text1" w:themeTint="80"/>
              <w:bottom w:val="nil"/>
            </w:tcBorders>
          </w:tcPr>
          <w:p w14:paraId="42789540"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27029AA2"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296.90</w:t>
            </w:r>
          </w:p>
        </w:tc>
        <w:tc>
          <w:tcPr>
            <w:tcW w:w="1176" w:type="dxa"/>
            <w:tcBorders>
              <w:top w:val="single" w:sz="4" w:space="0" w:color="7F7F7F" w:themeColor="text1" w:themeTint="80"/>
              <w:bottom w:val="single" w:sz="4" w:space="0" w:color="auto"/>
            </w:tcBorders>
            <w:vAlign w:val="center"/>
          </w:tcPr>
          <w:p w14:paraId="29F2FF49"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298.63</w:t>
            </w:r>
          </w:p>
        </w:tc>
      </w:tr>
      <w:tr w:rsidR="00D77A73" w14:paraId="59477F02"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vAlign w:val="center"/>
          </w:tcPr>
          <w:p w14:paraId="104CC52B" w14:textId="77777777" w:rsidR="00D77A73" w:rsidRPr="006829E8" w:rsidRDefault="00D77A73" w:rsidP="00D77A73">
            <w:pPr>
              <w:spacing w:before="60" w:after="60" w:line="240" w:lineRule="auto"/>
              <w:jc w:val="center"/>
            </w:pPr>
          </w:p>
        </w:tc>
        <w:tc>
          <w:tcPr>
            <w:tcW w:w="575" w:type="dxa"/>
            <w:vMerge/>
            <w:vAlign w:val="center"/>
          </w:tcPr>
          <w:p w14:paraId="6C34BC8A"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3E31E3A2"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4936.77</w:t>
            </w:r>
          </w:p>
        </w:tc>
        <w:tc>
          <w:tcPr>
            <w:tcW w:w="1116" w:type="dxa"/>
            <w:tcBorders>
              <w:top w:val="single" w:sz="4" w:space="0" w:color="auto"/>
            </w:tcBorders>
            <w:vAlign w:val="center"/>
          </w:tcPr>
          <w:p w14:paraId="1AF68E1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3511.16</w:t>
            </w:r>
          </w:p>
        </w:tc>
        <w:tc>
          <w:tcPr>
            <w:tcW w:w="240" w:type="dxa"/>
            <w:tcBorders>
              <w:top w:val="nil"/>
            </w:tcBorders>
          </w:tcPr>
          <w:p w14:paraId="7FB64386"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0E4961D8"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630.12</w:t>
            </w:r>
          </w:p>
        </w:tc>
        <w:tc>
          <w:tcPr>
            <w:tcW w:w="1116" w:type="dxa"/>
            <w:tcBorders>
              <w:top w:val="single" w:sz="4" w:space="0" w:color="auto"/>
            </w:tcBorders>
            <w:vAlign w:val="center"/>
          </w:tcPr>
          <w:p w14:paraId="303B602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815.57</w:t>
            </w:r>
          </w:p>
        </w:tc>
        <w:tc>
          <w:tcPr>
            <w:tcW w:w="270" w:type="dxa"/>
            <w:tcBorders>
              <w:top w:val="nil"/>
            </w:tcBorders>
          </w:tcPr>
          <w:p w14:paraId="70E58DD7"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317F55BC"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6427.89</w:t>
            </w:r>
          </w:p>
        </w:tc>
        <w:tc>
          <w:tcPr>
            <w:tcW w:w="1176" w:type="dxa"/>
            <w:tcBorders>
              <w:top w:val="single" w:sz="4" w:space="0" w:color="auto"/>
            </w:tcBorders>
            <w:vAlign w:val="center"/>
          </w:tcPr>
          <w:p w14:paraId="7D08E509"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5859.70</w:t>
            </w:r>
          </w:p>
        </w:tc>
      </w:tr>
      <w:tr w:rsidR="00D77A73" w14:paraId="098E1A50"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4" w:space="0" w:color="7F7F7F" w:themeColor="text1" w:themeTint="80"/>
              <w:bottom w:val="single" w:sz="4" w:space="0" w:color="auto"/>
            </w:tcBorders>
            <w:vAlign w:val="center"/>
          </w:tcPr>
          <w:p w14:paraId="26E04991" w14:textId="77777777" w:rsidR="00D77A73" w:rsidRPr="006829E8" w:rsidRDefault="00D77A73" w:rsidP="00D77A73">
            <w:pPr>
              <w:spacing w:line="240" w:lineRule="auto"/>
              <w:jc w:val="center"/>
            </w:pPr>
            <w:r w:rsidRPr="006829E8">
              <w:t>Fort Worth</w:t>
            </w:r>
          </w:p>
        </w:tc>
        <w:tc>
          <w:tcPr>
            <w:tcW w:w="575" w:type="dxa"/>
            <w:vMerge w:val="restart"/>
            <w:vAlign w:val="center"/>
          </w:tcPr>
          <w:p w14:paraId="0573115A"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0.1</w:t>
            </w:r>
          </w:p>
        </w:tc>
        <w:tc>
          <w:tcPr>
            <w:tcW w:w="1116" w:type="dxa"/>
            <w:tcBorders>
              <w:top w:val="single" w:sz="4" w:space="0" w:color="7F7F7F" w:themeColor="text1" w:themeTint="80"/>
              <w:bottom w:val="single" w:sz="4" w:space="0" w:color="auto"/>
            </w:tcBorders>
            <w:vAlign w:val="center"/>
          </w:tcPr>
          <w:p w14:paraId="2A6D5CB9"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16.61</w:t>
            </w:r>
          </w:p>
        </w:tc>
        <w:tc>
          <w:tcPr>
            <w:tcW w:w="1116" w:type="dxa"/>
            <w:tcBorders>
              <w:top w:val="single" w:sz="4" w:space="0" w:color="7F7F7F" w:themeColor="text1" w:themeTint="80"/>
              <w:bottom w:val="single" w:sz="4" w:space="0" w:color="auto"/>
            </w:tcBorders>
            <w:vAlign w:val="center"/>
          </w:tcPr>
          <w:p w14:paraId="408AF36F"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17.97</w:t>
            </w:r>
          </w:p>
        </w:tc>
        <w:tc>
          <w:tcPr>
            <w:tcW w:w="240" w:type="dxa"/>
            <w:tcBorders>
              <w:top w:val="single" w:sz="4" w:space="0" w:color="7F7F7F" w:themeColor="text1" w:themeTint="80"/>
              <w:bottom w:val="nil"/>
            </w:tcBorders>
          </w:tcPr>
          <w:p w14:paraId="2DA9B514"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62948C3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1.19</w:t>
            </w:r>
          </w:p>
        </w:tc>
        <w:tc>
          <w:tcPr>
            <w:tcW w:w="1116" w:type="dxa"/>
            <w:tcBorders>
              <w:top w:val="single" w:sz="4" w:space="0" w:color="7F7F7F" w:themeColor="text1" w:themeTint="80"/>
              <w:bottom w:val="single" w:sz="4" w:space="0" w:color="auto"/>
            </w:tcBorders>
            <w:vAlign w:val="center"/>
          </w:tcPr>
          <w:p w14:paraId="77D50767"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1.43</w:t>
            </w:r>
          </w:p>
        </w:tc>
        <w:tc>
          <w:tcPr>
            <w:tcW w:w="270" w:type="dxa"/>
            <w:tcBorders>
              <w:top w:val="single" w:sz="4" w:space="0" w:color="7F7F7F" w:themeColor="text1" w:themeTint="80"/>
              <w:bottom w:val="nil"/>
            </w:tcBorders>
          </w:tcPr>
          <w:p w14:paraId="4289F54D"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4194609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19.25</w:t>
            </w:r>
          </w:p>
        </w:tc>
        <w:tc>
          <w:tcPr>
            <w:tcW w:w="1176" w:type="dxa"/>
            <w:tcBorders>
              <w:top w:val="single" w:sz="4" w:space="0" w:color="7F7F7F" w:themeColor="text1" w:themeTint="80"/>
              <w:bottom w:val="single" w:sz="4" w:space="0" w:color="auto"/>
            </w:tcBorders>
            <w:vAlign w:val="center"/>
          </w:tcPr>
          <w:p w14:paraId="744B5879"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20.97</w:t>
            </w:r>
          </w:p>
        </w:tc>
      </w:tr>
      <w:tr w:rsidR="00D77A73" w14:paraId="6DBA49DF"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12" w:space="0" w:color="auto"/>
              <w:bottom w:val="single" w:sz="4" w:space="0" w:color="auto"/>
            </w:tcBorders>
            <w:vAlign w:val="center"/>
          </w:tcPr>
          <w:p w14:paraId="2B942862" w14:textId="77777777" w:rsidR="00D77A73" w:rsidRPr="006829E8" w:rsidRDefault="00D77A73" w:rsidP="00D77A73">
            <w:pPr>
              <w:spacing w:line="240" w:lineRule="auto"/>
              <w:jc w:val="center"/>
            </w:pPr>
          </w:p>
        </w:tc>
        <w:tc>
          <w:tcPr>
            <w:tcW w:w="575" w:type="dxa"/>
            <w:vMerge/>
            <w:vAlign w:val="center"/>
          </w:tcPr>
          <w:p w14:paraId="6DDE0FB7"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7B0DD0B2"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1614.74</w:t>
            </w:r>
          </w:p>
        </w:tc>
        <w:tc>
          <w:tcPr>
            <w:tcW w:w="1116" w:type="dxa"/>
            <w:tcBorders>
              <w:top w:val="single" w:sz="4" w:space="0" w:color="auto"/>
            </w:tcBorders>
            <w:vAlign w:val="center"/>
          </w:tcPr>
          <w:p w14:paraId="5C0C282F"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839.24</w:t>
            </w:r>
          </w:p>
        </w:tc>
        <w:tc>
          <w:tcPr>
            <w:tcW w:w="240" w:type="dxa"/>
            <w:tcBorders>
              <w:top w:val="nil"/>
            </w:tcBorders>
          </w:tcPr>
          <w:p w14:paraId="596E8617"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001AF33B"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335.08</w:t>
            </w:r>
          </w:p>
        </w:tc>
        <w:tc>
          <w:tcPr>
            <w:tcW w:w="1116" w:type="dxa"/>
            <w:tcBorders>
              <w:top w:val="single" w:sz="4" w:space="0" w:color="auto"/>
            </w:tcBorders>
            <w:vAlign w:val="center"/>
          </w:tcPr>
          <w:p w14:paraId="24F1CDD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161.03</w:t>
            </w:r>
          </w:p>
        </w:tc>
        <w:tc>
          <w:tcPr>
            <w:tcW w:w="270" w:type="dxa"/>
            <w:tcBorders>
              <w:top w:val="nil"/>
            </w:tcBorders>
          </w:tcPr>
          <w:p w14:paraId="6B73704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46A81A1B"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2462.94</w:t>
            </w:r>
          </w:p>
        </w:tc>
        <w:tc>
          <w:tcPr>
            <w:tcW w:w="1176" w:type="dxa"/>
            <w:tcBorders>
              <w:top w:val="single" w:sz="4" w:space="0" w:color="auto"/>
            </w:tcBorders>
            <w:vAlign w:val="center"/>
          </w:tcPr>
          <w:p w14:paraId="39FE5972"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1351.87</w:t>
            </w:r>
          </w:p>
        </w:tc>
      </w:tr>
      <w:tr w:rsidR="00D77A73" w14:paraId="4D91AAA6"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12" w:space="0" w:color="auto"/>
              <w:bottom w:val="single" w:sz="4" w:space="0" w:color="auto"/>
            </w:tcBorders>
            <w:vAlign w:val="center"/>
          </w:tcPr>
          <w:p w14:paraId="1EB0D997" w14:textId="77777777" w:rsidR="00D77A73" w:rsidRPr="006829E8" w:rsidRDefault="00D77A73" w:rsidP="00D77A73">
            <w:pPr>
              <w:spacing w:before="60" w:after="60" w:line="240" w:lineRule="auto"/>
              <w:jc w:val="center"/>
            </w:pPr>
          </w:p>
        </w:tc>
        <w:tc>
          <w:tcPr>
            <w:tcW w:w="575" w:type="dxa"/>
            <w:vMerge w:val="restart"/>
            <w:vAlign w:val="center"/>
          </w:tcPr>
          <w:p w14:paraId="019826CA"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0.2</w:t>
            </w:r>
          </w:p>
        </w:tc>
        <w:tc>
          <w:tcPr>
            <w:tcW w:w="1116" w:type="dxa"/>
            <w:tcBorders>
              <w:top w:val="single" w:sz="4" w:space="0" w:color="7F7F7F" w:themeColor="text1" w:themeTint="80"/>
              <w:bottom w:val="single" w:sz="4" w:space="0" w:color="auto"/>
            </w:tcBorders>
            <w:vAlign w:val="center"/>
          </w:tcPr>
          <w:p w14:paraId="4514B7F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21.17</w:t>
            </w:r>
          </w:p>
        </w:tc>
        <w:tc>
          <w:tcPr>
            <w:tcW w:w="1116" w:type="dxa"/>
            <w:tcBorders>
              <w:top w:val="single" w:sz="4" w:space="0" w:color="7F7F7F" w:themeColor="text1" w:themeTint="80"/>
              <w:bottom w:val="single" w:sz="4" w:space="0" w:color="auto"/>
            </w:tcBorders>
            <w:vAlign w:val="center"/>
          </w:tcPr>
          <w:p w14:paraId="46E1B155"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23.27</w:t>
            </w:r>
          </w:p>
        </w:tc>
        <w:tc>
          <w:tcPr>
            <w:tcW w:w="240" w:type="dxa"/>
            <w:tcBorders>
              <w:top w:val="single" w:sz="4" w:space="0" w:color="7F7F7F" w:themeColor="text1" w:themeTint="80"/>
              <w:bottom w:val="nil"/>
            </w:tcBorders>
          </w:tcPr>
          <w:p w14:paraId="5B5CD6D4"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13AA71C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2.94</w:t>
            </w:r>
          </w:p>
        </w:tc>
        <w:tc>
          <w:tcPr>
            <w:tcW w:w="1116" w:type="dxa"/>
            <w:tcBorders>
              <w:top w:val="single" w:sz="4" w:space="0" w:color="7F7F7F" w:themeColor="text1" w:themeTint="80"/>
              <w:bottom w:val="single" w:sz="4" w:space="0" w:color="auto"/>
            </w:tcBorders>
            <w:vAlign w:val="center"/>
          </w:tcPr>
          <w:p w14:paraId="0CDB0B27"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3.43</w:t>
            </w:r>
          </w:p>
        </w:tc>
        <w:tc>
          <w:tcPr>
            <w:tcW w:w="270" w:type="dxa"/>
            <w:tcBorders>
              <w:top w:val="single" w:sz="4" w:space="0" w:color="7F7F7F" w:themeColor="text1" w:themeTint="80"/>
              <w:bottom w:val="nil"/>
            </w:tcBorders>
          </w:tcPr>
          <w:p w14:paraId="4A478B5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35B88C7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27.55</w:t>
            </w:r>
          </w:p>
        </w:tc>
        <w:tc>
          <w:tcPr>
            <w:tcW w:w="1176" w:type="dxa"/>
            <w:tcBorders>
              <w:top w:val="single" w:sz="4" w:space="0" w:color="7F7F7F" w:themeColor="text1" w:themeTint="80"/>
              <w:bottom w:val="single" w:sz="4" w:space="0" w:color="auto"/>
            </w:tcBorders>
            <w:vAlign w:val="center"/>
          </w:tcPr>
          <w:p w14:paraId="03F0F272"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29.92</w:t>
            </w:r>
          </w:p>
        </w:tc>
      </w:tr>
      <w:tr w:rsidR="00D77A73" w14:paraId="3DF5E968" w14:textId="77777777" w:rsidTr="00F4214C">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12" w:space="0" w:color="auto"/>
              <w:bottom w:val="single" w:sz="4" w:space="0" w:color="auto"/>
            </w:tcBorders>
            <w:vAlign w:val="center"/>
          </w:tcPr>
          <w:p w14:paraId="684C74B9" w14:textId="77777777" w:rsidR="00D77A73" w:rsidRPr="006829E8" w:rsidRDefault="00D77A73" w:rsidP="00D77A73">
            <w:pPr>
              <w:spacing w:before="60" w:after="60" w:line="240" w:lineRule="auto"/>
              <w:jc w:val="center"/>
            </w:pPr>
          </w:p>
        </w:tc>
        <w:tc>
          <w:tcPr>
            <w:tcW w:w="575" w:type="dxa"/>
            <w:vMerge/>
            <w:vAlign w:val="center"/>
          </w:tcPr>
          <w:p w14:paraId="5826D5EA"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64E963BF"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2546.99</w:t>
            </w:r>
          </w:p>
        </w:tc>
        <w:tc>
          <w:tcPr>
            <w:tcW w:w="1116" w:type="dxa"/>
            <w:tcBorders>
              <w:top w:val="single" w:sz="4" w:space="0" w:color="auto"/>
            </w:tcBorders>
            <w:vAlign w:val="center"/>
          </w:tcPr>
          <w:p w14:paraId="68A48C3F"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1546.19</w:t>
            </w:r>
          </w:p>
        </w:tc>
        <w:tc>
          <w:tcPr>
            <w:tcW w:w="240" w:type="dxa"/>
            <w:tcBorders>
              <w:top w:val="nil"/>
            </w:tcBorders>
          </w:tcPr>
          <w:p w14:paraId="0BA54261"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5DF02F85"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477.06</w:t>
            </w:r>
          </w:p>
        </w:tc>
        <w:tc>
          <w:tcPr>
            <w:tcW w:w="1116" w:type="dxa"/>
            <w:tcBorders>
              <w:top w:val="single" w:sz="4" w:space="0" w:color="auto"/>
            </w:tcBorders>
            <w:vAlign w:val="center"/>
          </w:tcPr>
          <w:p w14:paraId="625BE891"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434.85</w:t>
            </w:r>
          </w:p>
        </w:tc>
        <w:tc>
          <w:tcPr>
            <w:tcW w:w="270" w:type="dxa"/>
            <w:tcBorders>
              <w:top w:val="nil"/>
            </w:tcBorders>
          </w:tcPr>
          <w:p w14:paraId="7AF5E80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vAlign w:val="center"/>
          </w:tcPr>
          <w:p w14:paraId="46D431B5"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3831.37</w:t>
            </w:r>
          </w:p>
        </w:tc>
        <w:tc>
          <w:tcPr>
            <w:tcW w:w="1176" w:type="dxa"/>
            <w:tcBorders>
              <w:top w:val="single" w:sz="4" w:space="0" w:color="auto"/>
            </w:tcBorders>
            <w:vAlign w:val="center"/>
          </w:tcPr>
          <w:p w14:paraId="5583D7A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2833.18</w:t>
            </w:r>
          </w:p>
        </w:tc>
      </w:tr>
      <w:tr w:rsidR="00D77A73" w14:paraId="634CD98B" w14:textId="77777777" w:rsidTr="00F4214C">
        <w:trPr>
          <w:trHeight w:val="308"/>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12" w:space="0" w:color="auto"/>
              <w:bottom w:val="single" w:sz="4" w:space="0" w:color="auto"/>
            </w:tcBorders>
            <w:vAlign w:val="center"/>
          </w:tcPr>
          <w:p w14:paraId="1E08014B" w14:textId="77777777" w:rsidR="00D77A73" w:rsidRPr="006829E8" w:rsidRDefault="00D77A73" w:rsidP="00D77A73">
            <w:pPr>
              <w:spacing w:before="60" w:after="60" w:line="240" w:lineRule="auto"/>
              <w:jc w:val="center"/>
            </w:pPr>
          </w:p>
        </w:tc>
        <w:tc>
          <w:tcPr>
            <w:tcW w:w="575" w:type="dxa"/>
            <w:vMerge w:val="restart"/>
            <w:tcBorders>
              <w:top w:val="single" w:sz="4" w:space="0" w:color="7F7F7F" w:themeColor="text1" w:themeTint="80"/>
            </w:tcBorders>
            <w:vAlign w:val="center"/>
          </w:tcPr>
          <w:p w14:paraId="34264ACD"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0.3</w:t>
            </w:r>
          </w:p>
        </w:tc>
        <w:tc>
          <w:tcPr>
            <w:tcW w:w="1116" w:type="dxa"/>
            <w:tcBorders>
              <w:top w:val="single" w:sz="4" w:space="0" w:color="7F7F7F" w:themeColor="text1" w:themeTint="80"/>
              <w:bottom w:val="single" w:sz="4" w:space="0" w:color="auto"/>
            </w:tcBorders>
            <w:vAlign w:val="center"/>
          </w:tcPr>
          <w:p w14:paraId="3C1068EC"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27.73</w:t>
            </w:r>
          </w:p>
        </w:tc>
        <w:tc>
          <w:tcPr>
            <w:tcW w:w="1116" w:type="dxa"/>
            <w:tcBorders>
              <w:top w:val="single" w:sz="4" w:space="0" w:color="7F7F7F" w:themeColor="text1" w:themeTint="80"/>
              <w:bottom w:val="single" w:sz="4" w:space="0" w:color="auto"/>
            </w:tcBorders>
            <w:vAlign w:val="center"/>
          </w:tcPr>
          <w:p w14:paraId="5C960664"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30.41</w:t>
            </w:r>
          </w:p>
        </w:tc>
        <w:tc>
          <w:tcPr>
            <w:tcW w:w="240" w:type="dxa"/>
            <w:tcBorders>
              <w:top w:val="single" w:sz="4" w:space="0" w:color="7F7F7F" w:themeColor="text1" w:themeTint="80"/>
              <w:bottom w:val="nil"/>
            </w:tcBorders>
          </w:tcPr>
          <w:p w14:paraId="0280104F"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05FE6259"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6.14</w:t>
            </w:r>
          </w:p>
        </w:tc>
        <w:tc>
          <w:tcPr>
            <w:tcW w:w="1116" w:type="dxa"/>
            <w:tcBorders>
              <w:top w:val="single" w:sz="4" w:space="0" w:color="7F7F7F" w:themeColor="text1" w:themeTint="80"/>
              <w:bottom w:val="single" w:sz="4" w:space="0" w:color="auto"/>
            </w:tcBorders>
            <w:vAlign w:val="center"/>
          </w:tcPr>
          <w:p w14:paraId="0B0F93E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6.79</w:t>
            </w:r>
          </w:p>
        </w:tc>
        <w:tc>
          <w:tcPr>
            <w:tcW w:w="270" w:type="dxa"/>
            <w:tcBorders>
              <w:top w:val="single" w:sz="4" w:space="0" w:color="7F7F7F" w:themeColor="text1" w:themeTint="80"/>
              <w:bottom w:val="nil"/>
            </w:tcBorders>
          </w:tcPr>
          <w:p w14:paraId="6FAAC047"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7F7F7F" w:themeColor="text1" w:themeTint="80"/>
              <w:bottom w:val="single" w:sz="4" w:space="0" w:color="auto"/>
            </w:tcBorders>
            <w:vAlign w:val="center"/>
          </w:tcPr>
          <w:p w14:paraId="049F68E6"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43.11</w:t>
            </w:r>
          </w:p>
        </w:tc>
        <w:tc>
          <w:tcPr>
            <w:tcW w:w="1176" w:type="dxa"/>
            <w:tcBorders>
              <w:top w:val="single" w:sz="4" w:space="0" w:color="7F7F7F" w:themeColor="text1" w:themeTint="80"/>
              <w:bottom w:val="single" w:sz="4" w:space="0" w:color="auto"/>
            </w:tcBorders>
            <w:vAlign w:val="center"/>
          </w:tcPr>
          <w:p w14:paraId="7287EAEF"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45.55</w:t>
            </w:r>
          </w:p>
        </w:tc>
      </w:tr>
      <w:tr w:rsidR="00D77A73" w14:paraId="6B05BFE2" w14:textId="77777777" w:rsidTr="00100FA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12" w:space="0" w:color="auto"/>
              <w:bottom w:val="single" w:sz="4" w:space="0" w:color="auto"/>
            </w:tcBorders>
            <w:vAlign w:val="center"/>
          </w:tcPr>
          <w:p w14:paraId="16429A1E" w14:textId="77777777" w:rsidR="00D77A73" w:rsidRPr="006829E8" w:rsidRDefault="00D77A73" w:rsidP="00D77A73">
            <w:pPr>
              <w:spacing w:before="60" w:after="60" w:line="240" w:lineRule="auto"/>
              <w:jc w:val="center"/>
            </w:pPr>
          </w:p>
        </w:tc>
        <w:tc>
          <w:tcPr>
            <w:tcW w:w="575" w:type="dxa"/>
            <w:vMerge/>
            <w:tcBorders>
              <w:bottom w:val="single" w:sz="4" w:space="0" w:color="auto"/>
            </w:tcBorders>
            <w:vAlign w:val="center"/>
          </w:tcPr>
          <w:p w14:paraId="141F249A"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bottom w:val="single" w:sz="4" w:space="0" w:color="auto"/>
            </w:tcBorders>
            <w:vAlign w:val="center"/>
          </w:tcPr>
          <w:p w14:paraId="09CBE82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3763.05</w:t>
            </w:r>
          </w:p>
        </w:tc>
        <w:tc>
          <w:tcPr>
            <w:tcW w:w="1116" w:type="dxa"/>
            <w:tcBorders>
              <w:top w:val="single" w:sz="4" w:space="0" w:color="auto"/>
              <w:bottom w:val="single" w:sz="4" w:space="0" w:color="auto"/>
            </w:tcBorders>
            <w:vAlign w:val="center"/>
          </w:tcPr>
          <w:p w14:paraId="6E9639EB"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2619.76</w:t>
            </w:r>
          </w:p>
        </w:tc>
        <w:tc>
          <w:tcPr>
            <w:tcW w:w="240" w:type="dxa"/>
            <w:tcBorders>
              <w:top w:val="nil"/>
              <w:bottom w:val="single" w:sz="4" w:space="0" w:color="auto"/>
            </w:tcBorders>
          </w:tcPr>
          <w:p w14:paraId="1438E216"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bottom w:val="single" w:sz="4" w:space="0" w:color="auto"/>
            </w:tcBorders>
            <w:vAlign w:val="center"/>
          </w:tcPr>
          <w:p w14:paraId="65462741"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1059.85</w:t>
            </w:r>
          </w:p>
        </w:tc>
        <w:tc>
          <w:tcPr>
            <w:tcW w:w="1116" w:type="dxa"/>
            <w:tcBorders>
              <w:top w:val="single" w:sz="4" w:space="0" w:color="auto"/>
              <w:bottom w:val="single" w:sz="4" w:space="0" w:color="auto"/>
            </w:tcBorders>
            <w:vAlign w:val="center"/>
          </w:tcPr>
          <w:p w14:paraId="4F5CCA78"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1038.15</w:t>
            </w:r>
          </w:p>
        </w:tc>
        <w:tc>
          <w:tcPr>
            <w:tcW w:w="270" w:type="dxa"/>
            <w:tcBorders>
              <w:top w:val="nil"/>
              <w:bottom w:val="single" w:sz="4" w:space="0" w:color="auto"/>
            </w:tcBorders>
          </w:tcPr>
          <w:p w14:paraId="35D03FF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bottom w:val="single" w:sz="4" w:space="0" w:color="auto"/>
            </w:tcBorders>
            <w:vAlign w:val="center"/>
          </w:tcPr>
          <w:p w14:paraId="11332042"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6576.79</w:t>
            </w:r>
          </w:p>
        </w:tc>
        <w:tc>
          <w:tcPr>
            <w:tcW w:w="1176" w:type="dxa"/>
            <w:tcBorders>
              <w:top w:val="single" w:sz="4" w:space="0" w:color="auto"/>
              <w:bottom w:val="single" w:sz="4" w:space="0" w:color="auto"/>
            </w:tcBorders>
            <w:vAlign w:val="center"/>
          </w:tcPr>
          <w:p w14:paraId="71692D8F"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5639.74</w:t>
            </w:r>
          </w:p>
        </w:tc>
      </w:tr>
      <w:tr w:rsidR="00D77A73" w:rsidRPr="006829E8" w14:paraId="4E127FB3" w14:textId="77777777" w:rsidTr="00100FA7">
        <w:trPr>
          <w:trHeight w:val="308"/>
        </w:trPr>
        <w:tc>
          <w:tcPr>
            <w:cnfStyle w:val="001000000000" w:firstRow="0" w:lastRow="0" w:firstColumn="1" w:lastColumn="0" w:oddVBand="0" w:evenVBand="0" w:oddHBand="0" w:evenHBand="0" w:firstRowFirstColumn="0" w:firstRowLastColumn="0" w:lastRowFirstColumn="0" w:lastRowLastColumn="0"/>
            <w:tcW w:w="1440" w:type="dxa"/>
            <w:vMerge w:val="restart"/>
            <w:tcBorders>
              <w:top w:val="single" w:sz="4" w:space="0" w:color="auto"/>
              <w:bottom w:val="single" w:sz="18" w:space="0" w:color="auto"/>
            </w:tcBorders>
            <w:vAlign w:val="center"/>
          </w:tcPr>
          <w:p w14:paraId="569F2189" w14:textId="77777777" w:rsidR="00D77A73" w:rsidRPr="006829E8" w:rsidRDefault="00D77A73" w:rsidP="00D77A73">
            <w:pPr>
              <w:spacing w:line="240" w:lineRule="auto"/>
              <w:jc w:val="center"/>
            </w:pPr>
            <w:r w:rsidRPr="006829E8">
              <w:t>Nguyen and Dupuis</w:t>
            </w:r>
            <w:r>
              <w:t xml:space="preserve"> (optimal routes)</w:t>
            </w:r>
          </w:p>
        </w:tc>
        <w:tc>
          <w:tcPr>
            <w:tcW w:w="575" w:type="dxa"/>
            <w:vMerge w:val="restart"/>
            <w:tcBorders>
              <w:top w:val="single" w:sz="4" w:space="0" w:color="auto"/>
              <w:bottom w:val="single" w:sz="4" w:space="0" w:color="7F7F7F" w:themeColor="text1" w:themeTint="80"/>
            </w:tcBorders>
            <w:vAlign w:val="center"/>
          </w:tcPr>
          <w:p w14:paraId="31D655EB"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0.1</w:t>
            </w:r>
          </w:p>
        </w:tc>
        <w:tc>
          <w:tcPr>
            <w:tcW w:w="1116" w:type="dxa"/>
            <w:tcBorders>
              <w:top w:val="single" w:sz="4" w:space="0" w:color="auto"/>
              <w:bottom w:val="single" w:sz="4" w:space="0" w:color="auto"/>
            </w:tcBorders>
          </w:tcPr>
          <w:p w14:paraId="06AAE759"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216.49</w:t>
            </w:r>
          </w:p>
        </w:tc>
        <w:tc>
          <w:tcPr>
            <w:tcW w:w="1116" w:type="dxa"/>
            <w:tcBorders>
              <w:top w:val="single" w:sz="4" w:space="0" w:color="auto"/>
              <w:bottom w:val="single" w:sz="4" w:space="0" w:color="auto"/>
            </w:tcBorders>
          </w:tcPr>
          <w:p w14:paraId="657A060A"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220.91</w:t>
            </w:r>
          </w:p>
        </w:tc>
        <w:tc>
          <w:tcPr>
            <w:tcW w:w="240" w:type="dxa"/>
            <w:tcBorders>
              <w:top w:val="single" w:sz="4" w:space="0" w:color="auto"/>
              <w:bottom w:val="nil"/>
            </w:tcBorders>
          </w:tcPr>
          <w:p w14:paraId="15469D2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auto"/>
              <w:bottom w:val="single" w:sz="4" w:space="0" w:color="auto"/>
            </w:tcBorders>
          </w:tcPr>
          <w:p w14:paraId="5106B94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7.38</w:t>
            </w:r>
          </w:p>
        </w:tc>
        <w:tc>
          <w:tcPr>
            <w:tcW w:w="1116" w:type="dxa"/>
            <w:tcBorders>
              <w:top w:val="single" w:sz="4" w:space="0" w:color="auto"/>
              <w:bottom w:val="single" w:sz="4" w:space="0" w:color="auto"/>
            </w:tcBorders>
          </w:tcPr>
          <w:p w14:paraId="09FDCA4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7.76</w:t>
            </w:r>
          </w:p>
        </w:tc>
        <w:tc>
          <w:tcPr>
            <w:tcW w:w="270" w:type="dxa"/>
            <w:tcBorders>
              <w:top w:val="single" w:sz="4" w:space="0" w:color="auto"/>
              <w:bottom w:val="nil"/>
            </w:tcBorders>
          </w:tcPr>
          <w:p w14:paraId="6845F390"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top w:val="single" w:sz="4" w:space="0" w:color="auto"/>
              <w:bottom w:val="single" w:sz="4" w:space="0" w:color="auto"/>
            </w:tcBorders>
          </w:tcPr>
          <w:p w14:paraId="5E9DB91F"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230.19</w:t>
            </w:r>
          </w:p>
        </w:tc>
        <w:tc>
          <w:tcPr>
            <w:tcW w:w="1176" w:type="dxa"/>
            <w:tcBorders>
              <w:top w:val="single" w:sz="4" w:space="0" w:color="auto"/>
              <w:bottom w:val="single" w:sz="4" w:space="0" w:color="auto"/>
            </w:tcBorders>
          </w:tcPr>
          <w:p w14:paraId="63D3C3FC"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235.20</w:t>
            </w:r>
          </w:p>
        </w:tc>
      </w:tr>
      <w:tr w:rsidR="00D77A73" w:rsidRPr="006829E8" w14:paraId="250C6570" w14:textId="77777777" w:rsidTr="00100FA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18" w:space="0" w:color="auto"/>
            </w:tcBorders>
          </w:tcPr>
          <w:p w14:paraId="36B9D81C" w14:textId="77777777" w:rsidR="00D77A73" w:rsidRPr="006829E8" w:rsidRDefault="00D77A73" w:rsidP="00D77A73">
            <w:pPr>
              <w:spacing w:line="240" w:lineRule="auto"/>
              <w:jc w:val="center"/>
            </w:pPr>
          </w:p>
        </w:tc>
        <w:tc>
          <w:tcPr>
            <w:tcW w:w="575" w:type="dxa"/>
            <w:vMerge/>
          </w:tcPr>
          <w:p w14:paraId="12A47B19"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tcPr>
          <w:p w14:paraId="4B132827"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7587.50</w:t>
            </w:r>
          </w:p>
        </w:tc>
        <w:tc>
          <w:tcPr>
            <w:tcW w:w="1116" w:type="dxa"/>
            <w:tcBorders>
              <w:top w:val="single" w:sz="4" w:space="0" w:color="auto"/>
            </w:tcBorders>
          </w:tcPr>
          <w:p w14:paraId="38F8313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5966.55</w:t>
            </w:r>
          </w:p>
        </w:tc>
        <w:tc>
          <w:tcPr>
            <w:tcW w:w="240" w:type="dxa"/>
            <w:tcBorders>
              <w:top w:val="nil"/>
            </w:tcBorders>
          </w:tcPr>
          <w:p w14:paraId="2485DF88"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tcPr>
          <w:p w14:paraId="3EDD2D3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1910.22</w:t>
            </w:r>
          </w:p>
        </w:tc>
        <w:tc>
          <w:tcPr>
            <w:tcW w:w="1116" w:type="dxa"/>
            <w:tcBorders>
              <w:top w:val="single" w:sz="4" w:space="0" w:color="auto"/>
            </w:tcBorders>
          </w:tcPr>
          <w:p w14:paraId="461D45E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1131.11</w:t>
            </w:r>
          </w:p>
        </w:tc>
        <w:tc>
          <w:tcPr>
            <w:tcW w:w="270" w:type="dxa"/>
            <w:tcBorders>
              <w:top w:val="nil"/>
            </w:tcBorders>
          </w:tcPr>
          <w:p w14:paraId="6C100A28"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tcPr>
          <w:p w14:paraId="3E628CC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10906.06</w:t>
            </w:r>
          </w:p>
        </w:tc>
        <w:tc>
          <w:tcPr>
            <w:tcW w:w="1176" w:type="dxa"/>
            <w:tcBorders>
              <w:top w:val="single" w:sz="4" w:space="0" w:color="auto"/>
            </w:tcBorders>
          </w:tcPr>
          <w:p w14:paraId="65C08071"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8413.98</w:t>
            </w:r>
          </w:p>
        </w:tc>
      </w:tr>
      <w:tr w:rsidR="00D77A73" w:rsidRPr="006829E8" w14:paraId="0D0D9B84" w14:textId="77777777" w:rsidTr="00100FA7">
        <w:trPr>
          <w:trHeight w:val="308"/>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7F7F7F" w:themeColor="text1" w:themeTint="80"/>
              <w:bottom w:val="single" w:sz="18" w:space="0" w:color="auto"/>
            </w:tcBorders>
          </w:tcPr>
          <w:p w14:paraId="679C533A" w14:textId="77777777" w:rsidR="00D77A73" w:rsidRPr="006829E8" w:rsidRDefault="00D77A73" w:rsidP="00D77A73">
            <w:pPr>
              <w:spacing w:before="60" w:after="60" w:line="240" w:lineRule="auto"/>
              <w:jc w:val="center"/>
            </w:pPr>
          </w:p>
        </w:tc>
        <w:tc>
          <w:tcPr>
            <w:tcW w:w="575" w:type="dxa"/>
            <w:vMerge w:val="restart"/>
            <w:vAlign w:val="center"/>
          </w:tcPr>
          <w:p w14:paraId="7331B43B"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0.2</w:t>
            </w:r>
          </w:p>
        </w:tc>
        <w:tc>
          <w:tcPr>
            <w:tcW w:w="1116" w:type="dxa"/>
            <w:tcBorders>
              <w:bottom w:val="single" w:sz="4" w:space="0" w:color="auto"/>
            </w:tcBorders>
          </w:tcPr>
          <w:p w14:paraId="54DC254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233.17</w:t>
            </w:r>
          </w:p>
        </w:tc>
        <w:tc>
          <w:tcPr>
            <w:tcW w:w="1116" w:type="dxa"/>
            <w:tcBorders>
              <w:bottom w:val="single" w:sz="4" w:space="0" w:color="auto"/>
            </w:tcBorders>
          </w:tcPr>
          <w:p w14:paraId="1C90148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237.87</w:t>
            </w:r>
          </w:p>
        </w:tc>
        <w:tc>
          <w:tcPr>
            <w:tcW w:w="240" w:type="dxa"/>
            <w:tcBorders>
              <w:bottom w:val="nil"/>
            </w:tcBorders>
          </w:tcPr>
          <w:p w14:paraId="5E6F534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bottom w:val="single" w:sz="4" w:space="0" w:color="auto"/>
            </w:tcBorders>
          </w:tcPr>
          <w:p w14:paraId="6FDBCB3F"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16.61</w:t>
            </w:r>
          </w:p>
        </w:tc>
        <w:tc>
          <w:tcPr>
            <w:tcW w:w="1116" w:type="dxa"/>
            <w:tcBorders>
              <w:bottom w:val="single" w:sz="4" w:space="0" w:color="auto"/>
            </w:tcBorders>
          </w:tcPr>
          <w:p w14:paraId="5E11300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16.76</w:t>
            </w:r>
          </w:p>
        </w:tc>
        <w:tc>
          <w:tcPr>
            <w:tcW w:w="270" w:type="dxa"/>
            <w:tcBorders>
              <w:bottom w:val="nil"/>
            </w:tcBorders>
          </w:tcPr>
          <w:p w14:paraId="546BD44E"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bottom w:val="single" w:sz="4" w:space="0" w:color="auto"/>
            </w:tcBorders>
          </w:tcPr>
          <w:p w14:paraId="47BC9FC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265.86</w:t>
            </w:r>
          </w:p>
        </w:tc>
        <w:tc>
          <w:tcPr>
            <w:tcW w:w="1176" w:type="dxa"/>
            <w:tcBorders>
              <w:bottom w:val="single" w:sz="4" w:space="0" w:color="auto"/>
            </w:tcBorders>
          </w:tcPr>
          <w:p w14:paraId="2A4AA7A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269.39</w:t>
            </w:r>
          </w:p>
        </w:tc>
      </w:tr>
      <w:tr w:rsidR="00D77A73" w:rsidRPr="006829E8" w14:paraId="726A57ED" w14:textId="77777777" w:rsidTr="00100FA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18" w:space="0" w:color="auto"/>
            </w:tcBorders>
          </w:tcPr>
          <w:p w14:paraId="5E13CA21" w14:textId="77777777" w:rsidR="00D77A73" w:rsidRPr="006829E8" w:rsidRDefault="00D77A73" w:rsidP="00D77A73">
            <w:pPr>
              <w:spacing w:before="60" w:after="60" w:line="240" w:lineRule="auto"/>
              <w:jc w:val="center"/>
            </w:pPr>
          </w:p>
        </w:tc>
        <w:tc>
          <w:tcPr>
            <w:tcW w:w="575" w:type="dxa"/>
            <w:vMerge/>
          </w:tcPr>
          <w:p w14:paraId="383E3027"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tcPr>
          <w:p w14:paraId="44CA0BA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9482.91</w:t>
            </w:r>
          </w:p>
        </w:tc>
        <w:tc>
          <w:tcPr>
            <w:tcW w:w="1116" w:type="dxa"/>
            <w:tcBorders>
              <w:top w:val="single" w:sz="4" w:space="0" w:color="auto"/>
            </w:tcBorders>
          </w:tcPr>
          <w:p w14:paraId="162EDEF1"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7424.27</w:t>
            </w:r>
          </w:p>
        </w:tc>
        <w:tc>
          <w:tcPr>
            <w:tcW w:w="240" w:type="dxa"/>
            <w:tcBorders>
              <w:top w:val="nil"/>
            </w:tcBorders>
          </w:tcPr>
          <w:p w14:paraId="1F2B7707"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tcPr>
          <w:p w14:paraId="61821937"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2571.32</w:t>
            </w:r>
          </w:p>
        </w:tc>
        <w:tc>
          <w:tcPr>
            <w:tcW w:w="1116" w:type="dxa"/>
            <w:tcBorders>
              <w:top w:val="single" w:sz="4" w:space="0" w:color="auto"/>
            </w:tcBorders>
          </w:tcPr>
          <w:p w14:paraId="570E2C5E"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2422.99</w:t>
            </w:r>
          </w:p>
        </w:tc>
        <w:tc>
          <w:tcPr>
            <w:tcW w:w="270" w:type="dxa"/>
            <w:tcBorders>
              <w:top w:val="nil"/>
            </w:tcBorders>
          </w:tcPr>
          <w:p w14:paraId="55C906BC"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tcBorders>
          </w:tcPr>
          <w:p w14:paraId="1C144C6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13137.40</w:t>
            </w:r>
          </w:p>
        </w:tc>
        <w:tc>
          <w:tcPr>
            <w:tcW w:w="1176" w:type="dxa"/>
            <w:tcBorders>
              <w:top w:val="single" w:sz="4" w:space="0" w:color="auto"/>
            </w:tcBorders>
          </w:tcPr>
          <w:p w14:paraId="51C44A7C"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12746.43</w:t>
            </w:r>
          </w:p>
        </w:tc>
      </w:tr>
      <w:tr w:rsidR="00D77A73" w:rsidRPr="006829E8" w14:paraId="7B0CD2F1" w14:textId="77777777" w:rsidTr="00100FA7">
        <w:trPr>
          <w:trHeight w:val="308"/>
        </w:trPr>
        <w:tc>
          <w:tcPr>
            <w:cnfStyle w:val="001000000000" w:firstRow="0" w:lastRow="0" w:firstColumn="1" w:lastColumn="0" w:oddVBand="0" w:evenVBand="0" w:oddHBand="0" w:evenHBand="0" w:firstRowFirstColumn="0" w:firstRowLastColumn="0" w:lastRowFirstColumn="0" w:lastRowLastColumn="0"/>
            <w:tcW w:w="1440" w:type="dxa"/>
            <w:vMerge/>
            <w:tcBorders>
              <w:top w:val="single" w:sz="4" w:space="0" w:color="7F7F7F" w:themeColor="text1" w:themeTint="80"/>
              <w:bottom w:val="single" w:sz="18" w:space="0" w:color="auto"/>
            </w:tcBorders>
          </w:tcPr>
          <w:p w14:paraId="74BC19FA" w14:textId="77777777" w:rsidR="00D77A73" w:rsidRPr="006829E8" w:rsidRDefault="00D77A73" w:rsidP="00D77A73">
            <w:pPr>
              <w:spacing w:before="60" w:after="60" w:line="240" w:lineRule="auto"/>
              <w:jc w:val="center"/>
            </w:pPr>
          </w:p>
        </w:tc>
        <w:tc>
          <w:tcPr>
            <w:tcW w:w="575" w:type="dxa"/>
            <w:vMerge w:val="restart"/>
            <w:tcBorders>
              <w:top w:val="single" w:sz="4" w:space="0" w:color="7F7F7F" w:themeColor="text1" w:themeTint="80"/>
              <w:bottom w:val="single" w:sz="18" w:space="0" w:color="auto"/>
            </w:tcBorders>
            <w:vAlign w:val="center"/>
          </w:tcPr>
          <w:p w14:paraId="6F3D87D3" w14:textId="77777777" w:rsidR="00D77A73" w:rsidRPr="006829E8" w:rsidRDefault="00D77A73" w:rsidP="00D77A73">
            <w:pPr>
              <w:spacing w:line="240" w:lineRule="auto"/>
              <w:jc w:val="center"/>
              <w:cnfStyle w:val="000000000000" w:firstRow="0" w:lastRow="0" w:firstColumn="0" w:lastColumn="0" w:oddVBand="0" w:evenVBand="0" w:oddHBand="0" w:evenHBand="0" w:firstRowFirstColumn="0" w:firstRowLastColumn="0" w:lastRowFirstColumn="0" w:lastRowLastColumn="0"/>
            </w:pPr>
            <w:r w:rsidRPr="006829E8">
              <w:t>0.3</w:t>
            </w:r>
          </w:p>
        </w:tc>
        <w:tc>
          <w:tcPr>
            <w:tcW w:w="1116" w:type="dxa"/>
            <w:tcBorders>
              <w:bottom w:val="single" w:sz="4" w:space="0" w:color="auto"/>
            </w:tcBorders>
          </w:tcPr>
          <w:p w14:paraId="26909B2C"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254.96</w:t>
            </w:r>
          </w:p>
        </w:tc>
        <w:tc>
          <w:tcPr>
            <w:tcW w:w="1116" w:type="dxa"/>
            <w:tcBorders>
              <w:bottom w:val="single" w:sz="4" w:space="0" w:color="auto"/>
            </w:tcBorders>
          </w:tcPr>
          <w:p w14:paraId="149DA1A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259.57</w:t>
            </w:r>
          </w:p>
        </w:tc>
        <w:tc>
          <w:tcPr>
            <w:tcW w:w="240" w:type="dxa"/>
            <w:tcBorders>
              <w:bottom w:val="nil"/>
            </w:tcBorders>
          </w:tcPr>
          <w:p w14:paraId="7E4F661F"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bottom w:val="single" w:sz="4" w:space="0" w:color="auto"/>
            </w:tcBorders>
          </w:tcPr>
          <w:p w14:paraId="470DA707"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32.77</w:t>
            </w:r>
          </w:p>
        </w:tc>
        <w:tc>
          <w:tcPr>
            <w:tcW w:w="1116" w:type="dxa"/>
            <w:tcBorders>
              <w:bottom w:val="single" w:sz="4" w:space="0" w:color="auto"/>
            </w:tcBorders>
          </w:tcPr>
          <w:p w14:paraId="71CD8371"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33.68</w:t>
            </w:r>
          </w:p>
        </w:tc>
        <w:tc>
          <w:tcPr>
            <w:tcW w:w="270" w:type="dxa"/>
            <w:tcBorders>
              <w:bottom w:val="nil"/>
            </w:tcBorders>
          </w:tcPr>
          <w:p w14:paraId="74388653"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p>
        </w:tc>
        <w:tc>
          <w:tcPr>
            <w:tcW w:w="1116" w:type="dxa"/>
            <w:tcBorders>
              <w:bottom w:val="single" w:sz="4" w:space="0" w:color="auto"/>
            </w:tcBorders>
          </w:tcPr>
          <w:p w14:paraId="37861D28"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323.65</w:t>
            </w:r>
          </w:p>
        </w:tc>
        <w:tc>
          <w:tcPr>
            <w:tcW w:w="1176" w:type="dxa"/>
            <w:tcBorders>
              <w:bottom w:val="single" w:sz="4" w:space="0" w:color="auto"/>
            </w:tcBorders>
          </w:tcPr>
          <w:p w14:paraId="2F195CE0" w14:textId="77777777" w:rsidR="00D77A73" w:rsidRPr="006829E8" w:rsidRDefault="00D77A73" w:rsidP="00D77A73">
            <w:pPr>
              <w:spacing w:before="60" w:after="60" w:line="240" w:lineRule="auto"/>
              <w:jc w:val="center"/>
              <w:cnfStyle w:val="000000000000" w:firstRow="0" w:lastRow="0" w:firstColumn="0" w:lastColumn="0" w:oddVBand="0" w:evenVBand="0" w:oddHBand="0" w:evenHBand="0" w:firstRowFirstColumn="0" w:firstRowLastColumn="0" w:lastRowFirstColumn="0" w:lastRowLastColumn="0"/>
            </w:pPr>
            <w:r>
              <w:t>330.29</w:t>
            </w:r>
          </w:p>
        </w:tc>
      </w:tr>
      <w:tr w:rsidR="00D77A73" w:rsidRPr="006829E8" w14:paraId="6EB4C4D8" w14:textId="77777777" w:rsidTr="00100FA7">
        <w:trPr>
          <w:cnfStyle w:val="000000100000" w:firstRow="0" w:lastRow="0" w:firstColumn="0" w:lastColumn="0" w:oddVBand="0" w:evenVBand="0" w:oddHBand="1" w:evenHBand="0" w:firstRowFirstColumn="0" w:firstRowLastColumn="0" w:lastRowFirstColumn="0" w:lastRowLastColumn="0"/>
          <w:trHeight w:val="307"/>
        </w:trPr>
        <w:tc>
          <w:tcPr>
            <w:cnfStyle w:val="001000000000" w:firstRow="0" w:lastRow="0" w:firstColumn="1" w:lastColumn="0" w:oddVBand="0" w:evenVBand="0" w:oddHBand="0" w:evenHBand="0" w:firstRowFirstColumn="0" w:firstRowLastColumn="0" w:lastRowFirstColumn="0" w:lastRowLastColumn="0"/>
            <w:tcW w:w="1440" w:type="dxa"/>
            <w:vMerge/>
            <w:tcBorders>
              <w:bottom w:val="single" w:sz="18" w:space="0" w:color="auto"/>
            </w:tcBorders>
          </w:tcPr>
          <w:p w14:paraId="36055206" w14:textId="77777777" w:rsidR="00D77A73" w:rsidRPr="006829E8" w:rsidRDefault="00D77A73" w:rsidP="00D77A73">
            <w:pPr>
              <w:spacing w:before="60" w:after="60" w:line="240" w:lineRule="auto"/>
              <w:jc w:val="center"/>
            </w:pPr>
          </w:p>
        </w:tc>
        <w:tc>
          <w:tcPr>
            <w:tcW w:w="575" w:type="dxa"/>
            <w:vMerge/>
            <w:tcBorders>
              <w:bottom w:val="single" w:sz="18" w:space="0" w:color="auto"/>
            </w:tcBorders>
          </w:tcPr>
          <w:p w14:paraId="05288E5E" w14:textId="77777777" w:rsidR="00D77A73" w:rsidRPr="006829E8" w:rsidRDefault="00D77A73" w:rsidP="00D77A73">
            <w:pPr>
              <w:spacing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bottom w:val="single" w:sz="18" w:space="0" w:color="auto"/>
            </w:tcBorders>
          </w:tcPr>
          <w:p w14:paraId="7FEA6BFC"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11571.70</w:t>
            </w:r>
          </w:p>
        </w:tc>
        <w:tc>
          <w:tcPr>
            <w:tcW w:w="1116" w:type="dxa"/>
            <w:tcBorders>
              <w:top w:val="single" w:sz="4" w:space="0" w:color="auto"/>
              <w:bottom w:val="single" w:sz="18" w:space="0" w:color="auto"/>
            </w:tcBorders>
          </w:tcPr>
          <w:p w14:paraId="5F3D9975"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10122.74</w:t>
            </w:r>
          </w:p>
        </w:tc>
        <w:tc>
          <w:tcPr>
            <w:tcW w:w="240" w:type="dxa"/>
            <w:tcBorders>
              <w:top w:val="nil"/>
              <w:bottom w:val="single" w:sz="18" w:space="0" w:color="auto"/>
            </w:tcBorders>
          </w:tcPr>
          <w:p w14:paraId="59350188"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bottom w:val="single" w:sz="18" w:space="0" w:color="auto"/>
            </w:tcBorders>
          </w:tcPr>
          <w:p w14:paraId="6188AB0D"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4927.09</w:t>
            </w:r>
          </w:p>
        </w:tc>
        <w:tc>
          <w:tcPr>
            <w:tcW w:w="1116" w:type="dxa"/>
            <w:tcBorders>
              <w:top w:val="single" w:sz="4" w:space="0" w:color="auto"/>
              <w:bottom w:val="single" w:sz="18" w:space="0" w:color="auto"/>
            </w:tcBorders>
          </w:tcPr>
          <w:p w14:paraId="5316FA19"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5098.16</w:t>
            </w:r>
          </w:p>
        </w:tc>
        <w:tc>
          <w:tcPr>
            <w:tcW w:w="270" w:type="dxa"/>
            <w:tcBorders>
              <w:top w:val="nil"/>
              <w:bottom w:val="single" w:sz="18" w:space="0" w:color="auto"/>
            </w:tcBorders>
          </w:tcPr>
          <w:p w14:paraId="33856BE5"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p>
        </w:tc>
        <w:tc>
          <w:tcPr>
            <w:tcW w:w="1116" w:type="dxa"/>
            <w:tcBorders>
              <w:top w:val="single" w:sz="4" w:space="0" w:color="auto"/>
              <w:bottom w:val="single" w:sz="18" w:space="0" w:color="auto"/>
            </w:tcBorders>
          </w:tcPr>
          <w:p w14:paraId="20890FBA"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22248.70</w:t>
            </w:r>
          </w:p>
        </w:tc>
        <w:tc>
          <w:tcPr>
            <w:tcW w:w="1176" w:type="dxa"/>
            <w:tcBorders>
              <w:top w:val="single" w:sz="4" w:space="0" w:color="auto"/>
              <w:bottom w:val="single" w:sz="18" w:space="0" w:color="auto"/>
            </w:tcBorders>
          </w:tcPr>
          <w:p w14:paraId="452D1CC0" w14:textId="77777777" w:rsidR="00D77A73" w:rsidRPr="006829E8" w:rsidRDefault="00D77A73" w:rsidP="00D77A73">
            <w:pPr>
              <w:spacing w:before="60" w:after="60" w:line="240" w:lineRule="auto"/>
              <w:jc w:val="center"/>
              <w:cnfStyle w:val="000000100000" w:firstRow="0" w:lastRow="0" w:firstColumn="0" w:lastColumn="0" w:oddVBand="0" w:evenVBand="0" w:oddHBand="1" w:evenHBand="0" w:firstRowFirstColumn="0" w:firstRowLastColumn="0" w:lastRowFirstColumn="0" w:lastRowLastColumn="0"/>
            </w:pPr>
            <w:r>
              <w:t>21416.76</w:t>
            </w:r>
          </w:p>
        </w:tc>
      </w:tr>
    </w:tbl>
    <w:p w14:paraId="27F07D2B" w14:textId="77777777" w:rsidR="00D77A73" w:rsidRDefault="00D77A73" w:rsidP="00D77A73"/>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3672"/>
        <w:gridCol w:w="3782"/>
      </w:tblGrid>
      <w:tr w:rsidR="00D77A73" w14:paraId="63EDCE4A" w14:textId="77777777" w:rsidTr="002E2F35">
        <w:trPr>
          <w:cantSplit/>
          <w:trHeight w:val="1134"/>
          <w:jc w:val="center"/>
        </w:trPr>
        <w:tc>
          <w:tcPr>
            <w:tcW w:w="641" w:type="dxa"/>
            <w:textDirection w:val="btLr"/>
            <w:vAlign w:val="center"/>
          </w:tcPr>
          <w:p w14:paraId="4FFEA746" w14:textId="77777777" w:rsidR="00D77A73" w:rsidRDefault="00D77A73" w:rsidP="007A4D27">
            <w:pPr>
              <w:spacing w:after="0" w:line="240" w:lineRule="auto"/>
              <w:ind w:left="113" w:right="113"/>
              <w:jc w:val="center"/>
            </w:pPr>
            <w:r w:rsidRPr="0020755B">
              <w:lastRenderedPageBreak/>
              <w:t>Nguyen and Dup</w:t>
            </w:r>
            <w:r>
              <w:t>u</w:t>
            </w:r>
            <w:r w:rsidRPr="0020755B">
              <w:t>is</w:t>
            </w:r>
            <w:r>
              <w:t xml:space="preserve"> N</w:t>
            </w:r>
            <w:r w:rsidRPr="006976EA">
              <w:t>etwork</w:t>
            </w:r>
          </w:p>
        </w:tc>
        <w:tc>
          <w:tcPr>
            <w:tcW w:w="3672" w:type="dxa"/>
          </w:tcPr>
          <w:p w14:paraId="7763FB4C" w14:textId="77777777" w:rsidR="00D77A73" w:rsidRDefault="00D77A73" w:rsidP="007A4D27">
            <w:pPr>
              <w:spacing w:after="0" w:line="240" w:lineRule="auto"/>
              <w:jc w:val="both"/>
            </w:pPr>
            <w:r>
              <w:rPr>
                <w:noProof/>
              </w:rPr>
              <w:drawing>
                <wp:inline distT="0" distB="0" distL="0" distR="0" wp14:anchorId="1FCC4B16" wp14:editId="640DB017">
                  <wp:extent cx="2194560" cy="1828800"/>
                  <wp:effectExtent l="0" t="0" r="0" b="0"/>
                  <wp:docPr id="64" name="Pictur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397" t="450" r="1190" b="1340"/>
                          <a:stretch/>
                        </pic:blipFill>
                        <pic:spPr bwMode="auto">
                          <a:xfrm>
                            <a:off x="0" y="0"/>
                            <a:ext cx="2194560" cy="1828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82" w:type="dxa"/>
          </w:tcPr>
          <w:p w14:paraId="51AC8EC4" w14:textId="77777777" w:rsidR="00D77A73" w:rsidRDefault="00D77A73" w:rsidP="007A4D27">
            <w:pPr>
              <w:spacing w:after="0" w:line="240" w:lineRule="auto"/>
              <w:jc w:val="center"/>
            </w:pPr>
            <w:r>
              <w:rPr>
                <w:noProof/>
              </w:rPr>
              <w:drawing>
                <wp:inline distT="0" distB="0" distL="0" distR="0" wp14:anchorId="112960C6" wp14:editId="4D79FFFC">
                  <wp:extent cx="2194560" cy="1828800"/>
                  <wp:effectExtent l="0" t="0" r="0" b="0"/>
                  <wp:docPr id="65" name="Pictur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71" cstate="print">
                            <a:extLst>
                              <a:ext uri="{28A0092B-C50C-407E-A947-70E740481C1C}">
                                <a14:useLocalDpi xmlns:a14="http://schemas.microsoft.com/office/drawing/2010/main" val="0"/>
                              </a:ext>
                            </a:extLst>
                          </a:blip>
                          <a:srcRect l="397" t="450" r="1190" b="1340"/>
                          <a:stretch/>
                        </pic:blipFill>
                        <pic:spPr bwMode="auto">
                          <a:xfrm>
                            <a:off x="0" y="0"/>
                            <a:ext cx="2194560" cy="18288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77A73" w14:paraId="105F59FE" w14:textId="77777777" w:rsidTr="002E2F35">
        <w:trPr>
          <w:cantSplit/>
          <w:trHeight w:val="1134"/>
          <w:jc w:val="center"/>
        </w:trPr>
        <w:tc>
          <w:tcPr>
            <w:tcW w:w="641" w:type="dxa"/>
            <w:textDirection w:val="btLr"/>
            <w:vAlign w:val="center"/>
          </w:tcPr>
          <w:p w14:paraId="350FEBF6" w14:textId="77777777" w:rsidR="00D77A73" w:rsidRDefault="00D77A73" w:rsidP="007A4D27">
            <w:pPr>
              <w:spacing w:after="0" w:line="240" w:lineRule="auto"/>
              <w:ind w:left="113" w:right="113"/>
              <w:jc w:val="center"/>
            </w:pPr>
            <w:r>
              <w:t>Tampa City Network</w:t>
            </w:r>
          </w:p>
        </w:tc>
        <w:tc>
          <w:tcPr>
            <w:tcW w:w="3672" w:type="dxa"/>
          </w:tcPr>
          <w:p w14:paraId="3EDC189B" w14:textId="77777777" w:rsidR="00D77A73" w:rsidRDefault="00D77A73" w:rsidP="007A4D27">
            <w:pPr>
              <w:spacing w:after="0" w:line="240" w:lineRule="auto"/>
              <w:jc w:val="both"/>
            </w:pPr>
            <w:r>
              <w:rPr>
                <w:noProof/>
              </w:rPr>
              <w:drawing>
                <wp:inline distT="0" distB="0" distL="0" distR="0" wp14:anchorId="6C94E0CF" wp14:editId="521240A9">
                  <wp:extent cx="2194560" cy="1828800"/>
                  <wp:effectExtent l="0" t="0" r="0" b="0"/>
                  <wp:docPr id="68" name="Pictur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397" t="450" r="1190" b="1340"/>
                          <a:stretch/>
                        </pic:blipFill>
                        <pic:spPr bwMode="auto">
                          <a:xfrm>
                            <a:off x="0" y="0"/>
                            <a:ext cx="2194560" cy="1828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82" w:type="dxa"/>
          </w:tcPr>
          <w:p w14:paraId="1CA8BCCA" w14:textId="77777777" w:rsidR="00D77A73" w:rsidRDefault="00D77A73" w:rsidP="007A4D27">
            <w:pPr>
              <w:spacing w:after="0" w:line="240" w:lineRule="auto"/>
              <w:jc w:val="both"/>
            </w:pPr>
            <w:r>
              <w:rPr>
                <w:noProof/>
              </w:rPr>
              <w:drawing>
                <wp:inline distT="0" distB="0" distL="0" distR="0" wp14:anchorId="49A699FF" wp14:editId="073C3B2F">
                  <wp:extent cx="2194560" cy="1828800"/>
                  <wp:effectExtent l="0" t="0" r="0" b="0"/>
                  <wp:docPr id="69" name="Pictur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l="397" t="450" r="1184" b="1312"/>
                          <a:stretch/>
                        </pic:blipFill>
                        <pic:spPr bwMode="auto">
                          <a:xfrm>
                            <a:off x="0" y="0"/>
                            <a:ext cx="2194560" cy="18288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77A73" w:rsidRPr="00B44CB7" w14:paraId="497D485D" w14:textId="77777777" w:rsidTr="002E2F35">
        <w:trPr>
          <w:cantSplit/>
          <w:trHeight w:val="1134"/>
          <w:jc w:val="center"/>
        </w:trPr>
        <w:tc>
          <w:tcPr>
            <w:tcW w:w="641" w:type="dxa"/>
            <w:textDirection w:val="btLr"/>
            <w:vAlign w:val="center"/>
          </w:tcPr>
          <w:p w14:paraId="350C1920" w14:textId="77777777" w:rsidR="00D77A73" w:rsidRDefault="00D77A73" w:rsidP="007A4D27">
            <w:pPr>
              <w:spacing w:after="0" w:line="240" w:lineRule="auto"/>
              <w:ind w:left="113" w:right="113"/>
              <w:jc w:val="center"/>
            </w:pPr>
            <w:r>
              <w:t>Fort Worth</w:t>
            </w:r>
            <w:r w:rsidRPr="006976EA">
              <w:t xml:space="preserve"> </w:t>
            </w:r>
            <w:r>
              <w:t>N</w:t>
            </w:r>
            <w:r w:rsidRPr="006976EA">
              <w:t>etwork</w:t>
            </w:r>
          </w:p>
        </w:tc>
        <w:tc>
          <w:tcPr>
            <w:tcW w:w="3672" w:type="dxa"/>
          </w:tcPr>
          <w:p w14:paraId="2C2CAEC7" w14:textId="77777777" w:rsidR="00D77A73" w:rsidRDefault="00D77A73" w:rsidP="007A4D27">
            <w:pPr>
              <w:spacing w:after="0" w:line="240" w:lineRule="auto"/>
              <w:jc w:val="both"/>
            </w:pPr>
            <w:r>
              <w:rPr>
                <w:noProof/>
              </w:rPr>
              <w:drawing>
                <wp:inline distT="0" distB="0" distL="0" distR="0" wp14:anchorId="0C479A0E" wp14:editId="59C1D378">
                  <wp:extent cx="2194560" cy="1828800"/>
                  <wp:effectExtent l="0" t="0" r="0" b="0"/>
                  <wp:docPr id="72" name="Pictur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l="397" t="450" r="1184" b="1312"/>
                          <a:stretch/>
                        </pic:blipFill>
                        <pic:spPr bwMode="auto">
                          <a:xfrm>
                            <a:off x="0" y="0"/>
                            <a:ext cx="2194560" cy="1828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82" w:type="dxa"/>
          </w:tcPr>
          <w:p w14:paraId="4939CD14" w14:textId="77777777" w:rsidR="00D77A73" w:rsidRDefault="00D77A73" w:rsidP="007A4D27">
            <w:pPr>
              <w:spacing w:after="0" w:line="240" w:lineRule="auto"/>
              <w:jc w:val="both"/>
            </w:pPr>
            <w:r>
              <w:rPr>
                <w:noProof/>
              </w:rPr>
              <w:drawing>
                <wp:inline distT="0" distB="0" distL="0" distR="0" wp14:anchorId="0838D18D" wp14:editId="53A0EF72">
                  <wp:extent cx="2194560" cy="1828800"/>
                  <wp:effectExtent l="0" t="0" r="0" b="0"/>
                  <wp:docPr id="73" name="Pictur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397" t="450" r="1184" b="1312"/>
                          <a:stretch/>
                        </pic:blipFill>
                        <pic:spPr bwMode="auto">
                          <a:xfrm>
                            <a:off x="0" y="0"/>
                            <a:ext cx="2194560" cy="18288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77A73" w14:paraId="06DFD5C6" w14:textId="77777777" w:rsidTr="002E2F35">
        <w:trPr>
          <w:cantSplit/>
          <w:trHeight w:val="1134"/>
          <w:jc w:val="center"/>
        </w:trPr>
        <w:tc>
          <w:tcPr>
            <w:tcW w:w="641" w:type="dxa"/>
            <w:textDirection w:val="btLr"/>
            <w:vAlign w:val="center"/>
          </w:tcPr>
          <w:p w14:paraId="664DF84A" w14:textId="77777777" w:rsidR="00D77A73" w:rsidRDefault="00D77A73" w:rsidP="00750508">
            <w:pPr>
              <w:spacing w:after="0" w:line="240" w:lineRule="auto"/>
              <w:ind w:left="113" w:right="113"/>
              <w:jc w:val="center"/>
            </w:pPr>
            <w:r w:rsidRPr="0020755B">
              <w:t>Nguyen and Dup</w:t>
            </w:r>
            <w:r>
              <w:t>u</w:t>
            </w:r>
            <w:r w:rsidRPr="0020755B">
              <w:t>is</w:t>
            </w:r>
            <w:r>
              <w:t xml:space="preserve"> Network (optimal routes)</w:t>
            </w:r>
          </w:p>
        </w:tc>
        <w:tc>
          <w:tcPr>
            <w:tcW w:w="3672" w:type="dxa"/>
          </w:tcPr>
          <w:p w14:paraId="583B2D49" w14:textId="77777777" w:rsidR="00D77A73" w:rsidRDefault="00D77A73" w:rsidP="00750508">
            <w:pPr>
              <w:spacing w:after="0" w:line="240" w:lineRule="auto"/>
              <w:jc w:val="both"/>
              <w:rPr>
                <w:noProof/>
              </w:rPr>
            </w:pPr>
            <w:r>
              <w:rPr>
                <w:noProof/>
              </w:rPr>
              <w:drawing>
                <wp:inline distT="0" distB="0" distL="0" distR="0" wp14:anchorId="4F90FBB1" wp14:editId="1D0F47E6">
                  <wp:extent cx="2194560" cy="1828800"/>
                  <wp:effectExtent l="0" t="0" r="0" b="0"/>
                  <wp:docPr id="76" name="Pictur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rotWithShape="1">
                          <a:blip r:embed="rId76">
                            <a:extLst>
                              <a:ext uri="{28A0092B-C50C-407E-A947-70E740481C1C}">
                                <a14:useLocalDpi xmlns:a14="http://schemas.microsoft.com/office/drawing/2010/main" val="0"/>
                              </a:ext>
                            </a:extLst>
                          </a:blip>
                          <a:srcRect l="397" t="450" r="1184" b="1312"/>
                          <a:stretch/>
                        </pic:blipFill>
                        <pic:spPr bwMode="auto">
                          <a:xfrm>
                            <a:off x="0" y="0"/>
                            <a:ext cx="2194560" cy="1828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82" w:type="dxa"/>
          </w:tcPr>
          <w:p w14:paraId="714533C4" w14:textId="77777777" w:rsidR="00D77A73" w:rsidRDefault="00D77A73" w:rsidP="00750508">
            <w:pPr>
              <w:keepNext/>
              <w:spacing w:after="0" w:line="240" w:lineRule="auto"/>
              <w:jc w:val="both"/>
              <w:rPr>
                <w:noProof/>
              </w:rPr>
            </w:pPr>
            <w:r>
              <w:rPr>
                <w:noProof/>
              </w:rPr>
              <w:drawing>
                <wp:inline distT="0" distB="0" distL="0" distR="0" wp14:anchorId="1B19E358" wp14:editId="5264A132">
                  <wp:extent cx="2194560" cy="1828800"/>
                  <wp:effectExtent l="0" t="0" r="0" b="0"/>
                  <wp:docPr id="77" name="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77">
                            <a:extLst>
                              <a:ext uri="{28A0092B-C50C-407E-A947-70E740481C1C}">
                                <a14:useLocalDpi xmlns:a14="http://schemas.microsoft.com/office/drawing/2010/main" val="0"/>
                              </a:ext>
                            </a:extLst>
                          </a:blip>
                          <a:srcRect l="397" t="450" r="1184" b="1312"/>
                          <a:stretch/>
                        </pic:blipFill>
                        <pic:spPr bwMode="auto">
                          <a:xfrm>
                            <a:off x="0" y="0"/>
                            <a:ext cx="2194560" cy="18288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5418D23D" w14:textId="707243BC" w:rsidR="00D77A73" w:rsidRDefault="00D77A73" w:rsidP="00483E96">
      <w:pPr>
        <w:pStyle w:val="Caption"/>
      </w:pPr>
      <w:bookmarkStart w:id="454" w:name="_Ref32322861"/>
      <w:bookmarkStart w:id="455" w:name="_Toc36554584"/>
      <w:r w:rsidRPr="00050D4B">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10</w:t>
      </w:r>
      <w:r w:rsidR="00FF2665">
        <w:rPr>
          <w:noProof/>
        </w:rPr>
        <w:fldChar w:fldCharType="end"/>
      </w:r>
      <w:bookmarkEnd w:id="454"/>
      <w:r w:rsidRPr="00050D4B">
        <w:t>: The evacuation time of the groups evacuated from community k at time t on route r of all networks for REE and RFEE when the traffic is uncontrolled</w:t>
      </w:r>
      <w:bookmarkEnd w:id="455"/>
    </w:p>
    <w:p w14:paraId="2E486B20" w14:textId="77777777" w:rsidR="00750508" w:rsidRPr="00750508" w:rsidRDefault="00750508" w:rsidP="00750508"/>
    <w:p w14:paraId="574648AC" w14:textId="0305DE1B" w:rsidR="00D77A73" w:rsidRPr="00A72B08" w:rsidRDefault="00D77A73" w:rsidP="00D77A73">
      <w:r>
        <w:lastRenderedPageBreak/>
        <w:t xml:space="preserve">The evacuation time for all groups is in all networks is illustrated in </w:t>
      </w:r>
      <w:r>
        <w:fldChar w:fldCharType="begin"/>
      </w:r>
      <w:r>
        <w:instrText xml:space="preserve"> REF _Ref32322861 \h </w:instrText>
      </w:r>
      <w:r>
        <w:fldChar w:fldCharType="separate"/>
      </w:r>
      <w:r w:rsidR="007179DA" w:rsidRPr="00050D4B">
        <w:t xml:space="preserve">Figure </w:t>
      </w:r>
      <w:r w:rsidR="007179DA">
        <w:rPr>
          <w:noProof/>
          <w:cs/>
        </w:rPr>
        <w:t>‎</w:t>
      </w:r>
      <w:r w:rsidR="007179DA">
        <w:rPr>
          <w:noProof/>
        </w:rPr>
        <w:t>7</w:t>
      </w:r>
      <w:r w:rsidR="007179DA">
        <w:noBreakHyphen/>
      </w:r>
      <w:r w:rsidR="007179DA">
        <w:rPr>
          <w:noProof/>
        </w:rPr>
        <w:t>10</w:t>
      </w:r>
      <w:r>
        <w:fldChar w:fldCharType="end"/>
      </w:r>
      <w:r>
        <w:t xml:space="preserve">. Note that the evacuation time when the flow is uncontrolled is very similar to the evacuation time of the evacuees with controlled flow except for the </w:t>
      </w:r>
      <w:r w:rsidRPr="0020755B">
        <w:t>Nguyen and Dup</w:t>
      </w:r>
      <w:r>
        <w:t>u</w:t>
      </w:r>
      <w:r w:rsidRPr="0020755B">
        <w:t>is</w:t>
      </w:r>
      <w:r>
        <w:t xml:space="preserve"> </w:t>
      </w:r>
      <w:r w:rsidRPr="006976EA">
        <w:t>network</w:t>
      </w:r>
      <w:r>
        <w:t>. Since the travel time in free</w:t>
      </w:r>
      <w:r w:rsidR="00BF5101">
        <w:t>-</w:t>
      </w:r>
      <w:r>
        <w:t xml:space="preserve">flow speed in </w:t>
      </w:r>
      <w:r w:rsidRPr="0020755B">
        <w:t>Nguyen and Dup</w:t>
      </w:r>
      <w:r>
        <w:t>u</w:t>
      </w:r>
      <w:r w:rsidRPr="0020755B">
        <w:t>is</w:t>
      </w:r>
      <w:r>
        <w:t xml:space="preserve"> </w:t>
      </w:r>
      <w:r w:rsidRPr="006976EA">
        <w:t>network</w:t>
      </w:r>
      <w:r>
        <w:t xml:space="preserve"> and the system unit is 10 seconds, the travel time is very sensitive to the change in</w:t>
      </w:r>
      <w:r w:rsidR="00750508">
        <w:t xml:space="preserve"> the</w:t>
      </w:r>
      <w:r>
        <w:t xml:space="preserve"> number of evacuees.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8385"/>
      </w:tblGrid>
      <w:tr w:rsidR="00D77A73" w14:paraId="687B756C" w14:textId="77777777" w:rsidTr="002E2F35">
        <w:trPr>
          <w:jc w:val="center"/>
        </w:trPr>
        <w:tc>
          <w:tcPr>
            <w:tcW w:w="641" w:type="dxa"/>
            <w:vMerge w:val="restart"/>
            <w:textDirection w:val="btLr"/>
            <w:vAlign w:val="center"/>
          </w:tcPr>
          <w:p w14:paraId="3E5ED882" w14:textId="77777777" w:rsidR="00D77A73" w:rsidRPr="0020755B" w:rsidRDefault="00D77A73" w:rsidP="007A4D27">
            <w:pPr>
              <w:spacing w:after="0" w:line="240" w:lineRule="auto"/>
              <w:ind w:left="113" w:right="113"/>
              <w:jc w:val="center"/>
            </w:pPr>
            <w:r w:rsidRPr="0020755B">
              <w:t>Nguyen and Dup</w:t>
            </w:r>
            <w:r>
              <w:t>u</w:t>
            </w:r>
            <w:r w:rsidRPr="0020755B">
              <w:t>is</w:t>
            </w:r>
            <w:r>
              <w:t xml:space="preserve"> </w:t>
            </w:r>
            <w:r w:rsidRPr="006976EA">
              <w:t>network</w:t>
            </w:r>
          </w:p>
        </w:tc>
        <w:tc>
          <w:tcPr>
            <w:tcW w:w="8377" w:type="dxa"/>
          </w:tcPr>
          <w:p w14:paraId="57A4CDE4" w14:textId="77777777" w:rsidR="00D77A73" w:rsidRDefault="00D77A73" w:rsidP="007A4D27">
            <w:pPr>
              <w:spacing w:after="0" w:line="240" w:lineRule="auto"/>
              <w:jc w:val="both"/>
              <w:rPr>
                <w:noProof/>
              </w:rPr>
            </w:pPr>
            <w:r>
              <w:rPr>
                <w:noProof/>
              </w:rPr>
              <w:drawing>
                <wp:inline distT="0" distB="0" distL="0" distR="0" wp14:anchorId="0C9D3387" wp14:editId="05CE83AF">
                  <wp:extent cx="5183123" cy="13716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183123" cy="1371600"/>
                          </a:xfrm>
                          <a:prstGeom prst="rect">
                            <a:avLst/>
                          </a:prstGeom>
                          <a:noFill/>
                        </pic:spPr>
                      </pic:pic>
                    </a:graphicData>
                  </a:graphic>
                </wp:inline>
              </w:drawing>
            </w:r>
          </w:p>
        </w:tc>
      </w:tr>
      <w:tr w:rsidR="00D77A73" w14:paraId="07EAD1A4" w14:textId="77777777" w:rsidTr="002E2F35">
        <w:trPr>
          <w:jc w:val="center"/>
        </w:trPr>
        <w:tc>
          <w:tcPr>
            <w:tcW w:w="641" w:type="dxa"/>
            <w:vMerge/>
            <w:textDirection w:val="btLr"/>
            <w:vAlign w:val="center"/>
          </w:tcPr>
          <w:p w14:paraId="6354A904" w14:textId="77777777" w:rsidR="00D77A73" w:rsidRPr="0020755B" w:rsidRDefault="00D77A73" w:rsidP="007A4D27">
            <w:pPr>
              <w:spacing w:after="0" w:line="240" w:lineRule="auto"/>
              <w:ind w:left="113" w:right="113"/>
              <w:jc w:val="center"/>
            </w:pPr>
          </w:p>
        </w:tc>
        <w:tc>
          <w:tcPr>
            <w:tcW w:w="8377" w:type="dxa"/>
          </w:tcPr>
          <w:p w14:paraId="41E4F72A" w14:textId="77777777" w:rsidR="00D77A73" w:rsidRDefault="00D77A73" w:rsidP="007A4D27">
            <w:pPr>
              <w:spacing w:after="0" w:line="240" w:lineRule="auto"/>
              <w:jc w:val="both"/>
              <w:rPr>
                <w:noProof/>
              </w:rPr>
            </w:pPr>
            <w:r>
              <w:rPr>
                <w:noProof/>
              </w:rPr>
              <w:drawing>
                <wp:inline distT="0" distB="0" distL="0" distR="0" wp14:anchorId="5E9E888B" wp14:editId="02E930A4">
                  <wp:extent cx="5187383" cy="13716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187383" cy="1371600"/>
                          </a:xfrm>
                          <a:prstGeom prst="rect">
                            <a:avLst/>
                          </a:prstGeom>
                          <a:noFill/>
                        </pic:spPr>
                      </pic:pic>
                    </a:graphicData>
                  </a:graphic>
                </wp:inline>
              </w:drawing>
            </w:r>
          </w:p>
        </w:tc>
      </w:tr>
      <w:tr w:rsidR="00D77A73" w14:paraId="60E9ACF4" w14:textId="77777777" w:rsidTr="002E2F35">
        <w:trPr>
          <w:jc w:val="center"/>
        </w:trPr>
        <w:tc>
          <w:tcPr>
            <w:tcW w:w="641" w:type="dxa"/>
            <w:vMerge w:val="restart"/>
            <w:textDirection w:val="btLr"/>
            <w:vAlign w:val="center"/>
          </w:tcPr>
          <w:p w14:paraId="567929B6" w14:textId="77777777" w:rsidR="00D77A73" w:rsidRDefault="00D77A73" w:rsidP="007A4D27">
            <w:pPr>
              <w:spacing w:after="0" w:line="240" w:lineRule="auto"/>
              <w:ind w:left="113" w:right="113"/>
              <w:jc w:val="center"/>
            </w:pPr>
            <w:r w:rsidRPr="00A72B08">
              <w:t>Nguyen and Dupuis network</w:t>
            </w:r>
            <w:r>
              <w:t xml:space="preserve"> (Optimal routes)</w:t>
            </w:r>
          </w:p>
        </w:tc>
        <w:tc>
          <w:tcPr>
            <w:tcW w:w="8377" w:type="dxa"/>
          </w:tcPr>
          <w:p w14:paraId="0142209C" w14:textId="77777777" w:rsidR="00D77A73" w:rsidRDefault="00D77A73" w:rsidP="007A4D27">
            <w:pPr>
              <w:spacing w:after="0" w:line="240" w:lineRule="auto"/>
            </w:pPr>
            <w:r>
              <w:rPr>
                <w:noProof/>
              </w:rPr>
              <w:drawing>
                <wp:inline distT="0" distB="0" distL="0" distR="0" wp14:anchorId="46FBA585" wp14:editId="3F09C406">
                  <wp:extent cx="5184648" cy="1371600"/>
                  <wp:effectExtent l="0" t="0" r="0" b="0"/>
                  <wp:docPr id="135" name="Pictur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184648" cy="1371600"/>
                          </a:xfrm>
                          <a:prstGeom prst="rect">
                            <a:avLst/>
                          </a:prstGeom>
                          <a:noFill/>
                        </pic:spPr>
                      </pic:pic>
                    </a:graphicData>
                  </a:graphic>
                </wp:inline>
              </w:drawing>
            </w:r>
          </w:p>
        </w:tc>
      </w:tr>
      <w:tr w:rsidR="00D77A73" w14:paraId="57E7293D" w14:textId="77777777" w:rsidTr="002E2F35">
        <w:trPr>
          <w:jc w:val="center"/>
        </w:trPr>
        <w:tc>
          <w:tcPr>
            <w:tcW w:w="641" w:type="dxa"/>
            <w:vMerge/>
          </w:tcPr>
          <w:p w14:paraId="7F9CF3E4" w14:textId="77777777" w:rsidR="00D77A73" w:rsidRDefault="00D77A73" w:rsidP="007A4D27">
            <w:pPr>
              <w:spacing w:after="0" w:line="240" w:lineRule="auto"/>
              <w:jc w:val="both"/>
            </w:pPr>
          </w:p>
        </w:tc>
        <w:tc>
          <w:tcPr>
            <w:tcW w:w="8377" w:type="dxa"/>
          </w:tcPr>
          <w:p w14:paraId="434562AC" w14:textId="77777777" w:rsidR="00D77A73" w:rsidRDefault="00D77A73" w:rsidP="007A4D27">
            <w:pPr>
              <w:keepNext/>
              <w:spacing w:after="0" w:line="240" w:lineRule="auto"/>
            </w:pPr>
            <w:r>
              <w:rPr>
                <w:noProof/>
              </w:rPr>
              <w:drawing>
                <wp:inline distT="0" distB="0" distL="0" distR="0" wp14:anchorId="74B1E973" wp14:editId="6855E7B9">
                  <wp:extent cx="5184648" cy="1371600"/>
                  <wp:effectExtent l="0" t="0" r="0" b="0"/>
                  <wp:docPr id="136" name="Pictur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184648" cy="1371600"/>
                          </a:xfrm>
                          <a:prstGeom prst="rect">
                            <a:avLst/>
                          </a:prstGeom>
                          <a:noFill/>
                        </pic:spPr>
                      </pic:pic>
                    </a:graphicData>
                  </a:graphic>
                </wp:inline>
              </w:drawing>
            </w:r>
          </w:p>
        </w:tc>
      </w:tr>
    </w:tbl>
    <w:p w14:paraId="5A25F14F" w14:textId="211286D2" w:rsidR="00D77A73" w:rsidRPr="00050D4B" w:rsidRDefault="00D77A73" w:rsidP="00483E96">
      <w:pPr>
        <w:pStyle w:val="Caption"/>
      </w:pPr>
      <w:bookmarkStart w:id="456" w:name="_Ref32323327"/>
      <w:bookmarkStart w:id="457" w:name="_Toc36554585"/>
      <w:r w:rsidRPr="00050D4B">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11</w:t>
      </w:r>
      <w:r w:rsidR="00FF2665">
        <w:rPr>
          <w:noProof/>
        </w:rPr>
        <w:fldChar w:fldCharType="end"/>
      </w:r>
      <w:bookmarkEnd w:id="456"/>
      <w:r w:rsidRPr="00050D4B">
        <w:t>: The number of evacuees f in the groups evacuated from community k at time t on route r of Nguyen and Dupuis network (regular and optimal routes) for REE and RFEE</w:t>
      </w:r>
      <w:bookmarkEnd w:id="457"/>
    </w:p>
    <w:p w14:paraId="7CA74FF8" w14:textId="77777777" w:rsidR="00D77A73" w:rsidRDefault="00D77A73" w:rsidP="00D77A73"/>
    <w:p w14:paraId="39B3C8FE" w14:textId="21F1D742" w:rsidR="00D77A73" w:rsidRDefault="00D77A73" w:rsidP="00D77A73">
      <w:r>
        <w:lastRenderedPageBreak/>
        <w:t xml:space="preserve">The number of evacuees for the </w:t>
      </w:r>
      <w:r w:rsidRPr="0020755B">
        <w:t>Nguyen and Dup</w:t>
      </w:r>
      <w:r>
        <w:t>u</w:t>
      </w:r>
      <w:r w:rsidRPr="0020755B">
        <w:t>is</w:t>
      </w:r>
      <w:r>
        <w:t xml:space="preserve"> </w:t>
      </w:r>
      <w:r w:rsidRPr="006976EA">
        <w:t>network</w:t>
      </w:r>
      <w:r>
        <w:t xml:space="preserve"> is illustrated in </w:t>
      </w:r>
      <w:r>
        <w:fldChar w:fldCharType="begin"/>
      </w:r>
      <w:r>
        <w:instrText xml:space="preserve"> REF _Ref32323327 \h </w:instrText>
      </w:r>
      <w:r>
        <w:fldChar w:fldCharType="separate"/>
      </w:r>
      <w:r w:rsidR="007179DA" w:rsidRPr="00050D4B">
        <w:t xml:space="preserve">Figure </w:t>
      </w:r>
      <w:r w:rsidR="007179DA">
        <w:rPr>
          <w:noProof/>
          <w:cs/>
        </w:rPr>
        <w:t>‎</w:t>
      </w:r>
      <w:r w:rsidR="007179DA">
        <w:rPr>
          <w:noProof/>
        </w:rPr>
        <w:t>7</w:t>
      </w:r>
      <w:r w:rsidR="007179DA">
        <w:noBreakHyphen/>
      </w:r>
      <w:r w:rsidR="007179DA">
        <w:rPr>
          <w:noProof/>
        </w:rPr>
        <w:t>11</w:t>
      </w:r>
      <w:r>
        <w:fldChar w:fldCharType="end"/>
      </w:r>
      <w:r>
        <w:t xml:space="preserve">, and the number of evacuees of the Tampa City and Fort Worth networks is illustrated in </w:t>
      </w:r>
      <w:r>
        <w:fldChar w:fldCharType="begin"/>
      </w:r>
      <w:r>
        <w:instrText xml:space="preserve"> REF _Ref32323399 \h </w:instrText>
      </w:r>
      <w:r>
        <w:fldChar w:fldCharType="separate"/>
      </w:r>
      <w:r w:rsidR="007179DA" w:rsidRPr="00050D4B">
        <w:t xml:space="preserve">Figure </w:t>
      </w:r>
      <w:r w:rsidR="007179DA">
        <w:rPr>
          <w:noProof/>
          <w:cs/>
        </w:rPr>
        <w:t>‎</w:t>
      </w:r>
      <w:r w:rsidR="007179DA">
        <w:rPr>
          <w:noProof/>
        </w:rPr>
        <w:t>7</w:t>
      </w:r>
      <w:r w:rsidR="007179DA">
        <w:noBreakHyphen/>
      </w:r>
      <w:r w:rsidR="007179DA">
        <w:rPr>
          <w:noProof/>
        </w:rPr>
        <w:t>12</w:t>
      </w:r>
      <w:r>
        <w:fldChar w:fldCharType="end"/>
      </w:r>
      <w:r>
        <w:t xml:space="preserve">. Although there are similarities in the number of evacuees for the controlled and uncontrolled flow, the controlled flow yields </w:t>
      </w:r>
      <w:r w:rsidR="00750508">
        <w:t xml:space="preserve">a </w:t>
      </w:r>
      <w:r>
        <w:t>more robust distribution of the evacuees on different demand levels.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7746"/>
      </w:tblGrid>
      <w:tr w:rsidR="00D77A73" w14:paraId="736F0722" w14:textId="77777777" w:rsidTr="002E2F35">
        <w:trPr>
          <w:jc w:val="center"/>
        </w:trPr>
        <w:tc>
          <w:tcPr>
            <w:tcW w:w="636" w:type="dxa"/>
            <w:vMerge w:val="restart"/>
            <w:textDirection w:val="btLr"/>
            <w:vAlign w:val="center"/>
          </w:tcPr>
          <w:p w14:paraId="41328154" w14:textId="77777777" w:rsidR="00D77A73" w:rsidRDefault="00D77A73" w:rsidP="007A4D27">
            <w:pPr>
              <w:spacing w:after="0" w:line="240" w:lineRule="auto"/>
              <w:ind w:left="113" w:right="113"/>
              <w:jc w:val="center"/>
            </w:pPr>
            <w:r>
              <w:t>Tampa City network</w:t>
            </w:r>
          </w:p>
        </w:tc>
        <w:tc>
          <w:tcPr>
            <w:tcW w:w="7737" w:type="dxa"/>
          </w:tcPr>
          <w:p w14:paraId="4998512D" w14:textId="77777777" w:rsidR="00D77A73" w:rsidRDefault="00D77A73" w:rsidP="007A4D27">
            <w:pPr>
              <w:spacing w:after="0" w:line="240" w:lineRule="auto"/>
              <w:jc w:val="center"/>
            </w:pPr>
            <w:r>
              <w:rPr>
                <w:noProof/>
              </w:rPr>
              <w:drawing>
                <wp:inline distT="0" distB="0" distL="0" distR="0" wp14:anchorId="42A7834B" wp14:editId="2F649AFB">
                  <wp:extent cx="4777969" cy="1280160"/>
                  <wp:effectExtent l="0" t="0" r="381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777969" cy="1280160"/>
                          </a:xfrm>
                          <a:prstGeom prst="rect">
                            <a:avLst/>
                          </a:prstGeom>
                          <a:noFill/>
                        </pic:spPr>
                      </pic:pic>
                    </a:graphicData>
                  </a:graphic>
                </wp:inline>
              </w:drawing>
            </w:r>
          </w:p>
        </w:tc>
      </w:tr>
      <w:tr w:rsidR="00D77A73" w14:paraId="2FB5FAD0" w14:textId="77777777" w:rsidTr="002E2F35">
        <w:trPr>
          <w:jc w:val="center"/>
        </w:trPr>
        <w:tc>
          <w:tcPr>
            <w:tcW w:w="636" w:type="dxa"/>
            <w:vMerge/>
          </w:tcPr>
          <w:p w14:paraId="057190C0" w14:textId="77777777" w:rsidR="00D77A73" w:rsidRDefault="00D77A73" w:rsidP="007A4D27">
            <w:pPr>
              <w:spacing w:after="0" w:line="240" w:lineRule="auto"/>
              <w:jc w:val="both"/>
            </w:pPr>
          </w:p>
        </w:tc>
        <w:tc>
          <w:tcPr>
            <w:tcW w:w="7737" w:type="dxa"/>
          </w:tcPr>
          <w:p w14:paraId="70CAD0B7" w14:textId="77777777" w:rsidR="00D77A73" w:rsidRDefault="00D77A73" w:rsidP="007A4D27">
            <w:pPr>
              <w:spacing w:after="0" w:line="240" w:lineRule="auto"/>
              <w:jc w:val="center"/>
            </w:pPr>
            <w:r>
              <w:rPr>
                <w:noProof/>
              </w:rPr>
              <w:drawing>
                <wp:inline distT="0" distB="0" distL="0" distR="0" wp14:anchorId="419A54A4" wp14:editId="58AE0007">
                  <wp:extent cx="4777969" cy="1280160"/>
                  <wp:effectExtent l="0" t="0" r="381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777969" cy="1280160"/>
                          </a:xfrm>
                          <a:prstGeom prst="rect">
                            <a:avLst/>
                          </a:prstGeom>
                          <a:noFill/>
                        </pic:spPr>
                      </pic:pic>
                    </a:graphicData>
                  </a:graphic>
                </wp:inline>
              </w:drawing>
            </w:r>
          </w:p>
        </w:tc>
      </w:tr>
      <w:tr w:rsidR="00D77A73" w14:paraId="7479E1E1" w14:textId="77777777" w:rsidTr="002E2F35">
        <w:trPr>
          <w:jc w:val="center"/>
        </w:trPr>
        <w:tc>
          <w:tcPr>
            <w:tcW w:w="636" w:type="dxa"/>
            <w:vMerge w:val="restart"/>
            <w:textDirection w:val="btLr"/>
            <w:vAlign w:val="center"/>
          </w:tcPr>
          <w:p w14:paraId="7363BAA0" w14:textId="77777777" w:rsidR="00D77A73" w:rsidRDefault="00D77A73" w:rsidP="007A4D27">
            <w:pPr>
              <w:spacing w:after="0" w:line="240" w:lineRule="auto"/>
              <w:ind w:left="113" w:right="113"/>
              <w:jc w:val="center"/>
            </w:pPr>
            <w:r>
              <w:t>Fort Worth</w:t>
            </w:r>
            <w:r w:rsidRPr="006976EA">
              <w:t xml:space="preserve"> network</w:t>
            </w:r>
          </w:p>
        </w:tc>
        <w:tc>
          <w:tcPr>
            <w:tcW w:w="7737" w:type="dxa"/>
          </w:tcPr>
          <w:p w14:paraId="53FB8DC0" w14:textId="77777777" w:rsidR="00D77A73" w:rsidRDefault="00D77A73" w:rsidP="007A4D27">
            <w:pPr>
              <w:spacing w:after="0" w:line="240" w:lineRule="auto"/>
              <w:jc w:val="center"/>
            </w:pPr>
            <w:r>
              <w:rPr>
                <w:noProof/>
              </w:rPr>
              <w:drawing>
                <wp:inline distT="0" distB="0" distL="0" distR="0" wp14:anchorId="2643EE54" wp14:editId="171AC191">
                  <wp:extent cx="4777969" cy="1280160"/>
                  <wp:effectExtent l="0" t="0" r="381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777969" cy="1280160"/>
                          </a:xfrm>
                          <a:prstGeom prst="rect">
                            <a:avLst/>
                          </a:prstGeom>
                          <a:noFill/>
                        </pic:spPr>
                      </pic:pic>
                    </a:graphicData>
                  </a:graphic>
                </wp:inline>
              </w:drawing>
            </w:r>
          </w:p>
        </w:tc>
      </w:tr>
      <w:tr w:rsidR="00D77A73" w14:paraId="7F36076F" w14:textId="77777777" w:rsidTr="002E2F35">
        <w:trPr>
          <w:trHeight w:val="20"/>
          <w:jc w:val="center"/>
        </w:trPr>
        <w:tc>
          <w:tcPr>
            <w:tcW w:w="636" w:type="dxa"/>
            <w:vMerge/>
          </w:tcPr>
          <w:p w14:paraId="02DB5A7F" w14:textId="77777777" w:rsidR="00D77A73" w:rsidRDefault="00D77A73" w:rsidP="007A4D27">
            <w:pPr>
              <w:spacing w:after="0" w:line="240" w:lineRule="auto"/>
              <w:jc w:val="both"/>
            </w:pPr>
          </w:p>
        </w:tc>
        <w:tc>
          <w:tcPr>
            <w:tcW w:w="7737" w:type="dxa"/>
          </w:tcPr>
          <w:p w14:paraId="342B6107" w14:textId="77777777" w:rsidR="00D77A73" w:rsidRDefault="00D77A73" w:rsidP="007A4D27">
            <w:pPr>
              <w:keepNext/>
              <w:spacing w:after="0" w:line="240" w:lineRule="auto"/>
              <w:jc w:val="center"/>
            </w:pPr>
            <w:r>
              <w:rPr>
                <w:noProof/>
              </w:rPr>
              <w:drawing>
                <wp:inline distT="0" distB="0" distL="0" distR="0" wp14:anchorId="7880A23A" wp14:editId="79DC8101">
                  <wp:extent cx="4777967" cy="1280160"/>
                  <wp:effectExtent l="0" t="0" r="381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777967" cy="1280160"/>
                          </a:xfrm>
                          <a:prstGeom prst="rect">
                            <a:avLst/>
                          </a:prstGeom>
                          <a:noFill/>
                        </pic:spPr>
                      </pic:pic>
                    </a:graphicData>
                  </a:graphic>
                </wp:inline>
              </w:drawing>
            </w:r>
          </w:p>
        </w:tc>
      </w:tr>
    </w:tbl>
    <w:p w14:paraId="56C81F84" w14:textId="11162BA5" w:rsidR="00D77A73" w:rsidRPr="00050D4B" w:rsidRDefault="00D77A73" w:rsidP="00483E96">
      <w:pPr>
        <w:pStyle w:val="Caption"/>
      </w:pPr>
      <w:bookmarkStart w:id="458" w:name="_Ref32323399"/>
      <w:bookmarkStart w:id="459" w:name="_Toc36554586"/>
      <w:r w:rsidRPr="00050D4B">
        <w:t xml:space="preserve">Figure </w:t>
      </w:r>
      <w:r w:rsidR="00FF2665">
        <w:fldChar w:fldCharType="begin"/>
      </w:r>
      <w:r w:rsidR="00FF2665">
        <w:instrText xml:space="preserve"> STYLEREF 1 \s </w:instrText>
      </w:r>
      <w:r w:rsidR="00FF2665">
        <w:fldChar w:fldCharType="separate"/>
      </w:r>
      <w:r w:rsidR="007179DA">
        <w:rPr>
          <w:noProof/>
          <w:cs/>
        </w:rPr>
        <w:t>‎</w:t>
      </w:r>
      <w:r w:rsidR="007179DA">
        <w:rPr>
          <w:noProof/>
        </w:rPr>
        <w:t>7</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12</w:t>
      </w:r>
      <w:r w:rsidR="00FF2665">
        <w:rPr>
          <w:noProof/>
        </w:rPr>
        <w:fldChar w:fldCharType="end"/>
      </w:r>
      <w:bookmarkEnd w:id="458"/>
      <w:r w:rsidRPr="00050D4B">
        <w:t>: The number of evacuees f in the groups evacuated from community k at time t on route r of Tampa City and Fort Worth networks for REE and RFEE</w:t>
      </w:r>
      <w:bookmarkEnd w:id="459"/>
    </w:p>
    <w:p w14:paraId="566DDDE6" w14:textId="77777777" w:rsidR="00D77A73" w:rsidRDefault="00D77A73" w:rsidP="00D77A73">
      <w:pPr>
        <w:spacing w:before="360" w:after="0"/>
      </w:pPr>
    </w:p>
    <w:p w14:paraId="4FE69D51" w14:textId="77777777" w:rsidR="00D77A73" w:rsidRDefault="00D77A73" w:rsidP="004C3AC3">
      <w:pPr>
        <w:pStyle w:val="Heading2"/>
      </w:pPr>
      <w:bookmarkStart w:id="460" w:name="_Ref5025391"/>
      <w:bookmarkStart w:id="461" w:name="_Toc36554499"/>
      <w:r>
        <w:lastRenderedPageBreak/>
        <w:t>Computational Complexity</w:t>
      </w:r>
      <w:bookmarkEnd w:id="460"/>
      <w:bookmarkEnd w:id="461"/>
    </w:p>
    <w:p w14:paraId="6C375FBD" w14:textId="617488F4" w:rsidR="00930F46" w:rsidRDefault="00D77A73" w:rsidP="006729CE">
      <w:pPr>
        <w:rPr>
          <w:rFonts w:asciiTheme="majorBidi" w:eastAsiaTheme="minorEastAsia" w:hAnsiTheme="majorBidi"/>
        </w:rPr>
      </w:pPr>
      <w:r w:rsidRPr="00921EF4">
        <w:rPr>
          <w:rFonts w:asciiTheme="majorBidi" w:hAnsiTheme="majorBidi"/>
        </w:rPr>
        <w:t>The model is tested on</w:t>
      </w:r>
      <w:r>
        <w:rPr>
          <w:rFonts w:asciiTheme="majorBidi" w:hAnsiTheme="majorBidi"/>
        </w:rPr>
        <w:t xml:space="preserve"> </w:t>
      </w:r>
      <w:r w:rsidRPr="0020755B">
        <w:t>Nguyen and Dup</w:t>
      </w:r>
      <w:r>
        <w:t>u</w:t>
      </w:r>
      <w:r w:rsidRPr="0020755B">
        <w:t>is</w:t>
      </w:r>
      <w:r>
        <w:t>,</w:t>
      </w:r>
      <w:r w:rsidRPr="00921EF4">
        <w:rPr>
          <w:rFonts w:asciiTheme="majorBidi" w:hAnsiTheme="majorBidi"/>
        </w:rPr>
        <w:t xml:space="preserve"> Tampa</w:t>
      </w:r>
      <w:r w:rsidR="00CC0F19">
        <w:rPr>
          <w:rFonts w:asciiTheme="majorBidi" w:hAnsiTheme="majorBidi"/>
        </w:rPr>
        <w:t xml:space="preserve"> City</w:t>
      </w:r>
      <w:r>
        <w:rPr>
          <w:rFonts w:asciiTheme="majorBidi" w:hAnsiTheme="majorBidi"/>
        </w:rPr>
        <w:t>, and For</w:t>
      </w:r>
      <w:r w:rsidR="0038195A">
        <w:rPr>
          <w:rFonts w:asciiTheme="majorBidi" w:hAnsiTheme="majorBidi"/>
        </w:rPr>
        <w:t>t</w:t>
      </w:r>
      <w:r>
        <w:rPr>
          <w:rFonts w:asciiTheme="majorBidi" w:hAnsiTheme="majorBidi"/>
        </w:rPr>
        <w:t xml:space="preserve"> Worth networks</w:t>
      </w:r>
      <w:r w:rsidRPr="00921EF4">
        <w:rPr>
          <w:rFonts w:asciiTheme="majorBidi" w:hAnsiTheme="majorBidi"/>
        </w:rPr>
        <w:t xml:space="preserve"> using </w:t>
      </w:r>
      <w:r>
        <w:rPr>
          <w:rFonts w:asciiTheme="majorBidi" w:hAnsiTheme="majorBidi"/>
        </w:rPr>
        <w:t xml:space="preserve">Python and </w:t>
      </w:r>
      <w:r w:rsidRPr="00921EF4">
        <w:rPr>
          <w:rFonts w:asciiTheme="majorBidi" w:hAnsiTheme="majorBidi"/>
        </w:rPr>
        <w:t>Gurobi Optimizer</w:t>
      </w:r>
      <w:r>
        <w:rPr>
          <w:rFonts w:asciiTheme="majorBidi" w:hAnsiTheme="majorBidi"/>
        </w:rPr>
        <w:t xml:space="preserve"> (2015)</w:t>
      </w:r>
      <w:r w:rsidRPr="00921EF4">
        <w:rPr>
          <w:rFonts w:asciiTheme="majorBidi" w:hAnsiTheme="majorBidi"/>
        </w:rPr>
        <w:t xml:space="preserve">. The experiment was conducted on a PC with Intel quad-core </w:t>
      </w:r>
      <w:r>
        <w:rPr>
          <w:rFonts w:asciiTheme="majorBidi" w:hAnsiTheme="majorBidi"/>
        </w:rPr>
        <w:t>3.4</w:t>
      </w:r>
      <w:r w:rsidRPr="00921EF4">
        <w:rPr>
          <w:rFonts w:asciiTheme="majorBidi" w:hAnsiTheme="majorBidi"/>
        </w:rPr>
        <w:t xml:space="preserve"> GH CPU and </w:t>
      </w:r>
      <w:r>
        <w:rPr>
          <w:rFonts w:asciiTheme="majorBidi" w:hAnsiTheme="majorBidi"/>
        </w:rPr>
        <w:t>32</w:t>
      </w:r>
      <w:r w:rsidRPr="00921EF4">
        <w:rPr>
          <w:rFonts w:asciiTheme="majorBidi" w:hAnsiTheme="majorBidi"/>
        </w:rPr>
        <w:t xml:space="preserve"> GB memory. The model </w:t>
      </w:r>
      <w:r>
        <w:rPr>
          <w:rFonts w:asciiTheme="majorBidi" w:hAnsiTheme="majorBidi"/>
        </w:rPr>
        <w:t>is capable of solving large</w:t>
      </w:r>
      <w:r w:rsidR="0038195A">
        <w:rPr>
          <w:rFonts w:asciiTheme="majorBidi" w:hAnsiTheme="majorBidi"/>
        </w:rPr>
        <w:t>-</w:t>
      </w:r>
      <w:r w:rsidRPr="00921EF4">
        <w:rPr>
          <w:rFonts w:asciiTheme="majorBidi" w:hAnsiTheme="majorBidi"/>
        </w:rPr>
        <w:t xml:space="preserve">size problems </w:t>
      </w:r>
      <w:r>
        <w:rPr>
          <w:rFonts w:asciiTheme="majorBidi" w:hAnsiTheme="majorBidi"/>
        </w:rPr>
        <w:t>since it can be reduced to an LP model</w:t>
      </w:r>
      <w:r w:rsidRPr="00921EF4">
        <w:rPr>
          <w:rFonts w:asciiTheme="majorBidi" w:hAnsiTheme="majorBidi"/>
        </w:rPr>
        <w:t xml:space="preserve">. Note that </w:t>
      </w:r>
      <m:oMath>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w:r w:rsidRPr="00921EF4">
        <w:rPr>
          <w:rFonts w:asciiTheme="majorBidi" w:eastAsiaTheme="minorEastAsia" w:hAnsiTheme="majorBidi"/>
        </w:rPr>
        <w:t xml:space="preserve"> </w:t>
      </w:r>
      <w:r>
        <w:rPr>
          <w:rFonts w:asciiTheme="majorBidi" w:eastAsiaTheme="minorEastAsia" w:hAnsiTheme="majorBidi"/>
        </w:rPr>
        <w:t xml:space="preserve">is the only binary variable which indicates whether the group of evacuees from community </w:t>
      </w:r>
      <w:r w:rsidRPr="00835CA5">
        <w:rPr>
          <w:rFonts w:asciiTheme="majorBidi" w:eastAsiaTheme="minorEastAsia" w:hAnsiTheme="majorBidi"/>
          <w:i/>
          <w:iCs/>
        </w:rPr>
        <w:t>k</w:t>
      </w:r>
      <w:r>
        <w:rPr>
          <w:rFonts w:asciiTheme="majorBidi" w:eastAsiaTheme="minorEastAsia" w:hAnsiTheme="majorBidi"/>
        </w:rPr>
        <w:t xml:space="preserve"> is allowed to evacuate on that specific link (</w:t>
      </w:r>
      <w:r w:rsidRPr="00835CA5">
        <w:rPr>
          <w:rFonts w:asciiTheme="majorBidi" w:eastAsiaTheme="minorEastAsia" w:hAnsiTheme="majorBidi"/>
          <w:i/>
          <w:iCs/>
        </w:rPr>
        <w:t>i, j</w:t>
      </w:r>
      <w:r>
        <w:rPr>
          <w:rFonts w:asciiTheme="majorBidi" w:eastAsiaTheme="minorEastAsia" w:hAnsiTheme="majorBidi"/>
        </w:rPr>
        <w:t xml:space="preserve">) at time </w:t>
      </w:r>
      <w:r w:rsidRPr="00835CA5">
        <w:rPr>
          <w:rFonts w:asciiTheme="majorBidi" w:eastAsiaTheme="minorEastAsia" w:hAnsiTheme="majorBidi"/>
          <w:i/>
          <w:iCs/>
        </w:rPr>
        <w:t>t</w:t>
      </w:r>
      <w:r>
        <w:rPr>
          <w:rFonts w:asciiTheme="majorBidi" w:eastAsiaTheme="minorEastAsia" w:hAnsiTheme="majorBidi"/>
        </w:rPr>
        <w:t xml:space="preserve"> on route </w:t>
      </w:r>
      <w:r w:rsidRPr="00835CA5">
        <w:rPr>
          <w:rFonts w:asciiTheme="majorBidi" w:eastAsiaTheme="minorEastAsia" w:hAnsiTheme="majorBidi"/>
          <w:i/>
          <w:iCs/>
        </w:rPr>
        <w:t>r</w:t>
      </w:r>
      <w:r w:rsidRPr="00921EF4">
        <w:rPr>
          <w:rFonts w:asciiTheme="majorBidi" w:eastAsiaTheme="minorEastAsia" w:hAnsiTheme="majorBidi"/>
        </w:rPr>
        <w:t xml:space="preserve">. The number of variables </w:t>
      </w:r>
      <m:oMath>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w:r w:rsidRPr="00921EF4">
        <w:rPr>
          <w:rFonts w:asciiTheme="majorBidi" w:eastAsiaTheme="minorEastAsia" w:hAnsiTheme="majorBidi"/>
        </w:rPr>
        <w:t xml:space="preserve"> used in the model is dec</w:t>
      </w:r>
      <w:r>
        <w:rPr>
          <w:rFonts w:asciiTheme="majorBidi" w:eastAsiaTheme="minorEastAsia" w:hAnsiTheme="majorBidi"/>
        </w:rPr>
        <w:t xml:space="preserve">ided by </w:t>
      </w:r>
      <w:r w:rsidRPr="00921EF4">
        <w:rPr>
          <w:rFonts w:asciiTheme="majorBidi" w:eastAsiaTheme="minorEastAsia" w:hAnsiTheme="majorBidi"/>
        </w:rPr>
        <w:t xml:space="preserve">the number of routes </w:t>
      </w:r>
      <m:oMath>
        <m:d>
          <m:dPr>
            <m:begChr m:val="|"/>
            <m:endChr m:val="|"/>
            <m:ctrlPr>
              <w:rPr>
                <w:rFonts w:ascii="Cambria Math" w:hAnsi="Cambria Math"/>
                <w:i/>
              </w:rPr>
            </m:ctrlPr>
          </m:dPr>
          <m:e>
            <m:r>
              <w:rPr>
                <w:rFonts w:ascii="Cambria Math" w:hAnsi="Cambria Math"/>
              </w:rPr>
              <m:t>P</m:t>
            </m:r>
          </m:e>
        </m:d>
      </m:oMath>
      <w:r w:rsidRPr="00921EF4">
        <w:rPr>
          <w:rFonts w:asciiTheme="majorBidi" w:eastAsiaTheme="minorEastAsia" w:hAnsiTheme="majorBidi"/>
        </w:rPr>
        <w:t xml:space="preserve"> used in the network</w:t>
      </w:r>
      <w:r>
        <w:rPr>
          <w:rFonts w:asciiTheme="majorBidi" w:eastAsiaTheme="minorEastAsia" w:hAnsiTheme="majorBidi"/>
        </w:rPr>
        <w:t xml:space="preserve"> and the number of evacuating times </w:t>
      </w:r>
      <m:oMath>
        <m:d>
          <m:dPr>
            <m:begChr m:val="|"/>
            <m:endChr m:val="|"/>
            <m:ctrlPr>
              <w:rPr>
                <w:rFonts w:ascii="Cambria Math" w:eastAsiaTheme="minorEastAsia" w:hAnsi="Cambria Math"/>
                <w:i/>
              </w:rPr>
            </m:ctrlPr>
          </m:dPr>
          <m:e>
            <m:r>
              <w:rPr>
                <w:rFonts w:ascii="Cambria Math" w:eastAsiaTheme="minorEastAsia" w:hAnsi="Cambria Math"/>
              </w:rPr>
              <m:t>T</m:t>
            </m:r>
          </m:e>
        </m:d>
      </m:oMath>
      <w:r>
        <w:rPr>
          <w:rFonts w:asciiTheme="majorBidi" w:eastAsiaTheme="minorEastAsia" w:hAnsiTheme="majorBidi"/>
        </w:rPr>
        <w:t xml:space="preserve">. The </w:t>
      </w:r>
      <m:oMath>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w:r>
        <w:rPr>
          <w:rFonts w:asciiTheme="majorBidi" w:eastAsiaTheme="minorEastAsia" w:hAnsiTheme="majorBidi"/>
        </w:rPr>
        <w:t xml:space="preserve"> of all links on a specific route evacuated from community </w:t>
      </w:r>
      <w:r w:rsidRPr="00C40F94">
        <w:rPr>
          <w:rFonts w:asciiTheme="majorBidi" w:eastAsiaTheme="minorEastAsia" w:hAnsiTheme="majorBidi"/>
          <w:i/>
          <w:iCs/>
        </w:rPr>
        <w:t>k</w:t>
      </w:r>
      <w:r>
        <w:rPr>
          <w:rFonts w:asciiTheme="majorBidi" w:eastAsiaTheme="minorEastAsia" w:hAnsiTheme="majorBidi"/>
        </w:rPr>
        <w:t xml:space="preserve"> at time </w:t>
      </w:r>
      <w:r w:rsidRPr="00C40F94">
        <w:rPr>
          <w:rFonts w:asciiTheme="majorBidi" w:eastAsiaTheme="minorEastAsia" w:hAnsiTheme="majorBidi"/>
          <w:i/>
          <w:iCs/>
        </w:rPr>
        <w:t>t</w:t>
      </w:r>
      <w:r>
        <w:rPr>
          <w:rFonts w:asciiTheme="majorBidi" w:eastAsiaTheme="minorEastAsia" w:hAnsiTheme="majorBidi"/>
        </w:rPr>
        <w:t xml:space="preserve"> are equal because if a group is allowed to use one link on the route, they are allowed to use all the links along the route</w:t>
      </w:r>
      <w:r w:rsidRPr="00921EF4">
        <w:rPr>
          <w:rFonts w:asciiTheme="majorBidi" w:eastAsiaTheme="minorEastAsia" w:hAnsiTheme="majorBidi"/>
        </w:rPr>
        <w:t>.</w:t>
      </w:r>
      <w:r>
        <w:rPr>
          <w:rFonts w:asciiTheme="majorBidi" w:eastAsiaTheme="minorEastAsia" w:hAnsiTheme="majorBidi"/>
        </w:rPr>
        <w:t xml:space="preserve"> Hence, the length of the route has no effect on the number of </w:t>
      </w:r>
      <m:oMath>
        <m:sSubSup>
          <m:sSubSupPr>
            <m:ctrlPr>
              <w:rPr>
                <w:rFonts w:ascii="Cambria Math" w:hAnsi="Cambria Math"/>
                <w:i/>
              </w:rPr>
            </m:ctrlPr>
          </m:sSubSupPr>
          <m:e>
            <m:r>
              <w:rPr>
                <w:rFonts w:ascii="Cambria Math" w:hAnsi="Cambria Math"/>
              </w:rPr>
              <m:t>z</m:t>
            </m:r>
          </m:e>
          <m:sub>
            <m:r>
              <w:rPr>
                <w:rFonts w:ascii="Cambria Math" w:hAnsi="Cambria Math"/>
              </w:rPr>
              <m:t>ijrh</m:t>
            </m:r>
          </m:sub>
          <m:sup>
            <m:r>
              <w:rPr>
                <w:rFonts w:ascii="Cambria Math" w:hAnsi="Cambria Math"/>
              </w:rPr>
              <m:t>kt</m:t>
            </m:r>
          </m:sup>
        </m:sSubSup>
      </m:oMath>
      <w:r>
        <w:rPr>
          <w:rFonts w:asciiTheme="majorBidi" w:eastAsiaTheme="minorEastAsia" w:hAnsiTheme="majorBidi"/>
        </w:rPr>
        <w:t xml:space="preserve"> variable</w:t>
      </w:r>
      <w:r w:rsidR="0038195A">
        <w:rPr>
          <w:rFonts w:asciiTheme="majorBidi" w:eastAsiaTheme="minorEastAsia" w:hAnsiTheme="majorBidi"/>
        </w:rPr>
        <w:t>s</w:t>
      </w:r>
      <w:r>
        <w:rPr>
          <w:rFonts w:asciiTheme="majorBidi" w:eastAsiaTheme="minorEastAsia" w:hAnsiTheme="majorBidi"/>
        </w:rPr>
        <w:t>. The assumption in this model is that all routes in all time periods are utilized</w:t>
      </w:r>
      <w:r w:rsidR="0038195A">
        <w:rPr>
          <w:rFonts w:asciiTheme="majorBidi" w:eastAsiaTheme="minorEastAsia" w:hAnsiTheme="majorBidi"/>
        </w:rPr>
        <w:t>,</w:t>
      </w:r>
      <w:r>
        <w:rPr>
          <w:rFonts w:asciiTheme="majorBidi" w:eastAsiaTheme="minorEastAsia" w:hAnsiTheme="majorBidi"/>
        </w:rPr>
        <w:t xml:space="preserve"> so </w:t>
      </w:r>
      <m:oMath>
        <m:sSubSup>
          <m:sSubSupPr>
            <m:ctrlPr>
              <w:rPr>
                <w:rFonts w:ascii="Cambria Math" w:hAnsi="Cambria Math"/>
                <w:i/>
              </w:rPr>
            </m:ctrlPr>
          </m:sSubSupPr>
          <m:e>
            <m:r>
              <w:rPr>
                <w:rFonts w:ascii="Cambria Math" w:hAnsi="Cambria Math"/>
              </w:rPr>
              <m:t>z</m:t>
            </m:r>
          </m:e>
          <m:sub>
            <m:r>
              <w:rPr>
                <w:rFonts w:ascii="Cambria Math" w:hAnsi="Cambria Math"/>
              </w:rPr>
              <m:t>ijph</m:t>
            </m:r>
          </m:sub>
          <m:sup>
            <m:r>
              <w:rPr>
                <w:rFonts w:ascii="Cambria Math" w:hAnsi="Cambria Math"/>
              </w:rPr>
              <m:t>kt</m:t>
            </m:r>
          </m:sup>
        </m:sSubSup>
      </m:oMath>
      <w:r>
        <w:rPr>
          <w:rFonts w:asciiTheme="majorBidi" w:eastAsiaTheme="minorEastAsia" w:hAnsiTheme="majorBidi"/>
        </w:rPr>
        <w:t xml:space="preserve"> has no effect on the complexity of the model. </w:t>
      </w:r>
      <w:r w:rsidRPr="00921EF4">
        <w:rPr>
          <w:rFonts w:asciiTheme="majorBidi" w:hAnsiTheme="majorBidi"/>
        </w:rPr>
        <w:t>The computational complexity of the model is</w:t>
      </w:r>
      <w:r>
        <w:rPr>
          <w:rFonts w:asciiTheme="majorBidi" w:hAnsiTheme="majorBidi"/>
        </w:rPr>
        <w:t xml:space="preserve"> reduced from exponential</w:t>
      </w:r>
      <w:r>
        <w:rPr>
          <w:rFonts w:asciiTheme="majorBidi" w:eastAsiaTheme="minorEastAsia" w:hAnsiTheme="majorBidi"/>
        </w:rPr>
        <w:t xml:space="preserve"> </w:t>
      </w:r>
      <w:r>
        <w:rPr>
          <w:rFonts w:asciiTheme="majorBidi" w:hAnsiTheme="majorBidi"/>
        </w:rPr>
        <w:t>to polynomial</w:t>
      </w:r>
      <w:r>
        <w:rPr>
          <w:rFonts w:asciiTheme="majorBidi" w:eastAsiaTheme="minorEastAsia" w:hAnsiTheme="majorBidi"/>
        </w:rPr>
        <w:t>.</w:t>
      </w:r>
    </w:p>
    <w:p w14:paraId="6B9DCE76" w14:textId="676C7829" w:rsidR="00D26950" w:rsidRDefault="00D26950">
      <w:r>
        <w:br w:type="page"/>
      </w:r>
    </w:p>
    <w:p w14:paraId="2D1D25DF" w14:textId="69BB2F89" w:rsidR="00D822E9" w:rsidRDefault="004C3AC3" w:rsidP="004C3AC3">
      <w:pPr>
        <w:pStyle w:val="Heading1"/>
      </w:pPr>
      <w:bookmarkStart w:id="462" w:name="_Toc36554500"/>
      <w:r>
        <w:lastRenderedPageBreak/>
        <w:t>Conclusion</w:t>
      </w:r>
      <w:bookmarkEnd w:id="462"/>
    </w:p>
    <w:p w14:paraId="4D1B85EB" w14:textId="6C9812F0" w:rsidR="00813054" w:rsidRPr="00813054" w:rsidRDefault="00813054" w:rsidP="00813054">
      <w:r>
        <w:t xml:space="preserve">This chapter sums up the dissertations by discussing the concluding remarks and future research. </w:t>
      </w:r>
    </w:p>
    <w:p w14:paraId="42068DB2" w14:textId="32E73D0D" w:rsidR="001211B7" w:rsidRDefault="00426DBA" w:rsidP="00426DBA">
      <w:pPr>
        <w:pStyle w:val="Heading2"/>
      </w:pPr>
      <w:bookmarkStart w:id="463" w:name="_Toc36554501"/>
      <w:r>
        <w:t>Concluding Remarks</w:t>
      </w:r>
      <w:bookmarkEnd w:id="463"/>
    </w:p>
    <w:p w14:paraId="6C1DE4B3" w14:textId="53329D86" w:rsidR="00813054" w:rsidRPr="00813054" w:rsidRDefault="00813054" w:rsidP="00813054">
      <w:r>
        <w:t xml:space="preserve">In this section, </w:t>
      </w:r>
      <w:r w:rsidR="00CC0F19">
        <w:t>the contributions in this research are presented.</w:t>
      </w:r>
    </w:p>
    <w:p w14:paraId="28F1EE03" w14:textId="164B3728" w:rsidR="00426DBA" w:rsidRDefault="00426DBA" w:rsidP="00426DBA">
      <w:pPr>
        <w:pStyle w:val="Heading3"/>
      </w:pPr>
      <w:bookmarkStart w:id="464" w:name="_Toc36554502"/>
      <w:r>
        <w:t xml:space="preserve">Approximation to MMF </w:t>
      </w:r>
      <w:r w:rsidR="00E3008D">
        <w:t>U</w:t>
      </w:r>
      <w:r>
        <w:t xml:space="preserve">sing </w:t>
      </w:r>
      <w:r w:rsidR="00E3008D">
        <w:t>M</w:t>
      </w:r>
      <w:r>
        <w:t xml:space="preserve">ulticriteria </w:t>
      </w:r>
      <w:r w:rsidR="00E3008D">
        <w:t>O</w:t>
      </w:r>
      <w:r>
        <w:t>ptimization</w:t>
      </w:r>
      <w:bookmarkEnd w:id="464"/>
    </w:p>
    <w:p w14:paraId="39D4FA37" w14:textId="6BBB441E" w:rsidR="00426DBA" w:rsidRDefault="00D571E0" w:rsidP="00426DBA">
      <w:pPr>
        <w:rPr>
          <w:rFonts w:cs="Times New Roman"/>
        </w:rPr>
      </w:pPr>
      <w:r>
        <w:rPr>
          <w:rFonts w:cs="Times New Roman"/>
        </w:rPr>
        <w:t>A</w:t>
      </w:r>
      <w:r w:rsidR="00426DBA" w:rsidRPr="00C21EC7">
        <w:rPr>
          <w:rFonts w:cs="Times New Roman"/>
        </w:rPr>
        <w:t xml:space="preserve"> multicriteria optimization</w:t>
      </w:r>
      <w:r w:rsidR="00426DBA">
        <w:rPr>
          <w:rFonts w:cs="Times New Roman"/>
        </w:rPr>
        <w:t xml:space="preserve"> </w:t>
      </w:r>
      <w:r w:rsidR="00426DBA" w:rsidRPr="00C21EC7">
        <w:rPr>
          <w:rFonts w:cs="Times New Roman"/>
        </w:rPr>
        <w:t xml:space="preserve">approach </w:t>
      </w:r>
      <w:r w:rsidR="00426DBA">
        <w:rPr>
          <w:rFonts w:cs="Times New Roman"/>
        </w:rPr>
        <w:t>to find</w:t>
      </w:r>
      <w:r w:rsidR="00426DBA" w:rsidRPr="00C21EC7">
        <w:rPr>
          <w:rFonts w:cs="Times New Roman"/>
        </w:rPr>
        <w:t xml:space="preserve"> MMF</w:t>
      </w:r>
      <w:r w:rsidR="00426DBA">
        <w:rPr>
          <w:rFonts w:cs="Times New Roman"/>
        </w:rPr>
        <w:t xml:space="preserve"> bandwidth allocation approximation</w:t>
      </w:r>
      <w:r w:rsidR="00426DBA" w:rsidRPr="00C21EC7">
        <w:rPr>
          <w:rFonts w:cs="Times New Roman"/>
        </w:rPr>
        <w:t xml:space="preserve"> using goal programming is proposed. The resulting linear model was described as a bi-objective model where we maximize the flow as the first objective and minimize the difference </w:t>
      </w:r>
      <w:r w:rsidR="00426DBA">
        <w:rPr>
          <w:rFonts w:cs="Times New Roman"/>
        </w:rPr>
        <w:t>among the commodities</w:t>
      </w:r>
      <w:r w:rsidR="00426DBA" w:rsidRPr="00C21EC7">
        <w:rPr>
          <w:rFonts w:cs="Times New Roman"/>
        </w:rPr>
        <w:t xml:space="preserve"> flow as the second objective. A small example from communication networks was used to illustrate the approach. The model is applied to real and random network topologies. Two </w:t>
      </w:r>
      <w:r>
        <w:rPr>
          <w:rFonts w:cs="Times New Roman"/>
        </w:rPr>
        <w:t>approaches</w:t>
      </w:r>
      <w:r w:rsidR="00426DBA" w:rsidRPr="00C21EC7">
        <w:rPr>
          <w:rFonts w:cs="Times New Roman"/>
        </w:rPr>
        <w:t xml:space="preserve"> to select the </w:t>
      </w:r>
      <m:oMath>
        <m:r>
          <m:rPr>
            <m:sty m:val="p"/>
          </m:rPr>
          <w:rPr>
            <w:rFonts w:ascii="Cambria Math" w:hAnsi="Cambria Math" w:cs="Times New Roman"/>
          </w:rPr>
          <m:t>ϵ</m:t>
        </m:r>
      </m:oMath>
      <w:r w:rsidR="00426DBA" w:rsidRPr="00C21EC7">
        <w:rPr>
          <w:rFonts w:cs="Times New Roman"/>
        </w:rPr>
        <w:t xml:space="preserve"> value are proposed </w:t>
      </w:r>
      <w:r w:rsidR="00426DBA">
        <w:rPr>
          <w:rFonts w:cs="Times New Roman"/>
        </w:rPr>
        <w:t>since</w:t>
      </w:r>
      <w:r w:rsidR="00426DBA" w:rsidRPr="00C21EC7">
        <w:rPr>
          <w:rFonts w:cs="Times New Roman"/>
        </w:rPr>
        <w:t xml:space="preserve"> the selection of the </w:t>
      </w:r>
      <m:oMath>
        <m:r>
          <m:rPr>
            <m:sty m:val="p"/>
          </m:rPr>
          <w:rPr>
            <w:rFonts w:ascii="Cambria Math" w:hAnsi="Cambria Math" w:cs="Times New Roman"/>
          </w:rPr>
          <m:t>ϵ</m:t>
        </m:r>
      </m:oMath>
      <w:r w:rsidR="00426DBA" w:rsidRPr="00C21EC7">
        <w:rPr>
          <w:rFonts w:cs="Times New Roman"/>
        </w:rPr>
        <w:t xml:space="preserve"> value is critical in utilizing the resource capacity of the network while putting fairness into consideration. The first </w:t>
      </w:r>
      <w:r w:rsidR="00426DBA">
        <w:rPr>
          <w:rFonts w:cs="Times New Roman"/>
        </w:rPr>
        <w:t>approach</w:t>
      </w:r>
      <w:r w:rsidR="00426DBA" w:rsidRPr="00C21EC7">
        <w:rPr>
          <w:rFonts w:cs="Times New Roman"/>
        </w:rPr>
        <w:t xml:space="preserve"> to select </w:t>
      </w:r>
      <m:oMath>
        <m:r>
          <m:rPr>
            <m:sty m:val="p"/>
          </m:rPr>
          <w:rPr>
            <w:rFonts w:ascii="Cambria Math" w:hAnsi="Cambria Math" w:cs="Times New Roman"/>
          </w:rPr>
          <m:t>ϵ</m:t>
        </m:r>
      </m:oMath>
      <w:r w:rsidR="00426DBA" w:rsidRPr="00C21EC7">
        <w:rPr>
          <w:rFonts w:cs="Times New Roman"/>
        </w:rPr>
        <w:t xml:space="preserve"> value is to identify a clear elbow shape in the Pareto front</w:t>
      </w:r>
      <w:r>
        <w:rPr>
          <w:rFonts w:cs="Times New Roman"/>
        </w:rPr>
        <w:t>,</w:t>
      </w:r>
      <w:r w:rsidR="00426DBA" w:rsidRPr="00C21EC7">
        <w:rPr>
          <w:rFonts w:cs="Times New Roman"/>
        </w:rPr>
        <w:t xml:space="preserve"> as illustrated in </w:t>
      </w:r>
      <w:r w:rsidR="00690B48">
        <w:rPr>
          <w:rFonts w:cs="Times New Roman"/>
        </w:rPr>
        <w:fldChar w:fldCharType="begin"/>
      </w:r>
      <w:r w:rsidR="00690B48">
        <w:rPr>
          <w:rFonts w:cs="Times New Roman"/>
        </w:rPr>
        <w:instrText xml:space="preserve"> REF _Ref33085835 \h </w:instrText>
      </w:r>
      <w:r w:rsidR="00690B48">
        <w:rPr>
          <w:rFonts w:cs="Times New Roman"/>
        </w:rPr>
      </w:r>
      <w:r w:rsidR="00690B48">
        <w:rPr>
          <w:rFonts w:cs="Times New Roman"/>
        </w:rPr>
        <w:fldChar w:fldCharType="separate"/>
      </w:r>
      <w:r w:rsidR="007179DA" w:rsidRPr="003C68E6">
        <w:t xml:space="preserve">Figure </w:t>
      </w:r>
      <w:r w:rsidR="007179DA">
        <w:rPr>
          <w:noProof/>
          <w:cs/>
        </w:rPr>
        <w:t>‎</w:t>
      </w:r>
      <w:r w:rsidR="007179DA">
        <w:rPr>
          <w:noProof/>
        </w:rPr>
        <w:t>3</w:t>
      </w:r>
      <w:r w:rsidR="007179DA">
        <w:noBreakHyphen/>
      </w:r>
      <w:r w:rsidR="007179DA">
        <w:rPr>
          <w:noProof/>
        </w:rPr>
        <w:t>2</w:t>
      </w:r>
      <w:r w:rsidR="00690B48">
        <w:rPr>
          <w:rFonts w:cs="Times New Roman"/>
        </w:rPr>
        <w:fldChar w:fldCharType="end"/>
      </w:r>
      <w:r w:rsidR="00426DBA" w:rsidRPr="00C21EC7">
        <w:rPr>
          <w:rFonts w:cs="Times New Roman"/>
        </w:rPr>
        <w:t xml:space="preserve">. The second </w:t>
      </w:r>
      <w:r>
        <w:rPr>
          <w:rFonts w:cs="Times New Roman"/>
        </w:rPr>
        <w:t>approach</w:t>
      </w:r>
      <w:r w:rsidR="00426DBA" w:rsidRPr="00C21EC7">
        <w:rPr>
          <w:rFonts w:cs="Times New Roman"/>
        </w:rPr>
        <w:t xml:space="preserve"> is to add utilization to the Pareto front to help</w:t>
      </w:r>
      <w:r w:rsidR="00426DBA">
        <w:rPr>
          <w:rFonts w:cs="Times New Roman"/>
        </w:rPr>
        <w:t xml:space="preserve"> </w:t>
      </w:r>
      <w:r>
        <w:rPr>
          <w:rFonts w:cs="Times New Roman"/>
        </w:rPr>
        <w:t>to decide</w:t>
      </w:r>
      <w:r w:rsidR="00426DBA" w:rsidRPr="00C21EC7">
        <w:rPr>
          <w:rFonts w:cs="Times New Roman"/>
        </w:rPr>
        <w:t xml:space="preserve"> the </w:t>
      </w:r>
      <m:oMath>
        <m:r>
          <m:rPr>
            <m:sty m:val="p"/>
          </m:rPr>
          <w:rPr>
            <w:rFonts w:ascii="Cambria Math" w:hAnsi="Cambria Math" w:cs="Times New Roman"/>
          </w:rPr>
          <m:t>ϵ</m:t>
        </m:r>
      </m:oMath>
      <w:r w:rsidR="00426DBA" w:rsidRPr="00C21EC7">
        <w:rPr>
          <w:rFonts w:cs="Times New Roman"/>
        </w:rPr>
        <w:t xml:space="preserve"> value</w:t>
      </w:r>
      <w:r w:rsidR="00426DBA" w:rsidRPr="002E2F35">
        <w:rPr>
          <w:rFonts w:cs="Times New Roman"/>
        </w:rPr>
        <w:t>. The Pareto front and utilization plot can give a deep insight into the network structure</w:t>
      </w:r>
      <w:r w:rsidRPr="002E2F35">
        <w:rPr>
          <w:rFonts w:cs="Times New Roman"/>
        </w:rPr>
        <w:t>,</w:t>
      </w:r>
      <w:r w:rsidR="00426DBA" w:rsidRPr="002E2F35">
        <w:rPr>
          <w:rFonts w:cs="Times New Roman"/>
        </w:rPr>
        <w:t xml:space="preserve"> as seen in the experimentation section</w:t>
      </w:r>
      <w:r w:rsidR="002E2F35" w:rsidRPr="002E2F35">
        <w:rPr>
          <w:rFonts w:cs="Times New Roman"/>
        </w:rPr>
        <w:t xml:space="preserve"> </w:t>
      </w:r>
      <w:r w:rsidR="002E2F35" w:rsidRPr="002E2F35">
        <w:rPr>
          <w:rFonts w:cs="Times New Roman"/>
        </w:rPr>
        <w:fldChar w:fldCharType="begin"/>
      </w:r>
      <w:r w:rsidR="002E2F35" w:rsidRPr="002E2F35">
        <w:rPr>
          <w:rFonts w:cs="Times New Roman"/>
        </w:rPr>
        <w:instrText xml:space="preserve"> REF _Ref33526535 \r \h </w:instrText>
      </w:r>
      <w:r w:rsidR="002E2F35">
        <w:rPr>
          <w:rFonts w:cs="Times New Roman"/>
        </w:rPr>
        <w:instrText xml:space="preserve"> \* MERGEFORMAT </w:instrText>
      </w:r>
      <w:r w:rsidR="002E2F35" w:rsidRPr="002E2F35">
        <w:rPr>
          <w:rFonts w:cs="Times New Roman"/>
        </w:rPr>
      </w:r>
      <w:r w:rsidR="002E2F35" w:rsidRPr="002E2F35">
        <w:rPr>
          <w:rFonts w:cs="Times New Roman"/>
        </w:rPr>
        <w:fldChar w:fldCharType="separate"/>
      </w:r>
      <w:r w:rsidR="007179DA">
        <w:rPr>
          <w:rFonts w:cs="Times New Roman"/>
          <w:cs/>
        </w:rPr>
        <w:t>‎</w:t>
      </w:r>
      <w:r w:rsidR="007179DA">
        <w:rPr>
          <w:rFonts w:cs="Times New Roman"/>
        </w:rPr>
        <w:t>3.4.1</w:t>
      </w:r>
      <w:r w:rsidR="002E2F35" w:rsidRPr="002E2F35">
        <w:rPr>
          <w:rFonts w:cs="Times New Roman"/>
        </w:rPr>
        <w:fldChar w:fldCharType="end"/>
      </w:r>
      <w:r w:rsidR="00426DBA" w:rsidRPr="00C21EC7">
        <w:rPr>
          <w:rFonts w:cs="Times New Roman"/>
        </w:rPr>
        <w:t>. France and Nobel-</w:t>
      </w:r>
      <w:r w:rsidR="002E2F35">
        <w:rPr>
          <w:rFonts w:cs="Times New Roman"/>
        </w:rPr>
        <w:t>US</w:t>
      </w:r>
      <w:r w:rsidR="00426DBA" w:rsidRPr="00C21EC7">
        <w:rPr>
          <w:rFonts w:cs="Times New Roman"/>
        </w:rPr>
        <w:t xml:space="preserve"> are </w:t>
      </w:r>
      <w:r w:rsidR="00025C13">
        <w:rPr>
          <w:rFonts w:cs="Times New Roman"/>
        </w:rPr>
        <w:t>ideal</w:t>
      </w:r>
      <w:r w:rsidR="00426DBA" w:rsidRPr="00C21EC7">
        <w:rPr>
          <w:rFonts w:cs="Times New Roman"/>
        </w:rPr>
        <w:t xml:space="preserve"> examples of network topologies that do not have many shared links as opposed </w:t>
      </w:r>
      <w:r w:rsidR="00426DBA">
        <w:rPr>
          <w:rFonts w:cs="Times New Roman"/>
        </w:rPr>
        <w:t>to</w:t>
      </w:r>
      <w:r w:rsidR="00426DBA" w:rsidRPr="00C21EC7">
        <w:rPr>
          <w:rFonts w:cs="Times New Roman"/>
        </w:rPr>
        <w:t xml:space="preserve"> the network topologies Net70 and Net26. Although the random networks</w:t>
      </w:r>
      <w:r w:rsidR="0025279A" w:rsidRPr="0025279A">
        <w:t>'</w:t>
      </w:r>
      <w:r w:rsidR="00426DBA" w:rsidRPr="00C21EC7">
        <w:rPr>
          <w:rFonts w:cs="Times New Roman"/>
        </w:rPr>
        <w:t xml:space="preserve"> sources and terminals are selected in a way that</w:t>
      </w:r>
      <w:r w:rsidR="00025C13">
        <w:rPr>
          <w:rFonts w:cs="Times New Roman"/>
        </w:rPr>
        <w:t xml:space="preserve"> commodities</w:t>
      </w:r>
      <w:r w:rsidR="00426DBA" w:rsidRPr="00C21EC7">
        <w:rPr>
          <w:rFonts w:cs="Times New Roman"/>
        </w:rPr>
        <w:t xml:space="preserve"> share links to reach their destinations, they </w:t>
      </w:r>
      <w:r w:rsidR="00025C13">
        <w:rPr>
          <w:rFonts w:cs="Times New Roman"/>
        </w:rPr>
        <w:t>are</w:t>
      </w:r>
      <w:r w:rsidR="00426DBA" w:rsidRPr="00C21EC7">
        <w:rPr>
          <w:rFonts w:cs="Times New Roman"/>
        </w:rPr>
        <w:t xml:space="preserve"> </w:t>
      </w:r>
      <w:r w:rsidR="00025C13">
        <w:rPr>
          <w:rFonts w:cs="Times New Roman"/>
        </w:rPr>
        <w:t>excellent</w:t>
      </w:r>
      <w:r w:rsidR="00426DBA" w:rsidRPr="00C21EC7">
        <w:rPr>
          <w:rFonts w:cs="Times New Roman"/>
        </w:rPr>
        <w:t xml:space="preserve"> examples of networks that have many shared links.</w:t>
      </w:r>
      <w:r w:rsidR="00025C13">
        <w:rPr>
          <w:rFonts w:cs="Times New Roman"/>
        </w:rPr>
        <w:t xml:space="preserve"> In addition,</w:t>
      </w:r>
      <w:r w:rsidR="00426DBA" w:rsidRPr="00C21EC7">
        <w:rPr>
          <w:rFonts w:cs="Times New Roman"/>
        </w:rPr>
        <w:t xml:space="preserve"> </w:t>
      </w:r>
      <w:r w:rsidR="00025C13">
        <w:rPr>
          <w:rFonts w:cs="Times New Roman"/>
        </w:rPr>
        <w:t>t</w:t>
      </w:r>
      <w:r w:rsidR="00426DBA" w:rsidRPr="00C21EC7">
        <w:rPr>
          <w:rFonts w:cs="Times New Roman"/>
        </w:rPr>
        <w:t xml:space="preserve">he demand can be incorporated in the model, and the flow variable becomes a ratio indicating demand satisfaction if the variable is greater than or equal 1. </w:t>
      </w:r>
      <w:r w:rsidR="00813054">
        <w:rPr>
          <w:rFonts w:cs="Times New Roman"/>
        </w:rPr>
        <w:t>M</w:t>
      </w:r>
      <w:r w:rsidR="00025C13">
        <w:rPr>
          <w:rFonts w:cs="Times New Roman"/>
        </w:rPr>
        <w:t>oreover</w:t>
      </w:r>
      <w:r w:rsidR="00426DBA" w:rsidRPr="00C21EC7">
        <w:rPr>
          <w:rFonts w:cs="Times New Roman"/>
        </w:rPr>
        <w:t xml:space="preserve">, the model is more general since adjusting the </w:t>
      </w:r>
      <m:oMath>
        <m:r>
          <m:rPr>
            <m:sty m:val="p"/>
          </m:rPr>
          <w:rPr>
            <w:rFonts w:ascii="Cambria Math" w:hAnsi="Cambria Math" w:cs="Times New Roman"/>
          </w:rPr>
          <m:t>ϵ</m:t>
        </m:r>
      </m:oMath>
      <w:r w:rsidR="00426DBA" w:rsidRPr="00C21EC7">
        <w:rPr>
          <w:rFonts w:cs="Times New Roman"/>
        </w:rPr>
        <w:t xml:space="preserve"> is more subjective</w:t>
      </w:r>
      <w:r>
        <w:rPr>
          <w:rFonts w:cs="Times New Roman"/>
        </w:rPr>
        <w:t>,</w:t>
      </w:r>
      <w:r w:rsidR="00426DBA" w:rsidRPr="00C21EC7">
        <w:rPr>
          <w:rFonts w:cs="Times New Roman"/>
        </w:rPr>
        <w:t xml:space="preserve"> depending on the </w:t>
      </w:r>
      <w:r w:rsidR="00426DBA" w:rsidRPr="00C21EC7">
        <w:rPr>
          <w:rFonts w:cs="Times New Roman"/>
        </w:rPr>
        <w:lastRenderedPageBreak/>
        <w:t>decision</w:t>
      </w:r>
      <w:r w:rsidR="0038195A">
        <w:rPr>
          <w:rFonts w:cs="Times New Roman"/>
        </w:rPr>
        <w:t>-</w:t>
      </w:r>
      <w:r w:rsidR="00426DBA" w:rsidRPr="00C21EC7">
        <w:rPr>
          <w:rFonts w:cs="Times New Roman"/>
        </w:rPr>
        <w:t>maker selection. Finally, adding weight to the deviation decision variable can put more emphasis on selected commodity flows.</w:t>
      </w:r>
    </w:p>
    <w:p w14:paraId="09EF3EDD" w14:textId="674E67AE" w:rsidR="00D571E0" w:rsidRDefault="00D571E0" w:rsidP="00D571E0">
      <w:pPr>
        <w:pStyle w:val="Heading3"/>
      </w:pPr>
      <w:bookmarkStart w:id="465" w:name="_Toc36554503"/>
      <w:r>
        <w:t xml:space="preserve">Evacuation </w:t>
      </w:r>
      <w:r w:rsidR="0034626D">
        <w:t>M</w:t>
      </w:r>
      <w:r>
        <w:t>odeling</w:t>
      </w:r>
      <w:bookmarkEnd w:id="465"/>
    </w:p>
    <w:p w14:paraId="106B0995" w14:textId="631D360E" w:rsidR="00D454E2" w:rsidRDefault="00D571E0" w:rsidP="00D454E2">
      <w:pPr>
        <w:rPr>
          <w:rFonts w:asciiTheme="majorBidi" w:hAnsiTheme="majorBidi" w:cstheme="majorBidi"/>
        </w:rPr>
      </w:pPr>
      <w:r w:rsidRPr="00921EF4">
        <w:rPr>
          <w:rFonts w:asciiTheme="majorBidi" w:hAnsiTheme="majorBidi" w:cstheme="majorBidi"/>
        </w:rPr>
        <w:t xml:space="preserve">The </w:t>
      </w:r>
      <w:r w:rsidR="00A16F68">
        <w:rPr>
          <w:rFonts w:asciiTheme="majorBidi" w:hAnsiTheme="majorBidi" w:cstheme="majorBidi"/>
        </w:rPr>
        <w:t>LBM</w:t>
      </w:r>
      <w:r w:rsidRPr="00921EF4">
        <w:rPr>
          <w:rFonts w:asciiTheme="majorBidi" w:hAnsiTheme="majorBidi" w:cstheme="majorBidi"/>
        </w:rPr>
        <w:t xml:space="preserve"> reports very detailed information about each group of evacuees</w:t>
      </w:r>
      <w:r w:rsidR="00D454E2">
        <w:rPr>
          <w:rFonts w:asciiTheme="majorBidi" w:hAnsiTheme="majorBidi" w:cstheme="majorBidi"/>
        </w:rPr>
        <w:t>,</w:t>
      </w:r>
      <w:r w:rsidRPr="00921EF4">
        <w:rPr>
          <w:rFonts w:asciiTheme="majorBidi" w:hAnsiTheme="majorBidi" w:cstheme="majorBidi"/>
        </w:rPr>
        <w:t xml:space="preserve"> such as their </w:t>
      </w:r>
      <w:r w:rsidR="00025C13">
        <w:rPr>
          <w:rFonts w:asciiTheme="majorBidi" w:hAnsiTheme="majorBidi" w:cstheme="majorBidi"/>
        </w:rPr>
        <w:t>departure time</w:t>
      </w:r>
      <w:r w:rsidRPr="00921EF4">
        <w:rPr>
          <w:rFonts w:asciiTheme="majorBidi" w:hAnsiTheme="majorBidi" w:cstheme="majorBidi"/>
        </w:rPr>
        <w:t xml:space="preserve">, travel time, evacuation time, the route used, latency, and the number of evacuees in </w:t>
      </w:r>
      <w:r>
        <w:rPr>
          <w:rFonts w:asciiTheme="majorBidi" w:hAnsiTheme="majorBidi" w:cstheme="majorBidi"/>
        </w:rPr>
        <w:t>each</w:t>
      </w:r>
      <w:r w:rsidRPr="00921EF4">
        <w:rPr>
          <w:rFonts w:asciiTheme="majorBidi" w:hAnsiTheme="majorBidi" w:cstheme="majorBidi"/>
        </w:rPr>
        <w:t xml:space="preserve"> group. However, this information comes at a cost. The computational time increases exponentially with the</w:t>
      </w:r>
      <w:r>
        <w:rPr>
          <w:rFonts w:asciiTheme="majorBidi" w:hAnsiTheme="majorBidi" w:cstheme="majorBidi"/>
        </w:rPr>
        <w:t xml:space="preserve"> size of the</w:t>
      </w:r>
      <w:r w:rsidRPr="00921EF4">
        <w:rPr>
          <w:rFonts w:asciiTheme="majorBidi" w:hAnsiTheme="majorBidi" w:cstheme="majorBidi"/>
        </w:rPr>
        <w:t xml:space="preserve"> problem. The model has the ability to distribute evacuees on the available routes when setting different objectives. ATT and AET objectives result in a different distribution of evacuees on the available routes and </w:t>
      </w:r>
      <w:r w:rsidR="00025C13">
        <w:rPr>
          <w:rFonts w:asciiTheme="majorBidi" w:hAnsiTheme="majorBidi" w:cstheme="majorBidi"/>
        </w:rPr>
        <w:t>departure</w:t>
      </w:r>
      <w:r w:rsidRPr="00921EF4">
        <w:rPr>
          <w:rFonts w:asciiTheme="majorBidi" w:hAnsiTheme="majorBidi" w:cstheme="majorBidi"/>
        </w:rPr>
        <w:t xml:space="preserve"> times. Minimizing AET is ideal for emergency evacuation and ATT for non-emergencies. Minimizing the NCT distribute</w:t>
      </w:r>
      <w:r>
        <w:rPr>
          <w:rFonts w:asciiTheme="majorBidi" w:hAnsiTheme="majorBidi" w:cstheme="majorBidi"/>
        </w:rPr>
        <w:t>s</w:t>
      </w:r>
      <w:r w:rsidRPr="00921EF4">
        <w:rPr>
          <w:rFonts w:asciiTheme="majorBidi" w:hAnsiTheme="majorBidi" w:cstheme="majorBidi"/>
        </w:rPr>
        <w:t xml:space="preserve"> the evacuees on routes randomly as the main objective is to send the evacuees from the endangered zone to the safe destination in the shortest possible time. </w:t>
      </w:r>
      <w:r w:rsidR="00D454E2">
        <w:rPr>
          <w:rFonts w:asciiTheme="majorBidi" w:hAnsiTheme="majorBidi" w:cstheme="majorBidi"/>
        </w:rPr>
        <w:t>Since the model complexity increase with larg</w:t>
      </w:r>
      <w:r w:rsidR="0038195A">
        <w:rPr>
          <w:rFonts w:asciiTheme="majorBidi" w:hAnsiTheme="majorBidi" w:cstheme="majorBidi"/>
        </w:rPr>
        <w:t>e-</w:t>
      </w:r>
      <w:r w:rsidR="00D454E2">
        <w:rPr>
          <w:rFonts w:asciiTheme="majorBidi" w:hAnsiTheme="majorBidi" w:cstheme="majorBidi"/>
        </w:rPr>
        <w:t>size networks, we develop a reduced model with lower complexity and exact results</w:t>
      </w:r>
      <w:r w:rsidR="00A16F68">
        <w:rPr>
          <w:rFonts w:asciiTheme="majorBidi" w:hAnsiTheme="majorBidi" w:cstheme="majorBidi"/>
        </w:rPr>
        <w:t>.</w:t>
      </w:r>
    </w:p>
    <w:p w14:paraId="5C7A6483" w14:textId="40874D81" w:rsidR="00A16F68" w:rsidRDefault="00A16F68" w:rsidP="00D454E2">
      <w:pPr>
        <w:rPr>
          <w:rFonts w:asciiTheme="majorBidi" w:hAnsiTheme="majorBidi" w:cstheme="majorBidi"/>
        </w:rPr>
      </w:pPr>
      <w:r>
        <w:rPr>
          <w:rFonts w:asciiTheme="majorBidi" w:hAnsiTheme="majorBidi" w:cstheme="majorBidi"/>
        </w:rPr>
        <w:t xml:space="preserve">The evacuees in the LBM follow predefined routes. However, the time path they follow is based on their volume. </w:t>
      </w:r>
      <w:r w:rsidR="003C14EE">
        <w:rPr>
          <w:rFonts w:asciiTheme="majorBidi" w:hAnsiTheme="majorBidi" w:cstheme="majorBidi"/>
        </w:rPr>
        <w:t xml:space="preserve">The problem becomes UFP so the evacuees remain in one group to reflect their delay based on the travel time function and their location in time through the time path they follow based on their volume. </w:t>
      </w:r>
      <w:r w:rsidR="001800EB">
        <w:rPr>
          <w:rFonts w:asciiTheme="majorBidi" w:hAnsiTheme="majorBidi" w:cstheme="majorBidi"/>
        </w:rPr>
        <w:t>The model complexity is reduced by reducing</w:t>
      </w:r>
      <w:r w:rsidR="003C14EE">
        <w:rPr>
          <w:rFonts w:asciiTheme="majorBidi" w:hAnsiTheme="majorBidi" w:cstheme="majorBidi"/>
        </w:rPr>
        <w:t xml:space="preserve"> the time paths to one </w:t>
      </w:r>
      <w:r w:rsidR="003C14EE" w:rsidRPr="00483E96">
        <w:rPr>
          <w:rFonts w:asciiTheme="majorBidi" w:hAnsiTheme="majorBidi" w:cstheme="majorBidi"/>
        </w:rPr>
        <w:t>path</w:t>
      </w:r>
      <w:r w:rsidR="001800EB" w:rsidRPr="00483E96">
        <w:rPr>
          <w:rFonts w:asciiTheme="majorBidi" w:hAnsiTheme="majorBidi" w:cstheme="majorBidi"/>
        </w:rPr>
        <w:t>,</w:t>
      </w:r>
      <w:r w:rsidR="003C14EE" w:rsidRPr="00483E96">
        <w:rPr>
          <w:rFonts w:asciiTheme="majorBidi" w:hAnsiTheme="majorBidi" w:cstheme="majorBidi"/>
        </w:rPr>
        <w:t xml:space="preserve"> as illustrated in </w:t>
      </w:r>
      <w:r w:rsidR="00483E96" w:rsidRPr="00483E96">
        <w:rPr>
          <w:rFonts w:asciiTheme="majorBidi" w:hAnsiTheme="majorBidi" w:cstheme="majorBidi"/>
        </w:rPr>
        <w:fldChar w:fldCharType="begin"/>
      </w:r>
      <w:r w:rsidR="00483E96" w:rsidRPr="00483E96">
        <w:rPr>
          <w:rFonts w:asciiTheme="majorBidi" w:hAnsiTheme="majorBidi" w:cstheme="majorBidi"/>
        </w:rPr>
        <w:instrText xml:space="preserve"> REF _Ref33532609 \h </w:instrText>
      </w:r>
      <w:r w:rsidR="00483E96">
        <w:rPr>
          <w:rFonts w:asciiTheme="majorBidi" w:hAnsiTheme="majorBidi" w:cstheme="majorBidi"/>
        </w:rPr>
        <w:instrText xml:space="preserve"> \* MERGEFORMAT </w:instrText>
      </w:r>
      <w:r w:rsidR="00483E96" w:rsidRPr="00483E96">
        <w:rPr>
          <w:rFonts w:asciiTheme="majorBidi" w:hAnsiTheme="majorBidi" w:cstheme="majorBidi"/>
        </w:rPr>
      </w:r>
      <w:r w:rsidR="00483E96" w:rsidRPr="00483E96">
        <w:rPr>
          <w:rFonts w:asciiTheme="majorBidi" w:hAnsiTheme="majorBidi" w:cstheme="majorBidi"/>
        </w:rPr>
        <w:fldChar w:fldCharType="separate"/>
      </w:r>
      <w:r w:rsidR="007179DA" w:rsidRPr="00314BCB">
        <w:t>Figure</w:t>
      </w:r>
      <w:r w:rsidR="007179DA" w:rsidRPr="00813CAA">
        <w:t xml:space="preserve"> </w:t>
      </w:r>
      <w:r w:rsidR="007179DA">
        <w:rPr>
          <w:noProof/>
          <w:cs/>
        </w:rPr>
        <w:t>‎</w:t>
      </w:r>
      <w:r w:rsidR="007179DA">
        <w:rPr>
          <w:noProof/>
        </w:rPr>
        <w:t>5</w:t>
      </w:r>
      <w:r w:rsidR="007179DA">
        <w:rPr>
          <w:noProof/>
        </w:rPr>
        <w:noBreakHyphen/>
        <w:t>1</w:t>
      </w:r>
      <w:r w:rsidR="00483E96" w:rsidRPr="00483E96">
        <w:rPr>
          <w:rFonts w:asciiTheme="majorBidi" w:hAnsiTheme="majorBidi" w:cstheme="majorBidi"/>
        </w:rPr>
        <w:fldChar w:fldCharType="end"/>
      </w:r>
      <w:r w:rsidR="003C14EE">
        <w:rPr>
          <w:rFonts w:asciiTheme="majorBidi" w:hAnsiTheme="majorBidi" w:cstheme="majorBidi"/>
        </w:rPr>
        <w:t xml:space="preserve">. </w:t>
      </w:r>
      <w:r w:rsidR="001800EB">
        <w:rPr>
          <w:rFonts w:asciiTheme="majorBidi" w:hAnsiTheme="majorBidi" w:cstheme="majorBidi"/>
        </w:rPr>
        <w:t>The m</w:t>
      </w:r>
      <w:r w:rsidR="003C14EE">
        <w:rPr>
          <w:rFonts w:asciiTheme="majorBidi" w:hAnsiTheme="majorBidi" w:cstheme="majorBidi"/>
        </w:rPr>
        <w:t xml:space="preserve">odel is tested on </w:t>
      </w:r>
      <w:r w:rsidR="001800EB">
        <w:rPr>
          <w:rFonts w:asciiTheme="majorBidi" w:hAnsiTheme="majorBidi" w:cstheme="majorBidi"/>
        </w:rPr>
        <w:t xml:space="preserve">the </w:t>
      </w:r>
      <w:r w:rsidR="003C14EE">
        <w:rPr>
          <w:rFonts w:asciiTheme="majorBidi" w:hAnsiTheme="majorBidi" w:cstheme="majorBidi"/>
        </w:rPr>
        <w:t xml:space="preserve">Tampa City network and </w:t>
      </w:r>
      <w:r w:rsidR="00940D97">
        <w:rPr>
          <w:rFonts w:asciiTheme="majorBidi" w:hAnsiTheme="majorBidi" w:cstheme="majorBidi"/>
        </w:rPr>
        <w:t xml:space="preserve">reported the exact output of the original LBM model. </w:t>
      </w:r>
      <w:r w:rsidR="001800EB">
        <w:rPr>
          <w:rFonts w:asciiTheme="majorBidi" w:hAnsiTheme="majorBidi" w:cstheme="majorBidi"/>
        </w:rPr>
        <w:t>In addition, the output of the model is compared to the CTM output showing similar behavior, although their basic concept of the evacuees</w:t>
      </w:r>
      <w:r w:rsidR="0025279A" w:rsidRPr="0025279A">
        <w:t>'</w:t>
      </w:r>
      <w:r w:rsidR="001800EB">
        <w:rPr>
          <w:rFonts w:asciiTheme="majorBidi" w:hAnsiTheme="majorBidi" w:cstheme="majorBidi"/>
        </w:rPr>
        <w:t xml:space="preserve"> movement is very different. </w:t>
      </w:r>
    </w:p>
    <w:p w14:paraId="3A8A8C2D" w14:textId="2420A1E4" w:rsidR="001800EB" w:rsidRDefault="00F3015E" w:rsidP="00F3015E">
      <w:pPr>
        <w:pStyle w:val="Heading3"/>
      </w:pPr>
      <w:bookmarkStart w:id="466" w:name="_Toc36554504"/>
      <w:r>
        <w:lastRenderedPageBreak/>
        <w:t>Fairness in Evacuation</w:t>
      </w:r>
      <w:bookmarkEnd w:id="466"/>
    </w:p>
    <w:p w14:paraId="645208A4" w14:textId="641C5C66" w:rsidR="00F3015E" w:rsidRDefault="00DF29CC" w:rsidP="00D454E2">
      <w:pPr>
        <w:rPr>
          <w:rFonts w:asciiTheme="majorBidi" w:hAnsiTheme="majorBidi" w:cstheme="majorBidi"/>
        </w:rPr>
      </w:pPr>
      <w:r>
        <w:rPr>
          <w:rFonts w:asciiTheme="majorBidi" w:hAnsiTheme="majorBidi" w:cstheme="majorBidi"/>
        </w:rPr>
        <w:t xml:space="preserve">The nonlinear BPR function is a travel time convex function of the traffic volume linearized through the piecewise approximation. Since the function is convex, the travel time of any traffic </w:t>
      </w:r>
      <w:r w:rsidRPr="00483E96">
        <w:rPr>
          <w:rFonts w:asciiTheme="majorBidi" w:hAnsiTheme="majorBidi" w:cstheme="majorBidi"/>
        </w:rPr>
        <w:t xml:space="preserve">volume is found through the constraint </w:t>
      </w:r>
      <w:r w:rsidR="00483E96" w:rsidRPr="00483E96">
        <w:rPr>
          <w:rFonts w:asciiTheme="majorBidi" w:hAnsiTheme="majorBidi" w:cstheme="majorBidi"/>
        </w:rPr>
        <w:fldChar w:fldCharType="begin"/>
      </w:r>
      <w:r w:rsidR="00483E96" w:rsidRPr="00483E96">
        <w:rPr>
          <w:rFonts w:asciiTheme="majorBidi" w:hAnsiTheme="majorBidi" w:cstheme="majorBidi"/>
        </w:rPr>
        <w:instrText xml:space="preserve"> REF _Ref531175024 \h </w:instrText>
      </w:r>
      <w:r w:rsidR="00483E96">
        <w:rPr>
          <w:rFonts w:asciiTheme="majorBidi" w:hAnsiTheme="majorBidi" w:cstheme="majorBidi"/>
        </w:rPr>
        <w:instrText xml:space="preserve"> \* MERGEFORMAT </w:instrText>
      </w:r>
      <w:r w:rsidR="00483E96" w:rsidRPr="00483E96">
        <w:rPr>
          <w:rFonts w:asciiTheme="majorBidi" w:hAnsiTheme="majorBidi" w:cstheme="majorBidi"/>
        </w:rPr>
      </w:r>
      <w:r w:rsidR="00483E96" w:rsidRPr="00483E96">
        <w:rPr>
          <w:rFonts w:asciiTheme="majorBidi" w:hAnsiTheme="majorBidi" w:cstheme="majorBidi"/>
        </w:rPr>
        <w:fldChar w:fldCharType="separate"/>
      </w:r>
      <w:r w:rsidR="007179DA" w:rsidRPr="004B7CCD">
        <w:rPr>
          <w:rFonts w:asciiTheme="majorBidi" w:hAnsiTheme="majorBidi"/>
        </w:rPr>
        <w:t>(</w:t>
      </w:r>
      <w:r w:rsidR="007179DA">
        <w:rPr>
          <w:rFonts w:asciiTheme="majorBidi" w:hAnsiTheme="majorBidi"/>
          <w:noProof/>
          <w:cs/>
        </w:rPr>
        <w:t>‎</w:t>
      </w:r>
      <w:r w:rsidR="007179DA">
        <w:rPr>
          <w:rFonts w:asciiTheme="majorBidi" w:hAnsiTheme="majorBidi"/>
          <w:noProof/>
        </w:rPr>
        <w:t>4</w:t>
      </w:r>
      <w:r w:rsidR="007179DA">
        <w:rPr>
          <w:rFonts w:asciiTheme="majorBidi" w:hAnsiTheme="majorBidi"/>
          <w:noProof/>
        </w:rPr>
        <w:noBreakHyphen/>
        <w:t>12</w:t>
      </w:r>
      <w:r w:rsidR="007179DA" w:rsidRPr="004B7CCD">
        <w:rPr>
          <w:rFonts w:asciiTheme="majorBidi" w:hAnsiTheme="majorBidi"/>
        </w:rPr>
        <w:t>)</w:t>
      </w:r>
      <w:r w:rsidR="00483E96" w:rsidRPr="00483E96">
        <w:rPr>
          <w:rFonts w:asciiTheme="majorBidi" w:hAnsiTheme="majorBidi" w:cstheme="majorBidi"/>
        </w:rPr>
        <w:fldChar w:fldCharType="end"/>
      </w:r>
      <w:r w:rsidRPr="00483E96">
        <w:rPr>
          <w:rFonts w:asciiTheme="majorBidi" w:hAnsiTheme="majorBidi" w:cstheme="majorBidi"/>
        </w:rPr>
        <w:t>.</w:t>
      </w:r>
      <w:r>
        <w:rPr>
          <w:rFonts w:asciiTheme="majorBidi" w:hAnsiTheme="majorBidi" w:cstheme="majorBidi"/>
        </w:rPr>
        <w:t xml:space="preserve"> The multicriteria model is not suitable to find the approximate MMF travel time of the evacuees because it may overestimate the travel time of some groups for fairer evacuation and not reflect the actual travel time for each group.</w:t>
      </w:r>
      <w:r w:rsidR="001226B4">
        <w:rPr>
          <w:rFonts w:asciiTheme="majorBidi" w:hAnsiTheme="majorBidi" w:cstheme="majorBidi"/>
        </w:rPr>
        <w:t xml:space="preserve"> As a result, a new algorithm, we called it </w:t>
      </w:r>
      <m:oMath>
        <m:r>
          <w:rPr>
            <w:rFonts w:ascii="Cambria Math" w:hAnsi="Cambria Math" w:cstheme="majorBidi"/>
          </w:rPr>
          <m:t>θ</m:t>
        </m:r>
      </m:oMath>
      <w:r w:rsidR="001226B4" w:rsidRPr="001226B4">
        <w:rPr>
          <w:rFonts w:asciiTheme="majorBidi" w:eastAsiaTheme="minorEastAsia" w:hAnsiTheme="majorBidi" w:cstheme="majorBidi"/>
          <w:i/>
          <w:iCs/>
        </w:rPr>
        <w:t>-progressive-filling</w:t>
      </w:r>
      <w:r w:rsidR="001226B4">
        <w:rPr>
          <w:rFonts w:asciiTheme="majorBidi" w:eastAsiaTheme="minorEastAsia" w:hAnsiTheme="majorBidi" w:cstheme="majorBidi"/>
        </w:rPr>
        <w:t xml:space="preserve"> algorithm</w:t>
      </w:r>
      <w:r w:rsidR="001226B4">
        <w:rPr>
          <w:rFonts w:asciiTheme="majorBidi" w:hAnsiTheme="majorBidi" w:cstheme="majorBidi"/>
        </w:rPr>
        <w:t>,</w:t>
      </w:r>
      <w:r w:rsidR="007D2106">
        <w:rPr>
          <w:rFonts w:asciiTheme="majorBidi" w:hAnsiTheme="majorBidi" w:cstheme="majorBidi"/>
        </w:rPr>
        <w:t xml:space="preserve"> that</w:t>
      </w:r>
      <w:r w:rsidR="001226B4">
        <w:rPr>
          <w:rFonts w:asciiTheme="majorBidi" w:hAnsiTheme="majorBidi" w:cstheme="majorBidi"/>
        </w:rPr>
        <w:t xml:space="preserve"> finds the MMF for general problems is developed. </w:t>
      </w:r>
      <w:r w:rsidR="000A34FE">
        <w:rPr>
          <w:rFonts w:asciiTheme="majorBidi" w:hAnsiTheme="majorBidi" w:cstheme="majorBidi"/>
        </w:rPr>
        <w:t>The new algorithm does not rely on complementary slackness to identify saturated commodities. Hence, it is capable of finding the MMF</w:t>
      </w:r>
      <w:r w:rsidR="00C92C9C">
        <w:rPr>
          <w:rFonts w:asciiTheme="majorBidi" w:hAnsiTheme="majorBidi" w:cstheme="majorBidi"/>
        </w:rPr>
        <w:t xml:space="preserve"> resource allocation for problems with the nonconvex structure. The new algorithm is tested on the LBM model</w:t>
      </w:r>
      <w:r w:rsidR="0038195A">
        <w:rPr>
          <w:rFonts w:asciiTheme="majorBidi" w:hAnsiTheme="majorBidi" w:cstheme="majorBidi"/>
        </w:rPr>
        <w:t>.</w:t>
      </w:r>
      <w:r w:rsidR="00C92C9C">
        <w:rPr>
          <w:rFonts w:asciiTheme="majorBidi" w:hAnsiTheme="majorBidi" w:cstheme="majorBidi"/>
        </w:rPr>
        <w:t xml:space="preserve"> </w:t>
      </w:r>
      <w:r w:rsidR="0038195A">
        <w:rPr>
          <w:rFonts w:asciiTheme="majorBidi" w:hAnsiTheme="majorBidi" w:cstheme="majorBidi"/>
        </w:rPr>
        <w:t>T</w:t>
      </w:r>
      <w:r w:rsidR="00C92C9C">
        <w:rPr>
          <w:rFonts w:asciiTheme="majorBidi" w:hAnsiTheme="majorBidi" w:cstheme="majorBidi"/>
        </w:rPr>
        <w:t>hen the output is compared to other objectives such as NCT</w:t>
      </w:r>
      <w:r w:rsidR="0038195A">
        <w:rPr>
          <w:rFonts w:asciiTheme="majorBidi" w:hAnsiTheme="majorBidi" w:cstheme="majorBidi"/>
        </w:rPr>
        <w:t xml:space="preserve"> </w:t>
      </w:r>
      <w:r w:rsidR="00C92C9C">
        <w:rPr>
          <w:rFonts w:asciiTheme="majorBidi" w:hAnsiTheme="majorBidi" w:cstheme="majorBidi"/>
        </w:rPr>
        <w:t>and AET.</w:t>
      </w:r>
    </w:p>
    <w:p w14:paraId="0E1E8320" w14:textId="3FAFCA43" w:rsidR="00C92C9C" w:rsidRDefault="00C92C9C" w:rsidP="00C92C9C">
      <w:pPr>
        <w:pStyle w:val="Heading3"/>
      </w:pPr>
      <w:bookmarkStart w:id="467" w:name="_Toc36554505"/>
      <w:r>
        <w:t>Robustness of the LBM model</w:t>
      </w:r>
      <w:bookmarkEnd w:id="467"/>
    </w:p>
    <w:p w14:paraId="158A3731" w14:textId="6AB8D78D" w:rsidR="00670160" w:rsidRPr="00C92C9C" w:rsidRDefault="00C92C9C" w:rsidP="00670160">
      <w:r>
        <w:t>The model is tested on a variety of real</w:t>
      </w:r>
      <w:r w:rsidR="00670160">
        <w:t xml:space="preserve"> and random</w:t>
      </w:r>
      <w:r>
        <w:t xml:space="preserve"> networks with different sizes resulting in quality solutions and low computational time. To test the model robustness under demand uncertainty, a set-based approach is used</w:t>
      </w:r>
      <w:r w:rsidR="00926AA8">
        <w:t>,</w:t>
      </w:r>
      <w:r>
        <w:t xml:space="preserve"> given that the demand belongs to a bounded set. The mean, standard deviation, and maximum NCT, AET, and SAD are reported to compare the </w:t>
      </w:r>
      <w:r w:rsidRPr="002B1A76">
        <w:t>REE</w:t>
      </w:r>
      <w:r>
        <w:t xml:space="preserve"> and </w:t>
      </w:r>
      <w:r w:rsidRPr="002B1A76">
        <w:t>RFEE</w:t>
      </w:r>
      <w:r>
        <w:t xml:space="preserve">. Moreover, the evacuation time and the number of evacuees in each group are plotted to </w:t>
      </w:r>
      <w:r w:rsidR="00926AA8">
        <w:t>analyze</w:t>
      </w:r>
      <w:r>
        <w:t xml:space="preserve"> the behavior of </w:t>
      </w:r>
      <w:r w:rsidRPr="002B1A76">
        <w:t>REE</w:t>
      </w:r>
      <w:r>
        <w:t xml:space="preserve"> and </w:t>
      </w:r>
      <w:r w:rsidRPr="002B1A76">
        <w:t>RFEE</w:t>
      </w:r>
      <w:r>
        <w:t>.</w:t>
      </w:r>
      <w:r w:rsidR="00670160">
        <w:t xml:space="preserve"> In reality, the evacuees select their departure time. Hence, the flow over time is not controlled</w:t>
      </w:r>
      <w:r w:rsidR="00813054">
        <w:t>,</w:t>
      </w:r>
      <w:r w:rsidR="00670160">
        <w:t xml:space="preserve"> and the only decision the model makes is distributing the flow of evacuees on the predefined routes. We simulate the uncontrolled flow using beta distribution since it is suitable as bo</w:t>
      </w:r>
      <w:r w:rsidR="007D2106">
        <w:t>u</w:t>
      </w:r>
      <w:r w:rsidR="00670160">
        <w:t>nded distribution, then compare the output with the controlled flow model output.</w:t>
      </w:r>
      <w:r w:rsidR="002B1A76">
        <w:t xml:space="preserve"> We concluded that the results of the uncontrolled flow are very similar to the controlled flow results.</w:t>
      </w:r>
    </w:p>
    <w:p w14:paraId="2818E76D" w14:textId="20C4A846" w:rsidR="00426DBA" w:rsidRDefault="00426DBA" w:rsidP="00426DBA">
      <w:pPr>
        <w:pStyle w:val="Heading2"/>
      </w:pPr>
      <w:bookmarkStart w:id="468" w:name="_Toc36554506"/>
      <w:r>
        <w:lastRenderedPageBreak/>
        <w:t>Future Research</w:t>
      </w:r>
      <w:bookmarkEnd w:id="468"/>
    </w:p>
    <w:p w14:paraId="0DAC3C25" w14:textId="50491CE4" w:rsidR="00494E39" w:rsidRDefault="005971E8" w:rsidP="00426DBA">
      <w:r>
        <w:t>In this section, a few recommendations and possible extensions of the research in this dissertation is presented</w:t>
      </w:r>
      <w:r w:rsidR="00813054">
        <w:t>.</w:t>
      </w:r>
    </w:p>
    <w:p w14:paraId="7F0100EB" w14:textId="11CE6EF4" w:rsidR="00426DBA" w:rsidRDefault="004003A9" w:rsidP="005971E8">
      <w:pPr>
        <w:pStyle w:val="Heading3"/>
      </w:pPr>
      <w:bookmarkStart w:id="469" w:name="_Toc36554507"/>
      <w:r>
        <w:t>Contraflow</w:t>
      </w:r>
      <w:bookmarkEnd w:id="469"/>
    </w:p>
    <w:p w14:paraId="39224008" w14:textId="200A4644" w:rsidR="005971E8" w:rsidRPr="005971E8" w:rsidRDefault="005971E8" w:rsidP="005971E8">
      <w:r>
        <w:t xml:space="preserve">The capacity of any road network is limited based on the number of lanes and the speed limit. </w:t>
      </w:r>
      <w:r w:rsidR="0043571A">
        <w:t xml:space="preserve">One approach to expand the road capacity to accommodate more vehicles and reduce congestion is to implement the contraflow strategy. </w:t>
      </w:r>
      <w:r w:rsidR="001B6A8E">
        <w:t xml:space="preserve">Contraflow lane is a road segment where the traffic flows in the opposite direction or a two directions road where all flow </w:t>
      </w:r>
      <w:r w:rsidR="005C2FCF">
        <w:t>travels</w:t>
      </w:r>
      <w:r w:rsidR="001B6A8E">
        <w:t xml:space="preserve"> in one direction. This strategy is an effective method to double the road capacity at almost no cost. However, the drawback of contraflow is that </w:t>
      </w:r>
      <w:r w:rsidR="005C2FCF">
        <w:t>emergency supplies such as medical and food supplies may not be able to reach the disaster location since that contraflow is implemented in the outbound direction. To allow supplies to reach the center of the disaster, partial contraflow can be implemente</w:t>
      </w:r>
      <w:r w:rsidR="005E7F8D">
        <w:t xml:space="preserve">d by allowing a few lanes </w:t>
      </w:r>
      <w:r w:rsidR="00813054">
        <w:t>to go</w:t>
      </w:r>
      <w:r w:rsidR="005E7F8D">
        <w:t xml:space="preserve"> inbound towards the disaster center. </w:t>
      </w:r>
    </w:p>
    <w:p w14:paraId="50346039" w14:textId="7AF1F826" w:rsidR="004003A9" w:rsidRDefault="004003A9" w:rsidP="005E7F8D">
      <w:pPr>
        <w:pStyle w:val="Heading3"/>
      </w:pPr>
      <w:bookmarkStart w:id="470" w:name="_Toc36554508"/>
      <w:r>
        <w:t xml:space="preserve">Uncertainty in </w:t>
      </w:r>
      <w:r w:rsidR="005F4A14">
        <w:t>t</w:t>
      </w:r>
      <w:r>
        <w:t xml:space="preserve">he </w:t>
      </w:r>
      <w:r w:rsidR="00F70BC1">
        <w:t>R</w:t>
      </w:r>
      <w:r>
        <w:t xml:space="preserve">oad </w:t>
      </w:r>
      <w:r w:rsidR="00F70BC1">
        <w:t>C</w:t>
      </w:r>
      <w:r>
        <w:t>apacity</w:t>
      </w:r>
      <w:bookmarkEnd w:id="470"/>
    </w:p>
    <w:p w14:paraId="67809704" w14:textId="70F76175" w:rsidR="005E7F8D" w:rsidRDefault="005E7F8D" w:rsidP="005E7F8D">
      <w:r>
        <w:t>In mass evacuation</w:t>
      </w:r>
      <w:r w:rsidR="00CD1321">
        <w:t>s</w:t>
      </w:r>
      <w:r>
        <w:t xml:space="preserve">, road capacities become highly uncertain due to the panic and need to evacuate. </w:t>
      </w:r>
      <w:r w:rsidR="005B6CC0">
        <w:t>Accidents such as car crashes</w:t>
      </w:r>
      <w:r w:rsidR="00C21323">
        <w:t>, building collapses,</w:t>
      </w:r>
      <w:r w:rsidR="005B6CC0">
        <w:t xml:space="preserve"> or medical conditions can add to the delay experienced because of congestion. These uncertainties can be incorporated in the model by modifying the deterministic </w:t>
      </w:r>
      <w:r w:rsidR="00CD1321">
        <w:t>travel time</w:t>
      </w:r>
      <w:r w:rsidR="005B6CC0">
        <w:t xml:space="preserve"> parameters</w:t>
      </w:r>
      <w:r w:rsidR="00CD1321">
        <w:t xml:space="preserve">, i.e., slope and intercept, to uncertain parameters. </w:t>
      </w:r>
      <w:r w:rsidR="005B6CC0">
        <w:t xml:space="preserve"> </w:t>
      </w:r>
    </w:p>
    <w:p w14:paraId="08E4E923" w14:textId="52ED7421" w:rsidR="004003A9" w:rsidRDefault="004003A9" w:rsidP="00CD1321">
      <w:pPr>
        <w:pStyle w:val="Heading3"/>
      </w:pPr>
      <w:bookmarkStart w:id="471" w:name="_Toc36554509"/>
      <w:r>
        <w:t xml:space="preserve">Capacitated </w:t>
      </w:r>
      <w:r w:rsidR="00F70BC1">
        <w:t>T</w:t>
      </w:r>
      <w:r>
        <w:t>erminals</w:t>
      </w:r>
      <w:bookmarkEnd w:id="471"/>
    </w:p>
    <w:p w14:paraId="17C6893D" w14:textId="2AA05678" w:rsidR="002C4FF6" w:rsidRPr="00CD1321" w:rsidRDefault="00CD1321" w:rsidP="002C4FF6">
      <w:r>
        <w:t xml:space="preserve">In this dissertation, the assumption is that the terminal nodes are </w:t>
      </w:r>
      <w:r w:rsidR="000E4286">
        <w:t>u</w:t>
      </w:r>
      <w:r>
        <w:t>ncapacitated. However, some disasters require immediate shelter</w:t>
      </w:r>
      <w:r w:rsidR="00C21323">
        <w:t>,</w:t>
      </w:r>
      <w:r>
        <w:t xml:space="preserve"> such as hurricanes and tornados</w:t>
      </w:r>
      <w:r w:rsidR="0025279A">
        <w:t>,</w:t>
      </w:r>
      <w:r w:rsidR="002C4FF6">
        <w:t xml:space="preserve"> which is usually </w:t>
      </w:r>
      <w:r w:rsidR="002C4FF6">
        <w:lastRenderedPageBreak/>
        <w:t xml:space="preserve">capacitated. If the assumption is that shelter is capacitated, the evacuation plan and the </w:t>
      </w:r>
      <w:r w:rsidR="0025279A">
        <w:t>evacuees</w:t>
      </w:r>
      <w:r w:rsidR="0025279A" w:rsidRPr="0025279A">
        <w:t>'</w:t>
      </w:r>
      <w:r w:rsidR="002C4FF6">
        <w:t xml:space="preserve"> distribution on routes become different.</w:t>
      </w:r>
      <w:r w:rsidR="000E4286">
        <w:t xml:space="preserve"> Also, the evacuees can be labeled based on their destination. Some evacuees prefer to seek shelters while others prefer to travel to a different city or state, so the latter </w:t>
      </w:r>
      <w:r w:rsidR="00C21323">
        <w:t>is</w:t>
      </w:r>
      <w:r w:rsidR="000E4286">
        <w:t xml:space="preserve"> assigned to uncapacitated dummy terminals.</w:t>
      </w:r>
    </w:p>
    <w:p w14:paraId="2C52364A" w14:textId="76D8513F" w:rsidR="004003A9" w:rsidRDefault="00332B4D" w:rsidP="002C4FF6">
      <w:pPr>
        <w:pStyle w:val="Heading3"/>
      </w:pPr>
      <w:bookmarkStart w:id="472" w:name="_Toc36554510"/>
      <w:r>
        <w:t xml:space="preserve">Evacuating </w:t>
      </w:r>
      <w:r w:rsidR="00F70BC1">
        <w:t>C</w:t>
      </w:r>
      <w:r>
        <w:t xml:space="preserve">ommunities </w:t>
      </w:r>
      <w:r w:rsidR="00F70BC1">
        <w:t>B</w:t>
      </w:r>
      <w:r>
        <w:t xml:space="preserve">ased on </w:t>
      </w:r>
      <w:r w:rsidR="000850C1">
        <w:t>t</w:t>
      </w:r>
      <w:r>
        <w:t xml:space="preserve">he </w:t>
      </w:r>
      <w:r w:rsidR="00F70BC1">
        <w:t>Threat</w:t>
      </w:r>
      <w:r>
        <w:t xml:space="preserve"> </w:t>
      </w:r>
      <w:r w:rsidR="00F70BC1">
        <w:t>L</w:t>
      </w:r>
      <w:r>
        <w:t>evel</w:t>
      </w:r>
      <w:bookmarkEnd w:id="472"/>
    </w:p>
    <w:p w14:paraId="1705D52D" w14:textId="12287901" w:rsidR="002C4FF6" w:rsidRDefault="00F70BC1" w:rsidP="002C4FF6">
      <w:r>
        <w:t xml:space="preserve">The threat level might be different from one area to another based on the disaster type. The threat level can be included in the fairness process to give the </w:t>
      </w:r>
      <w:r w:rsidR="001A7540">
        <w:t>community</w:t>
      </w:r>
      <w:r>
        <w:t xml:space="preserve"> with higher threat level the priority to evacuate. </w:t>
      </w:r>
      <w:r w:rsidR="000E4286">
        <w:t>Giving higher priority to the communities with higher threat level can increase the number of evacuees who reach shelters safely. In future research, the communities will be given different priorities based on the threat level and find the percentage of evacuees who arrive at the shelter safely.</w:t>
      </w:r>
    </w:p>
    <w:p w14:paraId="1B57A72D" w14:textId="286670AD" w:rsidR="001A7540" w:rsidRDefault="001A7540" w:rsidP="001A7540">
      <w:pPr>
        <w:pStyle w:val="Heading3"/>
      </w:pPr>
      <w:bookmarkStart w:id="473" w:name="_Toc36554511"/>
      <w:r>
        <w:t>Following the Route Guidance System (RGS)</w:t>
      </w:r>
      <w:bookmarkEnd w:id="473"/>
    </w:p>
    <w:p w14:paraId="7CFD6081" w14:textId="68C68C9E" w:rsidR="001A7540" w:rsidRPr="002C4FF6" w:rsidRDefault="001A7540" w:rsidP="002C4FF6">
      <w:r>
        <w:t>The assumption is this research is that all evacuees follow the directions from the RGS. However, in reality, evacuees may follow the routes they know and ignore the RGS directions. The model can tolerate a percentage of evacuees not following the RGS and still achieve the optimal solution. In future research, the model robustness will be tested when a percentage of evacuees do not follow the RGS.</w:t>
      </w:r>
    </w:p>
    <w:p w14:paraId="4C27D3A1" w14:textId="077E8ADD" w:rsidR="00483428" w:rsidRDefault="00483428">
      <w:r>
        <w:br w:type="page"/>
      </w:r>
    </w:p>
    <w:p w14:paraId="1CA1FBB5" w14:textId="46CED1C9" w:rsidR="00CF400F" w:rsidRPr="00483428" w:rsidRDefault="00483428" w:rsidP="004C3AC3">
      <w:pPr>
        <w:pStyle w:val="Heading1"/>
        <w:numPr>
          <w:ilvl w:val="0"/>
          <w:numId w:val="0"/>
        </w:numPr>
        <w:jc w:val="left"/>
      </w:pPr>
      <w:bookmarkStart w:id="474" w:name="_Toc36554512"/>
      <w:r w:rsidRPr="00483428">
        <w:lastRenderedPageBreak/>
        <w:t>References</w:t>
      </w:r>
      <w:bookmarkEnd w:id="474"/>
    </w:p>
    <w:p w14:paraId="30243702" w14:textId="25EEEA7E" w:rsidR="00483428" w:rsidRDefault="00483428" w:rsidP="00910702">
      <w:pPr>
        <w:ind w:left="720" w:hanging="720"/>
        <w:rPr>
          <w:shd w:val="clear" w:color="auto" w:fill="FFFFFF"/>
        </w:rPr>
      </w:pPr>
      <w:r w:rsidRPr="007D1BE5">
        <w:rPr>
          <w:shd w:val="clear" w:color="auto" w:fill="FFFFFF"/>
        </w:rPr>
        <w:t>Abdi, H. (2010). Coefficient of variation. </w:t>
      </w:r>
      <w:r w:rsidRPr="007D1BE5">
        <w:rPr>
          <w:i/>
          <w:iCs/>
        </w:rPr>
        <w:t>Encyclopedia of research design</w:t>
      </w:r>
      <w:r w:rsidRPr="007D1BE5">
        <w:rPr>
          <w:shd w:val="clear" w:color="auto" w:fill="FFFFFF"/>
        </w:rPr>
        <w:t>, </w:t>
      </w:r>
      <w:r w:rsidRPr="007D1BE5">
        <w:rPr>
          <w:i/>
          <w:iCs/>
        </w:rPr>
        <w:t>1</w:t>
      </w:r>
      <w:r w:rsidRPr="007D1BE5">
        <w:rPr>
          <w:shd w:val="clear" w:color="auto" w:fill="FFFFFF"/>
        </w:rPr>
        <w:t>, 169-171.</w:t>
      </w:r>
    </w:p>
    <w:p w14:paraId="3CE603CF" w14:textId="77777777" w:rsidR="00E90C91" w:rsidRPr="00B20BDC" w:rsidRDefault="00E90C91" w:rsidP="00910702">
      <w:pPr>
        <w:ind w:left="720" w:hanging="720"/>
        <w:rPr>
          <w:rFonts w:asciiTheme="majorBidi" w:hAnsiTheme="majorBidi" w:cstheme="majorBidi"/>
        </w:rPr>
      </w:pPr>
      <w:r w:rsidRPr="00B20BDC">
        <w:rPr>
          <w:rFonts w:asciiTheme="majorBidi" w:hAnsiTheme="majorBidi" w:cstheme="majorBidi"/>
          <w:shd w:val="clear" w:color="auto" w:fill="FFFFFF"/>
        </w:rPr>
        <w:t>Amaldi, E., Coniglio, S., &amp; Taccari, L. (2014, March). Maximum throughput network routing subject to fair flow allocation. In </w:t>
      </w:r>
      <w:r w:rsidRPr="00B20BDC">
        <w:rPr>
          <w:rFonts w:asciiTheme="majorBidi" w:hAnsiTheme="majorBidi" w:cstheme="majorBidi"/>
          <w:i/>
          <w:iCs/>
          <w:shd w:val="clear" w:color="auto" w:fill="FFFFFF"/>
        </w:rPr>
        <w:t>International Symposium on Combinatorial Optimization</w:t>
      </w:r>
      <w:r w:rsidRPr="00B20BDC">
        <w:rPr>
          <w:rFonts w:asciiTheme="majorBidi" w:hAnsiTheme="majorBidi" w:cstheme="majorBidi"/>
          <w:shd w:val="clear" w:color="auto" w:fill="FFFFFF"/>
        </w:rPr>
        <w:t> (pp. 1-12). Springer, Cham.</w:t>
      </w:r>
    </w:p>
    <w:p w14:paraId="11D8A998" w14:textId="77777777" w:rsidR="00A9233D" w:rsidRPr="00BC5CD7" w:rsidRDefault="00A9233D" w:rsidP="00910702">
      <w:pPr>
        <w:ind w:left="720" w:hanging="720"/>
        <w:rPr>
          <w:sz w:val="32"/>
          <w:szCs w:val="32"/>
          <w:shd w:val="clear" w:color="auto" w:fill="FFFFFF"/>
        </w:rPr>
      </w:pPr>
      <w:r w:rsidRPr="007A677B">
        <w:rPr>
          <w:shd w:val="clear" w:color="auto" w:fill="FFFFFF"/>
        </w:rPr>
        <w:t>Anshelevich, E., &amp; Ukkusuri, S. (2009, October). Equilibria in dynamic selfish routing. In </w:t>
      </w:r>
      <w:r w:rsidRPr="007A677B">
        <w:rPr>
          <w:i/>
          <w:shd w:val="clear" w:color="auto" w:fill="FFFFFF"/>
        </w:rPr>
        <w:t>International Symposium on Algorithmic Game Theory</w:t>
      </w:r>
      <w:r w:rsidRPr="007A677B">
        <w:rPr>
          <w:shd w:val="clear" w:color="auto" w:fill="FFFFFF"/>
        </w:rPr>
        <w:t> (pp. 171-182). Springer, Berlin, Heidelberg.</w:t>
      </w:r>
    </w:p>
    <w:p w14:paraId="4DB18511" w14:textId="77777777" w:rsidR="00E90C91" w:rsidRPr="00B20BDC" w:rsidRDefault="00E90C91" w:rsidP="00910702">
      <w:pPr>
        <w:ind w:left="720" w:hanging="720"/>
        <w:rPr>
          <w:rFonts w:asciiTheme="majorBidi" w:hAnsiTheme="majorBidi" w:cstheme="majorBidi"/>
        </w:rPr>
      </w:pPr>
      <w:r w:rsidRPr="00B20BDC">
        <w:rPr>
          <w:rFonts w:asciiTheme="majorBidi" w:hAnsiTheme="majorBidi" w:cstheme="majorBidi"/>
          <w:shd w:val="clear" w:color="auto" w:fill="FFFFFF"/>
        </w:rPr>
        <w:t>Bashllari, A., Nace, D., Gourdin, E., &amp; Klopfenstein, O. (2007). The MMF rerouting computation problem. In </w:t>
      </w:r>
      <w:r w:rsidRPr="00B20BDC">
        <w:rPr>
          <w:rFonts w:asciiTheme="majorBidi" w:hAnsiTheme="majorBidi" w:cstheme="majorBidi"/>
          <w:i/>
          <w:iCs/>
          <w:shd w:val="clear" w:color="auto" w:fill="FFFFFF"/>
        </w:rPr>
        <w:t>Proceedings of the 3rd International Network Optimization Conference (INOC 2007), Spa, Belgium</w:t>
      </w:r>
      <w:r w:rsidRPr="00B20BDC">
        <w:rPr>
          <w:rFonts w:asciiTheme="majorBidi" w:hAnsiTheme="majorBidi" w:cstheme="majorBidi"/>
          <w:shd w:val="clear" w:color="auto" w:fill="FFFFFF"/>
        </w:rPr>
        <w:t>.</w:t>
      </w:r>
    </w:p>
    <w:p w14:paraId="1298A68D" w14:textId="77777777" w:rsidR="00436E41" w:rsidRPr="00DF7C3C" w:rsidRDefault="00436E41" w:rsidP="00910702">
      <w:pPr>
        <w:ind w:left="720" w:hanging="720"/>
        <w:rPr>
          <w:rFonts w:asciiTheme="majorBidi" w:hAnsiTheme="majorBidi"/>
          <w:sz w:val="32"/>
          <w:szCs w:val="32"/>
          <w:shd w:val="clear" w:color="auto" w:fill="FFFFFF"/>
        </w:rPr>
      </w:pPr>
      <w:r w:rsidRPr="00DF7C3C">
        <w:rPr>
          <w:rFonts w:asciiTheme="majorBidi" w:hAnsiTheme="majorBidi"/>
          <w:shd w:val="clear" w:color="auto" w:fill="FFFFFF"/>
        </w:rPr>
        <w:t>Bayram, V. (2016). Optimization models for large scale network evacuation planning and management: A literature review. </w:t>
      </w:r>
      <w:r w:rsidRPr="00DF7C3C">
        <w:rPr>
          <w:rFonts w:asciiTheme="majorBidi" w:hAnsiTheme="majorBidi"/>
          <w:i/>
          <w:iCs/>
          <w:shd w:val="clear" w:color="auto" w:fill="FFFFFF"/>
        </w:rPr>
        <w:t>Surveys in Operations Research and Management Science</w:t>
      </w:r>
      <w:r w:rsidRPr="00DF7C3C">
        <w:rPr>
          <w:rFonts w:asciiTheme="majorBidi" w:hAnsiTheme="majorBidi"/>
          <w:shd w:val="clear" w:color="auto" w:fill="FFFFFF"/>
        </w:rPr>
        <w:t>, </w:t>
      </w:r>
      <w:r w:rsidRPr="00DF7C3C">
        <w:rPr>
          <w:rFonts w:asciiTheme="majorBidi" w:hAnsiTheme="majorBidi"/>
          <w:i/>
          <w:iCs/>
          <w:shd w:val="clear" w:color="auto" w:fill="FFFFFF"/>
        </w:rPr>
        <w:t>21</w:t>
      </w:r>
      <w:r w:rsidRPr="00DF7C3C">
        <w:rPr>
          <w:rFonts w:asciiTheme="majorBidi" w:hAnsiTheme="majorBidi"/>
          <w:shd w:val="clear" w:color="auto" w:fill="FFFFFF"/>
        </w:rPr>
        <w:t>(2), 63-84.</w:t>
      </w:r>
    </w:p>
    <w:p w14:paraId="785F1486" w14:textId="77777777" w:rsidR="00483428" w:rsidRPr="00B7402A" w:rsidRDefault="00483428" w:rsidP="00910702">
      <w:pPr>
        <w:ind w:left="720" w:hanging="720"/>
        <w:rPr>
          <w:shd w:val="clear" w:color="auto" w:fill="FFFFFF"/>
        </w:rPr>
      </w:pPr>
      <w:r w:rsidRPr="00B7402A">
        <w:rPr>
          <w:shd w:val="clear" w:color="auto" w:fill="FFFFFF"/>
        </w:rPr>
        <w:t>Bayram, V., Tansel, B. Ç., &amp; Yaman, H. (2015). Compromising system and user interests in shelter location and evacuation planning. </w:t>
      </w:r>
      <w:r w:rsidRPr="00B7402A">
        <w:rPr>
          <w:i/>
          <w:iCs/>
          <w:shd w:val="clear" w:color="auto" w:fill="FFFFFF"/>
        </w:rPr>
        <w:t>Transportation research part B: methodological</w:t>
      </w:r>
      <w:r w:rsidRPr="00B7402A">
        <w:rPr>
          <w:shd w:val="clear" w:color="auto" w:fill="FFFFFF"/>
        </w:rPr>
        <w:t>, </w:t>
      </w:r>
      <w:r w:rsidRPr="00B7402A">
        <w:rPr>
          <w:i/>
          <w:iCs/>
          <w:shd w:val="clear" w:color="auto" w:fill="FFFFFF"/>
        </w:rPr>
        <w:t>72</w:t>
      </w:r>
      <w:r w:rsidRPr="00B7402A">
        <w:rPr>
          <w:shd w:val="clear" w:color="auto" w:fill="FFFFFF"/>
        </w:rPr>
        <w:t>, 146-163.</w:t>
      </w:r>
    </w:p>
    <w:p w14:paraId="72A35FD9" w14:textId="77777777" w:rsidR="00483428" w:rsidRDefault="00483428" w:rsidP="00910702">
      <w:pPr>
        <w:ind w:left="720" w:hanging="720"/>
        <w:rPr>
          <w:shd w:val="clear" w:color="auto" w:fill="FFFFFF"/>
        </w:rPr>
      </w:pPr>
      <w:r w:rsidRPr="00B7402A">
        <w:rPr>
          <w:shd w:val="clear" w:color="auto" w:fill="FFFFFF"/>
        </w:rPr>
        <w:t>Beheshtifar, S., &amp; Alimoahmmadi, A. (2015). A multiobjective optimization approach for location</w:t>
      </w:r>
      <w:r w:rsidRPr="00B7402A">
        <w:rPr>
          <w:rFonts w:ascii="Cambria Math" w:hAnsi="Cambria Math" w:cs="Cambria Math"/>
          <w:shd w:val="clear" w:color="auto" w:fill="FFFFFF"/>
        </w:rPr>
        <w:t>‐</w:t>
      </w:r>
      <w:r w:rsidRPr="00B7402A">
        <w:rPr>
          <w:shd w:val="clear" w:color="auto" w:fill="FFFFFF"/>
        </w:rPr>
        <w:t>allocation of clinics. </w:t>
      </w:r>
      <w:r w:rsidRPr="00B7402A">
        <w:rPr>
          <w:i/>
          <w:iCs/>
          <w:shd w:val="clear" w:color="auto" w:fill="FFFFFF"/>
        </w:rPr>
        <w:t>International Transactions in Operational Research</w:t>
      </w:r>
      <w:r w:rsidRPr="00B7402A">
        <w:rPr>
          <w:shd w:val="clear" w:color="auto" w:fill="FFFFFF"/>
        </w:rPr>
        <w:t>, </w:t>
      </w:r>
      <w:r w:rsidRPr="00B7402A">
        <w:rPr>
          <w:i/>
          <w:iCs/>
          <w:shd w:val="clear" w:color="auto" w:fill="FFFFFF"/>
        </w:rPr>
        <w:t>22</w:t>
      </w:r>
      <w:r w:rsidRPr="00B7402A">
        <w:rPr>
          <w:shd w:val="clear" w:color="auto" w:fill="FFFFFF"/>
        </w:rPr>
        <w:t>(2), 313-328.</w:t>
      </w:r>
    </w:p>
    <w:p w14:paraId="6ED17D3F" w14:textId="77777777" w:rsidR="00436E41" w:rsidRPr="00DF7C3C" w:rsidRDefault="00436E41" w:rsidP="00910702">
      <w:pPr>
        <w:ind w:left="720" w:hanging="720"/>
        <w:rPr>
          <w:shd w:val="clear" w:color="auto" w:fill="FFFFFF"/>
        </w:rPr>
      </w:pPr>
      <w:r w:rsidRPr="00DF7C3C">
        <w:rPr>
          <w:shd w:val="clear" w:color="auto" w:fill="FFFFFF"/>
        </w:rPr>
        <w:lastRenderedPageBreak/>
        <w:t>Ben-Tal, A., &amp; Nemirovski, A. (1998). Robust convex optimization. Mathematics of operations research, 23(4), 769-805.</w:t>
      </w:r>
    </w:p>
    <w:p w14:paraId="75BED01F" w14:textId="77777777" w:rsidR="00436E41" w:rsidRPr="00DF7C3C" w:rsidRDefault="00436E41" w:rsidP="00910702">
      <w:pPr>
        <w:ind w:left="720" w:hanging="720"/>
        <w:rPr>
          <w:shd w:val="clear" w:color="auto" w:fill="FFFFFF"/>
        </w:rPr>
      </w:pPr>
      <w:r w:rsidRPr="00DF7C3C">
        <w:rPr>
          <w:shd w:val="clear" w:color="auto" w:fill="FFFFFF"/>
        </w:rPr>
        <w:t>Ben-Tal, A., Do Chung, B., Mandala, S. R., &amp; Yao, T. (2011). Robust optimization for emergency logistics planning: Risk mitigation in humanitarian relief supply chains.</w:t>
      </w:r>
      <w:r w:rsidRPr="00DF7C3C">
        <w:t> </w:t>
      </w:r>
      <w:r w:rsidRPr="00DF7C3C">
        <w:rPr>
          <w:shd w:val="clear" w:color="auto" w:fill="FFFFFF"/>
        </w:rPr>
        <w:t>Transportation research part B: methodological,</w:t>
      </w:r>
      <w:r w:rsidRPr="00DF7C3C">
        <w:t> </w:t>
      </w:r>
      <w:r w:rsidRPr="00DF7C3C">
        <w:rPr>
          <w:shd w:val="clear" w:color="auto" w:fill="FFFFFF"/>
        </w:rPr>
        <w:t>45(8), 1177-1189.</w:t>
      </w:r>
    </w:p>
    <w:p w14:paraId="00A0FBC0" w14:textId="11616D61" w:rsidR="00483428" w:rsidRDefault="00483428" w:rsidP="00910702">
      <w:pPr>
        <w:ind w:left="720" w:hanging="720"/>
        <w:rPr>
          <w:shd w:val="clear" w:color="auto" w:fill="FFFFFF"/>
        </w:rPr>
      </w:pPr>
      <w:r w:rsidRPr="00EF2A09">
        <w:rPr>
          <w:shd w:val="clear" w:color="auto" w:fill="FFFFFF"/>
        </w:rPr>
        <w:t>Bertsekas</w:t>
      </w:r>
      <w:r>
        <w:rPr>
          <w:shd w:val="clear" w:color="auto" w:fill="FFFFFF"/>
        </w:rPr>
        <w:t>, D.,</w:t>
      </w:r>
      <w:r w:rsidRPr="00EF2A09">
        <w:rPr>
          <w:shd w:val="clear" w:color="auto" w:fill="FFFFFF"/>
        </w:rPr>
        <w:t xml:space="preserve"> </w:t>
      </w:r>
      <w:r>
        <w:rPr>
          <w:shd w:val="clear" w:color="auto" w:fill="FFFFFF"/>
        </w:rPr>
        <w:t xml:space="preserve">&amp; </w:t>
      </w:r>
      <w:bookmarkStart w:id="475" w:name="_Hlk32920480"/>
      <w:r w:rsidRPr="00EF2A09">
        <w:rPr>
          <w:shd w:val="clear" w:color="auto" w:fill="FFFFFF"/>
        </w:rPr>
        <w:t>Gallager</w:t>
      </w:r>
      <w:bookmarkEnd w:id="475"/>
      <w:r w:rsidRPr="00EF2A09">
        <w:rPr>
          <w:shd w:val="clear" w:color="auto" w:fill="FFFFFF"/>
        </w:rPr>
        <w:t>,</w:t>
      </w:r>
      <w:r>
        <w:rPr>
          <w:shd w:val="clear" w:color="auto" w:fill="FFFFFF"/>
        </w:rPr>
        <w:t xml:space="preserve"> R. (1987).</w:t>
      </w:r>
      <w:r w:rsidRPr="00EF2A09">
        <w:rPr>
          <w:shd w:val="clear" w:color="auto" w:fill="FFFFFF"/>
        </w:rPr>
        <w:t xml:space="preserve"> Data Networks, </w:t>
      </w:r>
      <w:r w:rsidRPr="009804F8">
        <w:rPr>
          <w:i/>
          <w:iCs/>
          <w:shd w:val="clear" w:color="auto" w:fill="FFFFFF"/>
        </w:rPr>
        <w:t>Prentice-Hall</w:t>
      </w:r>
      <w:r w:rsidRPr="00EF2A09">
        <w:rPr>
          <w:shd w:val="clear" w:color="auto" w:fill="FFFFFF"/>
        </w:rPr>
        <w:t>.</w:t>
      </w:r>
    </w:p>
    <w:p w14:paraId="2166399F" w14:textId="77777777" w:rsidR="00E90C91" w:rsidRPr="00B20BDC" w:rsidRDefault="00E90C91" w:rsidP="00910702">
      <w:pPr>
        <w:ind w:left="720" w:hanging="720"/>
        <w:rPr>
          <w:rFonts w:asciiTheme="majorBidi" w:hAnsiTheme="majorBidi" w:cstheme="majorBidi"/>
          <w:shd w:val="clear" w:color="auto" w:fill="FFFFFF"/>
        </w:rPr>
      </w:pPr>
      <w:bookmarkStart w:id="476" w:name="_Hlk31733781"/>
      <w:r w:rsidRPr="00B20BDC">
        <w:rPr>
          <w:rFonts w:asciiTheme="majorBidi" w:hAnsiTheme="majorBidi" w:cstheme="majorBidi"/>
          <w:shd w:val="clear" w:color="auto" w:fill="FFFFFF"/>
        </w:rPr>
        <w:t>Bertsekas, D. P., Gallager, R. G., &amp; Humblet, P. (1992). </w:t>
      </w:r>
      <w:r w:rsidRPr="00B20BDC">
        <w:rPr>
          <w:rFonts w:asciiTheme="majorBidi" w:hAnsiTheme="majorBidi" w:cstheme="majorBidi"/>
          <w:i/>
          <w:iCs/>
          <w:shd w:val="clear" w:color="auto" w:fill="FFFFFF"/>
        </w:rPr>
        <w:t>Data networks</w:t>
      </w:r>
      <w:r w:rsidRPr="00B20BDC">
        <w:rPr>
          <w:rFonts w:asciiTheme="majorBidi" w:hAnsiTheme="majorBidi" w:cstheme="majorBidi"/>
          <w:shd w:val="clear" w:color="auto" w:fill="FFFFFF"/>
        </w:rPr>
        <w:t> (Vol. 2). New Jersey: Prentice-Hall International.</w:t>
      </w:r>
    </w:p>
    <w:bookmarkEnd w:id="476"/>
    <w:p w14:paraId="3AE6A83A" w14:textId="77777777" w:rsidR="00483428" w:rsidRPr="00B7402A" w:rsidRDefault="00483428" w:rsidP="00910702">
      <w:pPr>
        <w:ind w:left="720" w:hanging="720"/>
        <w:rPr>
          <w:shd w:val="clear" w:color="auto" w:fill="FFFFFF"/>
        </w:rPr>
      </w:pPr>
      <w:r w:rsidRPr="00B7402A">
        <w:rPr>
          <w:shd w:val="clear" w:color="auto" w:fill="FFFFFF"/>
        </w:rPr>
        <w:t>Bertsimas, D., Farias, V. F., &amp; Trichakis, N. (2011). The price of fairness. </w:t>
      </w:r>
      <w:r w:rsidRPr="00B7402A">
        <w:rPr>
          <w:i/>
          <w:iCs/>
          <w:shd w:val="clear" w:color="auto" w:fill="FFFFFF"/>
        </w:rPr>
        <w:t>Operations research</w:t>
      </w:r>
      <w:r w:rsidRPr="00B7402A">
        <w:rPr>
          <w:shd w:val="clear" w:color="auto" w:fill="FFFFFF"/>
        </w:rPr>
        <w:t>, </w:t>
      </w:r>
      <w:r w:rsidRPr="00B7402A">
        <w:rPr>
          <w:i/>
          <w:iCs/>
          <w:shd w:val="clear" w:color="auto" w:fill="FFFFFF"/>
        </w:rPr>
        <w:t>59</w:t>
      </w:r>
      <w:r w:rsidRPr="00B7402A">
        <w:rPr>
          <w:shd w:val="clear" w:color="auto" w:fill="FFFFFF"/>
        </w:rPr>
        <w:t>(1), 17-31.</w:t>
      </w:r>
    </w:p>
    <w:p w14:paraId="1C4F2531" w14:textId="77777777" w:rsidR="00436E41" w:rsidRPr="00DF7C3C" w:rsidRDefault="00436E41" w:rsidP="00910702">
      <w:pPr>
        <w:ind w:left="720" w:hanging="720"/>
        <w:rPr>
          <w:shd w:val="clear" w:color="auto" w:fill="FFFFFF"/>
        </w:rPr>
      </w:pPr>
      <w:r w:rsidRPr="00DF7C3C">
        <w:rPr>
          <w:shd w:val="clear" w:color="auto" w:fill="FFFFFF"/>
        </w:rPr>
        <w:t>Bertsimas, D., &amp; Sim, M. (2004). The price of robustness. Operations research, 52(1), 35-53.</w:t>
      </w:r>
    </w:p>
    <w:p w14:paraId="561E3F73" w14:textId="6E9AF1A6" w:rsidR="001A78FE" w:rsidRPr="001A78FE" w:rsidRDefault="001A78FE" w:rsidP="00910702">
      <w:pPr>
        <w:ind w:left="720" w:hanging="720"/>
        <w:rPr>
          <w:rFonts w:asciiTheme="majorBidi" w:hAnsiTheme="majorBidi" w:cstheme="majorBidi"/>
          <w:shd w:val="clear" w:color="auto" w:fill="FFFFFF"/>
        </w:rPr>
      </w:pPr>
      <w:r w:rsidRPr="001A78FE">
        <w:rPr>
          <w:rFonts w:asciiTheme="majorBidi" w:hAnsiTheme="majorBidi" w:cstheme="majorBidi"/>
          <w:color w:val="222222"/>
          <w:shd w:val="clear" w:color="auto" w:fill="FFFFFF"/>
        </w:rPr>
        <w:t>Bin-Obaid, H. S., &amp; Trafalis, T. B. (2018, May). Fairness in Resource Allocation: Foundation and Applications. In </w:t>
      </w:r>
      <w:r w:rsidRPr="001A78FE">
        <w:rPr>
          <w:rFonts w:asciiTheme="majorBidi" w:hAnsiTheme="majorBidi" w:cstheme="majorBidi"/>
          <w:i/>
          <w:iCs/>
          <w:color w:val="222222"/>
          <w:shd w:val="clear" w:color="auto" w:fill="FFFFFF"/>
        </w:rPr>
        <w:t>International Conference on Network Analysis</w:t>
      </w:r>
      <w:r w:rsidRPr="001A78FE">
        <w:rPr>
          <w:rFonts w:asciiTheme="majorBidi" w:hAnsiTheme="majorBidi" w:cstheme="majorBidi"/>
          <w:color w:val="222222"/>
          <w:shd w:val="clear" w:color="auto" w:fill="FFFFFF"/>
        </w:rPr>
        <w:t> (pp. 3-18). Springer, Cham.</w:t>
      </w:r>
    </w:p>
    <w:p w14:paraId="04677FE2" w14:textId="77777777" w:rsidR="00483428" w:rsidRPr="00B7402A" w:rsidRDefault="00483428" w:rsidP="00910702">
      <w:pPr>
        <w:ind w:left="720" w:hanging="720"/>
        <w:rPr>
          <w:shd w:val="clear" w:color="auto" w:fill="FFFFFF"/>
        </w:rPr>
      </w:pPr>
      <w:r w:rsidRPr="00B7402A">
        <w:rPr>
          <w:shd w:val="clear" w:color="auto" w:fill="FFFFFF"/>
        </w:rPr>
        <w:t>Bish, D. R., Sherali, H. D., &amp; Hobeika, A. G. (2014). Optimal evacuation planning using staging and routing. </w:t>
      </w:r>
      <w:r w:rsidRPr="00B7402A">
        <w:rPr>
          <w:i/>
          <w:iCs/>
          <w:shd w:val="clear" w:color="auto" w:fill="FFFFFF"/>
        </w:rPr>
        <w:t>Journal of the Operational Research Society</w:t>
      </w:r>
      <w:r w:rsidRPr="00B7402A">
        <w:rPr>
          <w:shd w:val="clear" w:color="auto" w:fill="FFFFFF"/>
        </w:rPr>
        <w:t>, </w:t>
      </w:r>
      <w:r w:rsidRPr="00B7402A">
        <w:rPr>
          <w:i/>
          <w:iCs/>
          <w:shd w:val="clear" w:color="auto" w:fill="FFFFFF"/>
        </w:rPr>
        <w:t>65</w:t>
      </w:r>
      <w:r w:rsidRPr="00B7402A">
        <w:rPr>
          <w:shd w:val="clear" w:color="auto" w:fill="FFFFFF"/>
        </w:rPr>
        <w:t>(1), 124-140.</w:t>
      </w:r>
    </w:p>
    <w:p w14:paraId="11A1A0F3" w14:textId="77777777" w:rsidR="00483428" w:rsidRPr="00B7402A" w:rsidRDefault="00483428" w:rsidP="00910702">
      <w:pPr>
        <w:ind w:left="720" w:hanging="720"/>
      </w:pPr>
      <w:r w:rsidRPr="00B7402A">
        <w:rPr>
          <w:shd w:val="clear" w:color="auto" w:fill="FFFFFF"/>
        </w:rPr>
        <w:t>Boche, H., Wiczanowski, M., &amp; Stanczak, S. (2007). Unifying view on min-max fairness, max-min fairness, and utility optimization in cellular networks. </w:t>
      </w:r>
      <w:r w:rsidRPr="00B7402A">
        <w:rPr>
          <w:i/>
          <w:iCs/>
          <w:shd w:val="clear" w:color="auto" w:fill="FFFFFF"/>
        </w:rPr>
        <w:t>EURASIP Journal on Wireless Communications and Networking</w:t>
      </w:r>
      <w:r w:rsidRPr="00B7402A">
        <w:rPr>
          <w:shd w:val="clear" w:color="auto" w:fill="FFFFFF"/>
        </w:rPr>
        <w:t>, </w:t>
      </w:r>
      <w:r w:rsidRPr="00B7402A">
        <w:rPr>
          <w:i/>
          <w:iCs/>
          <w:shd w:val="clear" w:color="auto" w:fill="FFFFFF"/>
        </w:rPr>
        <w:t>2007</w:t>
      </w:r>
      <w:r w:rsidRPr="00B7402A">
        <w:rPr>
          <w:shd w:val="clear" w:color="auto" w:fill="FFFFFF"/>
        </w:rPr>
        <w:t>(1), 034869.</w:t>
      </w:r>
    </w:p>
    <w:p w14:paraId="00A84553" w14:textId="77777777" w:rsidR="00483428" w:rsidRPr="003F1B0B" w:rsidRDefault="00483428" w:rsidP="00910702">
      <w:pPr>
        <w:ind w:left="720" w:hanging="720"/>
      </w:pPr>
      <w:r w:rsidRPr="00B7402A">
        <w:rPr>
          <w:shd w:val="clear" w:color="auto" w:fill="FFFFFF"/>
        </w:rPr>
        <w:t>Bonald, T., Massoulié, L., Proutiere, A., &amp; Virtamo, J. (2006). A queueing analysis of max-min fairness, proportional fairness and balanced fairness. </w:t>
      </w:r>
      <w:r w:rsidRPr="00B7402A">
        <w:rPr>
          <w:i/>
          <w:iCs/>
          <w:shd w:val="clear" w:color="auto" w:fill="FFFFFF"/>
        </w:rPr>
        <w:t>Queueing systems</w:t>
      </w:r>
      <w:r w:rsidRPr="00B7402A">
        <w:rPr>
          <w:shd w:val="clear" w:color="auto" w:fill="FFFFFF"/>
        </w:rPr>
        <w:t>, </w:t>
      </w:r>
      <w:r w:rsidRPr="00B7402A">
        <w:rPr>
          <w:i/>
          <w:iCs/>
          <w:shd w:val="clear" w:color="auto" w:fill="FFFFFF"/>
        </w:rPr>
        <w:t>53</w:t>
      </w:r>
      <w:r w:rsidRPr="00B7402A">
        <w:rPr>
          <w:shd w:val="clear" w:color="auto" w:fill="FFFFFF"/>
        </w:rPr>
        <w:t>(1-2), 65-84.</w:t>
      </w:r>
    </w:p>
    <w:p w14:paraId="527839B9" w14:textId="77777777" w:rsidR="00483428" w:rsidRPr="00B7402A" w:rsidRDefault="00483428" w:rsidP="00910702">
      <w:pPr>
        <w:ind w:left="720" w:hanging="720"/>
        <w:rPr>
          <w:shd w:val="clear" w:color="auto" w:fill="FFFFFF"/>
        </w:rPr>
      </w:pPr>
      <w:r w:rsidRPr="00B7402A">
        <w:rPr>
          <w:shd w:val="clear" w:color="auto" w:fill="FFFFFF"/>
        </w:rPr>
        <w:lastRenderedPageBreak/>
        <w:t>Brams, S. J., &amp; Taylor, A. D. (1996). Fair division: From cake-cutting to dispute resolution.</w:t>
      </w:r>
    </w:p>
    <w:p w14:paraId="6198ADE2" w14:textId="77777777" w:rsidR="00773245" w:rsidRPr="00921EF4" w:rsidRDefault="00773245" w:rsidP="00910702">
      <w:pPr>
        <w:ind w:left="720" w:hanging="720"/>
        <w:rPr>
          <w:shd w:val="clear" w:color="auto" w:fill="FFFFFF"/>
        </w:rPr>
      </w:pPr>
      <w:r w:rsidRPr="00921EF4">
        <w:rPr>
          <w:shd w:val="clear" w:color="auto" w:fill="FFFFFF"/>
        </w:rPr>
        <w:t>BUREAU, O. P. R. (1964). Traffic assignment manual. </w:t>
      </w:r>
      <w:r w:rsidRPr="00921EF4">
        <w:rPr>
          <w:i/>
          <w:shd w:val="clear" w:color="auto" w:fill="FFFFFF"/>
        </w:rPr>
        <w:t>US Department of Commerce</w:t>
      </w:r>
      <w:r w:rsidRPr="00921EF4">
        <w:rPr>
          <w:shd w:val="clear" w:color="auto" w:fill="FFFFFF"/>
        </w:rPr>
        <w:t>.</w:t>
      </w:r>
    </w:p>
    <w:p w14:paraId="694B4D5D" w14:textId="7A90E1A4" w:rsidR="00483428" w:rsidRDefault="00483428" w:rsidP="00910702">
      <w:pPr>
        <w:ind w:left="720" w:hanging="720"/>
        <w:rPr>
          <w:shd w:val="clear" w:color="auto" w:fill="FFFFFF"/>
        </w:rPr>
      </w:pPr>
      <w:r w:rsidRPr="00B7402A">
        <w:rPr>
          <w:shd w:val="clear" w:color="auto" w:fill="FFFFFF"/>
        </w:rPr>
        <w:t>Buzna, Ľ., Koháni, M., &amp; Janáček, J. (2014). An approximation algorithm for the facility location problem with lexicographic minimax objective. </w:t>
      </w:r>
      <w:r w:rsidRPr="00B7402A">
        <w:rPr>
          <w:i/>
          <w:iCs/>
          <w:shd w:val="clear" w:color="auto" w:fill="FFFFFF"/>
        </w:rPr>
        <w:t>Journal of Applied Mathematics</w:t>
      </w:r>
      <w:r w:rsidRPr="00B7402A">
        <w:rPr>
          <w:shd w:val="clear" w:color="auto" w:fill="FFFFFF"/>
        </w:rPr>
        <w:t>, </w:t>
      </w:r>
      <w:r w:rsidRPr="00B7402A">
        <w:rPr>
          <w:i/>
          <w:iCs/>
          <w:shd w:val="clear" w:color="auto" w:fill="FFFFFF"/>
        </w:rPr>
        <w:t>2014</w:t>
      </w:r>
      <w:r w:rsidRPr="00B7402A">
        <w:rPr>
          <w:shd w:val="clear" w:color="auto" w:fill="FFFFFF"/>
        </w:rPr>
        <w:t>.</w:t>
      </w:r>
    </w:p>
    <w:p w14:paraId="6824F5B9" w14:textId="77777777" w:rsidR="00A9233D" w:rsidRPr="007F5D47" w:rsidRDefault="00A9233D" w:rsidP="00910702">
      <w:pPr>
        <w:ind w:left="720" w:hanging="720"/>
        <w:rPr>
          <w:rFonts w:asciiTheme="majorBidi" w:hAnsiTheme="majorBidi" w:cstheme="majorBidi"/>
          <w:shd w:val="clear" w:color="auto" w:fill="FFFFFF"/>
        </w:rPr>
      </w:pPr>
      <w:bookmarkStart w:id="477" w:name="_Hlk31733843"/>
      <w:r w:rsidRPr="007F5D47">
        <w:rPr>
          <w:rFonts w:asciiTheme="majorBidi" w:hAnsiTheme="majorBidi" w:cstheme="majorBidi"/>
          <w:shd w:val="clear" w:color="auto" w:fill="FFFFFF"/>
        </w:rPr>
        <w:t>Carey, M. (1986). A constraint qualification for a dynamic traffic assignment model. </w:t>
      </w:r>
      <w:r w:rsidRPr="007F5D47">
        <w:rPr>
          <w:rFonts w:asciiTheme="majorBidi" w:hAnsiTheme="majorBidi" w:cstheme="majorBidi"/>
          <w:i/>
          <w:iCs/>
          <w:shd w:val="clear" w:color="auto" w:fill="FFFFFF"/>
        </w:rPr>
        <w:t>Transportation Science</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20</w:t>
      </w:r>
      <w:r w:rsidRPr="007F5D47">
        <w:rPr>
          <w:rFonts w:asciiTheme="majorBidi" w:hAnsiTheme="majorBidi" w:cstheme="majorBidi"/>
          <w:shd w:val="clear" w:color="auto" w:fill="FFFFFF"/>
        </w:rPr>
        <w:t>(1), 55-58.</w:t>
      </w:r>
    </w:p>
    <w:p w14:paraId="058CFD02" w14:textId="77777777" w:rsidR="00A9233D" w:rsidRPr="007F5D47" w:rsidRDefault="00A9233D" w:rsidP="00910702">
      <w:pPr>
        <w:ind w:left="720" w:hanging="720"/>
        <w:rPr>
          <w:rFonts w:asciiTheme="majorBidi" w:hAnsiTheme="majorBidi" w:cstheme="majorBidi"/>
          <w:sz w:val="36"/>
          <w:szCs w:val="36"/>
        </w:rPr>
      </w:pPr>
      <w:r w:rsidRPr="007F5D47">
        <w:rPr>
          <w:rFonts w:asciiTheme="majorBidi" w:hAnsiTheme="majorBidi" w:cstheme="majorBidi"/>
          <w:shd w:val="clear" w:color="auto" w:fill="FFFFFF"/>
        </w:rPr>
        <w:t>Carey, M. (1992). Nonconvexity of the dynamic traffic assignment problem. </w:t>
      </w:r>
      <w:r w:rsidRPr="007F5D47">
        <w:rPr>
          <w:rFonts w:asciiTheme="majorBidi" w:hAnsiTheme="majorBidi" w:cstheme="majorBidi"/>
          <w:i/>
          <w:iCs/>
          <w:shd w:val="clear" w:color="auto" w:fill="FFFFFF"/>
        </w:rPr>
        <w:t>Transportation Research Part B: Methodological</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26</w:t>
      </w:r>
      <w:r w:rsidRPr="007F5D47">
        <w:rPr>
          <w:rFonts w:asciiTheme="majorBidi" w:hAnsiTheme="majorBidi" w:cstheme="majorBidi"/>
          <w:shd w:val="clear" w:color="auto" w:fill="FFFFFF"/>
        </w:rPr>
        <w:t>(2), 127-133.</w:t>
      </w:r>
    </w:p>
    <w:p w14:paraId="46F44121" w14:textId="77777777" w:rsidR="00A9233D" w:rsidRPr="007F5D47" w:rsidRDefault="00A9233D" w:rsidP="00910702">
      <w:pPr>
        <w:ind w:left="720" w:hanging="720"/>
        <w:rPr>
          <w:rFonts w:asciiTheme="majorBidi" w:hAnsiTheme="majorBidi" w:cstheme="majorBidi"/>
          <w:shd w:val="clear" w:color="auto" w:fill="FFFFFF"/>
        </w:rPr>
      </w:pPr>
      <w:r w:rsidRPr="007F5D47">
        <w:rPr>
          <w:rFonts w:asciiTheme="majorBidi" w:hAnsiTheme="majorBidi" w:cstheme="majorBidi"/>
          <w:shd w:val="clear" w:color="auto" w:fill="FFFFFF"/>
        </w:rPr>
        <w:t>Carey, M., &amp; McCartney, M. (2002). Behaviour of a whole-link travel time model used in dynamic traffic assignment. </w:t>
      </w:r>
      <w:r w:rsidRPr="007F5D47">
        <w:rPr>
          <w:rFonts w:asciiTheme="majorBidi" w:hAnsiTheme="majorBidi" w:cstheme="majorBidi"/>
          <w:i/>
          <w:iCs/>
          <w:shd w:val="clear" w:color="auto" w:fill="FFFFFF"/>
        </w:rPr>
        <w:t>Transportation Research Part B: Methodological</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36</w:t>
      </w:r>
      <w:r w:rsidRPr="007F5D47">
        <w:rPr>
          <w:rFonts w:asciiTheme="majorBidi" w:hAnsiTheme="majorBidi" w:cstheme="majorBidi"/>
          <w:shd w:val="clear" w:color="auto" w:fill="FFFFFF"/>
        </w:rPr>
        <w:t>(1), 83-95.</w:t>
      </w:r>
    </w:p>
    <w:p w14:paraId="76972261" w14:textId="77777777" w:rsidR="00A9233D" w:rsidRPr="007F5D47" w:rsidRDefault="00A9233D" w:rsidP="00910702">
      <w:pPr>
        <w:ind w:left="720" w:hanging="720"/>
        <w:rPr>
          <w:rFonts w:asciiTheme="majorBidi" w:hAnsiTheme="majorBidi" w:cstheme="majorBidi"/>
          <w:sz w:val="36"/>
          <w:szCs w:val="36"/>
        </w:rPr>
      </w:pPr>
      <w:r w:rsidRPr="007F5D47">
        <w:rPr>
          <w:rFonts w:asciiTheme="majorBidi" w:hAnsiTheme="majorBidi" w:cstheme="majorBidi"/>
          <w:shd w:val="clear" w:color="auto" w:fill="FFFFFF"/>
        </w:rPr>
        <w:t>Carey, M., &amp; Subrahmanian, E. (2000). An approach to modelling time-varying flows on congested networks. </w:t>
      </w:r>
      <w:r w:rsidRPr="007F5D47">
        <w:rPr>
          <w:rFonts w:asciiTheme="majorBidi" w:hAnsiTheme="majorBidi" w:cstheme="majorBidi"/>
          <w:i/>
          <w:iCs/>
          <w:shd w:val="clear" w:color="auto" w:fill="FFFFFF"/>
        </w:rPr>
        <w:t>Transportation Research Part B: Methodological</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34</w:t>
      </w:r>
      <w:r w:rsidRPr="007F5D47">
        <w:rPr>
          <w:rFonts w:asciiTheme="majorBidi" w:hAnsiTheme="majorBidi" w:cstheme="majorBidi"/>
          <w:shd w:val="clear" w:color="auto" w:fill="FFFFFF"/>
        </w:rPr>
        <w:t>(3), 157-183.</w:t>
      </w:r>
    </w:p>
    <w:p w14:paraId="65DEAAA1" w14:textId="77777777" w:rsidR="000145DF" w:rsidRPr="00B20BDC" w:rsidRDefault="000145DF" w:rsidP="00910702">
      <w:pPr>
        <w:ind w:left="720" w:hanging="720"/>
        <w:rPr>
          <w:rFonts w:asciiTheme="majorBidi" w:hAnsiTheme="majorBidi" w:cstheme="majorBidi"/>
          <w:shd w:val="clear" w:color="auto" w:fill="FFFFFF"/>
        </w:rPr>
      </w:pPr>
      <w:bookmarkStart w:id="478" w:name="_Hlk31733809"/>
      <w:r w:rsidRPr="00B20BDC">
        <w:rPr>
          <w:rFonts w:asciiTheme="majorBidi" w:hAnsiTheme="majorBidi" w:cstheme="majorBidi"/>
          <w:shd w:val="clear" w:color="auto" w:fill="FFFFFF"/>
        </w:rPr>
        <w:t>Carvalho, R., Buzna, L., Just, W., Helbing, D., &amp; Arrowsmith, D. K. (2012). Fair sharing of resources in a supply network with constraints. </w:t>
      </w:r>
      <w:r w:rsidRPr="00B20BDC">
        <w:rPr>
          <w:rFonts w:asciiTheme="majorBidi" w:hAnsiTheme="majorBidi" w:cstheme="majorBidi"/>
          <w:i/>
          <w:iCs/>
          <w:shd w:val="clear" w:color="auto" w:fill="FFFFFF"/>
        </w:rPr>
        <w:t>Physical Review E</w:t>
      </w:r>
      <w:r w:rsidRPr="00B20BDC">
        <w:rPr>
          <w:rFonts w:asciiTheme="majorBidi" w:hAnsiTheme="majorBidi" w:cstheme="majorBidi"/>
          <w:shd w:val="clear" w:color="auto" w:fill="FFFFFF"/>
        </w:rPr>
        <w:t>, </w:t>
      </w:r>
      <w:r w:rsidRPr="00B20BDC">
        <w:rPr>
          <w:rFonts w:asciiTheme="majorBidi" w:hAnsiTheme="majorBidi" w:cstheme="majorBidi"/>
          <w:i/>
          <w:iCs/>
          <w:shd w:val="clear" w:color="auto" w:fill="FFFFFF"/>
        </w:rPr>
        <w:t>85</w:t>
      </w:r>
      <w:r w:rsidRPr="00B20BDC">
        <w:rPr>
          <w:rFonts w:asciiTheme="majorBidi" w:hAnsiTheme="majorBidi" w:cstheme="majorBidi"/>
          <w:shd w:val="clear" w:color="auto" w:fill="FFFFFF"/>
        </w:rPr>
        <w:t>(4), 046101.</w:t>
      </w:r>
    </w:p>
    <w:bookmarkEnd w:id="478"/>
    <w:p w14:paraId="7E533F99" w14:textId="77777777" w:rsidR="000145DF" w:rsidRPr="0019003C" w:rsidRDefault="000145DF" w:rsidP="00910702">
      <w:pPr>
        <w:ind w:left="720" w:hanging="720"/>
        <w:rPr>
          <w:rFonts w:asciiTheme="majorBidi" w:hAnsiTheme="majorBidi"/>
          <w:sz w:val="32"/>
          <w:szCs w:val="32"/>
        </w:rPr>
      </w:pPr>
      <w:r w:rsidRPr="0019003C">
        <w:rPr>
          <w:rFonts w:asciiTheme="majorBidi" w:hAnsiTheme="majorBidi"/>
          <w:shd w:val="clear" w:color="auto" w:fill="FFFFFF"/>
        </w:rPr>
        <w:t>Ceylan, H., &amp; Bell, M. G. (2005). Genetic algorithm solution for the stochastic equilibrium transportation networks under congestion. </w:t>
      </w:r>
      <w:r w:rsidRPr="0019003C">
        <w:rPr>
          <w:rFonts w:asciiTheme="majorBidi" w:hAnsiTheme="majorBidi"/>
          <w:i/>
          <w:iCs/>
          <w:shd w:val="clear" w:color="auto" w:fill="FFFFFF"/>
        </w:rPr>
        <w:t>Transportation Research Part B: Methodological</w:t>
      </w:r>
      <w:r w:rsidRPr="0019003C">
        <w:rPr>
          <w:rFonts w:asciiTheme="majorBidi" w:hAnsiTheme="majorBidi"/>
          <w:shd w:val="clear" w:color="auto" w:fill="FFFFFF"/>
        </w:rPr>
        <w:t>, </w:t>
      </w:r>
      <w:r w:rsidRPr="0019003C">
        <w:rPr>
          <w:rFonts w:asciiTheme="majorBidi" w:hAnsiTheme="majorBidi"/>
          <w:i/>
          <w:iCs/>
          <w:shd w:val="clear" w:color="auto" w:fill="FFFFFF"/>
        </w:rPr>
        <w:t>39</w:t>
      </w:r>
      <w:r w:rsidRPr="0019003C">
        <w:rPr>
          <w:rFonts w:asciiTheme="majorBidi" w:hAnsiTheme="majorBidi"/>
          <w:shd w:val="clear" w:color="auto" w:fill="FFFFFF"/>
        </w:rPr>
        <w:t>(2), 169-185.</w:t>
      </w:r>
    </w:p>
    <w:p w14:paraId="7100AF74" w14:textId="77777777" w:rsidR="000145DF" w:rsidRPr="0019003C" w:rsidRDefault="000145DF" w:rsidP="00910702">
      <w:pPr>
        <w:ind w:left="720" w:hanging="720"/>
        <w:rPr>
          <w:rFonts w:cs="Times New Roman"/>
          <w:shd w:val="clear" w:color="auto" w:fill="FFFFFF"/>
        </w:rPr>
      </w:pPr>
      <w:r w:rsidRPr="0019003C">
        <w:rPr>
          <w:rFonts w:cs="Times New Roman"/>
          <w:shd w:val="clear" w:color="auto" w:fill="FFFFFF"/>
        </w:rPr>
        <w:t>Charnes, A., &amp; Cooper, W. W. (1961). Multicopy traffic network models. </w:t>
      </w:r>
      <w:r w:rsidRPr="0019003C">
        <w:rPr>
          <w:rFonts w:cs="Times New Roman"/>
          <w:i/>
          <w:iCs/>
        </w:rPr>
        <w:t>Theory of traffic flow</w:t>
      </w:r>
      <w:r w:rsidRPr="0019003C">
        <w:rPr>
          <w:rFonts w:cs="Times New Roman"/>
          <w:shd w:val="clear" w:color="auto" w:fill="FFFFFF"/>
        </w:rPr>
        <w:t>, </w:t>
      </w:r>
      <w:r w:rsidRPr="0019003C">
        <w:rPr>
          <w:rFonts w:cs="Times New Roman"/>
          <w:i/>
          <w:iCs/>
        </w:rPr>
        <w:t>85</w:t>
      </w:r>
      <w:r w:rsidRPr="0019003C">
        <w:rPr>
          <w:rFonts w:cs="Times New Roman"/>
          <w:shd w:val="clear" w:color="auto" w:fill="FFFFFF"/>
        </w:rPr>
        <w:t>, 85-96.</w:t>
      </w:r>
    </w:p>
    <w:p w14:paraId="2DDF2750" w14:textId="77777777" w:rsidR="000145DF" w:rsidRPr="00B7402A" w:rsidRDefault="000145DF" w:rsidP="00910702">
      <w:pPr>
        <w:ind w:left="720" w:hanging="720"/>
        <w:rPr>
          <w:shd w:val="clear" w:color="auto" w:fill="FFFFFF"/>
        </w:rPr>
      </w:pPr>
      <w:r w:rsidRPr="00B7402A">
        <w:rPr>
          <w:shd w:val="clear" w:color="auto" w:fill="FFFFFF"/>
        </w:rPr>
        <w:lastRenderedPageBreak/>
        <w:t>Chen, M. A. (2000). Individual monotonicity and the leximin solution. </w:t>
      </w:r>
      <w:r w:rsidRPr="00B7402A">
        <w:rPr>
          <w:i/>
          <w:iCs/>
          <w:shd w:val="clear" w:color="auto" w:fill="FFFFFF"/>
        </w:rPr>
        <w:t>Economic Theory</w:t>
      </w:r>
      <w:r w:rsidRPr="00B7402A">
        <w:rPr>
          <w:shd w:val="clear" w:color="auto" w:fill="FFFFFF"/>
        </w:rPr>
        <w:t>, </w:t>
      </w:r>
      <w:r w:rsidRPr="00B7402A">
        <w:rPr>
          <w:i/>
          <w:iCs/>
          <w:shd w:val="clear" w:color="auto" w:fill="FFFFFF"/>
        </w:rPr>
        <w:t>15</w:t>
      </w:r>
      <w:r w:rsidRPr="00B7402A">
        <w:rPr>
          <w:shd w:val="clear" w:color="auto" w:fill="FFFFFF"/>
        </w:rPr>
        <w:t>(2), 353-365.</w:t>
      </w:r>
    </w:p>
    <w:p w14:paraId="0541ACC8" w14:textId="77777777" w:rsidR="00E90C91" w:rsidRPr="00B20BDC" w:rsidRDefault="00E90C91" w:rsidP="00910702">
      <w:pPr>
        <w:ind w:left="720" w:hanging="720"/>
        <w:rPr>
          <w:rFonts w:asciiTheme="majorBidi" w:hAnsiTheme="majorBidi" w:cstheme="majorBidi"/>
          <w:shd w:val="clear" w:color="auto" w:fill="FFFFFF"/>
        </w:rPr>
      </w:pPr>
      <w:r w:rsidRPr="00B20BDC">
        <w:rPr>
          <w:rFonts w:asciiTheme="majorBidi" w:hAnsiTheme="majorBidi" w:cstheme="majorBidi"/>
          <w:shd w:val="clear" w:color="auto" w:fill="FFFFFF"/>
        </w:rPr>
        <w:t>Cohen, E., &amp; Megiddo, N. (1994). Algorithms and complexity analysis for some flow problems. </w:t>
      </w:r>
      <w:r w:rsidRPr="00B20BDC">
        <w:rPr>
          <w:rFonts w:asciiTheme="majorBidi" w:hAnsiTheme="majorBidi" w:cstheme="majorBidi"/>
          <w:i/>
          <w:iCs/>
          <w:shd w:val="clear" w:color="auto" w:fill="FFFFFF"/>
        </w:rPr>
        <w:t>Algorithmica</w:t>
      </w:r>
      <w:r w:rsidRPr="00B20BDC">
        <w:rPr>
          <w:rFonts w:asciiTheme="majorBidi" w:hAnsiTheme="majorBidi" w:cstheme="majorBidi"/>
          <w:shd w:val="clear" w:color="auto" w:fill="FFFFFF"/>
        </w:rPr>
        <w:t>, </w:t>
      </w:r>
      <w:r w:rsidRPr="00B20BDC">
        <w:rPr>
          <w:rFonts w:asciiTheme="majorBidi" w:hAnsiTheme="majorBidi" w:cstheme="majorBidi"/>
          <w:i/>
          <w:iCs/>
          <w:shd w:val="clear" w:color="auto" w:fill="FFFFFF"/>
        </w:rPr>
        <w:t>11</w:t>
      </w:r>
      <w:r w:rsidRPr="00B20BDC">
        <w:rPr>
          <w:rFonts w:asciiTheme="majorBidi" w:hAnsiTheme="majorBidi" w:cstheme="majorBidi"/>
          <w:shd w:val="clear" w:color="auto" w:fill="FFFFFF"/>
        </w:rPr>
        <w:t>(3), 320-340.</w:t>
      </w:r>
    </w:p>
    <w:bookmarkEnd w:id="477"/>
    <w:p w14:paraId="407DC48B" w14:textId="77777777" w:rsidR="000145DF" w:rsidRPr="0019003C" w:rsidRDefault="000145DF" w:rsidP="00910702">
      <w:pPr>
        <w:ind w:left="720" w:hanging="720"/>
        <w:rPr>
          <w:rFonts w:asciiTheme="majorBidi" w:hAnsiTheme="majorBidi"/>
          <w:sz w:val="32"/>
          <w:szCs w:val="32"/>
          <w:shd w:val="clear" w:color="auto" w:fill="FFFFFF"/>
        </w:rPr>
      </w:pPr>
      <w:r w:rsidRPr="0019003C">
        <w:rPr>
          <w:rFonts w:asciiTheme="majorBidi" w:hAnsiTheme="majorBidi"/>
          <w:shd w:val="clear" w:color="auto" w:fill="FFFFFF"/>
        </w:rPr>
        <w:t>Cong, Z., De Schutter, B., &amp; Babuška, R. (2013). Ant colony routing algorithm for freeway networks. </w:t>
      </w:r>
      <w:r w:rsidRPr="0019003C">
        <w:rPr>
          <w:rFonts w:asciiTheme="majorBidi" w:hAnsiTheme="majorBidi"/>
          <w:i/>
          <w:iCs/>
          <w:shd w:val="clear" w:color="auto" w:fill="FFFFFF"/>
        </w:rPr>
        <w:t>Transportation Research Part C: Emerging Technologies</w:t>
      </w:r>
      <w:r w:rsidRPr="0019003C">
        <w:rPr>
          <w:rFonts w:asciiTheme="majorBidi" w:hAnsiTheme="majorBidi"/>
          <w:shd w:val="clear" w:color="auto" w:fill="FFFFFF"/>
        </w:rPr>
        <w:t>, </w:t>
      </w:r>
      <w:r w:rsidRPr="0019003C">
        <w:rPr>
          <w:rFonts w:asciiTheme="majorBidi" w:hAnsiTheme="majorBidi"/>
          <w:i/>
          <w:iCs/>
          <w:shd w:val="clear" w:color="auto" w:fill="FFFFFF"/>
        </w:rPr>
        <w:t>37</w:t>
      </w:r>
      <w:r w:rsidRPr="0019003C">
        <w:rPr>
          <w:rFonts w:asciiTheme="majorBidi" w:hAnsiTheme="majorBidi"/>
          <w:shd w:val="clear" w:color="auto" w:fill="FFFFFF"/>
        </w:rPr>
        <w:t>, 1-19.</w:t>
      </w:r>
    </w:p>
    <w:p w14:paraId="2A5424BF" w14:textId="77777777" w:rsidR="00483428" w:rsidRPr="00B7402A" w:rsidRDefault="00483428" w:rsidP="00910702">
      <w:pPr>
        <w:ind w:left="720" w:hanging="720"/>
        <w:rPr>
          <w:shd w:val="clear" w:color="auto" w:fill="FFFFFF"/>
        </w:rPr>
      </w:pPr>
      <w:r w:rsidRPr="00B7402A">
        <w:rPr>
          <w:shd w:val="clear" w:color="auto" w:fill="FFFFFF"/>
        </w:rPr>
        <w:t>Correa, J. R., Schulz, A. S., &amp; Stier-Moses, N. E. (2007). Fast, fair, and efficient flows in networks. </w:t>
      </w:r>
      <w:r w:rsidRPr="00B7402A">
        <w:rPr>
          <w:i/>
          <w:iCs/>
          <w:shd w:val="clear" w:color="auto" w:fill="FFFFFF"/>
        </w:rPr>
        <w:t>Operations Research</w:t>
      </w:r>
      <w:r w:rsidRPr="00B7402A">
        <w:rPr>
          <w:shd w:val="clear" w:color="auto" w:fill="FFFFFF"/>
        </w:rPr>
        <w:t>, </w:t>
      </w:r>
      <w:r w:rsidRPr="00B7402A">
        <w:rPr>
          <w:i/>
          <w:iCs/>
          <w:shd w:val="clear" w:color="auto" w:fill="FFFFFF"/>
        </w:rPr>
        <w:t>55</w:t>
      </w:r>
      <w:r w:rsidRPr="00B7402A">
        <w:rPr>
          <w:shd w:val="clear" w:color="auto" w:fill="FFFFFF"/>
        </w:rPr>
        <w:t>(2), 215-225.</w:t>
      </w:r>
    </w:p>
    <w:p w14:paraId="097710A5" w14:textId="77777777" w:rsidR="000145DF" w:rsidRPr="0019003C" w:rsidRDefault="000145DF" w:rsidP="00910702">
      <w:pPr>
        <w:ind w:left="720" w:hanging="720"/>
        <w:rPr>
          <w:rFonts w:cs="Times New Roman"/>
        </w:rPr>
      </w:pPr>
      <w:r w:rsidRPr="0019003C">
        <w:rPr>
          <w:rFonts w:cs="Times New Roman"/>
          <w:shd w:val="clear" w:color="auto" w:fill="FFFFFF"/>
        </w:rPr>
        <w:t>Correa, J. R., &amp; Stier-Moses, N. E. (2011). Wardrop equilibria. </w:t>
      </w:r>
      <w:r w:rsidRPr="0019003C">
        <w:rPr>
          <w:rFonts w:cs="Times New Roman"/>
          <w:i/>
          <w:iCs/>
        </w:rPr>
        <w:t>Encyclopedia of Operations Research and Management Science. Wiley</w:t>
      </w:r>
      <w:r w:rsidRPr="0019003C">
        <w:rPr>
          <w:rFonts w:cs="Times New Roman"/>
          <w:shd w:val="clear" w:color="auto" w:fill="FFFFFF"/>
        </w:rPr>
        <w:t>.</w:t>
      </w:r>
    </w:p>
    <w:p w14:paraId="79128B80" w14:textId="77777777" w:rsidR="00483428" w:rsidRPr="00F91C04" w:rsidRDefault="00483428" w:rsidP="00910702">
      <w:pPr>
        <w:ind w:left="720" w:hanging="720"/>
        <w:rPr>
          <w:sz w:val="28"/>
          <w:szCs w:val="28"/>
          <w:shd w:val="clear" w:color="auto" w:fill="FFFFFF"/>
        </w:rPr>
      </w:pPr>
      <w:r w:rsidRPr="00F91C04">
        <w:rPr>
          <w:shd w:val="clear" w:color="auto" w:fill="FFFFFF"/>
        </w:rPr>
        <w:t>Daganzo, C. (1993). The cell transmission model Part I: a simple dynamic representation of highway traffic. </w:t>
      </w:r>
      <w:r w:rsidRPr="00F91C04">
        <w:rPr>
          <w:i/>
          <w:shd w:val="clear" w:color="auto" w:fill="FFFFFF"/>
        </w:rPr>
        <w:t>PATH Report, 93-0409</w:t>
      </w:r>
      <w:r w:rsidRPr="00F91C04">
        <w:rPr>
          <w:shd w:val="clear" w:color="auto" w:fill="FFFFFF"/>
        </w:rPr>
        <w:t>, </w:t>
      </w:r>
      <w:r w:rsidRPr="00F91C04">
        <w:rPr>
          <w:i/>
          <w:shd w:val="clear" w:color="auto" w:fill="FFFFFF"/>
        </w:rPr>
        <w:t>3</w:t>
      </w:r>
      <w:r w:rsidRPr="00F91C04">
        <w:rPr>
          <w:shd w:val="clear" w:color="auto" w:fill="FFFFFF"/>
        </w:rPr>
        <w:t>.</w:t>
      </w:r>
    </w:p>
    <w:p w14:paraId="06F08764" w14:textId="77777777" w:rsidR="00773245" w:rsidRPr="00921EF4" w:rsidRDefault="00773245" w:rsidP="00910702">
      <w:pPr>
        <w:ind w:left="720" w:hanging="720"/>
        <w:rPr>
          <w:shd w:val="clear" w:color="auto" w:fill="FFFFFF"/>
        </w:rPr>
      </w:pPr>
      <w:r w:rsidRPr="00921EF4">
        <w:rPr>
          <w:shd w:val="clear" w:color="auto" w:fill="FFFFFF"/>
        </w:rPr>
        <w:t>Daganzo, C. F. (1995). The cell transmission model, part II: network traffic. </w:t>
      </w:r>
      <w:r w:rsidRPr="00921EF4">
        <w:rPr>
          <w:i/>
          <w:shd w:val="clear" w:color="auto" w:fill="FFFFFF"/>
        </w:rPr>
        <w:t>Transportation Research Part B: Methodological</w:t>
      </w:r>
      <w:r w:rsidRPr="00921EF4">
        <w:rPr>
          <w:shd w:val="clear" w:color="auto" w:fill="FFFFFF"/>
        </w:rPr>
        <w:t>, </w:t>
      </w:r>
      <w:r w:rsidRPr="00921EF4">
        <w:rPr>
          <w:i/>
          <w:shd w:val="clear" w:color="auto" w:fill="FFFFFF"/>
        </w:rPr>
        <w:t>29</w:t>
      </w:r>
      <w:r w:rsidRPr="00921EF4">
        <w:rPr>
          <w:shd w:val="clear" w:color="auto" w:fill="FFFFFF"/>
        </w:rPr>
        <w:t>(2), 79-93.</w:t>
      </w:r>
    </w:p>
    <w:p w14:paraId="30D5582E" w14:textId="77777777" w:rsidR="00E90C91" w:rsidRPr="00B20BDC" w:rsidRDefault="00E90C91" w:rsidP="00910702">
      <w:pPr>
        <w:ind w:left="720" w:hanging="720"/>
        <w:rPr>
          <w:rFonts w:asciiTheme="majorBidi" w:hAnsiTheme="majorBidi" w:cstheme="majorBidi"/>
          <w:shd w:val="clear" w:color="auto" w:fill="FFFFFF"/>
        </w:rPr>
      </w:pPr>
      <w:r w:rsidRPr="00B20BDC">
        <w:rPr>
          <w:rFonts w:asciiTheme="majorBidi" w:hAnsiTheme="majorBidi" w:cstheme="majorBidi"/>
          <w:shd w:val="clear" w:color="auto" w:fill="FFFFFF"/>
        </w:rPr>
        <w:t>Danna, E., Mandal, S., &amp; Singh, A. (2012, March). A practical algorithm for balancing the max-min fairness and throughput objectives in traffic engineering. In </w:t>
      </w:r>
      <w:r w:rsidRPr="00B20BDC">
        <w:rPr>
          <w:rFonts w:asciiTheme="majorBidi" w:hAnsiTheme="majorBidi" w:cstheme="majorBidi"/>
          <w:i/>
          <w:iCs/>
          <w:shd w:val="clear" w:color="auto" w:fill="FFFFFF"/>
        </w:rPr>
        <w:t>2012 Proceedings IEEE INFOCOM</w:t>
      </w:r>
      <w:r w:rsidRPr="00B20BDC">
        <w:rPr>
          <w:rFonts w:asciiTheme="majorBidi" w:hAnsiTheme="majorBidi" w:cstheme="majorBidi"/>
          <w:shd w:val="clear" w:color="auto" w:fill="FFFFFF"/>
        </w:rPr>
        <w:t> (pp. 846-854). IEEE.</w:t>
      </w:r>
    </w:p>
    <w:p w14:paraId="4EC20DA1" w14:textId="77777777" w:rsidR="00773245" w:rsidRPr="00921EF4" w:rsidRDefault="00773245" w:rsidP="00910702">
      <w:pPr>
        <w:ind w:left="720" w:hanging="720"/>
        <w:rPr>
          <w:shd w:val="clear" w:color="auto" w:fill="FFFFFF"/>
        </w:rPr>
      </w:pPr>
      <w:r w:rsidRPr="00921EF4">
        <w:rPr>
          <w:shd w:val="clear" w:color="auto" w:fill="FFFFFF"/>
        </w:rPr>
        <w:t>Di Gangi, M. (2011). Modeling evacuation of a transport system: application of a multimodal mesoscopic dynamic traffic assignment model. </w:t>
      </w:r>
      <w:r w:rsidRPr="00921EF4">
        <w:rPr>
          <w:i/>
          <w:shd w:val="clear" w:color="auto" w:fill="FFFFFF"/>
        </w:rPr>
        <w:t>IEEE Transactions on Intelligent Transportation Systems</w:t>
      </w:r>
      <w:r w:rsidRPr="00921EF4">
        <w:rPr>
          <w:shd w:val="clear" w:color="auto" w:fill="FFFFFF"/>
        </w:rPr>
        <w:t>, </w:t>
      </w:r>
      <w:r w:rsidRPr="00921EF4">
        <w:rPr>
          <w:i/>
          <w:shd w:val="clear" w:color="auto" w:fill="FFFFFF"/>
        </w:rPr>
        <w:t>12</w:t>
      </w:r>
      <w:r w:rsidRPr="00921EF4">
        <w:rPr>
          <w:shd w:val="clear" w:color="auto" w:fill="FFFFFF"/>
        </w:rPr>
        <w:t>(4), 1157-1166.</w:t>
      </w:r>
    </w:p>
    <w:p w14:paraId="547A42AA" w14:textId="77777777" w:rsidR="00436E41" w:rsidRPr="00DF7C3C" w:rsidRDefault="00436E41" w:rsidP="00910702">
      <w:pPr>
        <w:ind w:left="720" w:hanging="720"/>
        <w:rPr>
          <w:shd w:val="clear" w:color="auto" w:fill="FFFFFF"/>
        </w:rPr>
      </w:pPr>
      <w:r w:rsidRPr="00DF7C3C">
        <w:rPr>
          <w:shd w:val="clear" w:color="auto" w:fill="FFFFFF"/>
        </w:rPr>
        <w:lastRenderedPageBreak/>
        <w:t>Do Chung, B., Yao, T., Xie, C., &amp; Thorsen, A. (2011). Robust optimization model for a dynamic network design problem under demand uncertainty. Networks and Spatial Economics, 11(2), 371-389.</w:t>
      </w:r>
    </w:p>
    <w:p w14:paraId="715C63D9" w14:textId="77777777" w:rsidR="00436E41" w:rsidRPr="00DF7C3C" w:rsidRDefault="00436E41" w:rsidP="00910702">
      <w:pPr>
        <w:ind w:left="720" w:hanging="720"/>
        <w:rPr>
          <w:rFonts w:asciiTheme="majorBidi" w:hAnsiTheme="majorBidi"/>
          <w:sz w:val="32"/>
          <w:szCs w:val="32"/>
          <w:shd w:val="clear" w:color="auto" w:fill="FFFFFF"/>
        </w:rPr>
      </w:pPr>
      <w:r w:rsidRPr="00DF7C3C">
        <w:rPr>
          <w:rFonts w:asciiTheme="majorBidi" w:hAnsiTheme="majorBidi"/>
          <w:shd w:val="clear" w:color="auto" w:fill="FFFFFF"/>
        </w:rPr>
        <w:t>Do Chung, B., Yao, T., &amp; Zhang, B. (2012). Dynamic traffic assignment under uncertainty: a distributional robust chance-constrained approach. </w:t>
      </w:r>
      <w:r w:rsidRPr="00DF7C3C">
        <w:rPr>
          <w:rFonts w:asciiTheme="majorBidi" w:hAnsiTheme="majorBidi"/>
          <w:i/>
          <w:iCs/>
          <w:shd w:val="clear" w:color="auto" w:fill="FFFFFF"/>
        </w:rPr>
        <w:t>Networks and Spatial Economics</w:t>
      </w:r>
      <w:r w:rsidRPr="00DF7C3C">
        <w:rPr>
          <w:rFonts w:asciiTheme="majorBidi" w:hAnsiTheme="majorBidi"/>
          <w:shd w:val="clear" w:color="auto" w:fill="FFFFFF"/>
        </w:rPr>
        <w:t>, </w:t>
      </w:r>
      <w:r w:rsidRPr="00DF7C3C">
        <w:rPr>
          <w:rFonts w:asciiTheme="majorBidi" w:hAnsiTheme="majorBidi"/>
          <w:i/>
          <w:iCs/>
          <w:shd w:val="clear" w:color="auto" w:fill="FFFFFF"/>
        </w:rPr>
        <w:t>12</w:t>
      </w:r>
      <w:r w:rsidRPr="00DF7C3C">
        <w:rPr>
          <w:rFonts w:asciiTheme="majorBidi" w:hAnsiTheme="majorBidi"/>
          <w:shd w:val="clear" w:color="auto" w:fill="FFFFFF"/>
        </w:rPr>
        <w:t>(1), 167-181.</w:t>
      </w:r>
    </w:p>
    <w:p w14:paraId="38C018F1" w14:textId="77777777" w:rsidR="00A9233D" w:rsidRPr="007F5D47" w:rsidRDefault="00A9233D" w:rsidP="00910702">
      <w:pPr>
        <w:ind w:left="720" w:hanging="720"/>
        <w:rPr>
          <w:rFonts w:asciiTheme="majorBidi" w:hAnsiTheme="majorBidi" w:cstheme="majorBidi"/>
          <w:shd w:val="clear" w:color="auto" w:fill="FFFFFF"/>
        </w:rPr>
      </w:pPr>
      <w:r w:rsidRPr="007F5D47">
        <w:rPr>
          <w:rFonts w:asciiTheme="majorBidi" w:hAnsiTheme="majorBidi" w:cstheme="majorBidi"/>
          <w:shd w:val="clear" w:color="auto" w:fill="FFFFFF"/>
        </w:rPr>
        <w:t>Drissi-Kaïtouni, O., &amp; Hameda-Benchekroun, A. (1992). A dynamic traffic assignment model and a solution algorithm. </w:t>
      </w:r>
      <w:r w:rsidRPr="007F5D47">
        <w:rPr>
          <w:rFonts w:asciiTheme="majorBidi" w:hAnsiTheme="majorBidi" w:cstheme="majorBidi"/>
          <w:i/>
          <w:iCs/>
          <w:shd w:val="clear" w:color="auto" w:fill="FFFFFF"/>
        </w:rPr>
        <w:t>Transportation Science</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26</w:t>
      </w:r>
      <w:r w:rsidRPr="007F5D47">
        <w:rPr>
          <w:rFonts w:asciiTheme="majorBidi" w:hAnsiTheme="majorBidi" w:cstheme="majorBidi"/>
          <w:shd w:val="clear" w:color="auto" w:fill="FFFFFF"/>
        </w:rPr>
        <w:t>(2), 119-128.</w:t>
      </w:r>
    </w:p>
    <w:p w14:paraId="577E9EB7" w14:textId="77777777" w:rsidR="00483428" w:rsidRDefault="00483428" w:rsidP="00910702">
      <w:pPr>
        <w:ind w:left="720" w:hanging="720"/>
        <w:rPr>
          <w:shd w:val="clear" w:color="auto" w:fill="FFFFFF"/>
        </w:rPr>
      </w:pPr>
      <w:r w:rsidRPr="00B7402A">
        <w:rPr>
          <w:shd w:val="clear" w:color="auto" w:fill="FFFFFF"/>
        </w:rPr>
        <w:t>Erkut, E., Karagiannidis, A., Perkoulidis, G., &amp; Tjandra, S. A. (2008). A multicriteria facility location model for municipal solid waste management in North Greece. </w:t>
      </w:r>
      <w:r w:rsidRPr="00B7402A">
        <w:rPr>
          <w:i/>
          <w:iCs/>
          <w:shd w:val="clear" w:color="auto" w:fill="FFFFFF"/>
        </w:rPr>
        <w:t>European Journal of Operational Research</w:t>
      </w:r>
      <w:r w:rsidRPr="00B7402A">
        <w:rPr>
          <w:shd w:val="clear" w:color="auto" w:fill="FFFFFF"/>
        </w:rPr>
        <w:t>, </w:t>
      </w:r>
      <w:r w:rsidRPr="00B7402A">
        <w:rPr>
          <w:i/>
          <w:iCs/>
          <w:shd w:val="clear" w:color="auto" w:fill="FFFFFF"/>
        </w:rPr>
        <w:t>187</w:t>
      </w:r>
      <w:r w:rsidRPr="00B7402A">
        <w:rPr>
          <w:shd w:val="clear" w:color="auto" w:fill="FFFFFF"/>
        </w:rPr>
        <w:t>(3), 1402-1421.</w:t>
      </w:r>
    </w:p>
    <w:p w14:paraId="2F9BBE01" w14:textId="77777777" w:rsidR="00483428" w:rsidRPr="00075F5E" w:rsidRDefault="00483428" w:rsidP="00910702">
      <w:pPr>
        <w:ind w:left="720" w:hanging="720"/>
        <w:rPr>
          <w:sz w:val="32"/>
          <w:szCs w:val="28"/>
          <w:shd w:val="clear" w:color="auto" w:fill="FFFFFF"/>
        </w:rPr>
      </w:pPr>
      <w:r w:rsidRPr="00075F5E">
        <w:rPr>
          <w:shd w:val="clear" w:color="auto" w:fill="FFFFFF"/>
        </w:rPr>
        <w:t>Feitelson, D. G., &amp; Rudolph, L. (1995, April). Parallel job scheduling: Issues and approaches. In </w:t>
      </w:r>
      <w:r w:rsidRPr="00075F5E">
        <w:rPr>
          <w:i/>
          <w:iCs/>
          <w:shd w:val="clear" w:color="auto" w:fill="FFFFFF"/>
        </w:rPr>
        <w:t>Workshop on Job Scheduling Strategies for Parallel Processing</w:t>
      </w:r>
      <w:r w:rsidRPr="00075F5E">
        <w:rPr>
          <w:shd w:val="clear" w:color="auto" w:fill="FFFFFF"/>
        </w:rPr>
        <w:t> (pp. 1-18). Springer, Berlin, Heidelberg.</w:t>
      </w:r>
    </w:p>
    <w:p w14:paraId="491E1B57" w14:textId="77777777" w:rsidR="000145DF" w:rsidRPr="0019003C" w:rsidRDefault="000145DF" w:rsidP="00910702">
      <w:pPr>
        <w:ind w:left="720" w:hanging="720"/>
        <w:rPr>
          <w:rFonts w:asciiTheme="majorBidi" w:hAnsiTheme="majorBidi"/>
          <w:sz w:val="32"/>
          <w:szCs w:val="32"/>
        </w:rPr>
      </w:pPr>
      <w:r w:rsidRPr="0019003C">
        <w:rPr>
          <w:rFonts w:asciiTheme="majorBidi" w:hAnsiTheme="majorBidi"/>
          <w:shd w:val="clear" w:color="auto" w:fill="FFFFFF"/>
        </w:rPr>
        <w:t>Florian, M., Constantin, I., &amp; Florian, D. (2009). A new look at projected gradient method for equilibrium assignment. </w:t>
      </w:r>
      <w:r w:rsidRPr="0019003C">
        <w:rPr>
          <w:rFonts w:asciiTheme="majorBidi" w:hAnsiTheme="majorBidi"/>
          <w:i/>
          <w:iCs/>
          <w:shd w:val="clear" w:color="auto" w:fill="FFFFFF"/>
        </w:rPr>
        <w:t>Transportation Research Record</w:t>
      </w:r>
      <w:r w:rsidRPr="0019003C">
        <w:rPr>
          <w:rFonts w:asciiTheme="majorBidi" w:hAnsiTheme="majorBidi"/>
          <w:shd w:val="clear" w:color="auto" w:fill="FFFFFF"/>
        </w:rPr>
        <w:t>, </w:t>
      </w:r>
      <w:r w:rsidRPr="0019003C">
        <w:rPr>
          <w:rFonts w:asciiTheme="majorBidi" w:hAnsiTheme="majorBidi"/>
          <w:i/>
          <w:iCs/>
          <w:shd w:val="clear" w:color="auto" w:fill="FFFFFF"/>
        </w:rPr>
        <w:t>2090</w:t>
      </w:r>
      <w:r w:rsidRPr="0019003C">
        <w:rPr>
          <w:rFonts w:asciiTheme="majorBidi" w:hAnsiTheme="majorBidi"/>
          <w:shd w:val="clear" w:color="auto" w:fill="FFFFFF"/>
        </w:rPr>
        <w:t>(1), 10-16.</w:t>
      </w:r>
    </w:p>
    <w:p w14:paraId="456B36D5" w14:textId="77777777" w:rsidR="00A9233D" w:rsidRPr="007F5D47" w:rsidRDefault="00A9233D" w:rsidP="00910702">
      <w:pPr>
        <w:ind w:left="720" w:hanging="720"/>
        <w:rPr>
          <w:rFonts w:asciiTheme="majorBidi" w:hAnsiTheme="majorBidi" w:cstheme="majorBidi"/>
          <w:sz w:val="36"/>
          <w:szCs w:val="36"/>
        </w:rPr>
      </w:pPr>
      <w:r w:rsidRPr="007F5D47">
        <w:rPr>
          <w:rFonts w:asciiTheme="majorBidi" w:hAnsiTheme="majorBidi" w:cstheme="majorBidi"/>
          <w:shd w:val="clear" w:color="auto" w:fill="FFFFFF"/>
        </w:rPr>
        <w:t>Friesz, T. L., Bernstein, D., Smith, T. E., Tobin, R. L., &amp; Wie, B. W. (1993). A variational inequality formulation of the dynamic network user equilibrium problem. </w:t>
      </w:r>
      <w:r w:rsidRPr="007F5D47">
        <w:rPr>
          <w:rFonts w:asciiTheme="majorBidi" w:hAnsiTheme="majorBidi" w:cstheme="majorBidi"/>
          <w:i/>
          <w:iCs/>
          <w:shd w:val="clear" w:color="auto" w:fill="FFFFFF"/>
        </w:rPr>
        <w:t>Operations research</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41</w:t>
      </w:r>
      <w:r w:rsidRPr="007F5D47">
        <w:rPr>
          <w:rFonts w:asciiTheme="majorBidi" w:hAnsiTheme="majorBidi" w:cstheme="majorBidi"/>
          <w:shd w:val="clear" w:color="auto" w:fill="FFFFFF"/>
        </w:rPr>
        <w:t>(1), 179-191.</w:t>
      </w:r>
    </w:p>
    <w:p w14:paraId="04D4F8F2" w14:textId="77777777" w:rsidR="00483428" w:rsidRPr="00B7402A" w:rsidRDefault="00483428" w:rsidP="00910702">
      <w:pPr>
        <w:ind w:left="720" w:hanging="720"/>
        <w:rPr>
          <w:shd w:val="clear" w:color="auto" w:fill="FFFFFF"/>
        </w:rPr>
      </w:pPr>
      <w:r w:rsidRPr="00B7402A">
        <w:rPr>
          <w:shd w:val="clear" w:color="auto" w:fill="FFFFFF"/>
        </w:rPr>
        <w:t>Gastwirth, J. L. (1972). The estimation of the Lorenz curve and Gini index. </w:t>
      </w:r>
      <w:r w:rsidRPr="00B7402A">
        <w:rPr>
          <w:i/>
          <w:iCs/>
          <w:shd w:val="clear" w:color="auto" w:fill="FFFFFF"/>
        </w:rPr>
        <w:t>The review of economics and statistics</w:t>
      </w:r>
      <w:r w:rsidRPr="00B7402A">
        <w:rPr>
          <w:shd w:val="clear" w:color="auto" w:fill="FFFFFF"/>
        </w:rPr>
        <w:t>, 306-316.</w:t>
      </w:r>
    </w:p>
    <w:p w14:paraId="795F0173" w14:textId="77777777" w:rsidR="00483428" w:rsidRPr="00B7402A" w:rsidRDefault="00483428" w:rsidP="00910702">
      <w:pPr>
        <w:ind w:left="720" w:hanging="720"/>
        <w:rPr>
          <w:shd w:val="clear" w:color="auto" w:fill="FFFFFF"/>
        </w:rPr>
      </w:pPr>
      <w:r w:rsidRPr="00B7402A">
        <w:rPr>
          <w:shd w:val="clear" w:color="auto" w:fill="FFFFFF"/>
        </w:rPr>
        <w:lastRenderedPageBreak/>
        <w:t>Gini, C. (1912). Variabilità e mutabilità. </w:t>
      </w:r>
      <w:r w:rsidRPr="00B7402A">
        <w:rPr>
          <w:i/>
          <w:iCs/>
          <w:shd w:val="clear" w:color="auto" w:fill="FFFFFF"/>
        </w:rPr>
        <w:t>Reprinted in Memorie di metodologica statistica (Ed. Pizetti E, Salvemini, T). Rome: Libreria Eredi Virgilio Veschi</w:t>
      </w:r>
      <w:r w:rsidRPr="00B7402A">
        <w:rPr>
          <w:shd w:val="clear" w:color="auto" w:fill="FFFFFF"/>
        </w:rPr>
        <w:t>.</w:t>
      </w:r>
    </w:p>
    <w:p w14:paraId="4CC7990E" w14:textId="77777777" w:rsidR="00483428" w:rsidRPr="00B7402A" w:rsidRDefault="00483428" w:rsidP="00910702">
      <w:pPr>
        <w:ind w:left="720" w:hanging="720"/>
        <w:rPr>
          <w:shd w:val="clear" w:color="auto" w:fill="FFFFFF"/>
        </w:rPr>
      </w:pPr>
      <w:r w:rsidRPr="00B7402A">
        <w:rPr>
          <w:shd w:val="clear" w:color="auto" w:fill="FFFFFF"/>
        </w:rPr>
        <w:t>Gini, C. (1914). Sulla misura della concentrazione e della variabilità dei caratteri. </w:t>
      </w:r>
      <w:r w:rsidRPr="00B7402A">
        <w:rPr>
          <w:i/>
          <w:iCs/>
          <w:shd w:val="clear" w:color="auto" w:fill="FFFFFF"/>
        </w:rPr>
        <w:t>Atti del Reale Istituto veneto di scienze, lettere ed arti</w:t>
      </w:r>
      <w:r w:rsidRPr="00B7402A">
        <w:rPr>
          <w:shd w:val="clear" w:color="auto" w:fill="FFFFFF"/>
        </w:rPr>
        <w:t>, </w:t>
      </w:r>
      <w:r w:rsidRPr="00B7402A">
        <w:rPr>
          <w:i/>
          <w:iCs/>
          <w:shd w:val="clear" w:color="auto" w:fill="FFFFFF"/>
        </w:rPr>
        <w:t>73</w:t>
      </w:r>
      <w:r w:rsidRPr="00B7402A">
        <w:rPr>
          <w:shd w:val="clear" w:color="auto" w:fill="FFFFFF"/>
        </w:rPr>
        <w:t>, 1203-1248.</w:t>
      </w:r>
    </w:p>
    <w:p w14:paraId="204786BA" w14:textId="77777777" w:rsidR="00483428" w:rsidRPr="00B7402A" w:rsidRDefault="00483428" w:rsidP="00910702">
      <w:pPr>
        <w:ind w:left="720" w:hanging="720"/>
        <w:rPr>
          <w:shd w:val="clear" w:color="auto" w:fill="FFFFFF"/>
        </w:rPr>
      </w:pPr>
      <w:r w:rsidRPr="00B7402A">
        <w:rPr>
          <w:shd w:val="clear" w:color="auto" w:fill="FFFFFF"/>
        </w:rPr>
        <w:t>Goldberg, J. B. (2004). Operations research models for the deployment of emergency services vehicles. </w:t>
      </w:r>
      <w:r w:rsidRPr="00B7402A">
        <w:rPr>
          <w:i/>
          <w:iCs/>
          <w:shd w:val="clear" w:color="auto" w:fill="FFFFFF"/>
        </w:rPr>
        <w:t>EMS management Journal</w:t>
      </w:r>
      <w:r w:rsidRPr="00B7402A">
        <w:rPr>
          <w:shd w:val="clear" w:color="auto" w:fill="FFFFFF"/>
        </w:rPr>
        <w:t>, </w:t>
      </w:r>
      <w:r w:rsidRPr="00B7402A">
        <w:rPr>
          <w:i/>
          <w:iCs/>
          <w:shd w:val="clear" w:color="auto" w:fill="FFFFFF"/>
        </w:rPr>
        <w:t>1</w:t>
      </w:r>
      <w:r w:rsidRPr="00B7402A">
        <w:rPr>
          <w:shd w:val="clear" w:color="auto" w:fill="FFFFFF"/>
        </w:rPr>
        <w:t>(1), 20-39.</w:t>
      </w:r>
    </w:p>
    <w:p w14:paraId="730862D6" w14:textId="77777777" w:rsidR="00483428" w:rsidRPr="00B7402A" w:rsidRDefault="00483428" w:rsidP="00910702">
      <w:pPr>
        <w:ind w:left="720" w:hanging="720"/>
        <w:rPr>
          <w:shd w:val="clear" w:color="auto" w:fill="FFFFFF"/>
        </w:rPr>
      </w:pPr>
      <w:r w:rsidRPr="00B7402A">
        <w:rPr>
          <w:shd w:val="clear" w:color="auto" w:fill="FFFFFF"/>
        </w:rPr>
        <w:t>Golovin, D. (2005). Max-min fair allocation of indivisible goods.</w:t>
      </w:r>
    </w:p>
    <w:p w14:paraId="42E6E030" w14:textId="77777777" w:rsidR="00773245" w:rsidRPr="00921EF4" w:rsidRDefault="00773245" w:rsidP="00910702">
      <w:pPr>
        <w:ind w:left="720" w:hanging="720"/>
      </w:pPr>
      <w:r w:rsidRPr="00921EF4">
        <w:t xml:space="preserve">Google Maps. (2014). </w:t>
      </w:r>
      <w:r w:rsidRPr="00921EF4">
        <w:rPr>
          <w:i/>
        </w:rPr>
        <w:t>Tampa City, Florida, USA</w:t>
      </w:r>
      <w:r w:rsidRPr="00921EF4">
        <w:t>. Retrieved from https://www.google.com/maps/ @28.5315991,-82.5746581,8.92z</w:t>
      </w:r>
    </w:p>
    <w:p w14:paraId="02EFB3C4" w14:textId="77777777" w:rsidR="00773245" w:rsidRPr="00921EF4" w:rsidRDefault="00773245" w:rsidP="00910702">
      <w:pPr>
        <w:ind w:left="720" w:hanging="720"/>
        <w:rPr>
          <w:rFonts w:asciiTheme="majorBidi" w:hAnsiTheme="majorBidi" w:cstheme="majorBidi"/>
          <w:lang w:val="es-ES"/>
        </w:rPr>
      </w:pPr>
      <w:r w:rsidRPr="00921EF4">
        <w:rPr>
          <w:rFonts w:asciiTheme="majorBidi" w:hAnsiTheme="majorBidi" w:cstheme="majorBidi"/>
          <w:shd w:val="clear" w:color="auto" w:fill="FFFFFF"/>
          <w:lang w:val="es-ES"/>
        </w:rPr>
        <w:t>Gurobi Optimizer, 2015, http://www.gurobi.com.</w:t>
      </w:r>
    </w:p>
    <w:p w14:paraId="115F6162" w14:textId="77777777" w:rsidR="000145DF" w:rsidRPr="0019003C" w:rsidRDefault="000145DF" w:rsidP="00910702">
      <w:pPr>
        <w:ind w:left="720" w:hanging="720"/>
        <w:rPr>
          <w:rFonts w:cs="Times New Roman"/>
        </w:rPr>
      </w:pPr>
      <w:r w:rsidRPr="0019003C">
        <w:rPr>
          <w:rFonts w:cs="Times New Roman"/>
          <w:shd w:val="clear" w:color="auto" w:fill="FFFFFF"/>
        </w:rPr>
        <w:t>Haurie, A., &amp; Marcotte, P. (1985). On the relationship between Nash—Cournot and Wardrop equilibria. </w:t>
      </w:r>
      <w:r w:rsidRPr="0019003C">
        <w:rPr>
          <w:rFonts w:cs="Times New Roman"/>
          <w:i/>
          <w:iCs/>
        </w:rPr>
        <w:t>Networks</w:t>
      </w:r>
      <w:r w:rsidRPr="0019003C">
        <w:rPr>
          <w:rFonts w:cs="Times New Roman"/>
          <w:shd w:val="clear" w:color="auto" w:fill="FFFFFF"/>
        </w:rPr>
        <w:t>, </w:t>
      </w:r>
      <w:r w:rsidRPr="0019003C">
        <w:rPr>
          <w:rFonts w:cs="Times New Roman"/>
          <w:i/>
          <w:iCs/>
        </w:rPr>
        <w:t>15</w:t>
      </w:r>
      <w:r w:rsidRPr="0019003C">
        <w:rPr>
          <w:rFonts w:cs="Times New Roman"/>
          <w:shd w:val="clear" w:color="auto" w:fill="FFFFFF"/>
        </w:rPr>
        <w:t>(3), 295-308.</w:t>
      </w:r>
    </w:p>
    <w:p w14:paraId="75880E1F" w14:textId="77777777" w:rsidR="00A9233D" w:rsidRPr="00BC5CD7" w:rsidRDefault="00A9233D" w:rsidP="00910702">
      <w:pPr>
        <w:ind w:left="720" w:hanging="720"/>
        <w:rPr>
          <w:rFonts w:asciiTheme="majorBidi" w:hAnsiTheme="majorBidi" w:cstheme="majorBidi"/>
          <w:sz w:val="32"/>
          <w:szCs w:val="32"/>
          <w:lang w:val="es-ES"/>
        </w:rPr>
      </w:pPr>
      <w:r w:rsidRPr="00BC5CD7">
        <w:rPr>
          <w:rFonts w:asciiTheme="majorBidi" w:hAnsiTheme="majorBidi" w:cstheme="majorBidi"/>
          <w:shd w:val="clear" w:color="auto" w:fill="FFFFFF"/>
        </w:rPr>
        <w:t>Hayrapetyan, A., Tardos, É., &amp; Wexler, T. (2007). A network pricing game for selfish traffic. </w:t>
      </w:r>
      <w:r w:rsidRPr="00BC5CD7">
        <w:rPr>
          <w:rFonts w:asciiTheme="majorBidi" w:hAnsiTheme="majorBidi" w:cstheme="majorBidi"/>
          <w:i/>
          <w:iCs/>
          <w:shd w:val="clear" w:color="auto" w:fill="FFFFFF"/>
        </w:rPr>
        <w:t>Distributed Computing</w:t>
      </w:r>
      <w:r w:rsidRPr="00BC5CD7">
        <w:rPr>
          <w:rFonts w:asciiTheme="majorBidi" w:hAnsiTheme="majorBidi" w:cstheme="majorBidi"/>
          <w:shd w:val="clear" w:color="auto" w:fill="FFFFFF"/>
        </w:rPr>
        <w:t>, </w:t>
      </w:r>
      <w:r w:rsidRPr="00BC5CD7">
        <w:rPr>
          <w:rFonts w:asciiTheme="majorBidi" w:hAnsiTheme="majorBidi" w:cstheme="majorBidi"/>
          <w:i/>
          <w:iCs/>
          <w:shd w:val="clear" w:color="auto" w:fill="FFFFFF"/>
        </w:rPr>
        <w:t>19</w:t>
      </w:r>
      <w:r w:rsidRPr="00BC5CD7">
        <w:rPr>
          <w:rFonts w:asciiTheme="majorBidi" w:hAnsiTheme="majorBidi" w:cstheme="majorBidi"/>
          <w:shd w:val="clear" w:color="auto" w:fill="FFFFFF"/>
        </w:rPr>
        <w:t>(4), 255-266.</w:t>
      </w:r>
    </w:p>
    <w:p w14:paraId="23C4A0B5" w14:textId="77777777" w:rsidR="00483428" w:rsidRDefault="00483428" w:rsidP="00910702">
      <w:pPr>
        <w:ind w:left="720" w:hanging="720"/>
        <w:rPr>
          <w:shd w:val="clear" w:color="auto" w:fill="FFFFFF"/>
        </w:rPr>
      </w:pPr>
      <w:r w:rsidRPr="00B7402A">
        <w:rPr>
          <w:shd w:val="clear" w:color="auto" w:fill="FFFFFF"/>
        </w:rPr>
        <w:t>Hsu, C. C., Lin, K. C. J., Lai, Y. R., &amp; Chou, C. F. (2010). On exploiting spatial-temporal uncertainty in max-min fairness in underwater sensor networks. </w:t>
      </w:r>
      <w:r w:rsidRPr="00B7402A">
        <w:rPr>
          <w:i/>
          <w:iCs/>
          <w:shd w:val="clear" w:color="auto" w:fill="FFFFFF"/>
        </w:rPr>
        <w:t>IEEE Communications Letters</w:t>
      </w:r>
      <w:r w:rsidRPr="00B7402A">
        <w:rPr>
          <w:shd w:val="clear" w:color="auto" w:fill="FFFFFF"/>
        </w:rPr>
        <w:t>, </w:t>
      </w:r>
      <w:r w:rsidRPr="00B7402A">
        <w:rPr>
          <w:i/>
          <w:iCs/>
          <w:shd w:val="clear" w:color="auto" w:fill="FFFFFF"/>
        </w:rPr>
        <w:t>14</w:t>
      </w:r>
      <w:r w:rsidRPr="00B7402A">
        <w:rPr>
          <w:shd w:val="clear" w:color="auto" w:fill="FFFFFF"/>
        </w:rPr>
        <w:t>(12), 1098-1100.</w:t>
      </w:r>
    </w:p>
    <w:p w14:paraId="18069760" w14:textId="77777777" w:rsidR="00E90C91" w:rsidRPr="00B20BDC" w:rsidRDefault="00E90C91" w:rsidP="00910702">
      <w:pPr>
        <w:ind w:left="720" w:hanging="720"/>
        <w:rPr>
          <w:rFonts w:asciiTheme="majorBidi" w:hAnsiTheme="majorBidi" w:cstheme="majorBidi"/>
        </w:rPr>
      </w:pPr>
      <w:r w:rsidRPr="00B20BDC">
        <w:rPr>
          <w:rFonts w:asciiTheme="majorBidi" w:hAnsiTheme="majorBidi" w:cstheme="majorBidi"/>
        </w:rPr>
        <w:t xml:space="preserve">Hulme, D., &amp; Mosley, P. (1996). </w:t>
      </w:r>
      <w:r w:rsidRPr="000E6F2B">
        <w:rPr>
          <w:rFonts w:asciiTheme="majorBidi" w:hAnsiTheme="majorBidi" w:cstheme="majorBidi"/>
          <w:i/>
          <w:iCs/>
        </w:rPr>
        <w:t>Finance against poverty: Effective institutions for lending to small farmers and microenterprises in developing countries</w:t>
      </w:r>
      <w:r w:rsidRPr="00B20BDC">
        <w:rPr>
          <w:rFonts w:asciiTheme="majorBidi" w:hAnsiTheme="majorBidi" w:cstheme="majorBidi"/>
        </w:rPr>
        <w:t>. London. Routledge, 1, 106.</w:t>
      </w:r>
    </w:p>
    <w:p w14:paraId="4956080F" w14:textId="77777777" w:rsidR="00483428" w:rsidRPr="008A6715" w:rsidRDefault="00483428" w:rsidP="00910702">
      <w:pPr>
        <w:ind w:left="720" w:hanging="720"/>
        <w:rPr>
          <w:shd w:val="clear" w:color="auto" w:fill="FFFFFF"/>
        </w:rPr>
      </w:pPr>
      <w:r w:rsidRPr="008A6715">
        <w:rPr>
          <w:shd w:val="clear" w:color="auto" w:fill="FFFFFF"/>
        </w:rPr>
        <w:lastRenderedPageBreak/>
        <w:t>Jahn, O., Möhring, R. H., Schulz, A. S., &amp; Stier-Moses, N. E. (2005). System-optimal routing of traffic flows with user constraints in networks with congestion. </w:t>
      </w:r>
      <w:r w:rsidRPr="008A6715">
        <w:rPr>
          <w:i/>
          <w:iCs/>
          <w:shd w:val="clear" w:color="auto" w:fill="FFFFFF"/>
        </w:rPr>
        <w:t>Operations research</w:t>
      </w:r>
      <w:r w:rsidRPr="008A6715">
        <w:rPr>
          <w:shd w:val="clear" w:color="auto" w:fill="FFFFFF"/>
        </w:rPr>
        <w:t>, </w:t>
      </w:r>
      <w:r w:rsidRPr="008A6715">
        <w:rPr>
          <w:i/>
          <w:iCs/>
          <w:shd w:val="clear" w:color="auto" w:fill="FFFFFF"/>
        </w:rPr>
        <w:t>53</w:t>
      </w:r>
      <w:r w:rsidRPr="008A6715">
        <w:rPr>
          <w:shd w:val="clear" w:color="auto" w:fill="FFFFFF"/>
        </w:rPr>
        <w:t>(4), 600-616.</w:t>
      </w:r>
    </w:p>
    <w:p w14:paraId="04800C28" w14:textId="77777777" w:rsidR="00483428" w:rsidRDefault="00483428" w:rsidP="00910702">
      <w:pPr>
        <w:ind w:left="720" w:hanging="720"/>
        <w:rPr>
          <w:shd w:val="clear" w:color="auto" w:fill="FFFFFF"/>
        </w:rPr>
      </w:pPr>
      <w:r w:rsidRPr="00B7402A">
        <w:rPr>
          <w:shd w:val="clear" w:color="auto" w:fill="FFFFFF"/>
        </w:rPr>
        <w:t>Jain, R., Durresi, A., &amp; Babic, G. (1999). </w:t>
      </w:r>
      <w:r w:rsidRPr="00B7402A">
        <w:rPr>
          <w:i/>
          <w:iCs/>
          <w:shd w:val="clear" w:color="auto" w:fill="FFFFFF"/>
        </w:rPr>
        <w:t>Throughput fairness index: An explanation</w:t>
      </w:r>
      <w:r w:rsidRPr="00B7402A">
        <w:rPr>
          <w:shd w:val="clear" w:color="auto" w:fill="FFFFFF"/>
        </w:rPr>
        <w:t> (pp. 99-0045). Tech. rep., Department of CIS, The Ohio State University.</w:t>
      </w:r>
    </w:p>
    <w:p w14:paraId="6CC74960" w14:textId="77777777" w:rsidR="00A9233D" w:rsidRPr="007F5D47" w:rsidRDefault="00A9233D" w:rsidP="00910702">
      <w:pPr>
        <w:ind w:left="720" w:hanging="720"/>
        <w:rPr>
          <w:rFonts w:asciiTheme="majorBidi" w:hAnsiTheme="majorBidi" w:cstheme="majorBidi"/>
          <w:sz w:val="28"/>
          <w:szCs w:val="28"/>
        </w:rPr>
      </w:pPr>
      <w:r w:rsidRPr="007F5D47">
        <w:rPr>
          <w:rFonts w:asciiTheme="majorBidi" w:hAnsiTheme="majorBidi" w:cstheme="majorBidi"/>
          <w:shd w:val="clear" w:color="auto" w:fill="FFFFFF"/>
        </w:rPr>
        <w:t>Janson, B. N. (1991). Dynamic traffic assignment for urban road networks. </w:t>
      </w:r>
      <w:r w:rsidRPr="007F5D47">
        <w:rPr>
          <w:rFonts w:asciiTheme="majorBidi" w:hAnsiTheme="majorBidi" w:cstheme="majorBidi"/>
          <w:i/>
          <w:iCs/>
          <w:shd w:val="clear" w:color="auto" w:fill="FFFFFF"/>
        </w:rPr>
        <w:t>Transportation Research Part B: Methodological</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25</w:t>
      </w:r>
      <w:r w:rsidRPr="007F5D47">
        <w:rPr>
          <w:rFonts w:asciiTheme="majorBidi" w:hAnsiTheme="majorBidi" w:cstheme="majorBidi"/>
          <w:shd w:val="clear" w:color="auto" w:fill="FFFFFF"/>
        </w:rPr>
        <w:t>(2-3), 143-161.</w:t>
      </w:r>
    </w:p>
    <w:p w14:paraId="3C49105D" w14:textId="77777777" w:rsidR="00A9233D" w:rsidRPr="007F5D47" w:rsidRDefault="00A9233D" w:rsidP="00910702">
      <w:pPr>
        <w:ind w:left="720" w:hanging="720"/>
        <w:rPr>
          <w:rFonts w:asciiTheme="majorBidi" w:hAnsiTheme="majorBidi" w:cstheme="majorBidi"/>
        </w:rPr>
      </w:pPr>
      <w:r w:rsidRPr="007F5D47">
        <w:rPr>
          <w:rFonts w:asciiTheme="majorBidi" w:hAnsiTheme="majorBidi" w:cstheme="majorBidi"/>
        </w:rPr>
        <w:t>Jayakrishnan, R., Tsai, W. K., &amp; Chen, A. (1995). A dynamic traffic assignment model with traffic-flow relationships. Transportation Research Part C: Emerging Technologies, 3(1), 51-72.</w:t>
      </w:r>
    </w:p>
    <w:p w14:paraId="3F5F12CE" w14:textId="77777777" w:rsidR="00483428" w:rsidRDefault="00483428" w:rsidP="00910702">
      <w:pPr>
        <w:ind w:left="720" w:hanging="720"/>
        <w:rPr>
          <w:shd w:val="clear" w:color="auto" w:fill="FFFFFF"/>
        </w:rPr>
      </w:pPr>
      <w:r w:rsidRPr="006302F1">
        <w:rPr>
          <w:shd w:val="clear" w:color="auto" w:fill="FFFFFF"/>
        </w:rPr>
        <w:t>Jonker, G. M., Meyer, J. J., &amp; Dignum, F. P. M. (2005). Efficiency and fairness in air traffic control. In </w:t>
      </w:r>
      <w:r w:rsidRPr="006302F1">
        <w:rPr>
          <w:i/>
          <w:iCs/>
          <w:shd w:val="clear" w:color="auto" w:fill="FFFFFF"/>
        </w:rPr>
        <w:t>Proceedings 7th Belgium-Netherlands Conference on Artificial Intelligence</w:t>
      </w:r>
      <w:r w:rsidRPr="006302F1">
        <w:rPr>
          <w:shd w:val="clear" w:color="auto" w:fill="FFFFFF"/>
        </w:rPr>
        <w:t> (pp. 151-157). KVAB.</w:t>
      </w:r>
    </w:p>
    <w:p w14:paraId="221B5E22" w14:textId="77777777" w:rsidR="00A9233D" w:rsidRPr="007F5D47" w:rsidRDefault="00A9233D" w:rsidP="00910702">
      <w:pPr>
        <w:ind w:left="720" w:hanging="720"/>
        <w:rPr>
          <w:rFonts w:asciiTheme="majorBidi" w:hAnsiTheme="majorBidi" w:cstheme="majorBidi"/>
          <w:sz w:val="32"/>
          <w:szCs w:val="32"/>
        </w:rPr>
      </w:pPr>
      <w:r w:rsidRPr="007F5D47">
        <w:rPr>
          <w:rFonts w:asciiTheme="majorBidi" w:hAnsiTheme="majorBidi" w:cstheme="majorBidi"/>
          <w:shd w:val="clear" w:color="auto" w:fill="FFFFFF"/>
        </w:rPr>
        <w:t>Kachroo, P., &amp; Sastry, S. (2016). Traffic assignment using a density-based travel-time function for intelligent transportation systems. </w:t>
      </w:r>
      <w:r w:rsidRPr="007F5D47">
        <w:rPr>
          <w:rFonts w:asciiTheme="majorBidi" w:hAnsiTheme="majorBidi" w:cstheme="majorBidi"/>
          <w:i/>
          <w:iCs/>
          <w:shd w:val="clear" w:color="auto" w:fill="FFFFFF"/>
        </w:rPr>
        <w:t>IEEE Transactions on Intelligent Transportation Systems</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17</w:t>
      </w:r>
      <w:r w:rsidRPr="007F5D47">
        <w:rPr>
          <w:rFonts w:asciiTheme="majorBidi" w:hAnsiTheme="majorBidi" w:cstheme="majorBidi"/>
          <w:shd w:val="clear" w:color="auto" w:fill="FFFFFF"/>
        </w:rPr>
        <w:t>(5), 1438-1447.</w:t>
      </w:r>
    </w:p>
    <w:p w14:paraId="4B53ACBA" w14:textId="385D21BC" w:rsidR="00BF5101" w:rsidRPr="00BF5101" w:rsidRDefault="00773245" w:rsidP="00910702">
      <w:pPr>
        <w:ind w:left="720" w:hanging="720"/>
      </w:pPr>
      <w:r w:rsidRPr="00921EF4">
        <w:rPr>
          <w:shd w:val="clear" w:color="auto" w:fill="FFFFFF"/>
        </w:rPr>
        <w:t>Kagaris, D., Pantziou, G. E., Tragoudas, S., &amp; Zaroliagis, C. D. (1999). Transmissions in a network with capacities and delays. </w:t>
      </w:r>
      <w:r w:rsidRPr="00921EF4">
        <w:rPr>
          <w:i/>
          <w:shd w:val="clear" w:color="auto" w:fill="FFFFFF"/>
        </w:rPr>
        <w:t>Networks</w:t>
      </w:r>
      <w:r w:rsidRPr="00921EF4">
        <w:rPr>
          <w:shd w:val="clear" w:color="auto" w:fill="FFFFFF"/>
        </w:rPr>
        <w:t>, </w:t>
      </w:r>
      <w:r w:rsidRPr="00921EF4">
        <w:rPr>
          <w:i/>
          <w:shd w:val="clear" w:color="auto" w:fill="FFFFFF"/>
        </w:rPr>
        <w:t>33</w:t>
      </w:r>
      <w:r w:rsidRPr="00921EF4">
        <w:rPr>
          <w:shd w:val="clear" w:color="auto" w:fill="FFFFFF"/>
        </w:rPr>
        <w:t>(3), 167-174.</w:t>
      </w:r>
    </w:p>
    <w:p w14:paraId="63A407F0" w14:textId="0BE3AC7E" w:rsidR="00BF5101" w:rsidRPr="00BF5101" w:rsidRDefault="00773245" w:rsidP="00910702">
      <w:pPr>
        <w:ind w:left="720" w:hanging="720"/>
      </w:pPr>
      <w:r w:rsidRPr="00921EF4">
        <w:rPr>
          <w:shd w:val="clear" w:color="auto" w:fill="FFFFFF"/>
        </w:rPr>
        <w:t>Kaufman, D. E., Nonis, J., &amp; Smith, R. L. (1998). A mixed integer linear programming model for dynamic route guidance. </w:t>
      </w:r>
      <w:r w:rsidRPr="00921EF4">
        <w:rPr>
          <w:i/>
          <w:shd w:val="clear" w:color="auto" w:fill="FFFFFF"/>
        </w:rPr>
        <w:t>Transportation Research Part B: Methodological</w:t>
      </w:r>
      <w:r w:rsidRPr="00921EF4">
        <w:rPr>
          <w:shd w:val="clear" w:color="auto" w:fill="FFFFFF"/>
        </w:rPr>
        <w:t>, </w:t>
      </w:r>
      <w:r w:rsidRPr="00921EF4">
        <w:rPr>
          <w:i/>
          <w:shd w:val="clear" w:color="auto" w:fill="FFFFFF"/>
        </w:rPr>
        <w:t>32</w:t>
      </w:r>
      <w:r w:rsidRPr="00921EF4">
        <w:rPr>
          <w:shd w:val="clear" w:color="auto" w:fill="FFFFFF"/>
        </w:rPr>
        <w:t>(6), 431-440.</w:t>
      </w:r>
    </w:p>
    <w:p w14:paraId="3D612C1F" w14:textId="64A9DD84" w:rsidR="00483428" w:rsidRPr="00885CF2" w:rsidRDefault="00483428" w:rsidP="00910702">
      <w:pPr>
        <w:ind w:left="720" w:hanging="720"/>
        <w:rPr>
          <w:rFonts w:cs="Times New Roman"/>
          <w:sz w:val="26"/>
          <w:szCs w:val="26"/>
        </w:rPr>
      </w:pPr>
      <w:r w:rsidRPr="00AC798D">
        <w:rPr>
          <w:rFonts w:cs="Times New Roman"/>
          <w:sz w:val="26"/>
          <w:szCs w:val="26"/>
          <w:shd w:val="clear" w:color="auto" w:fill="FFFFFF"/>
        </w:rPr>
        <w:lastRenderedPageBreak/>
        <w:t>Kelly, F. (1997). Charging and rate control for elastic traffic.</w:t>
      </w:r>
      <w:r w:rsidRPr="00885CF2">
        <w:rPr>
          <w:rFonts w:cs="Times New Roman"/>
          <w:sz w:val="26"/>
          <w:szCs w:val="26"/>
          <w:shd w:val="clear" w:color="auto" w:fill="FFFFFF"/>
        </w:rPr>
        <w:t> </w:t>
      </w:r>
      <w:r w:rsidRPr="00AC798D">
        <w:rPr>
          <w:rFonts w:cs="Times New Roman"/>
          <w:i/>
          <w:iCs/>
          <w:sz w:val="26"/>
          <w:szCs w:val="26"/>
        </w:rPr>
        <w:t>European transactions on Telecommunications</w:t>
      </w:r>
      <w:r w:rsidRPr="00AC798D">
        <w:rPr>
          <w:rFonts w:cs="Times New Roman"/>
          <w:sz w:val="26"/>
          <w:szCs w:val="26"/>
          <w:shd w:val="clear" w:color="auto" w:fill="FFFFFF"/>
        </w:rPr>
        <w:t>,</w:t>
      </w:r>
      <w:r w:rsidRPr="00885CF2">
        <w:rPr>
          <w:rFonts w:cs="Times New Roman"/>
          <w:sz w:val="26"/>
          <w:szCs w:val="26"/>
          <w:shd w:val="clear" w:color="auto" w:fill="FFFFFF"/>
        </w:rPr>
        <w:t> </w:t>
      </w:r>
      <w:r w:rsidRPr="00AC798D">
        <w:rPr>
          <w:rFonts w:cs="Times New Roman"/>
          <w:i/>
          <w:iCs/>
          <w:sz w:val="26"/>
          <w:szCs w:val="26"/>
        </w:rPr>
        <w:t>8</w:t>
      </w:r>
      <w:r w:rsidRPr="00AC798D">
        <w:rPr>
          <w:rFonts w:cs="Times New Roman"/>
          <w:sz w:val="26"/>
          <w:szCs w:val="26"/>
          <w:shd w:val="clear" w:color="auto" w:fill="FFFFFF"/>
        </w:rPr>
        <w:t>(1), 33-37.</w:t>
      </w:r>
    </w:p>
    <w:p w14:paraId="53E67F72" w14:textId="77777777" w:rsidR="00483428" w:rsidRPr="00B7402A" w:rsidRDefault="00483428" w:rsidP="00910702">
      <w:pPr>
        <w:ind w:left="720" w:hanging="720"/>
        <w:rPr>
          <w:sz w:val="28"/>
          <w:szCs w:val="28"/>
          <w:shd w:val="clear" w:color="auto" w:fill="FFFFFF"/>
        </w:rPr>
      </w:pPr>
      <w:r w:rsidRPr="00B7402A">
        <w:rPr>
          <w:shd w:val="clear" w:color="auto" w:fill="FFFFFF"/>
        </w:rPr>
        <w:t>Kelly, F. P., Maulloo, A. K., &amp; Tan, D. K. (1998). Rate control for communication networks: shadow prices, proportional fairness and stability. </w:t>
      </w:r>
      <w:r w:rsidRPr="00B7402A">
        <w:rPr>
          <w:i/>
          <w:iCs/>
          <w:shd w:val="clear" w:color="auto" w:fill="FFFFFF"/>
        </w:rPr>
        <w:t>Journal of the Operational Research society</w:t>
      </w:r>
      <w:r w:rsidRPr="00B7402A">
        <w:rPr>
          <w:shd w:val="clear" w:color="auto" w:fill="FFFFFF"/>
        </w:rPr>
        <w:t>, </w:t>
      </w:r>
      <w:r w:rsidRPr="00B7402A">
        <w:rPr>
          <w:i/>
          <w:iCs/>
          <w:shd w:val="clear" w:color="auto" w:fill="FFFFFF"/>
        </w:rPr>
        <w:t>49</w:t>
      </w:r>
      <w:r w:rsidRPr="00B7402A">
        <w:rPr>
          <w:shd w:val="clear" w:color="auto" w:fill="FFFFFF"/>
        </w:rPr>
        <w:t>(3), 237-252.</w:t>
      </w:r>
    </w:p>
    <w:p w14:paraId="35C6339A" w14:textId="77777777" w:rsidR="00436E41" w:rsidRPr="00DF7C3C" w:rsidRDefault="00436E41" w:rsidP="00910702">
      <w:pPr>
        <w:ind w:left="720" w:hanging="720"/>
        <w:rPr>
          <w:rFonts w:asciiTheme="majorBidi" w:hAnsiTheme="majorBidi"/>
          <w:shd w:val="clear" w:color="auto" w:fill="FFFFFF"/>
        </w:rPr>
      </w:pPr>
      <w:r w:rsidRPr="00DF7C3C">
        <w:rPr>
          <w:rFonts w:asciiTheme="majorBidi" w:hAnsiTheme="majorBidi"/>
          <w:shd w:val="clear" w:color="auto" w:fill="FFFFFF"/>
        </w:rPr>
        <w:t>Kimms, A., &amp; Maiwald, M. (2018). Bi-objective safe and resilient urban evacuation planning. </w:t>
      </w:r>
      <w:r w:rsidRPr="00DF7C3C">
        <w:rPr>
          <w:rFonts w:asciiTheme="majorBidi" w:hAnsiTheme="majorBidi"/>
          <w:i/>
          <w:iCs/>
          <w:shd w:val="clear" w:color="auto" w:fill="FFFFFF"/>
        </w:rPr>
        <w:t>European Journal of Operational Research</w:t>
      </w:r>
      <w:r w:rsidRPr="00DF7C3C">
        <w:rPr>
          <w:rFonts w:asciiTheme="majorBidi" w:hAnsiTheme="majorBidi"/>
          <w:shd w:val="clear" w:color="auto" w:fill="FFFFFF"/>
        </w:rPr>
        <w:t>, </w:t>
      </w:r>
      <w:r w:rsidRPr="00DF7C3C">
        <w:rPr>
          <w:rFonts w:asciiTheme="majorBidi" w:hAnsiTheme="majorBidi"/>
          <w:i/>
          <w:iCs/>
          <w:shd w:val="clear" w:color="auto" w:fill="FFFFFF"/>
        </w:rPr>
        <w:t>269</w:t>
      </w:r>
      <w:r w:rsidRPr="00DF7C3C">
        <w:rPr>
          <w:rFonts w:asciiTheme="majorBidi" w:hAnsiTheme="majorBidi"/>
          <w:shd w:val="clear" w:color="auto" w:fill="FFFFFF"/>
        </w:rPr>
        <w:t>(3), 1122-1136.</w:t>
      </w:r>
    </w:p>
    <w:p w14:paraId="1DA9C5EE" w14:textId="77777777" w:rsidR="00773245" w:rsidRPr="00773245" w:rsidRDefault="00773245" w:rsidP="00910702">
      <w:pPr>
        <w:ind w:left="720" w:hanging="720"/>
        <w:rPr>
          <w:rFonts w:asciiTheme="majorBidi" w:hAnsiTheme="majorBidi" w:cstheme="majorBidi"/>
          <w:shd w:val="clear" w:color="auto" w:fill="FFFFFF"/>
        </w:rPr>
      </w:pPr>
      <w:r w:rsidRPr="00773245">
        <w:rPr>
          <w:rFonts w:asciiTheme="majorBidi" w:hAnsiTheme="majorBidi" w:cstheme="majorBidi"/>
          <w:shd w:val="clear" w:color="auto" w:fill="FFFFFF"/>
        </w:rPr>
        <w:t>Kisko, T. M., &amp; Francis, R. L. (1985). EVACNET+: a computer program to determine optimal building evacuation plans. </w:t>
      </w:r>
      <w:r w:rsidRPr="00773245">
        <w:rPr>
          <w:rFonts w:asciiTheme="majorBidi" w:hAnsiTheme="majorBidi" w:cstheme="majorBidi"/>
          <w:i/>
          <w:iCs/>
          <w:shd w:val="clear" w:color="auto" w:fill="FFFFFF"/>
        </w:rPr>
        <w:t>Fire Safety Journal</w:t>
      </w:r>
      <w:r w:rsidRPr="00773245">
        <w:rPr>
          <w:rFonts w:asciiTheme="majorBidi" w:hAnsiTheme="majorBidi" w:cstheme="majorBidi"/>
          <w:shd w:val="clear" w:color="auto" w:fill="FFFFFF"/>
        </w:rPr>
        <w:t>, </w:t>
      </w:r>
      <w:r w:rsidRPr="00773245">
        <w:rPr>
          <w:rFonts w:asciiTheme="majorBidi" w:hAnsiTheme="majorBidi" w:cstheme="majorBidi"/>
          <w:i/>
          <w:iCs/>
          <w:shd w:val="clear" w:color="auto" w:fill="FFFFFF"/>
        </w:rPr>
        <w:t>9</w:t>
      </w:r>
      <w:r w:rsidRPr="00773245">
        <w:rPr>
          <w:rFonts w:asciiTheme="majorBidi" w:hAnsiTheme="majorBidi" w:cstheme="majorBidi"/>
          <w:shd w:val="clear" w:color="auto" w:fill="FFFFFF"/>
        </w:rPr>
        <w:t>(2), 211-220.</w:t>
      </w:r>
    </w:p>
    <w:p w14:paraId="65C2DB46" w14:textId="77777777" w:rsidR="000145DF" w:rsidRPr="0019003C" w:rsidRDefault="000145DF" w:rsidP="00910702">
      <w:pPr>
        <w:ind w:left="720" w:hanging="720"/>
        <w:rPr>
          <w:rFonts w:asciiTheme="majorBidi" w:hAnsiTheme="majorBidi"/>
          <w:sz w:val="32"/>
          <w:szCs w:val="32"/>
          <w:shd w:val="clear" w:color="auto" w:fill="FFFFFF"/>
        </w:rPr>
      </w:pPr>
      <w:r w:rsidRPr="0019003C">
        <w:rPr>
          <w:rFonts w:asciiTheme="majorBidi" w:hAnsiTheme="majorBidi"/>
          <w:shd w:val="clear" w:color="auto" w:fill="FFFFFF"/>
        </w:rPr>
        <w:t>LeBlanc, L. J., Morlok, E. K., &amp; Pierskalla, W. P. (1975). An efficient approach to solving the road network equilibrium traffic assignment problem. </w:t>
      </w:r>
      <w:r w:rsidRPr="0019003C">
        <w:rPr>
          <w:rFonts w:asciiTheme="majorBidi" w:hAnsiTheme="majorBidi"/>
          <w:i/>
          <w:iCs/>
          <w:shd w:val="clear" w:color="auto" w:fill="FFFFFF"/>
        </w:rPr>
        <w:t>Transportation research</w:t>
      </w:r>
      <w:r w:rsidRPr="0019003C">
        <w:rPr>
          <w:rFonts w:asciiTheme="majorBidi" w:hAnsiTheme="majorBidi"/>
          <w:shd w:val="clear" w:color="auto" w:fill="FFFFFF"/>
        </w:rPr>
        <w:t>, </w:t>
      </w:r>
      <w:r w:rsidRPr="0019003C">
        <w:rPr>
          <w:rFonts w:asciiTheme="majorBidi" w:hAnsiTheme="majorBidi"/>
          <w:i/>
          <w:iCs/>
          <w:shd w:val="clear" w:color="auto" w:fill="FFFFFF"/>
        </w:rPr>
        <w:t>9</w:t>
      </w:r>
      <w:r w:rsidRPr="0019003C">
        <w:rPr>
          <w:rFonts w:asciiTheme="majorBidi" w:hAnsiTheme="majorBidi"/>
          <w:shd w:val="clear" w:color="auto" w:fill="FFFFFF"/>
        </w:rPr>
        <w:t>(5), 309-318.</w:t>
      </w:r>
    </w:p>
    <w:p w14:paraId="4CB41E9E" w14:textId="26E0EB26" w:rsidR="00483428" w:rsidRPr="00B7402A" w:rsidRDefault="00483428" w:rsidP="00910702">
      <w:pPr>
        <w:ind w:left="720" w:hanging="720"/>
        <w:rPr>
          <w:shd w:val="clear" w:color="auto" w:fill="FFFFFF"/>
        </w:rPr>
      </w:pPr>
      <w:r w:rsidRPr="00B7402A">
        <w:rPr>
          <w:shd w:val="clear" w:color="auto" w:fill="FFFFFF"/>
        </w:rPr>
        <w:t>Leclerc, P. D., McLay, L. A., &amp; Mayorga, M. E. (2012). Modeling equity for allocating public resources. In </w:t>
      </w:r>
      <w:r w:rsidRPr="00B7402A">
        <w:rPr>
          <w:i/>
          <w:iCs/>
          <w:shd w:val="clear" w:color="auto" w:fill="FFFFFF"/>
        </w:rPr>
        <w:t>Community-based operations research</w:t>
      </w:r>
      <w:r w:rsidRPr="00B7402A">
        <w:rPr>
          <w:shd w:val="clear" w:color="auto" w:fill="FFFFFF"/>
        </w:rPr>
        <w:t> (pp. 97-118). Springer, New York, NY.</w:t>
      </w:r>
    </w:p>
    <w:p w14:paraId="5649B8D8" w14:textId="77777777" w:rsidR="00A9233D" w:rsidRPr="007F5D47" w:rsidRDefault="00A9233D" w:rsidP="00910702">
      <w:pPr>
        <w:ind w:left="720" w:hanging="720"/>
        <w:rPr>
          <w:rFonts w:asciiTheme="majorBidi" w:hAnsiTheme="majorBidi" w:cstheme="majorBidi"/>
          <w:sz w:val="28"/>
          <w:szCs w:val="28"/>
        </w:rPr>
      </w:pPr>
      <w:r w:rsidRPr="007F5D47">
        <w:rPr>
          <w:rFonts w:asciiTheme="majorBidi" w:hAnsiTheme="majorBidi" w:cstheme="majorBidi"/>
          <w:shd w:val="clear" w:color="auto" w:fill="FFFFFF"/>
        </w:rPr>
        <w:t>Li, J., Fujiwara, O., &amp; Kawakami, S. (2000). A reactive dynamic user equilibrium model in network with queues. </w:t>
      </w:r>
      <w:r w:rsidRPr="007F5D47">
        <w:rPr>
          <w:rFonts w:asciiTheme="majorBidi" w:hAnsiTheme="majorBidi" w:cstheme="majorBidi"/>
          <w:i/>
          <w:iCs/>
          <w:shd w:val="clear" w:color="auto" w:fill="FFFFFF"/>
        </w:rPr>
        <w:t>Transportation Research Part B: Methodological</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34</w:t>
      </w:r>
      <w:r w:rsidRPr="007F5D47">
        <w:rPr>
          <w:rFonts w:asciiTheme="majorBidi" w:hAnsiTheme="majorBidi" w:cstheme="majorBidi"/>
          <w:shd w:val="clear" w:color="auto" w:fill="FFFFFF"/>
        </w:rPr>
        <w:t>(8), 605-624.</w:t>
      </w:r>
    </w:p>
    <w:p w14:paraId="7DCC3819" w14:textId="71E0C4C8" w:rsidR="00A9233D" w:rsidRPr="00CD77F1" w:rsidRDefault="00A9233D" w:rsidP="00910702">
      <w:pPr>
        <w:ind w:left="720" w:hanging="720"/>
        <w:rPr>
          <w:rFonts w:asciiTheme="majorBidi" w:hAnsiTheme="majorBidi" w:cstheme="majorBidi"/>
          <w:shd w:val="clear" w:color="auto" w:fill="FFFFFF"/>
        </w:rPr>
      </w:pPr>
      <w:r w:rsidRPr="00CD77F1">
        <w:rPr>
          <w:rFonts w:asciiTheme="majorBidi" w:hAnsiTheme="majorBidi" w:cstheme="majorBidi"/>
          <w:shd w:val="clear" w:color="auto" w:fill="FFFFFF"/>
        </w:rPr>
        <w:t>Lighthill, M. J., &amp; Whitham, G. B. (1955</w:t>
      </w:r>
      <w:r w:rsidR="00CD77F1" w:rsidRPr="00CD77F1">
        <w:rPr>
          <w:rFonts w:asciiTheme="majorBidi" w:hAnsiTheme="majorBidi" w:cstheme="majorBidi"/>
          <w:shd w:val="clear" w:color="auto" w:fill="FFFFFF"/>
        </w:rPr>
        <w:t>a</w:t>
      </w:r>
      <w:r w:rsidRPr="00CD77F1">
        <w:rPr>
          <w:rFonts w:asciiTheme="majorBidi" w:hAnsiTheme="majorBidi" w:cstheme="majorBidi"/>
          <w:shd w:val="clear" w:color="auto" w:fill="FFFFFF"/>
        </w:rPr>
        <w:t>). On kinematic waves I. Flood movement in long rivers. </w:t>
      </w:r>
      <w:r w:rsidRPr="00CD77F1">
        <w:rPr>
          <w:rFonts w:asciiTheme="majorBidi" w:hAnsiTheme="majorBidi" w:cstheme="majorBidi"/>
          <w:i/>
          <w:iCs/>
          <w:shd w:val="clear" w:color="auto" w:fill="FFFFFF"/>
        </w:rPr>
        <w:t>Proceedings of the Royal Society of London. Series A. Mathematical and Physical Sciences</w:t>
      </w:r>
      <w:r w:rsidRPr="00CD77F1">
        <w:rPr>
          <w:rFonts w:asciiTheme="majorBidi" w:hAnsiTheme="majorBidi" w:cstheme="majorBidi"/>
          <w:shd w:val="clear" w:color="auto" w:fill="FFFFFF"/>
        </w:rPr>
        <w:t>, </w:t>
      </w:r>
      <w:r w:rsidRPr="00CD77F1">
        <w:rPr>
          <w:rFonts w:asciiTheme="majorBidi" w:hAnsiTheme="majorBidi" w:cstheme="majorBidi"/>
          <w:i/>
          <w:iCs/>
          <w:shd w:val="clear" w:color="auto" w:fill="FFFFFF"/>
        </w:rPr>
        <w:t>229</w:t>
      </w:r>
      <w:r w:rsidRPr="00CD77F1">
        <w:rPr>
          <w:rFonts w:asciiTheme="majorBidi" w:hAnsiTheme="majorBidi" w:cstheme="majorBidi"/>
          <w:shd w:val="clear" w:color="auto" w:fill="FFFFFF"/>
        </w:rPr>
        <w:t>(1178), 281-316.</w:t>
      </w:r>
    </w:p>
    <w:p w14:paraId="2772A014" w14:textId="56EA10AF" w:rsidR="00436E41" w:rsidRPr="00DF7C3C" w:rsidRDefault="00436E41" w:rsidP="00910702">
      <w:pPr>
        <w:ind w:left="720" w:hanging="720"/>
        <w:rPr>
          <w:rFonts w:cs="Times New Roman"/>
          <w:shd w:val="clear" w:color="auto" w:fill="FFFFFF"/>
        </w:rPr>
      </w:pPr>
      <w:r w:rsidRPr="00CD77F1">
        <w:rPr>
          <w:rFonts w:cs="Times New Roman"/>
          <w:shd w:val="clear" w:color="auto" w:fill="FFFFFF"/>
        </w:rPr>
        <w:lastRenderedPageBreak/>
        <w:t>Lighthill, M. J., &amp; Whitham, G. B. (1955</w:t>
      </w:r>
      <w:r w:rsidR="00CD77F1" w:rsidRPr="00CD77F1">
        <w:rPr>
          <w:rFonts w:cs="Times New Roman"/>
          <w:shd w:val="clear" w:color="auto" w:fill="FFFFFF"/>
        </w:rPr>
        <w:t>b</w:t>
      </w:r>
      <w:r w:rsidRPr="00CD77F1">
        <w:rPr>
          <w:rFonts w:cs="Times New Roman"/>
          <w:shd w:val="clear" w:color="auto" w:fill="FFFFFF"/>
        </w:rPr>
        <w:t>). On kinematic waves II. A theory of traffic flow on long crowded roads. </w:t>
      </w:r>
      <w:r w:rsidRPr="00CD77F1">
        <w:rPr>
          <w:rFonts w:cs="Times New Roman"/>
          <w:i/>
          <w:iCs/>
        </w:rPr>
        <w:t>Proc. R. Soc. Lond. A</w:t>
      </w:r>
      <w:r w:rsidRPr="00CD77F1">
        <w:rPr>
          <w:rFonts w:cs="Times New Roman"/>
          <w:shd w:val="clear" w:color="auto" w:fill="FFFFFF"/>
        </w:rPr>
        <w:t>, </w:t>
      </w:r>
      <w:r w:rsidRPr="00CD77F1">
        <w:rPr>
          <w:rFonts w:cs="Times New Roman"/>
          <w:i/>
          <w:iCs/>
        </w:rPr>
        <w:t>229</w:t>
      </w:r>
      <w:r w:rsidRPr="00CD77F1">
        <w:rPr>
          <w:rFonts w:cs="Times New Roman"/>
          <w:shd w:val="clear" w:color="auto" w:fill="FFFFFF"/>
        </w:rPr>
        <w:t>(1178), 317-345.</w:t>
      </w:r>
    </w:p>
    <w:p w14:paraId="54D140FE" w14:textId="77777777" w:rsidR="00436E41" w:rsidRPr="00DF7C3C" w:rsidRDefault="00436E41" w:rsidP="00910702">
      <w:pPr>
        <w:ind w:left="720" w:hanging="720"/>
        <w:rPr>
          <w:rFonts w:asciiTheme="majorBidi" w:hAnsiTheme="majorBidi"/>
          <w:sz w:val="32"/>
          <w:szCs w:val="32"/>
          <w:shd w:val="clear" w:color="auto" w:fill="FFFFFF"/>
        </w:rPr>
      </w:pPr>
      <w:r w:rsidRPr="00DF7C3C">
        <w:rPr>
          <w:rFonts w:asciiTheme="majorBidi" w:hAnsiTheme="majorBidi"/>
          <w:shd w:val="clear" w:color="auto" w:fill="FFFFFF"/>
        </w:rPr>
        <w:t>Lim, G. J., Rungta, M., &amp; Baharnemati, M. R. (2015). Reliability analysis of evacuation routes under capacity uncertainty of road links. </w:t>
      </w:r>
      <w:r w:rsidRPr="00DF7C3C">
        <w:rPr>
          <w:rFonts w:asciiTheme="majorBidi" w:hAnsiTheme="majorBidi"/>
          <w:i/>
          <w:iCs/>
          <w:shd w:val="clear" w:color="auto" w:fill="FFFFFF"/>
        </w:rPr>
        <w:t>Iie Transactions</w:t>
      </w:r>
      <w:r w:rsidRPr="00DF7C3C">
        <w:rPr>
          <w:rFonts w:asciiTheme="majorBidi" w:hAnsiTheme="majorBidi"/>
          <w:shd w:val="clear" w:color="auto" w:fill="FFFFFF"/>
        </w:rPr>
        <w:t>, </w:t>
      </w:r>
      <w:r w:rsidRPr="00DF7C3C">
        <w:rPr>
          <w:rFonts w:asciiTheme="majorBidi" w:hAnsiTheme="majorBidi"/>
          <w:i/>
          <w:iCs/>
          <w:shd w:val="clear" w:color="auto" w:fill="FFFFFF"/>
        </w:rPr>
        <w:t>47</w:t>
      </w:r>
      <w:r w:rsidRPr="00DF7C3C">
        <w:rPr>
          <w:rFonts w:asciiTheme="majorBidi" w:hAnsiTheme="majorBidi"/>
          <w:shd w:val="clear" w:color="auto" w:fill="FFFFFF"/>
        </w:rPr>
        <w:t>(1), 50-63.</w:t>
      </w:r>
    </w:p>
    <w:p w14:paraId="778DD1E8" w14:textId="77777777" w:rsidR="00436E41" w:rsidRPr="00DF7C3C" w:rsidRDefault="00436E41" w:rsidP="00910702">
      <w:pPr>
        <w:ind w:left="720" w:hanging="720"/>
        <w:rPr>
          <w:rFonts w:asciiTheme="majorBidi" w:hAnsiTheme="majorBidi"/>
          <w:shd w:val="clear" w:color="auto" w:fill="FFFFFF"/>
        </w:rPr>
      </w:pPr>
      <w:r w:rsidRPr="00DF7C3C">
        <w:rPr>
          <w:rFonts w:asciiTheme="majorBidi" w:hAnsiTheme="majorBidi"/>
          <w:shd w:val="clear" w:color="auto" w:fill="FFFFFF"/>
        </w:rPr>
        <w:t>Lim, G. J., Rungta, M., &amp; Davishan, A. (2019). A robust chance constraint programming approach for evacuation planning under uncertain demand distribution. </w:t>
      </w:r>
      <w:r w:rsidRPr="00DF7C3C">
        <w:rPr>
          <w:rFonts w:asciiTheme="majorBidi" w:hAnsiTheme="majorBidi"/>
          <w:i/>
          <w:iCs/>
          <w:shd w:val="clear" w:color="auto" w:fill="FFFFFF"/>
        </w:rPr>
        <w:t>IISE Transactions</w:t>
      </w:r>
      <w:r w:rsidRPr="00DF7C3C">
        <w:rPr>
          <w:rFonts w:asciiTheme="majorBidi" w:hAnsiTheme="majorBidi"/>
          <w:shd w:val="clear" w:color="auto" w:fill="FFFFFF"/>
        </w:rPr>
        <w:t>, </w:t>
      </w:r>
      <w:r w:rsidRPr="00DF7C3C">
        <w:rPr>
          <w:rFonts w:asciiTheme="majorBidi" w:hAnsiTheme="majorBidi"/>
          <w:i/>
          <w:iCs/>
          <w:shd w:val="clear" w:color="auto" w:fill="FFFFFF"/>
        </w:rPr>
        <w:t>51</w:t>
      </w:r>
      <w:r w:rsidRPr="00DF7C3C">
        <w:rPr>
          <w:rFonts w:asciiTheme="majorBidi" w:hAnsiTheme="majorBidi"/>
          <w:shd w:val="clear" w:color="auto" w:fill="FFFFFF"/>
        </w:rPr>
        <w:t>(6), 589-604.</w:t>
      </w:r>
    </w:p>
    <w:p w14:paraId="6FC36553" w14:textId="77777777" w:rsidR="00436E41" w:rsidRPr="00DF7C3C" w:rsidRDefault="00436E41" w:rsidP="00910702">
      <w:pPr>
        <w:ind w:left="720" w:hanging="720"/>
        <w:rPr>
          <w:rFonts w:asciiTheme="majorBidi" w:hAnsiTheme="majorBidi"/>
          <w:sz w:val="40"/>
          <w:szCs w:val="40"/>
          <w:shd w:val="clear" w:color="auto" w:fill="FFFFFF"/>
        </w:rPr>
      </w:pPr>
      <w:r w:rsidRPr="00DF7C3C">
        <w:rPr>
          <w:rFonts w:asciiTheme="majorBidi" w:hAnsiTheme="majorBidi"/>
          <w:shd w:val="clear" w:color="auto" w:fill="FFFFFF"/>
        </w:rPr>
        <w:t>Lindell, M. K., &amp; Prater, C. S. (2007). Critical behavioral assumptions in evacuation time estimate analysis for private vehicles: Examples from hurricane research and planning. </w:t>
      </w:r>
      <w:r w:rsidRPr="00DF7C3C">
        <w:rPr>
          <w:rFonts w:asciiTheme="majorBidi" w:hAnsiTheme="majorBidi"/>
          <w:i/>
          <w:iCs/>
          <w:shd w:val="clear" w:color="auto" w:fill="FFFFFF"/>
        </w:rPr>
        <w:t>Journal of Urban Planning and Development</w:t>
      </w:r>
      <w:r w:rsidRPr="00DF7C3C">
        <w:rPr>
          <w:rFonts w:asciiTheme="majorBidi" w:hAnsiTheme="majorBidi"/>
          <w:shd w:val="clear" w:color="auto" w:fill="FFFFFF"/>
        </w:rPr>
        <w:t>, </w:t>
      </w:r>
      <w:r w:rsidRPr="00DF7C3C">
        <w:rPr>
          <w:rFonts w:asciiTheme="majorBidi" w:hAnsiTheme="majorBidi"/>
          <w:i/>
          <w:iCs/>
          <w:shd w:val="clear" w:color="auto" w:fill="FFFFFF"/>
        </w:rPr>
        <w:t>133</w:t>
      </w:r>
      <w:r w:rsidRPr="00DF7C3C">
        <w:rPr>
          <w:rFonts w:asciiTheme="majorBidi" w:hAnsiTheme="majorBidi"/>
          <w:shd w:val="clear" w:color="auto" w:fill="FFFFFF"/>
        </w:rPr>
        <w:t>(1), 18-29.</w:t>
      </w:r>
    </w:p>
    <w:p w14:paraId="4D864C56" w14:textId="7B20A241" w:rsidR="000145DF" w:rsidRPr="00EF2E60" w:rsidRDefault="00EF2E60" w:rsidP="00910702">
      <w:pPr>
        <w:ind w:left="720" w:hanging="720"/>
        <w:rPr>
          <w:rFonts w:asciiTheme="majorBidi" w:hAnsiTheme="majorBidi" w:cstheme="majorBidi"/>
          <w:shd w:val="clear" w:color="auto" w:fill="FFFFFF"/>
          <w:rtl/>
        </w:rPr>
      </w:pPr>
      <w:r w:rsidRPr="00EF2E60">
        <w:rPr>
          <w:rFonts w:asciiTheme="majorBidi" w:hAnsiTheme="majorBidi" w:cstheme="majorBidi"/>
          <w:shd w:val="clear" w:color="auto" w:fill="FFFFFF"/>
        </w:rPr>
        <w:t>Litman, T. (2006). Lessons from Katrina and Rita: What major disasters can teach transportation planners. </w:t>
      </w:r>
      <w:r w:rsidRPr="00EF2E60">
        <w:rPr>
          <w:rFonts w:asciiTheme="majorBidi" w:hAnsiTheme="majorBidi" w:cstheme="majorBidi"/>
          <w:i/>
          <w:iCs/>
          <w:shd w:val="clear" w:color="auto" w:fill="FFFFFF"/>
        </w:rPr>
        <w:t>Journal of transportation engineering</w:t>
      </w:r>
      <w:r w:rsidRPr="00EF2E60">
        <w:rPr>
          <w:rFonts w:asciiTheme="majorBidi" w:hAnsiTheme="majorBidi" w:cstheme="majorBidi"/>
          <w:shd w:val="clear" w:color="auto" w:fill="FFFFFF"/>
        </w:rPr>
        <w:t>, </w:t>
      </w:r>
      <w:r w:rsidRPr="00EF2E60">
        <w:rPr>
          <w:rFonts w:asciiTheme="majorBidi" w:hAnsiTheme="majorBidi" w:cstheme="majorBidi"/>
          <w:i/>
          <w:iCs/>
          <w:shd w:val="clear" w:color="auto" w:fill="FFFFFF"/>
        </w:rPr>
        <w:t>132</w:t>
      </w:r>
      <w:r w:rsidRPr="00EF2E60">
        <w:rPr>
          <w:rFonts w:asciiTheme="majorBidi" w:hAnsiTheme="majorBidi" w:cstheme="majorBidi"/>
          <w:shd w:val="clear" w:color="auto" w:fill="FFFFFF"/>
        </w:rPr>
        <w:t xml:space="preserve">(1), 11-18. </w:t>
      </w:r>
      <w:r w:rsidR="000145DF" w:rsidRPr="00EF2E60">
        <w:rPr>
          <w:rFonts w:asciiTheme="majorBidi" w:hAnsiTheme="majorBidi" w:cstheme="majorBidi"/>
          <w:shd w:val="clear" w:color="auto" w:fill="FFFFFF"/>
        </w:rPr>
        <w:t>Lujak, M., Giordani, S., &amp; Ossowski, S. (2015). Route guidance: Bridging system and user optimization in traffic assignment. </w:t>
      </w:r>
      <w:r w:rsidR="000145DF" w:rsidRPr="00EF2E60">
        <w:rPr>
          <w:rFonts w:asciiTheme="majorBidi" w:hAnsiTheme="majorBidi" w:cstheme="majorBidi"/>
          <w:i/>
          <w:iCs/>
          <w:shd w:val="clear" w:color="auto" w:fill="FFFFFF"/>
        </w:rPr>
        <w:t>Neurocomputing</w:t>
      </w:r>
      <w:r w:rsidR="000145DF" w:rsidRPr="00EF2E60">
        <w:rPr>
          <w:rFonts w:asciiTheme="majorBidi" w:hAnsiTheme="majorBidi" w:cstheme="majorBidi"/>
          <w:shd w:val="clear" w:color="auto" w:fill="FFFFFF"/>
        </w:rPr>
        <w:t>, </w:t>
      </w:r>
      <w:r w:rsidR="000145DF" w:rsidRPr="00EF2E60">
        <w:rPr>
          <w:rFonts w:asciiTheme="majorBidi" w:hAnsiTheme="majorBidi" w:cstheme="majorBidi"/>
          <w:i/>
          <w:iCs/>
          <w:shd w:val="clear" w:color="auto" w:fill="FFFFFF"/>
        </w:rPr>
        <w:t>151</w:t>
      </w:r>
      <w:r w:rsidR="000145DF" w:rsidRPr="00EF2E60">
        <w:rPr>
          <w:rFonts w:asciiTheme="majorBidi" w:hAnsiTheme="majorBidi" w:cstheme="majorBidi"/>
          <w:shd w:val="clear" w:color="auto" w:fill="FFFFFF"/>
        </w:rPr>
        <w:t>, 449-460.</w:t>
      </w:r>
    </w:p>
    <w:p w14:paraId="350763F3" w14:textId="77777777" w:rsidR="00483428" w:rsidRPr="00B7402A" w:rsidRDefault="00483428" w:rsidP="00910702">
      <w:pPr>
        <w:ind w:left="720" w:hanging="720"/>
        <w:rPr>
          <w:sz w:val="28"/>
          <w:szCs w:val="28"/>
          <w:shd w:val="clear" w:color="auto" w:fill="FFFFFF"/>
        </w:rPr>
      </w:pPr>
      <w:r w:rsidRPr="00B7402A">
        <w:rPr>
          <w:shd w:val="clear" w:color="auto" w:fill="FFFFFF"/>
        </w:rPr>
        <w:t>Mahajan, R., Floyd, S., &amp; Wetherall, D. (2001, November). Controlling high-bandwidth flows at the congested router. In </w:t>
      </w:r>
      <w:r w:rsidRPr="00B7402A">
        <w:rPr>
          <w:i/>
          <w:iCs/>
          <w:shd w:val="clear" w:color="auto" w:fill="FFFFFF"/>
        </w:rPr>
        <w:t>Network Protocols, 2001. Ninth International Conference on</w:t>
      </w:r>
      <w:r w:rsidRPr="00B7402A">
        <w:rPr>
          <w:shd w:val="clear" w:color="auto" w:fill="FFFFFF"/>
        </w:rPr>
        <w:t>(pp. 192-201). IEEE.</w:t>
      </w:r>
    </w:p>
    <w:p w14:paraId="7EEAD346" w14:textId="77777777" w:rsidR="00436E41" w:rsidRPr="00DF7C3C" w:rsidRDefault="00436E41" w:rsidP="00910702">
      <w:pPr>
        <w:ind w:left="720" w:hanging="720"/>
        <w:rPr>
          <w:shd w:val="clear" w:color="auto" w:fill="FFFFFF"/>
        </w:rPr>
      </w:pPr>
      <w:bookmarkStart w:id="479" w:name="_Hlk517177939"/>
      <w:r w:rsidRPr="00DF7C3C">
        <w:rPr>
          <w:shd w:val="clear" w:color="auto" w:fill="FFFFFF"/>
        </w:rPr>
        <w:t>Mahmassani, H. S. (2001). Dynamic network traffic assignment and simulation methodology for advanced system management applications. Networks and spatial economics, 1(3-4), 267-292.</w:t>
      </w:r>
    </w:p>
    <w:p w14:paraId="77921EDE" w14:textId="2B48EC04" w:rsidR="00483428" w:rsidRPr="00773245" w:rsidRDefault="00773245" w:rsidP="00910702">
      <w:pPr>
        <w:ind w:left="720" w:hanging="720"/>
        <w:rPr>
          <w:rFonts w:asciiTheme="majorBidi" w:hAnsiTheme="majorBidi" w:cstheme="majorBidi"/>
          <w:shd w:val="clear" w:color="auto" w:fill="FFFFFF"/>
        </w:rPr>
      </w:pPr>
      <w:r w:rsidRPr="00773245">
        <w:rPr>
          <w:rFonts w:asciiTheme="majorBidi" w:hAnsiTheme="majorBidi" w:cstheme="majorBidi"/>
          <w:shd w:val="clear" w:color="auto" w:fill="FFFFFF"/>
        </w:rPr>
        <w:lastRenderedPageBreak/>
        <w:t>Margulis, L., Charosky, P., Fernandez, J., &amp; Centeno, M. A. (2006, June). Hurricane evacuation decision-support model for bus dispatch. In </w:t>
      </w:r>
      <w:r w:rsidRPr="00773245">
        <w:rPr>
          <w:rFonts w:asciiTheme="majorBidi" w:hAnsiTheme="majorBidi" w:cstheme="majorBidi"/>
          <w:i/>
          <w:iCs/>
          <w:shd w:val="clear" w:color="auto" w:fill="FFFFFF"/>
        </w:rPr>
        <w:t>Fourth LACCEI International Latin American and Caribbean Conference for Engineering and Technology (LACCET ‘2006),“Breaking Frontiers and Barriers in Engineering: Education, Research, and Practice</w:t>
      </w:r>
      <w:r w:rsidRPr="00773245">
        <w:rPr>
          <w:rFonts w:asciiTheme="majorBidi" w:hAnsiTheme="majorBidi" w:cstheme="majorBidi"/>
          <w:shd w:val="clear" w:color="auto" w:fill="FFFFFF"/>
        </w:rPr>
        <w:t> (pp. 21-23).</w:t>
      </w:r>
      <w:r w:rsidR="00483428" w:rsidRPr="00773245">
        <w:rPr>
          <w:rFonts w:asciiTheme="majorBidi" w:hAnsiTheme="majorBidi" w:cstheme="majorBidi"/>
          <w:shd w:val="clear" w:color="auto" w:fill="FFFFFF"/>
        </w:rPr>
        <w:t>Mas-Colell, A. (1995)</w:t>
      </w:r>
      <w:bookmarkEnd w:id="479"/>
      <w:r w:rsidR="00483428" w:rsidRPr="00773245">
        <w:rPr>
          <w:rFonts w:asciiTheme="majorBidi" w:hAnsiTheme="majorBidi" w:cstheme="majorBidi"/>
          <w:shd w:val="clear" w:color="auto" w:fill="FFFFFF"/>
        </w:rPr>
        <w:t>. Microeconomic theory/Andreu Mas-Colell, Michael D. Whinston and Jerry R. Green.</w:t>
      </w:r>
    </w:p>
    <w:p w14:paraId="24F01A1A" w14:textId="77777777" w:rsidR="00B86964" w:rsidRPr="00921EF4" w:rsidRDefault="00B86964" w:rsidP="00910702">
      <w:pPr>
        <w:ind w:left="720" w:hanging="720"/>
        <w:rPr>
          <w:rFonts w:asciiTheme="majorBidi" w:hAnsiTheme="majorBidi" w:cstheme="majorBidi"/>
          <w:shd w:val="clear" w:color="auto" w:fill="FFFFFF"/>
        </w:rPr>
      </w:pPr>
      <w:r w:rsidRPr="00921EF4">
        <w:rPr>
          <w:rFonts w:asciiTheme="majorBidi" w:hAnsiTheme="majorBidi" w:cstheme="majorBidi"/>
          <w:shd w:val="clear" w:color="auto" w:fill="FFFFFF"/>
        </w:rPr>
        <w:t>Max, R. (2016). Natural catastrophes. </w:t>
      </w:r>
      <w:r w:rsidRPr="00921EF4">
        <w:rPr>
          <w:rFonts w:asciiTheme="majorBidi" w:hAnsiTheme="majorBidi" w:cstheme="majorBidi"/>
          <w:i/>
          <w:iCs/>
          <w:shd w:val="clear" w:color="auto" w:fill="FFFFFF"/>
        </w:rPr>
        <w:t>Our World in Data</w:t>
      </w:r>
      <w:r w:rsidRPr="00921EF4">
        <w:rPr>
          <w:rFonts w:asciiTheme="majorBidi" w:hAnsiTheme="majorBidi" w:cstheme="majorBidi"/>
          <w:shd w:val="clear" w:color="auto" w:fill="FFFFFF"/>
        </w:rPr>
        <w:t>.</w:t>
      </w:r>
    </w:p>
    <w:p w14:paraId="3BB71054" w14:textId="77777777" w:rsidR="00483428" w:rsidRPr="00B7402A" w:rsidRDefault="00483428" w:rsidP="00910702">
      <w:pPr>
        <w:ind w:left="720" w:hanging="720"/>
        <w:rPr>
          <w:shd w:val="clear" w:color="auto" w:fill="FFFFFF"/>
        </w:rPr>
      </w:pPr>
      <w:r w:rsidRPr="00B7402A">
        <w:rPr>
          <w:shd w:val="clear" w:color="auto" w:fill="FFFFFF"/>
        </w:rPr>
        <w:t>Megiddo, N. (1974). Optimal flows in networks with multiple sources and sinks. </w:t>
      </w:r>
      <w:r w:rsidRPr="00B7402A">
        <w:rPr>
          <w:i/>
          <w:iCs/>
          <w:shd w:val="clear" w:color="auto" w:fill="FFFFFF"/>
        </w:rPr>
        <w:t>Mathematical Programming</w:t>
      </w:r>
      <w:r w:rsidRPr="00B7402A">
        <w:rPr>
          <w:shd w:val="clear" w:color="auto" w:fill="FFFFFF"/>
        </w:rPr>
        <w:t>, </w:t>
      </w:r>
      <w:r w:rsidRPr="00B7402A">
        <w:rPr>
          <w:i/>
          <w:iCs/>
          <w:shd w:val="clear" w:color="auto" w:fill="FFFFFF"/>
        </w:rPr>
        <w:t>7</w:t>
      </w:r>
      <w:r w:rsidRPr="00B7402A">
        <w:rPr>
          <w:shd w:val="clear" w:color="auto" w:fill="FFFFFF"/>
        </w:rPr>
        <w:t>(1), 97-107.</w:t>
      </w:r>
    </w:p>
    <w:p w14:paraId="75B401DF" w14:textId="77777777" w:rsidR="00A9233D" w:rsidRPr="007F5D47" w:rsidRDefault="00A9233D" w:rsidP="00910702">
      <w:pPr>
        <w:ind w:left="720" w:hanging="720"/>
        <w:rPr>
          <w:rFonts w:asciiTheme="majorBidi" w:hAnsiTheme="majorBidi" w:cstheme="majorBidi"/>
          <w:shd w:val="clear" w:color="auto" w:fill="FFFFFF"/>
        </w:rPr>
      </w:pPr>
      <w:r w:rsidRPr="007F5D47">
        <w:rPr>
          <w:rFonts w:asciiTheme="majorBidi" w:hAnsiTheme="majorBidi" w:cstheme="majorBidi"/>
          <w:shd w:val="clear" w:color="auto" w:fill="FFFFFF"/>
        </w:rPr>
        <w:t>Merchant, D. K., &amp; Nemhauser, G. L. (1978a). A model and an algorithm for the dynamic traffic assignment problems. </w:t>
      </w:r>
      <w:r w:rsidRPr="007F5D47">
        <w:rPr>
          <w:rFonts w:asciiTheme="majorBidi" w:hAnsiTheme="majorBidi" w:cstheme="majorBidi"/>
          <w:i/>
          <w:iCs/>
          <w:shd w:val="clear" w:color="auto" w:fill="FFFFFF"/>
        </w:rPr>
        <w:t>Transportation science</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12</w:t>
      </w:r>
      <w:r w:rsidRPr="007F5D47">
        <w:rPr>
          <w:rFonts w:asciiTheme="majorBidi" w:hAnsiTheme="majorBidi" w:cstheme="majorBidi"/>
          <w:shd w:val="clear" w:color="auto" w:fill="FFFFFF"/>
        </w:rPr>
        <w:t>(3), 183-199.</w:t>
      </w:r>
    </w:p>
    <w:p w14:paraId="60F8B291" w14:textId="77777777" w:rsidR="00A9233D" w:rsidRPr="007F5D47" w:rsidRDefault="00A9233D" w:rsidP="00910702">
      <w:pPr>
        <w:ind w:left="720" w:hanging="720"/>
        <w:rPr>
          <w:rFonts w:asciiTheme="majorBidi" w:hAnsiTheme="majorBidi" w:cstheme="majorBidi"/>
          <w:shd w:val="clear" w:color="auto" w:fill="FFFFFF"/>
        </w:rPr>
      </w:pPr>
      <w:r w:rsidRPr="007F5D47">
        <w:rPr>
          <w:rFonts w:asciiTheme="majorBidi" w:hAnsiTheme="majorBidi" w:cstheme="majorBidi"/>
          <w:shd w:val="clear" w:color="auto" w:fill="FFFFFF"/>
        </w:rPr>
        <w:t>Merchant, D. K., &amp; Nemhauser, G. L. (1978b). Optimality conditions for a dynamic traffic assignment model. </w:t>
      </w:r>
      <w:r w:rsidRPr="007F5D47">
        <w:rPr>
          <w:rFonts w:asciiTheme="majorBidi" w:hAnsiTheme="majorBidi" w:cstheme="majorBidi"/>
          <w:i/>
          <w:iCs/>
          <w:shd w:val="clear" w:color="auto" w:fill="FFFFFF"/>
        </w:rPr>
        <w:t>Transportation Science</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12</w:t>
      </w:r>
      <w:r w:rsidRPr="007F5D47">
        <w:rPr>
          <w:rFonts w:asciiTheme="majorBidi" w:hAnsiTheme="majorBidi" w:cstheme="majorBidi"/>
          <w:shd w:val="clear" w:color="auto" w:fill="FFFFFF"/>
        </w:rPr>
        <w:t>(3), 200-207.</w:t>
      </w:r>
    </w:p>
    <w:p w14:paraId="0187C99D" w14:textId="77777777" w:rsidR="000145DF" w:rsidRPr="0019003C" w:rsidRDefault="000145DF" w:rsidP="00910702">
      <w:pPr>
        <w:ind w:left="720" w:hanging="720"/>
        <w:rPr>
          <w:rFonts w:asciiTheme="majorBidi" w:hAnsiTheme="majorBidi"/>
          <w:shd w:val="clear" w:color="auto" w:fill="FFFFFF"/>
        </w:rPr>
      </w:pPr>
      <w:r w:rsidRPr="0019003C">
        <w:rPr>
          <w:rFonts w:asciiTheme="majorBidi" w:hAnsiTheme="majorBidi"/>
          <w:shd w:val="clear" w:color="auto" w:fill="FFFFFF"/>
        </w:rPr>
        <w:t>Mitradjieva, M., &amp; Lindberg, P. O. (2013). The stiff is moving—conjugate direction Frank-Wolfe Methods with applications to traffic assignment. </w:t>
      </w:r>
      <w:r w:rsidRPr="0019003C">
        <w:rPr>
          <w:rFonts w:asciiTheme="majorBidi" w:hAnsiTheme="majorBidi"/>
          <w:i/>
          <w:iCs/>
          <w:shd w:val="clear" w:color="auto" w:fill="FFFFFF"/>
        </w:rPr>
        <w:t>Transportation Science</w:t>
      </w:r>
      <w:r w:rsidRPr="0019003C">
        <w:rPr>
          <w:rFonts w:asciiTheme="majorBidi" w:hAnsiTheme="majorBidi"/>
          <w:shd w:val="clear" w:color="auto" w:fill="FFFFFF"/>
        </w:rPr>
        <w:t>, </w:t>
      </w:r>
      <w:r w:rsidRPr="0019003C">
        <w:rPr>
          <w:rFonts w:asciiTheme="majorBidi" w:hAnsiTheme="majorBidi"/>
          <w:i/>
          <w:iCs/>
          <w:shd w:val="clear" w:color="auto" w:fill="FFFFFF"/>
        </w:rPr>
        <w:t>47</w:t>
      </w:r>
      <w:r w:rsidRPr="0019003C">
        <w:rPr>
          <w:rFonts w:asciiTheme="majorBidi" w:hAnsiTheme="majorBidi"/>
          <w:shd w:val="clear" w:color="auto" w:fill="FFFFFF"/>
        </w:rPr>
        <w:t>(2), 280-293.</w:t>
      </w:r>
    </w:p>
    <w:p w14:paraId="78FA2CB8" w14:textId="77777777" w:rsidR="00483428" w:rsidRPr="00B7402A" w:rsidRDefault="00483428" w:rsidP="00910702">
      <w:pPr>
        <w:ind w:left="720" w:hanging="720"/>
        <w:rPr>
          <w:shd w:val="clear" w:color="auto" w:fill="FFFFFF"/>
        </w:rPr>
      </w:pPr>
      <w:r w:rsidRPr="00B7402A">
        <w:rPr>
          <w:shd w:val="clear" w:color="auto" w:fill="FFFFFF"/>
        </w:rPr>
        <w:t>Mo, J., &amp; Walrand, J. (2000). Fair end-to-end window-based congestion control. </w:t>
      </w:r>
      <w:r w:rsidRPr="00B7402A">
        <w:rPr>
          <w:i/>
          <w:iCs/>
          <w:shd w:val="clear" w:color="auto" w:fill="FFFFFF"/>
        </w:rPr>
        <w:t>IEEE/ACM Transactions on networking</w:t>
      </w:r>
      <w:r w:rsidRPr="00B7402A">
        <w:rPr>
          <w:shd w:val="clear" w:color="auto" w:fill="FFFFFF"/>
        </w:rPr>
        <w:t>, </w:t>
      </w:r>
      <w:r w:rsidRPr="00B7402A">
        <w:rPr>
          <w:i/>
          <w:iCs/>
          <w:shd w:val="clear" w:color="auto" w:fill="FFFFFF"/>
        </w:rPr>
        <w:t>8</w:t>
      </w:r>
      <w:r w:rsidRPr="00B7402A">
        <w:rPr>
          <w:shd w:val="clear" w:color="auto" w:fill="FFFFFF"/>
        </w:rPr>
        <w:t>(5), 556-567.</w:t>
      </w:r>
    </w:p>
    <w:p w14:paraId="5023298A" w14:textId="77777777" w:rsidR="00A9233D" w:rsidRPr="007F5D47" w:rsidRDefault="00A9233D" w:rsidP="00910702">
      <w:pPr>
        <w:ind w:left="720" w:hanging="720"/>
        <w:rPr>
          <w:rFonts w:asciiTheme="majorBidi" w:hAnsiTheme="majorBidi" w:cstheme="majorBidi"/>
          <w:shd w:val="clear" w:color="auto" w:fill="FFFFFF"/>
        </w:rPr>
      </w:pPr>
      <w:r w:rsidRPr="007F5D47">
        <w:rPr>
          <w:rFonts w:asciiTheme="majorBidi" w:hAnsiTheme="majorBidi" w:cstheme="majorBidi"/>
          <w:shd w:val="clear" w:color="auto" w:fill="FFFFFF"/>
        </w:rPr>
        <w:t>Mtoi, E. T., &amp; Moses, R. (2014). Calibration and evaluation of link congestion functions. </w:t>
      </w:r>
      <w:r w:rsidRPr="007F5D47">
        <w:rPr>
          <w:rFonts w:asciiTheme="majorBidi" w:hAnsiTheme="majorBidi" w:cstheme="majorBidi"/>
          <w:i/>
          <w:iCs/>
          <w:shd w:val="clear" w:color="auto" w:fill="FFFFFF"/>
        </w:rPr>
        <w:t>Journal of Transportation Technologies</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4</w:t>
      </w:r>
      <w:r w:rsidRPr="007F5D47">
        <w:rPr>
          <w:rFonts w:asciiTheme="majorBidi" w:hAnsiTheme="majorBidi" w:cstheme="majorBidi"/>
          <w:shd w:val="clear" w:color="auto" w:fill="FFFFFF"/>
        </w:rPr>
        <w:t>(2).</w:t>
      </w:r>
    </w:p>
    <w:p w14:paraId="33CA6E61" w14:textId="77777777" w:rsidR="000145DF" w:rsidRPr="0019003C" w:rsidRDefault="000145DF" w:rsidP="00910702">
      <w:pPr>
        <w:ind w:left="720" w:hanging="720"/>
        <w:rPr>
          <w:rFonts w:asciiTheme="majorBidi" w:hAnsiTheme="majorBidi"/>
          <w:shd w:val="clear" w:color="auto" w:fill="FFFFFF"/>
        </w:rPr>
      </w:pPr>
      <w:r w:rsidRPr="0019003C">
        <w:rPr>
          <w:rFonts w:asciiTheme="majorBidi" w:hAnsiTheme="majorBidi"/>
          <w:shd w:val="clear" w:color="auto" w:fill="FFFFFF"/>
        </w:rPr>
        <w:lastRenderedPageBreak/>
        <w:t>Murray-Tuite, P. (2007). Perspectives for network management in response to unplanned disruptions. </w:t>
      </w:r>
      <w:r w:rsidRPr="0019003C">
        <w:rPr>
          <w:rFonts w:asciiTheme="majorBidi" w:hAnsiTheme="majorBidi"/>
          <w:i/>
          <w:iCs/>
          <w:shd w:val="clear" w:color="auto" w:fill="FFFFFF"/>
        </w:rPr>
        <w:t>Journal of urban planning and development</w:t>
      </w:r>
      <w:r w:rsidRPr="0019003C">
        <w:rPr>
          <w:rFonts w:asciiTheme="majorBidi" w:hAnsiTheme="majorBidi"/>
          <w:shd w:val="clear" w:color="auto" w:fill="FFFFFF"/>
        </w:rPr>
        <w:t>, </w:t>
      </w:r>
      <w:r w:rsidRPr="0019003C">
        <w:rPr>
          <w:rFonts w:asciiTheme="majorBidi" w:hAnsiTheme="majorBidi"/>
          <w:i/>
          <w:iCs/>
          <w:shd w:val="clear" w:color="auto" w:fill="FFFFFF"/>
        </w:rPr>
        <w:t>133</w:t>
      </w:r>
      <w:r w:rsidRPr="0019003C">
        <w:rPr>
          <w:rFonts w:asciiTheme="majorBidi" w:hAnsiTheme="majorBidi"/>
          <w:shd w:val="clear" w:color="auto" w:fill="FFFFFF"/>
        </w:rPr>
        <w:t>(1), 9-17.</w:t>
      </w:r>
    </w:p>
    <w:p w14:paraId="7E1F3EA0" w14:textId="77777777" w:rsidR="00E90C91" w:rsidRPr="00B20BDC" w:rsidRDefault="00E90C91" w:rsidP="00910702">
      <w:pPr>
        <w:ind w:left="720" w:hanging="720"/>
        <w:rPr>
          <w:rFonts w:asciiTheme="majorBidi" w:hAnsiTheme="majorBidi" w:cstheme="majorBidi"/>
          <w:shd w:val="clear" w:color="auto" w:fill="FFFFFF"/>
        </w:rPr>
      </w:pPr>
      <w:r w:rsidRPr="00B20BDC">
        <w:rPr>
          <w:rFonts w:asciiTheme="majorBidi" w:hAnsiTheme="majorBidi" w:cstheme="majorBidi"/>
          <w:shd w:val="clear" w:color="auto" w:fill="FFFFFF"/>
        </w:rPr>
        <w:t>Nace, D., Doan, L. N., Klopfenstein, O., &amp; Bashllari, A. (2008). Max–min fairness in multi-commodity flows. </w:t>
      </w:r>
      <w:r w:rsidRPr="00B20BDC">
        <w:rPr>
          <w:rFonts w:asciiTheme="majorBidi" w:hAnsiTheme="majorBidi" w:cstheme="majorBidi"/>
          <w:i/>
          <w:iCs/>
          <w:shd w:val="clear" w:color="auto" w:fill="FFFFFF"/>
        </w:rPr>
        <w:t>Computers &amp; Operations Research</w:t>
      </w:r>
      <w:r w:rsidRPr="00B20BDC">
        <w:rPr>
          <w:rFonts w:asciiTheme="majorBidi" w:hAnsiTheme="majorBidi" w:cstheme="majorBidi"/>
          <w:shd w:val="clear" w:color="auto" w:fill="FFFFFF"/>
        </w:rPr>
        <w:t>, </w:t>
      </w:r>
      <w:r w:rsidRPr="00B20BDC">
        <w:rPr>
          <w:rFonts w:asciiTheme="majorBidi" w:hAnsiTheme="majorBidi" w:cstheme="majorBidi"/>
          <w:i/>
          <w:iCs/>
          <w:shd w:val="clear" w:color="auto" w:fill="FFFFFF"/>
        </w:rPr>
        <w:t>35</w:t>
      </w:r>
      <w:r w:rsidRPr="00B20BDC">
        <w:rPr>
          <w:rFonts w:asciiTheme="majorBidi" w:hAnsiTheme="majorBidi" w:cstheme="majorBidi"/>
          <w:shd w:val="clear" w:color="auto" w:fill="FFFFFF"/>
        </w:rPr>
        <w:t>(2), 557-573.</w:t>
      </w:r>
    </w:p>
    <w:p w14:paraId="3092969D" w14:textId="34AA8F35" w:rsidR="00483428" w:rsidRPr="00B7402A" w:rsidRDefault="00483428" w:rsidP="00910702">
      <w:pPr>
        <w:ind w:left="720" w:hanging="720"/>
        <w:rPr>
          <w:shd w:val="clear" w:color="auto" w:fill="FFFFFF"/>
        </w:rPr>
      </w:pPr>
      <w:r w:rsidRPr="00B7402A">
        <w:rPr>
          <w:shd w:val="clear" w:color="auto" w:fill="FFFFFF"/>
        </w:rPr>
        <w:t>Nace, D., &amp; Pióro, M. (2008). Max-min fairness and its applications to routing and load-balancing in communication networks: a tutorial. </w:t>
      </w:r>
      <w:r w:rsidRPr="00B7402A">
        <w:rPr>
          <w:i/>
          <w:iCs/>
          <w:shd w:val="clear" w:color="auto" w:fill="FFFFFF"/>
        </w:rPr>
        <w:t>IEEE Communications Surveys &amp; Tutorials</w:t>
      </w:r>
      <w:r w:rsidRPr="00B7402A">
        <w:rPr>
          <w:shd w:val="clear" w:color="auto" w:fill="FFFFFF"/>
        </w:rPr>
        <w:t>, </w:t>
      </w:r>
      <w:r w:rsidRPr="00B7402A">
        <w:rPr>
          <w:i/>
          <w:iCs/>
          <w:shd w:val="clear" w:color="auto" w:fill="FFFFFF"/>
        </w:rPr>
        <w:t>10</w:t>
      </w:r>
      <w:r w:rsidRPr="00B7402A">
        <w:rPr>
          <w:shd w:val="clear" w:color="auto" w:fill="FFFFFF"/>
        </w:rPr>
        <w:t>(4)</w:t>
      </w:r>
      <w:r w:rsidR="00E17812">
        <w:rPr>
          <w:shd w:val="clear" w:color="auto" w:fill="FFFFFF"/>
        </w:rPr>
        <w:t>, 5-17</w:t>
      </w:r>
      <w:r w:rsidRPr="00B7402A">
        <w:rPr>
          <w:shd w:val="clear" w:color="auto" w:fill="FFFFFF"/>
        </w:rPr>
        <w:t>.</w:t>
      </w:r>
    </w:p>
    <w:p w14:paraId="31F27BED" w14:textId="77777777" w:rsidR="000145DF" w:rsidRPr="0019003C" w:rsidRDefault="000145DF" w:rsidP="00910702">
      <w:pPr>
        <w:ind w:left="720" w:hanging="720"/>
        <w:rPr>
          <w:rFonts w:cs="Times New Roman"/>
        </w:rPr>
      </w:pPr>
      <w:r w:rsidRPr="0019003C">
        <w:rPr>
          <w:rFonts w:cs="Times New Roman"/>
          <w:shd w:val="clear" w:color="auto" w:fill="FFFFFF"/>
        </w:rPr>
        <w:t>Nash, J. (1951). Non-cooperative games. </w:t>
      </w:r>
      <w:r w:rsidRPr="0019003C">
        <w:rPr>
          <w:rFonts w:cs="Times New Roman"/>
          <w:i/>
          <w:iCs/>
        </w:rPr>
        <w:t>Annals of mathematics</w:t>
      </w:r>
      <w:r w:rsidRPr="0019003C">
        <w:rPr>
          <w:rFonts w:cs="Times New Roman"/>
          <w:shd w:val="clear" w:color="auto" w:fill="FFFFFF"/>
        </w:rPr>
        <w:t>, 286-295.</w:t>
      </w:r>
    </w:p>
    <w:p w14:paraId="2B3FA2AD" w14:textId="77777777" w:rsidR="00436E41" w:rsidRPr="00DF7C3C" w:rsidRDefault="00436E41" w:rsidP="00910702">
      <w:pPr>
        <w:ind w:left="720" w:hanging="720"/>
        <w:rPr>
          <w:rFonts w:asciiTheme="majorBidi" w:hAnsiTheme="majorBidi"/>
          <w:shd w:val="clear" w:color="auto" w:fill="FFFFFF"/>
        </w:rPr>
      </w:pPr>
      <w:r w:rsidRPr="00DF7C3C">
        <w:rPr>
          <w:rFonts w:asciiTheme="majorBidi" w:hAnsiTheme="majorBidi"/>
          <w:shd w:val="clear" w:color="auto" w:fill="FFFFFF"/>
        </w:rPr>
        <w:t>Ng, M., &amp; Waller, S. T. (2010). Reliable evacuation planning via demand inflation and supply deflation. </w:t>
      </w:r>
      <w:r w:rsidRPr="00DF7C3C">
        <w:rPr>
          <w:rFonts w:asciiTheme="majorBidi" w:hAnsiTheme="majorBidi"/>
          <w:i/>
          <w:iCs/>
          <w:shd w:val="clear" w:color="auto" w:fill="FFFFFF"/>
        </w:rPr>
        <w:t>Transportation Research Part E: Logistics and Transportation Review</w:t>
      </w:r>
      <w:r w:rsidRPr="00DF7C3C">
        <w:rPr>
          <w:rFonts w:asciiTheme="majorBidi" w:hAnsiTheme="majorBidi"/>
          <w:shd w:val="clear" w:color="auto" w:fill="FFFFFF"/>
        </w:rPr>
        <w:t>, </w:t>
      </w:r>
      <w:r w:rsidRPr="00DF7C3C">
        <w:rPr>
          <w:rFonts w:asciiTheme="majorBidi" w:hAnsiTheme="majorBidi"/>
          <w:i/>
          <w:iCs/>
          <w:shd w:val="clear" w:color="auto" w:fill="FFFFFF"/>
        </w:rPr>
        <w:t>46</w:t>
      </w:r>
      <w:r w:rsidRPr="00DF7C3C">
        <w:rPr>
          <w:rFonts w:asciiTheme="majorBidi" w:hAnsiTheme="majorBidi"/>
          <w:shd w:val="clear" w:color="auto" w:fill="FFFFFF"/>
        </w:rPr>
        <w:t>(6), 1086-1094.</w:t>
      </w:r>
    </w:p>
    <w:p w14:paraId="260C5B3F" w14:textId="77777777" w:rsidR="00436E41" w:rsidRPr="00DF7C3C" w:rsidRDefault="00436E41" w:rsidP="00910702">
      <w:pPr>
        <w:ind w:left="720" w:hanging="720"/>
        <w:rPr>
          <w:rFonts w:asciiTheme="majorBidi" w:hAnsiTheme="majorBidi"/>
          <w:sz w:val="40"/>
          <w:szCs w:val="40"/>
          <w:shd w:val="clear" w:color="auto" w:fill="FFFFFF"/>
        </w:rPr>
      </w:pPr>
      <w:r w:rsidRPr="00DF7C3C">
        <w:rPr>
          <w:rFonts w:asciiTheme="majorBidi" w:hAnsiTheme="majorBidi"/>
          <w:shd w:val="clear" w:color="auto" w:fill="FFFFFF"/>
        </w:rPr>
        <w:t>Nguyen, S., &amp; Dupuis, C. (1984). An efficient method for computing traffic equilibria in networks with asymmetric transportation costs. </w:t>
      </w:r>
      <w:r w:rsidRPr="00DF7C3C">
        <w:rPr>
          <w:rFonts w:asciiTheme="majorBidi" w:hAnsiTheme="majorBidi"/>
          <w:i/>
          <w:iCs/>
          <w:shd w:val="clear" w:color="auto" w:fill="FFFFFF"/>
        </w:rPr>
        <w:t>Transportation Science</w:t>
      </w:r>
      <w:r w:rsidRPr="00DF7C3C">
        <w:rPr>
          <w:rFonts w:asciiTheme="majorBidi" w:hAnsiTheme="majorBidi"/>
          <w:shd w:val="clear" w:color="auto" w:fill="FFFFFF"/>
        </w:rPr>
        <w:t>, </w:t>
      </w:r>
      <w:r w:rsidRPr="00DF7C3C">
        <w:rPr>
          <w:rFonts w:asciiTheme="majorBidi" w:hAnsiTheme="majorBidi"/>
          <w:i/>
          <w:iCs/>
          <w:shd w:val="clear" w:color="auto" w:fill="FFFFFF"/>
        </w:rPr>
        <w:t>18</w:t>
      </w:r>
      <w:r w:rsidRPr="00DF7C3C">
        <w:rPr>
          <w:rFonts w:asciiTheme="majorBidi" w:hAnsiTheme="majorBidi"/>
          <w:shd w:val="clear" w:color="auto" w:fill="FFFFFF"/>
        </w:rPr>
        <w:t>(2), 185-202.</w:t>
      </w:r>
    </w:p>
    <w:p w14:paraId="126BA51E" w14:textId="77777777" w:rsidR="00436E41" w:rsidRPr="00DF7C3C" w:rsidRDefault="00436E41" w:rsidP="00910702">
      <w:pPr>
        <w:ind w:left="720" w:hanging="720"/>
        <w:rPr>
          <w:rFonts w:asciiTheme="majorBidi" w:hAnsiTheme="majorBidi"/>
          <w:sz w:val="32"/>
          <w:szCs w:val="32"/>
          <w:shd w:val="clear" w:color="auto" w:fill="FFFFFF"/>
        </w:rPr>
      </w:pPr>
      <w:r w:rsidRPr="00DF7C3C">
        <w:rPr>
          <w:rFonts w:asciiTheme="majorBidi" w:hAnsiTheme="majorBidi"/>
          <w:shd w:val="clear" w:color="auto" w:fill="FFFFFF"/>
        </w:rPr>
        <w:t>Nie, X., &amp; Zhang, H. M. (2005). A comparative study of some macroscopic link models used in dynamic traffic assignment. </w:t>
      </w:r>
      <w:r w:rsidRPr="00DF7C3C">
        <w:rPr>
          <w:rFonts w:asciiTheme="majorBidi" w:hAnsiTheme="majorBidi"/>
          <w:i/>
          <w:iCs/>
          <w:shd w:val="clear" w:color="auto" w:fill="FFFFFF"/>
        </w:rPr>
        <w:t>Networks and Spatial Economics</w:t>
      </w:r>
      <w:r w:rsidRPr="00DF7C3C">
        <w:rPr>
          <w:rFonts w:asciiTheme="majorBidi" w:hAnsiTheme="majorBidi"/>
          <w:shd w:val="clear" w:color="auto" w:fill="FFFFFF"/>
        </w:rPr>
        <w:t>, </w:t>
      </w:r>
      <w:r w:rsidRPr="00DF7C3C">
        <w:rPr>
          <w:rFonts w:asciiTheme="majorBidi" w:hAnsiTheme="majorBidi"/>
          <w:i/>
          <w:iCs/>
          <w:shd w:val="clear" w:color="auto" w:fill="FFFFFF"/>
        </w:rPr>
        <w:t>5</w:t>
      </w:r>
      <w:r w:rsidRPr="00DF7C3C">
        <w:rPr>
          <w:rFonts w:asciiTheme="majorBidi" w:hAnsiTheme="majorBidi"/>
          <w:shd w:val="clear" w:color="auto" w:fill="FFFFFF"/>
        </w:rPr>
        <w:t>(1), 89-115.</w:t>
      </w:r>
    </w:p>
    <w:p w14:paraId="26CF1428" w14:textId="77777777" w:rsidR="00A9233D" w:rsidRDefault="00A9233D" w:rsidP="00910702">
      <w:pPr>
        <w:ind w:left="720" w:hanging="720"/>
        <w:rPr>
          <w:rFonts w:asciiTheme="majorBidi" w:hAnsiTheme="majorBidi" w:cstheme="majorBidi"/>
          <w:shd w:val="clear" w:color="auto" w:fill="FFFFFF"/>
        </w:rPr>
      </w:pPr>
      <w:r w:rsidRPr="007F5D47">
        <w:rPr>
          <w:rFonts w:asciiTheme="majorBidi" w:hAnsiTheme="majorBidi" w:cstheme="majorBidi"/>
          <w:shd w:val="clear" w:color="auto" w:fill="FFFFFF"/>
        </w:rPr>
        <w:t>Nie, Y. M. (2011). A cell-based Merchant–Nemhauser model for the system optimum dynamic traffic assignment problem. </w:t>
      </w:r>
      <w:r w:rsidRPr="007F5D47">
        <w:rPr>
          <w:rFonts w:asciiTheme="majorBidi" w:hAnsiTheme="majorBidi" w:cstheme="majorBidi"/>
          <w:i/>
          <w:iCs/>
          <w:shd w:val="clear" w:color="auto" w:fill="FFFFFF"/>
        </w:rPr>
        <w:t>Transportation Research Part B: Methodological</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45</w:t>
      </w:r>
      <w:r w:rsidRPr="007F5D47">
        <w:rPr>
          <w:rFonts w:asciiTheme="majorBidi" w:hAnsiTheme="majorBidi" w:cstheme="majorBidi"/>
          <w:shd w:val="clear" w:color="auto" w:fill="FFFFFF"/>
        </w:rPr>
        <w:t>(2), 329-342.</w:t>
      </w:r>
    </w:p>
    <w:p w14:paraId="641D77E5" w14:textId="4DF71516" w:rsidR="00A9233D" w:rsidRDefault="00A9233D" w:rsidP="00910702">
      <w:pPr>
        <w:ind w:left="720" w:hanging="720"/>
        <w:rPr>
          <w:rFonts w:asciiTheme="majorBidi" w:hAnsiTheme="majorBidi" w:cstheme="majorBidi"/>
          <w:shd w:val="clear" w:color="auto" w:fill="FFFFFF"/>
        </w:rPr>
      </w:pPr>
      <w:r w:rsidRPr="00BC5CD7">
        <w:rPr>
          <w:rFonts w:asciiTheme="majorBidi" w:hAnsiTheme="majorBidi" w:cstheme="majorBidi"/>
          <w:shd w:val="clear" w:color="auto" w:fill="FFFFFF"/>
        </w:rPr>
        <w:t>Nikolova, E., &amp; Stier-Moses, N. E. (2011, October). Stochastic selfish routing. In </w:t>
      </w:r>
      <w:r w:rsidRPr="00BC5CD7">
        <w:rPr>
          <w:rFonts w:asciiTheme="majorBidi" w:hAnsiTheme="majorBidi" w:cstheme="majorBidi"/>
          <w:i/>
          <w:iCs/>
          <w:shd w:val="clear" w:color="auto" w:fill="FFFFFF"/>
        </w:rPr>
        <w:t>International Symposium on Algorithmic Game Theory</w:t>
      </w:r>
      <w:r w:rsidRPr="00BC5CD7">
        <w:rPr>
          <w:rFonts w:asciiTheme="majorBidi" w:hAnsiTheme="majorBidi" w:cstheme="majorBidi"/>
          <w:shd w:val="clear" w:color="auto" w:fill="FFFFFF"/>
        </w:rPr>
        <w:t> (pp. 314-325). Springer, Berlin, Heidelberg.</w:t>
      </w:r>
    </w:p>
    <w:p w14:paraId="1AF0BF0B" w14:textId="547461EA" w:rsidR="001A78FE" w:rsidRPr="001A78FE" w:rsidRDefault="001A78FE" w:rsidP="00910702">
      <w:pPr>
        <w:ind w:left="720" w:hanging="720"/>
        <w:rPr>
          <w:rFonts w:asciiTheme="majorBidi" w:hAnsiTheme="majorBidi" w:cstheme="majorBidi"/>
          <w:shd w:val="clear" w:color="auto" w:fill="FFFFFF"/>
        </w:rPr>
      </w:pPr>
      <w:r w:rsidRPr="001A78FE">
        <w:rPr>
          <w:rFonts w:asciiTheme="majorBidi" w:hAnsiTheme="majorBidi" w:cstheme="majorBidi"/>
          <w:color w:val="222222"/>
          <w:shd w:val="clear" w:color="auto" w:fill="FFFFFF"/>
        </w:rPr>
        <w:lastRenderedPageBreak/>
        <w:t>Obaid, H. B., &amp; Trafalis, T. B. (2016, May). Linear Max-Min Fairness in Multi-commodity Flow Networks. In </w:t>
      </w:r>
      <w:r w:rsidRPr="001A78FE">
        <w:rPr>
          <w:rFonts w:asciiTheme="majorBidi" w:hAnsiTheme="majorBidi" w:cstheme="majorBidi"/>
          <w:i/>
          <w:iCs/>
          <w:color w:val="222222"/>
          <w:shd w:val="clear" w:color="auto" w:fill="FFFFFF"/>
        </w:rPr>
        <w:t>International Conference on Network Analysis</w:t>
      </w:r>
      <w:r w:rsidRPr="001A78FE">
        <w:rPr>
          <w:rFonts w:asciiTheme="majorBidi" w:hAnsiTheme="majorBidi" w:cstheme="majorBidi"/>
          <w:color w:val="222222"/>
          <w:shd w:val="clear" w:color="auto" w:fill="FFFFFF"/>
        </w:rPr>
        <w:t> (pp. 3-10). Springer, Cham.</w:t>
      </w:r>
    </w:p>
    <w:p w14:paraId="26725686" w14:textId="77777777" w:rsidR="000145DF" w:rsidRPr="0019003C" w:rsidRDefault="000145DF" w:rsidP="00910702">
      <w:pPr>
        <w:ind w:left="720" w:hanging="720"/>
        <w:rPr>
          <w:rFonts w:asciiTheme="majorBidi" w:hAnsiTheme="majorBidi"/>
        </w:rPr>
      </w:pPr>
      <w:r w:rsidRPr="0019003C">
        <w:rPr>
          <w:rFonts w:asciiTheme="majorBidi" w:hAnsiTheme="majorBidi"/>
          <w:shd w:val="clear" w:color="auto" w:fill="FFFFFF"/>
        </w:rPr>
        <w:t>Obaid, H. S. B., &amp; Trafalis, T. B. (2018). An approximation to max min fairness in multi commodity networks. </w:t>
      </w:r>
      <w:r w:rsidRPr="0019003C">
        <w:rPr>
          <w:rFonts w:asciiTheme="majorBidi" w:hAnsiTheme="majorBidi"/>
          <w:i/>
          <w:iCs/>
          <w:shd w:val="clear" w:color="auto" w:fill="FFFFFF"/>
        </w:rPr>
        <w:t>Computational Management Science</w:t>
      </w:r>
      <w:r w:rsidRPr="0019003C">
        <w:rPr>
          <w:rFonts w:asciiTheme="majorBidi" w:hAnsiTheme="majorBidi"/>
          <w:shd w:val="clear" w:color="auto" w:fill="FFFFFF"/>
        </w:rPr>
        <w:t>, 1-13.</w:t>
      </w:r>
    </w:p>
    <w:p w14:paraId="30E74B24" w14:textId="77777777" w:rsidR="00E90C91" w:rsidRPr="00B20BDC" w:rsidRDefault="00E90C91" w:rsidP="00910702">
      <w:pPr>
        <w:ind w:left="720" w:hanging="720"/>
        <w:rPr>
          <w:rFonts w:asciiTheme="majorBidi" w:hAnsiTheme="majorBidi" w:cstheme="majorBidi"/>
          <w:shd w:val="clear" w:color="auto" w:fill="FFFFFF"/>
        </w:rPr>
      </w:pPr>
      <w:r w:rsidRPr="00B20BDC">
        <w:rPr>
          <w:rFonts w:asciiTheme="majorBidi" w:hAnsiTheme="majorBidi" w:cstheme="majorBidi"/>
          <w:shd w:val="clear" w:color="auto" w:fill="FFFFFF"/>
        </w:rPr>
        <w:t>Orlowski, S., Wessäly, R., Pióro, M., &amp; Tomaszewski, A. (2010). SNDlib 1.0—Survivable network design library. </w:t>
      </w:r>
      <w:r w:rsidRPr="00B20BDC">
        <w:rPr>
          <w:rFonts w:asciiTheme="majorBidi" w:hAnsiTheme="majorBidi" w:cstheme="majorBidi"/>
          <w:i/>
          <w:iCs/>
          <w:shd w:val="clear" w:color="auto" w:fill="FFFFFF"/>
        </w:rPr>
        <w:t>Networks: An International Journal</w:t>
      </w:r>
      <w:r w:rsidRPr="00B20BDC">
        <w:rPr>
          <w:rFonts w:asciiTheme="majorBidi" w:hAnsiTheme="majorBidi" w:cstheme="majorBidi"/>
          <w:shd w:val="clear" w:color="auto" w:fill="FFFFFF"/>
        </w:rPr>
        <w:t>, </w:t>
      </w:r>
      <w:r w:rsidRPr="00B20BDC">
        <w:rPr>
          <w:rFonts w:asciiTheme="majorBidi" w:hAnsiTheme="majorBidi" w:cstheme="majorBidi"/>
          <w:i/>
          <w:iCs/>
          <w:shd w:val="clear" w:color="auto" w:fill="FFFFFF"/>
        </w:rPr>
        <w:t>55</w:t>
      </w:r>
      <w:r w:rsidRPr="00B20BDC">
        <w:rPr>
          <w:rFonts w:asciiTheme="majorBidi" w:hAnsiTheme="majorBidi" w:cstheme="majorBidi"/>
          <w:shd w:val="clear" w:color="auto" w:fill="FFFFFF"/>
        </w:rPr>
        <w:t>(3), 276-286.</w:t>
      </w:r>
    </w:p>
    <w:p w14:paraId="1554B9AB" w14:textId="77777777" w:rsidR="00B86964" w:rsidRPr="00921EF4" w:rsidRDefault="00B86964" w:rsidP="00910702">
      <w:pPr>
        <w:ind w:left="720" w:hanging="720"/>
        <w:rPr>
          <w:shd w:val="clear" w:color="auto" w:fill="FFFFFF"/>
        </w:rPr>
      </w:pPr>
      <w:r w:rsidRPr="00921EF4">
        <w:rPr>
          <w:shd w:val="clear" w:color="auto" w:fill="FFFFFF"/>
          <w:lang w:val="fr-FR"/>
        </w:rPr>
        <w:t xml:space="preserve">Parisi, D. R., &amp; Dorso, C. O. (2005). </w:t>
      </w:r>
      <w:r w:rsidRPr="00921EF4">
        <w:rPr>
          <w:shd w:val="clear" w:color="auto" w:fill="FFFFFF"/>
        </w:rPr>
        <w:t>Microscopic dynamics of pedestrian evacuation. </w:t>
      </w:r>
      <w:r w:rsidRPr="00921EF4">
        <w:rPr>
          <w:i/>
          <w:shd w:val="clear" w:color="auto" w:fill="FFFFFF"/>
        </w:rPr>
        <w:t>Physica A: Statistical Mechanics and its Applications</w:t>
      </w:r>
      <w:r w:rsidRPr="00921EF4">
        <w:rPr>
          <w:shd w:val="clear" w:color="auto" w:fill="FFFFFF"/>
        </w:rPr>
        <w:t>, </w:t>
      </w:r>
      <w:r w:rsidRPr="00921EF4">
        <w:rPr>
          <w:i/>
          <w:shd w:val="clear" w:color="auto" w:fill="FFFFFF"/>
        </w:rPr>
        <w:t>354</w:t>
      </w:r>
      <w:r w:rsidRPr="00921EF4">
        <w:rPr>
          <w:shd w:val="clear" w:color="auto" w:fill="FFFFFF"/>
        </w:rPr>
        <w:t>, 606-618.</w:t>
      </w:r>
    </w:p>
    <w:p w14:paraId="02A8E3F9" w14:textId="77777777" w:rsidR="00483428" w:rsidRPr="00B7402A" w:rsidRDefault="00483428" w:rsidP="00910702">
      <w:pPr>
        <w:ind w:left="720" w:hanging="720"/>
        <w:rPr>
          <w:shd w:val="clear" w:color="auto" w:fill="FFFFFF"/>
        </w:rPr>
      </w:pPr>
      <w:r w:rsidRPr="00B7402A">
        <w:rPr>
          <w:shd w:val="clear" w:color="auto" w:fill="FFFFFF"/>
        </w:rPr>
        <w:t>Pan, D., &amp; Yang, Y. (2007, March). Max-min fair bandwidth allocation algorithms for packet switches. In </w:t>
      </w:r>
      <w:r w:rsidRPr="00B7402A">
        <w:rPr>
          <w:i/>
          <w:iCs/>
          <w:shd w:val="clear" w:color="auto" w:fill="FFFFFF"/>
        </w:rPr>
        <w:t>2007 IEEE International Parallel and Distributed Processing Symposium</w:t>
      </w:r>
      <w:r w:rsidRPr="00B7402A">
        <w:rPr>
          <w:shd w:val="clear" w:color="auto" w:fill="FFFFFF"/>
        </w:rPr>
        <w:t>(p. 52). IEEE.</w:t>
      </w:r>
    </w:p>
    <w:p w14:paraId="243E8041" w14:textId="77777777" w:rsidR="00483428" w:rsidRPr="00B7402A" w:rsidRDefault="00483428" w:rsidP="00910702">
      <w:pPr>
        <w:ind w:left="720" w:hanging="720"/>
        <w:rPr>
          <w:shd w:val="clear" w:color="auto" w:fill="FFFFFF"/>
        </w:rPr>
      </w:pPr>
      <w:r w:rsidRPr="00B7402A">
        <w:rPr>
          <w:shd w:val="clear" w:color="auto" w:fill="FFFFFF"/>
        </w:rPr>
        <w:t>Radunović, B., &amp; Boudec, J. Y. L. (2007). A unified framework for max-min and min-max fairness with applications. </w:t>
      </w:r>
      <w:r w:rsidRPr="00B7402A">
        <w:rPr>
          <w:i/>
          <w:iCs/>
          <w:shd w:val="clear" w:color="auto" w:fill="FFFFFF"/>
        </w:rPr>
        <w:t>IEEE/ACM Transactions on Networking (TON)</w:t>
      </w:r>
      <w:r w:rsidRPr="00B7402A">
        <w:rPr>
          <w:shd w:val="clear" w:color="auto" w:fill="FFFFFF"/>
        </w:rPr>
        <w:t>, </w:t>
      </w:r>
      <w:r w:rsidRPr="00B7402A">
        <w:rPr>
          <w:i/>
          <w:iCs/>
          <w:shd w:val="clear" w:color="auto" w:fill="FFFFFF"/>
        </w:rPr>
        <w:t>15</w:t>
      </w:r>
      <w:r w:rsidRPr="00B7402A">
        <w:rPr>
          <w:shd w:val="clear" w:color="auto" w:fill="FFFFFF"/>
        </w:rPr>
        <w:t>(5), 1073-1083.</w:t>
      </w:r>
    </w:p>
    <w:p w14:paraId="0CCB0B52" w14:textId="77777777" w:rsidR="00483428" w:rsidRPr="00075F5E" w:rsidRDefault="00483428" w:rsidP="00910702">
      <w:pPr>
        <w:ind w:left="720" w:hanging="720"/>
        <w:rPr>
          <w:sz w:val="32"/>
          <w:szCs w:val="28"/>
          <w:shd w:val="clear" w:color="auto" w:fill="FFFFFF"/>
        </w:rPr>
      </w:pPr>
      <w:r w:rsidRPr="00B7402A">
        <w:rPr>
          <w:shd w:val="clear" w:color="auto" w:fill="FFFFFF"/>
        </w:rPr>
        <w:t>Rawls, J. (</w:t>
      </w:r>
      <w:r>
        <w:rPr>
          <w:shd w:val="clear" w:color="auto" w:fill="FFFFFF"/>
        </w:rPr>
        <w:t>1971</w:t>
      </w:r>
      <w:r w:rsidRPr="00B7402A">
        <w:rPr>
          <w:shd w:val="clear" w:color="auto" w:fill="FFFFFF"/>
        </w:rPr>
        <w:t>). </w:t>
      </w:r>
      <w:r w:rsidRPr="00B7402A">
        <w:rPr>
          <w:i/>
          <w:iCs/>
          <w:shd w:val="clear" w:color="auto" w:fill="FFFFFF"/>
        </w:rPr>
        <w:t xml:space="preserve">A </w:t>
      </w:r>
      <w:r w:rsidRPr="00075F5E">
        <w:rPr>
          <w:i/>
          <w:iCs/>
          <w:shd w:val="clear" w:color="auto" w:fill="FFFFFF"/>
        </w:rPr>
        <w:t>theory of justice</w:t>
      </w:r>
      <w:r w:rsidRPr="00075F5E">
        <w:rPr>
          <w:shd w:val="clear" w:color="auto" w:fill="FFFFFF"/>
        </w:rPr>
        <w:t>. Harvard university press.</w:t>
      </w:r>
    </w:p>
    <w:p w14:paraId="184DAE6E" w14:textId="77777777" w:rsidR="000145DF" w:rsidRPr="002F4077" w:rsidRDefault="000145DF" w:rsidP="00910702">
      <w:pPr>
        <w:ind w:left="720" w:hanging="720"/>
        <w:rPr>
          <w:rFonts w:cs="Times New Roman"/>
          <w:shd w:val="clear" w:color="auto" w:fill="FFFFFF"/>
        </w:rPr>
      </w:pPr>
      <w:r w:rsidRPr="002F4077">
        <w:rPr>
          <w:rFonts w:cs="Times New Roman"/>
          <w:shd w:val="clear" w:color="auto" w:fill="FFFFFF"/>
        </w:rPr>
        <w:t>Re, M. (2018). NatCatSERVICE Natural catastrophes in 2017. </w:t>
      </w:r>
      <w:r w:rsidRPr="002F4077">
        <w:rPr>
          <w:rFonts w:cs="Times New Roman"/>
          <w:i/>
          <w:iCs/>
        </w:rPr>
        <w:t>Munich: Münchener Rückversicherungs-Gesellschaft, Geo Risks Research</w:t>
      </w:r>
      <w:r w:rsidRPr="002F4077">
        <w:rPr>
          <w:rFonts w:cs="Times New Roman"/>
          <w:shd w:val="clear" w:color="auto" w:fill="FFFFFF"/>
        </w:rPr>
        <w:t>.</w:t>
      </w:r>
    </w:p>
    <w:p w14:paraId="56CF00E3" w14:textId="77777777" w:rsidR="00436E41" w:rsidRPr="00DF7C3C" w:rsidRDefault="00436E41" w:rsidP="00910702">
      <w:pPr>
        <w:ind w:left="720" w:hanging="720"/>
        <w:rPr>
          <w:shd w:val="clear" w:color="auto" w:fill="FFFFFF"/>
        </w:rPr>
      </w:pPr>
      <w:r w:rsidRPr="00DF7C3C">
        <w:rPr>
          <w:shd w:val="clear" w:color="auto" w:fill="FFFFFF"/>
        </w:rPr>
        <w:t>Ren, G., Huang, Z., Cheng, Y., Zhao, X., &amp; Zhang, Y. (2013). An integrated model for evacuation routing and traffic signal optimization with background demand uncertainty. Journal of advanced transportation, 47(1), 4-27.</w:t>
      </w:r>
    </w:p>
    <w:p w14:paraId="6BD6E153" w14:textId="77777777" w:rsidR="00E90C91" w:rsidRPr="00B20BDC" w:rsidRDefault="00E90C91" w:rsidP="00910702">
      <w:pPr>
        <w:ind w:left="720" w:hanging="720"/>
        <w:rPr>
          <w:rFonts w:asciiTheme="majorBidi" w:hAnsiTheme="majorBidi" w:cstheme="majorBidi"/>
        </w:rPr>
      </w:pPr>
      <w:r w:rsidRPr="00B20BDC">
        <w:rPr>
          <w:rFonts w:asciiTheme="majorBidi" w:hAnsiTheme="majorBidi" w:cstheme="majorBidi"/>
          <w:shd w:val="clear" w:color="auto" w:fill="FFFFFF"/>
        </w:rPr>
        <w:lastRenderedPageBreak/>
        <w:t>Rétvári, G., Bíró, J. J., &amp; Cinkler, T. (2007, May). Fairness in capacitated networks: A polyhedral approach. In </w:t>
      </w:r>
      <w:r w:rsidRPr="00B20BDC">
        <w:rPr>
          <w:rFonts w:asciiTheme="majorBidi" w:hAnsiTheme="majorBidi" w:cstheme="majorBidi"/>
          <w:i/>
          <w:iCs/>
          <w:shd w:val="clear" w:color="auto" w:fill="FFFFFF"/>
        </w:rPr>
        <w:t>IEEE INFOCOM 2007-26th IEEE International Conference on Computer Communications</w:t>
      </w:r>
      <w:r w:rsidRPr="00B20BDC">
        <w:rPr>
          <w:rFonts w:asciiTheme="majorBidi" w:hAnsiTheme="majorBidi" w:cstheme="majorBidi"/>
          <w:shd w:val="clear" w:color="auto" w:fill="FFFFFF"/>
        </w:rPr>
        <w:t> (pp. 1604-1612). IEEE.</w:t>
      </w:r>
    </w:p>
    <w:p w14:paraId="3222D5BF" w14:textId="77777777" w:rsidR="00A9233D" w:rsidRPr="007F5D47" w:rsidRDefault="00A9233D" w:rsidP="00910702">
      <w:pPr>
        <w:ind w:left="720" w:hanging="720"/>
        <w:rPr>
          <w:rFonts w:asciiTheme="majorBidi" w:hAnsiTheme="majorBidi" w:cstheme="majorBidi"/>
          <w:sz w:val="40"/>
          <w:szCs w:val="40"/>
          <w:shd w:val="clear" w:color="auto" w:fill="FFFFFF"/>
        </w:rPr>
      </w:pPr>
      <w:r w:rsidRPr="007F5D47">
        <w:rPr>
          <w:rFonts w:asciiTheme="majorBidi" w:hAnsiTheme="majorBidi" w:cstheme="majorBidi"/>
          <w:shd w:val="clear" w:color="auto" w:fill="FFFFFF"/>
        </w:rPr>
        <w:t>Rhodes, D. L. (2016). Efficient multistate route computation. </w:t>
      </w:r>
      <w:r w:rsidRPr="007F5D47">
        <w:rPr>
          <w:rFonts w:asciiTheme="majorBidi" w:hAnsiTheme="majorBidi" w:cstheme="majorBidi"/>
          <w:i/>
          <w:iCs/>
          <w:shd w:val="clear" w:color="auto" w:fill="FFFFFF"/>
        </w:rPr>
        <w:t>IEEE Transactions on Network Science and Engineering</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3</w:t>
      </w:r>
      <w:r w:rsidRPr="007F5D47">
        <w:rPr>
          <w:rFonts w:asciiTheme="majorBidi" w:hAnsiTheme="majorBidi" w:cstheme="majorBidi"/>
          <w:shd w:val="clear" w:color="auto" w:fill="FFFFFF"/>
        </w:rPr>
        <w:t>(3), 171-182.</w:t>
      </w:r>
    </w:p>
    <w:p w14:paraId="1CD4217E" w14:textId="77777777" w:rsidR="00A9233D" w:rsidRPr="007F5D47" w:rsidRDefault="00A9233D" w:rsidP="00910702">
      <w:pPr>
        <w:ind w:left="720" w:hanging="720"/>
        <w:rPr>
          <w:rFonts w:asciiTheme="majorBidi" w:hAnsiTheme="majorBidi" w:cstheme="majorBidi"/>
          <w:shd w:val="clear" w:color="auto" w:fill="FFFFFF"/>
        </w:rPr>
      </w:pPr>
      <w:r w:rsidRPr="007F5D47">
        <w:rPr>
          <w:rFonts w:asciiTheme="majorBidi" w:hAnsiTheme="majorBidi" w:cstheme="majorBidi"/>
          <w:shd w:val="clear" w:color="auto" w:fill="FFFFFF"/>
        </w:rPr>
        <w:t>Richards, P. I. (1956). Shock waves on the highway. </w:t>
      </w:r>
      <w:r w:rsidRPr="007F5D47">
        <w:rPr>
          <w:rFonts w:asciiTheme="majorBidi" w:hAnsiTheme="majorBidi" w:cstheme="majorBidi"/>
          <w:i/>
          <w:iCs/>
          <w:shd w:val="clear" w:color="auto" w:fill="FFFFFF"/>
        </w:rPr>
        <w:t>Operations research</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4</w:t>
      </w:r>
      <w:r w:rsidRPr="007F5D47">
        <w:rPr>
          <w:rFonts w:asciiTheme="majorBidi" w:hAnsiTheme="majorBidi" w:cstheme="majorBidi"/>
          <w:shd w:val="clear" w:color="auto" w:fill="FFFFFF"/>
        </w:rPr>
        <w:t>(1), 42-51.</w:t>
      </w:r>
    </w:p>
    <w:p w14:paraId="7B481085" w14:textId="77777777" w:rsidR="000145DF" w:rsidRPr="0019003C" w:rsidRDefault="000145DF" w:rsidP="00910702">
      <w:pPr>
        <w:ind w:left="720" w:hanging="720"/>
        <w:rPr>
          <w:rFonts w:asciiTheme="majorBidi" w:hAnsiTheme="majorBidi"/>
          <w:sz w:val="32"/>
          <w:szCs w:val="32"/>
          <w:shd w:val="clear" w:color="auto" w:fill="FFFFFF"/>
        </w:rPr>
      </w:pPr>
      <w:r w:rsidRPr="0019003C">
        <w:rPr>
          <w:rFonts w:asciiTheme="majorBidi" w:hAnsiTheme="majorBidi"/>
          <w:shd w:val="clear" w:color="auto" w:fill="FFFFFF"/>
        </w:rPr>
        <w:t>Rosen, J. B. (1960). The gradient projection method for nonlinear programming. Part I. Linear constraints. </w:t>
      </w:r>
      <w:r w:rsidRPr="0019003C">
        <w:rPr>
          <w:rFonts w:asciiTheme="majorBidi" w:hAnsiTheme="majorBidi"/>
          <w:i/>
          <w:iCs/>
          <w:shd w:val="clear" w:color="auto" w:fill="FFFFFF"/>
        </w:rPr>
        <w:t>Journal of the society for industrial and applied mathematics</w:t>
      </w:r>
      <w:r w:rsidRPr="0019003C">
        <w:rPr>
          <w:rFonts w:asciiTheme="majorBidi" w:hAnsiTheme="majorBidi"/>
          <w:shd w:val="clear" w:color="auto" w:fill="FFFFFF"/>
        </w:rPr>
        <w:t>, </w:t>
      </w:r>
      <w:r w:rsidRPr="0019003C">
        <w:rPr>
          <w:rFonts w:asciiTheme="majorBidi" w:hAnsiTheme="majorBidi"/>
          <w:i/>
          <w:iCs/>
          <w:shd w:val="clear" w:color="auto" w:fill="FFFFFF"/>
        </w:rPr>
        <w:t>8</w:t>
      </w:r>
      <w:r w:rsidRPr="0019003C">
        <w:rPr>
          <w:rFonts w:asciiTheme="majorBidi" w:hAnsiTheme="majorBidi"/>
          <w:shd w:val="clear" w:color="auto" w:fill="FFFFFF"/>
        </w:rPr>
        <w:t>(1), 181-217.</w:t>
      </w:r>
    </w:p>
    <w:p w14:paraId="45CA88ED" w14:textId="77777777" w:rsidR="000145DF" w:rsidRPr="0019003C" w:rsidRDefault="000145DF" w:rsidP="00910702">
      <w:pPr>
        <w:ind w:left="720" w:hanging="720"/>
        <w:rPr>
          <w:rFonts w:asciiTheme="majorBidi" w:hAnsiTheme="majorBidi"/>
          <w:shd w:val="clear" w:color="auto" w:fill="FFFFFF"/>
        </w:rPr>
      </w:pPr>
      <w:r w:rsidRPr="0019003C">
        <w:rPr>
          <w:rFonts w:asciiTheme="majorBidi" w:hAnsiTheme="majorBidi"/>
          <w:shd w:val="clear" w:color="auto" w:fill="FFFFFF"/>
        </w:rPr>
        <w:t>Sbayti, H., &amp; Mahmassani, H. (2006). Optimal scheduling of evacuation operations. </w:t>
      </w:r>
      <w:r w:rsidRPr="0019003C">
        <w:rPr>
          <w:rFonts w:asciiTheme="majorBidi" w:hAnsiTheme="majorBidi"/>
          <w:i/>
          <w:iCs/>
          <w:shd w:val="clear" w:color="auto" w:fill="FFFFFF"/>
        </w:rPr>
        <w:t>Transportation Research Record: Journal of the Transportation Research Board</w:t>
      </w:r>
      <w:r w:rsidRPr="0019003C">
        <w:rPr>
          <w:rFonts w:asciiTheme="majorBidi" w:hAnsiTheme="majorBidi"/>
          <w:shd w:val="clear" w:color="auto" w:fill="FFFFFF"/>
        </w:rPr>
        <w:t>, (1964), 238-246.</w:t>
      </w:r>
    </w:p>
    <w:p w14:paraId="647DFAC4" w14:textId="77777777" w:rsidR="00483428" w:rsidRPr="00075F5E" w:rsidRDefault="00483428" w:rsidP="00910702">
      <w:pPr>
        <w:ind w:left="720" w:hanging="720"/>
        <w:rPr>
          <w:sz w:val="32"/>
          <w:szCs w:val="28"/>
          <w:shd w:val="clear" w:color="auto" w:fill="FFFFFF"/>
        </w:rPr>
      </w:pPr>
      <w:r w:rsidRPr="00075F5E">
        <w:rPr>
          <w:shd w:val="clear" w:color="auto" w:fill="FFFFFF"/>
        </w:rPr>
        <w:t>Schwiegelshohn, U., &amp; Yahyapour, R. (1998, January). Analysis of first-come-first-serve parallel job scheduling. In </w:t>
      </w:r>
      <w:r w:rsidRPr="00075F5E">
        <w:rPr>
          <w:i/>
          <w:iCs/>
          <w:shd w:val="clear" w:color="auto" w:fill="FFFFFF"/>
        </w:rPr>
        <w:t>SODA</w:t>
      </w:r>
      <w:r w:rsidRPr="00075F5E">
        <w:rPr>
          <w:shd w:val="clear" w:color="auto" w:fill="FFFFFF"/>
        </w:rPr>
        <w:t> (Vol. 98, pp. 629-638).</w:t>
      </w:r>
    </w:p>
    <w:p w14:paraId="500A10F6" w14:textId="77777777" w:rsidR="00483428" w:rsidRPr="00075F5E" w:rsidRDefault="00483428" w:rsidP="00910702">
      <w:pPr>
        <w:ind w:left="720" w:hanging="720"/>
        <w:rPr>
          <w:shd w:val="clear" w:color="auto" w:fill="FFFFFF"/>
        </w:rPr>
      </w:pPr>
      <w:r w:rsidRPr="00075F5E">
        <w:rPr>
          <w:shd w:val="clear" w:color="auto" w:fill="FFFFFF"/>
        </w:rPr>
        <w:t>Siu, K. Y., &amp; Tzeng, H. Y. (1995, November). Congestion control for multicast service in ATM networks. In </w:t>
      </w:r>
      <w:r w:rsidRPr="00075F5E">
        <w:rPr>
          <w:i/>
          <w:iCs/>
          <w:shd w:val="clear" w:color="auto" w:fill="FFFFFF"/>
        </w:rPr>
        <w:t>Global Telecommunications Conference, 1995. GLOBECOM'95., IEEE</w:t>
      </w:r>
      <w:r w:rsidRPr="00075F5E">
        <w:rPr>
          <w:shd w:val="clear" w:color="auto" w:fill="FFFFFF"/>
        </w:rPr>
        <w:t> (Vol. 1, pp. 310-314). IEEE.</w:t>
      </w:r>
    </w:p>
    <w:p w14:paraId="7F72D999" w14:textId="77777777" w:rsidR="00B86964" w:rsidRPr="00921EF4" w:rsidRDefault="00B86964" w:rsidP="00910702">
      <w:pPr>
        <w:ind w:left="720" w:hanging="720"/>
      </w:pPr>
      <w:r w:rsidRPr="00921EF4">
        <w:t>Smith, J. H. (1882). Exit from theaters. No. 254,717. Patented Mar. 7,1882.</w:t>
      </w:r>
    </w:p>
    <w:p w14:paraId="047E6894" w14:textId="77777777" w:rsidR="00A9233D" w:rsidRPr="007F5D47" w:rsidRDefault="00A9233D" w:rsidP="00910702">
      <w:pPr>
        <w:ind w:left="720" w:hanging="720"/>
        <w:rPr>
          <w:rFonts w:asciiTheme="majorBidi" w:hAnsiTheme="majorBidi" w:cstheme="majorBidi"/>
          <w:sz w:val="44"/>
          <w:szCs w:val="44"/>
        </w:rPr>
      </w:pPr>
      <w:r w:rsidRPr="007F5D47">
        <w:rPr>
          <w:rFonts w:asciiTheme="majorBidi" w:hAnsiTheme="majorBidi" w:cstheme="majorBidi"/>
          <w:shd w:val="clear" w:color="auto" w:fill="FFFFFF"/>
        </w:rPr>
        <w:t>Smith, M. J. (1993). A new dynamic traffic model and the existence and calculation of dynamic user equilibria on congested capacity-constrained road networks. </w:t>
      </w:r>
      <w:r w:rsidRPr="007F5D47">
        <w:rPr>
          <w:rFonts w:asciiTheme="majorBidi" w:hAnsiTheme="majorBidi" w:cstheme="majorBidi"/>
          <w:i/>
          <w:iCs/>
          <w:shd w:val="clear" w:color="auto" w:fill="FFFFFF"/>
        </w:rPr>
        <w:t>Transportation Research Part B: Methodological</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27</w:t>
      </w:r>
      <w:r w:rsidRPr="007F5D47">
        <w:rPr>
          <w:rFonts w:asciiTheme="majorBidi" w:hAnsiTheme="majorBidi" w:cstheme="majorBidi"/>
          <w:shd w:val="clear" w:color="auto" w:fill="FFFFFF"/>
        </w:rPr>
        <w:t>(1), 49-63.</w:t>
      </w:r>
    </w:p>
    <w:p w14:paraId="153EA5B4" w14:textId="77777777" w:rsidR="00B86964" w:rsidRPr="00921EF4" w:rsidRDefault="00B86964" w:rsidP="00910702">
      <w:pPr>
        <w:ind w:left="720" w:hanging="720"/>
      </w:pPr>
      <w:r w:rsidRPr="00921EF4">
        <w:rPr>
          <w:shd w:val="clear" w:color="auto" w:fill="FFFFFF"/>
        </w:rPr>
        <w:lastRenderedPageBreak/>
        <w:t>Southworth, F. (1991). </w:t>
      </w:r>
      <w:r w:rsidRPr="00921EF4">
        <w:rPr>
          <w:i/>
          <w:shd w:val="clear" w:color="auto" w:fill="FFFFFF"/>
        </w:rPr>
        <w:t>Regional Evacuation Modeling: A State of the Art Reviewing</w:t>
      </w:r>
      <w:r w:rsidRPr="00921EF4">
        <w:rPr>
          <w:shd w:val="clear" w:color="auto" w:fill="FFFFFF"/>
        </w:rPr>
        <w:t> (No. ORNL/TM-11740). ORNL Oak Ridge National Laboratory (US).</w:t>
      </w:r>
    </w:p>
    <w:p w14:paraId="17C29E33" w14:textId="77777777" w:rsidR="00436E41" w:rsidRPr="00DF7C3C" w:rsidRDefault="00436E41" w:rsidP="00910702">
      <w:pPr>
        <w:ind w:left="720" w:hanging="720"/>
        <w:rPr>
          <w:sz w:val="36"/>
          <w:szCs w:val="36"/>
        </w:rPr>
      </w:pPr>
      <w:r w:rsidRPr="00DF7C3C">
        <w:rPr>
          <w:shd w:val="clear" w:color="auto" w:fill="FFFFFF"/>
        </w:rPr>
        <w:t>Soyster, A. L. (1973). Convex programming with set-inclusive constraints and applications to inexact linear programming. </w:t>
      </w:r>
      <w:r w:rsidRPr="00DF7C3C">
        <w:rPr>
          <w:i/>
          <w:iCs/>
        </w:rPr>
        <w:t>Operations research</w:t>
      </w:r>
      <w:r w:rsidRPr="00DF7C3C">
        <w:rPr>
          <w:shd w:val="clear" w:color="auto" w:fill="FFFFFF"/>
        </w:rPr>
        <w:t>, </w:t>
      </w:r>
      <w:r w:rsidRPr="00DF7C3C">
        <w:rPr>
          <w:i/>
          <w:iCs/>
        </w:rPr>
        <w:t>21</w:t>
      </w:r>
      <w:r w:rsidRPr="00DF7C3C">
        <w:rPr>
          <w:shd w:val="clear" w:color="auto" w:fill="FFFFFF"/>
        </w:rPr>
        <w:t>(5), 1154-1157.</w:t>
      </w:r>
    </w:p>
    <w:p w14:paraId="2D398C74" w14:textId="77777777" w:rsidR="00483428" w:rsidRPr="00075F5E" w:rsidRDefault="00483428" w:rsidP="00910702">
      <w:pPr>
        <w:ind w:left="720" w:hanging="720"/>
      </w:pPr>
      <w:r w:rsidRPr="00075F5E">
        <w:rPr>
          <w:shd w:val="clear" w:color="auto" w:fill="FFFFFF"/>
        </w:rPr>
        <w:t>Sridharan, A., &amp; Krishnamachari, B. (2009). Maximizing network utilization with max–min fairness in wireless sensor networks. </w:t>
      </w:r>
      <w:r w:rsidRPr="00075F5E">
        <w:rPr>
          <w:i/>
          <w:iCs/>
          <w:shd w:val="clear" w:color="auto" w:fill="FFFFFF"/>
        </w:rPr>
        <w:t>Wireless Networks</w:t>
      </w:r>
      <w:r w:rsidRPr="00075F5E">
        <w:rPr>
          <w:shd w:val="clear" w:color="auto" w:fill="FFFFFF"/>
        </w:rPr>
        <w:t>, </w:t>
      </w:r>
      <w:r w:rsidRPr="00075F5E">
        <w:rPr>
          <w:i/>
          <w:iCs/>
          <w:shd w:val="clear" w:color="auto" w:fill="FFFFFF"/>
        </w:rPr>
        <w:t>15</w:t>
      </w:r>
      <w:r w:rsidRPr="00075F5E">
        <w:rPr>
          <w:shd w:val="clear" w:color="auto" w:fill="FFFFFF"/>
        </w:rPr>
        <w:t>(5), 585-600.</w:t>
      </w:r>
    </w:p>
    <w:p w14:paraId="13CE04E0" w14:textId="77777777" w:rsidR="00483428" w:rsidRDefault="00483428" w:rsidP="00910702">
      <w:pPr>
        <w:ind w:left="720" w:hanging="720"/>
        <w:rPr>
          <w:shd w:val="clear" w:color="auto" w:fill="FFFFFF"/>
        </w:rPr>
      </w:pPr>
      <w:r w:rsidRPr="00075F5E">
        <w:rPr>
          <w:shd w:val="clear" w:color="auto" w:fill="FFFFFF"/>
        </w:rPr>
        <w:t>Steinhaus, H. (1948). The problem</w:t>
      </w:r>
      <w:r w:rsidRPr="003C3535">
        <w:rPr>
          <w:shd w:val="clear" w:color="auto" w:fill="FFFFFF"/>
        </w:rPr>
        <w:t xml:space="preserve"> of fair division. </w:t>
      </w:r>
      <w:r w:rsidRPr="003C3535">
        <w:rPr>
          <w:i/>
          <w:shd w:val="clear" w:color="auto" w:fill="FFFFFF"/>
        </w:rPr>
        <w:t>Econometrica</w:t>
      </w:r>
      <w:r w:rsidRPr="003C3535">
        <w:rPr>
          <w:shd w:val="clear" w:color="auto" w:fill="FFFFFF"/>
        </w:rPr>
        <w:t>, </w:t>
      </w:r>
      <w:r w:rsidRPr="003C3535">
        <w:rPr>
          <w:i/>
          <w:shd w:val="clear" w:color="auto" w:fill="FFFFFF"/>
        </w:rPr>
        <w:t xml:space="preserve">16 </w:t>
      </w:r>
      <w:r w:rsidRPr="003C3535">
        <w:rPr>
          <w:shd w:val="clear" w:color="auto" w:fill="FFFFFF"/>
        </w:rPr>
        <w:t>(1).</w:t>
      </w:r>
    </w:p>
    <w:p w14:paraId="619DCAD5" w14:textId="77777777" w:rsidR="00483428" w:rsidRPr="00B7402A" w:rsidRDefault="00483428" w:rsidP="00910702">
      <w:pPr>
        <w:ind w:left="720" w:hanging="720"/>
      </w:pPr>
      <w:r w:rsidRPr="00B7402A">
        <w:rPr>
          <w:shd w:val="clear" w:color="auto" w:fill="FFFFFF"/>
        </w:rPr>
        <w:t>Tang, J., Xue, G., &amp; Zhang, W. (2006, April). Maximum throughput and fair bandwidth allocation in multi-channel wireless mesh networks. In </w:t>
      </w:r>
      <w:r w:rsidRPr="00B7402A">
        <w:rPr>
          <w:i/>
          <w:iCs/>
          <w:shd w:val="clear" w:color="auto" w:fill="FFFFFF"/>
        </w:rPr>
        <w:t>INFOCOM 2006. 25th IEEE International Conference on Computer Communications. Proceedings</w:t>
      </w:r>
      <w:r w:rsidRPr="00B7402A">
        <w:rPr>
          <w:shd w:val="clear" w:color="auto" w:fill="FFFFFF"/>
        </w:rPr>
        <w:t> (pp. 1-10). IEEE.</w:t>
      </w:r>
    </w:p>
    <w:p w14:paraId="7D7B35D3" w14:textId="77777777" w:rsidR="00483428" w:rsidRPr="00B7402A" w:rsidRDefault="00483428" w:rsidP="00910702">
      <w:pPr>
        <w:ind w:left="720" w:hanging="720"/>
        <w:rPr>
          <w:shd w:val="clear" w:color="auto" w:fill="FFFFFF"/>
        </w:rPr>
      </w:pPr>
      <w:r w:rsidRPr="00B7402A">
        <w:rPr>
          <w:shd w:val="clear" w:color="auto" w:fill="FFFFFF"/>
        </w:rPr>
        <w:t>Thawari, V. W., Babar, S. D., &amp; Dhawas, N. A. (2012). An efficient data locality driven task scheduling algorithm for cloud computing. </w:t>
      </w:r>
      <w:r w:rsidRPr="00B7402A">
        <w:rPr>
          <w:i/>
          <w:iCs/>
          <w:shd w:val="clear" w:color="auto" w:fill="FFFFFF"/>
        </w:rPr>
        <w:t>International Journal in Multidisciplinary and Academic Research (SSIJMAR)</w:t>
      </w:r>
      <w:r w:rsidRPr="00B7402A">
        <w:rPr>
          <w:shd w:val="clear" w:color="auto" w:fill="FFFFFF"/>
        </w:rPr>
        <w:t>, </w:t>
      </w:r>
      <w:r w:rsidRPr="00B7402A">
        <w:rPr>
          <w:i/>
          <w:iCs/>
          <w:shd w:val="clear" w:color="auto" w:fill="FFFFFF"/>
        </w:rPr>
        <w:t>1</w:t>
      </w:r>
      <w:r w:rsidRPr="00B7402A">
        <w:rPr>
          <w:shd w:val="clear" w:color="auto" w:fill="FFFFFF"/>
        </w:rPr>
        <w:t>(3).</w:t>
      </w:r>
    </w:p>
    <w:p w14:paraId="7ACCE7CB" w14:textId="77777777" w:rsidR="00483428" w:rsidRDefault="00483428" w:rsidP="00910702">
      <w:pPr>
        <w:ind w:left="720" w:hanging="720"/>
        <w:rPr>
          <w:shd w:val="clear" w:color="auto" w:fill="FFFFFF"/>
        </w:rPr>
      </w:pPr>
      <w:r w:rsidRPr="00B7402A">
        <w:rPr>
          <w:shd w:val="clear" w:color="auto" w:fill="FFFFFF"/>
        </w:rPr>
        <w:t>Thulasiraman, P., Chen, J., &amp; Shen, X. (2011). Multipath routing and max-min fair QoS provisioning under interference constraints in wireless multihop networks. </w:t>
      </w:r>
      <w:r w:rsidRPr="00B7402A">
        <w:rPr>
          <w:i/>
          <w:iCs/>
          <w:shd w:val="clear" w:color="auto" w:fill="FFFFFF"/>
        </w:rPr>
        <w:t>IEEE Transactions on Parallel &amp; Distributed Systems</w:t>
      </w:r>
      <w:r w:rsidRPr="00B7402A">
        <w:rPr>
          <w:shd w:val="clear" w:color="auto" w:fill="FFFFFF"/>
        </w:rPr>
        <w:t>, (5), 716-728.</w:t>
      </w:r>
    </w:p>
    <w:p w14:paraId="756A696F" w14:textId="77777777" w:rsidR="000145DF" w:rsidRPr="0019003C" w:rsidRDefault="000145DF" w:rsidP="00910702">
      <w:pPr>
        <w:ind w:left="720" w:hanging="720"/>
        <w:rPr>
          <w:shd w:val="clear" w:color="auto" w:fill="FFFFFF"/>
        </w:rPr>
      </w:pPr>
      <w:r w:rsidRPr="0019003C">
        <w:rPr>
          <w:shd w:val="clear" w:color="auto" w:fill="FFFFFF"/>
        </w:rPr>
        <w:t>Tuydes-Yaman, H., &amp; Ziliaskopoulos, A. (2014). Modeling demand management strategies for evacuations. </w:t>
      </w:r>
      <w:r w:rsidRPr="0019003C">
        <w:rPr>
          <w:i/>
          <w:iCs/>
        </w:rPr>
        <w:t>Annals of Operations Research</w:t>
      </w:r>
      <w:r w:rsidRPr="0019003C">
        <w:rPr>
          <w:shd w:val="clear" w:color="auto" w:fill="FFFFFF"/>
        </w:rPr>
        <w:t>, </w:t>
      </w:r>
      <w:r w:rsidRPr="0019003C">
        <w:rPr>
          <w:i/>
          <w:iCs/>
        </w:rPr>
        <w:t>217</w:t>
      </w:r>
      <w:r w:rsidRPr="0019003C">
        <w:rPr>
          <w:shd w:val="clear" w:color="auto" w:fill="FFFFFF"/>
        </w:rPr>
        <w:t>(1), 491-512.</w:t>
      </w:r>
    </w:p>
    <w:p w14:paraId="3A8EA279" w14:textId="77777777" w:rsidR="00A9233D" w:rsidRDefault="00A9233D" w:rsidP="00910702">
      <w:pPr>
        <w:ind w:left="720" w:hanging="720"/>
        <w:rPr>
          <w:rFonts w:asciiTheme="majorBidi" w:hAnsiTheme="majorBidi" w:cstheme="majorBidi"/>
          <w:shd w:val="clear" w:color="auto" w:fill="FFFFFF"/>
        </w:rPr>
      </w:pPr>
      <w:r w:rsidRPr="007F5D47">
        <w:rPr>
          <w:rFonts w:asciiTheme="majorBidi" w:hAnsiTheme="majorBidi" w:cstheme="majorBidi"/>
          <w:shd w:val="clear" w:color="auto" w:fill="FFFFFF"/>
        </w:rPr>
        <w:t>Ukkusuri, S. V., &amp; Waller, S. T. (2008). Linear programming models for the user and system optimal dynamic network design problem: formulations, comparisons and extensions. </w:t>
      </w:r>
      <w:r w:rsidRPr="007F5D47">
        <w:rPr>
          <w:rFonts w:asciiTheme="majorBidi" w:hAnsiTheme="majorBidi" w:cstheme="majorBidi"/>
          <w:i/>
          <w:iCs/>
          <w:shd w:val="clear" w:color="auto" w:fill="FFFFFF"/>
        </w:rPr>
        <w:t>Networks and Spatial Economics</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8</w:t>
      </w:r>
      <w:r w:rsidRPr="007F5D47">
        <w:rPr>
          <w:rFonts w:asciiTheme="majorBidi" w:hAnsiTheme="majorBidi" w:cstheme="majorBidi"/>
          <w:shd w:val="clear" w:color="auto" w:fill="FFFFFF"/>
        </w:rPr>
        <w:t>(4), 383-406.</w:t>
      </w:r>
    </w:p>
    <w:p w14:paraId="54C0C495" w14:textId="77777777" w:rsidR="00A9233D" w:rsidRPr="00BC5CD7" w:rsidRDefault="00A9233D" w:rsidP="00910702">
      <w:pPr>
        <w:ind w:left="720" w:hanging="720"/>
        <w:rPr>
          <w:rFonts w:asciiTheme="majorBidi" w:hAnsiTheme="majorBidi" w:cstheme="majorBidi"/>
          <w:sz w:val="36"/>
          <w:szCs w:val="36"/>
        </w:rPr>
      </w:pPr>
      <w:r w:rsidRPr="00BC5CD7">
        <w:rPr>
          <w:rFonts w:asciiTheme="majorBidi" w:hAnsiTheme="majorBidi" w:cstheme="majorBidi"/>
          <w:shd w:val="clear" w:color="auto" w:fill="FFFFFF"/>
        </w:rPr>
        <w:lastRenderedPageBreak/>
        <w:t>van Essen, M., Thomas, T., van Berkum, E., &amp; Chorus, C. (2016). From user equilibrium to system optimum: a literature review on the role of travel information, bounded rationality and non-selfish behaviour at the network and individual levels. </w:t>
      </w:r>
      <w:r w:rsidRPr="00BC5CD7">
        <w:rPr>
          <w:rFonts w:asciiTheme="majorBidi" w:hAnsiTheme="majorBidi" w:cstheme="majorBidi"/>
          <w:i/>
          <w:iCs/>
          <w:shd w:val="clear" w:color="auto" w:fill="FFFFFF"/>
        </w:rPr>
        <w:t>Transport reviews</w:t>
      </w:r>
      <w:r w:rsidRPr="00BC5CD7">
        <w:rPr>
          <w:rFonts w:asciiTheme="majorBidi" w:hAnsiTheme="majorBidi" w:cstheme="majorBidi"/>
          <w:shd w:val="clear" w:color="auto" w:fill="FFFFFF"/>
        </w:rPr>
        <w:t>, </w:t>
      </w:r>
      <w:r w:rsidRPr="00BC5CD7">
        <w:rPr>
          <w:rFonts w:asciiTheme="majorBidi" w:hAnsiTheme="majorBidi" w:cstheme="majorBidi"/>
          <w:i/>
          <w:iCs/>
          <w:shd w:val="clear" w:color="auto" w:fill="FFFFFF"/>
        </w:rPr>
        <w:t>36</w:t>
      </w:r>
      <w:r w:rsidRPr="00BC5CD7">
        <w:rPr>
          <w:rFonts w:asciiTheme="majorBidi" w:hAnsiTheme="majorBidi" w:cstheme="majorBidi"/>
          <w:shd w:val="clear" w:color="auto" w:fill="FFFFFF"/>
        </w:rPr>
        <w:t>(4), 527-548.</w:t>
      </w:r>
    </w:p>
    <w:p w14:paraId="06DB6080" w14:textId="77777777" w:rsidR="00436E41" w:rsidRPr="00CD77F1" w:rsidRDefault="00436E41" w:rsidP="00910702">
      <w:pPr>
        <w:ind w:left="720" w:hanging="720"/>
        <w:rPr>
          <w:rFonts w:asciiTheme="majorBidi" w:hAnsiTheme="majorBidi"/>
          <w:sz w:val="32"/>
          <w:szCs w:val="32"/>
          <w:shd w:val="clear" w:color="auto" w:fill="FFFFFF"/>
        </w:rPr>
      </w:pPr>
      <w:r w:rsidRPr="00CD77F1">
        <w:rPr>
          <w:rFonts w:asciiTheme="majorBidi" w:hAnsiTheme="majorBidi"/>
          <w:shd w:val="clear" w:color="auto" w:fill="FFFFFF"/>
        </w:rPr>
        <w:t>Vira, C., &amp; Haimes, Y. Y. (1983). Multiobjective decision making: theory and methodology. In </w:t>
      </w:r>
      <w:r w:rsidRPr="00CD77F1">
        <w:rPr>
          <w:rFonts w:asciiTheme="majorBidi" w:hAnsiTheme="majorBidi"/>
          <w:i/>
          <w:iCs/>
          <w:shd w:val="clear" w:color="auto" w:fill="FFFFFF"/>
        </w:rPr>
        <w:t>North Holland series in system science and engineering</w:t>
      </w:r>
      <w:r w:rsidRPr="00CD77F1">
        <w:rPr>
          <w:rFonts w:asciiTheme="majorBidi" w:hAnsiTheme="majorBidi"/>
          <w:shd w:val="clear" w:color="auto" w:fill="FFFFFF"/>
        </w:rPr>
        <w:t> (No. 8). North-Holland.</w:t>
      </w:r>
    </w:p>
    <w:p w14:paraId="73BD5AAC" w14:textId="77777777" w:rsidR="00436E41" w:rsidRPr="00DF7C3C" w:rsidRDefault="00436E41" w:rsidP="00910702">
      <w:pPr>
        <w:ind w:left="720" w:hanging="720"/>
        <w:rPr>
          <w:rFonts w:asciiTheme="majorBidi" w:hAnsiTheme="majorBidi"/>
          <w:shd w:val="clear" w:color="auto" w:fill="FFFFFF"/>
        </w:rPr>
      </w:pPr>
      <w:r w:rsidRPr="00DF7C3C">
        <w:rPr>
          <w:rFonts w:asciiTheme="majorBidi" w:hAnsiTheme="majorBidi"/>
          <w:shd w:val="clear" w:color="auto" w:fill="FFFFFF"/>
        </w:rPr>
        <w:t>Waller, S. T., &amp; Ziliaskopoulos, A. K. (2006). A chance-constrained based stochastic dynamic traffic assignment model: Analysis, formulation and solution algorithms. </w:t>
      </w:r>
      <w:r w:rsidRPr="00DF7C3C">
        <w:rPr>
          <w:rFonts w:asciiTheme="majorBidi" w:hAnsiTheme="majorBidi"/>
          <w:i/>
          <w:iCs/>
          <w:shd w:val="clear" w:color="auto" w:fill="FFFFFF"/>
        </w:rPr>
        <w:t>Transportation Research Part C: Emerging Technologies</w:t>
      </w:r>
      <w:r w:rsidRPr="00DF7C3C">
        <w:rPr>
          <w:rFonts w:asciiTheme="majorBidi" w:hAnsiTheme="majorBidi"/>
          <w:shd w:val="clear" w:color="auto" w:fill="FFFFFF"/>
        </w:rPr>
        <w:t>, </w:t>
      </w:r>
      <w:r w:rsidRPr="00DF7C3C">
        <w:rPr>
          <w:rFonts w:asciiTheme="majorBidi" w:hAnsiTheme="majorBidi"/>
          <w:i/>
          <w:iCs/>
          <w:shd w:val="clear" w:color="auto" w:fill="FFFFFF"/>
        </w:rPr>
        <w:t>14</w:t>
      </w:r>
      <w:r w:rsidRPr="00DF7C3C">
        <w:rPr>
          <w:rFonts w:asciiTheme="majorBidi" w:hAnsiTheme="majorBidi"/>
          <w:shd w:val="clear" w:color="auto" w:fill="FFFFFF"/>
        </w:rPr>
        <w:t>(6), 418-427.</w:t>
      </w:r>
    </w:p>
    <w:p w14:paraId="4F6172CE" w14:textId="77777777" w:rsidR="00436E41" w:rsidRPr="00DF7C3C" w:rsidRDefault="00436E41" w:rsidP="00910702">
      <w:pPr>
        <w:ind w:left="720" w:hanging="720"/>
        <w:rPr>
          <w:rFonts w:asciiTheme="majorBidi" w:hAnsiTheme="majorBidi"/>
          <w:sz w:val="40"/>
          <w:szCs w:val="40"/>
          <w:shd w:val="clear" w:color="auto" w:fill="FFFFFF"/>
        </w:rPr>
      </w:pPr>
      <w:r w:rsidRPr="00DF7C3C">
        <w:rPr>
          <w:rFonts w:asciiTheme="majorBidi" w:hAnsiTheme="majorBidi"/>
          <w:shd w:val="clear" w:color="auto" w:fill="FFFFFF"/>
        </w:rPr>
        <w:t>Wang, L., Yang, L., Gao, Z., Li, S., &amp; Zhou, X. (2016). Evacuation planning for disaster responses: A stochastic programming framework. </w:t>
      </w:r>
      <w:r w:rsidRPr="00DF7C3C">
        <w:rPr>
          <w:rFonts w:asciiTheme="majorBidi" w:hAnsiTheme="majorBidi"/>
          <w:i/>
          <w:iCs/>
          <w:shd w:val="clear" w:color="auto" w:fill="FFFFFF"/>
        </w:rPr>
        <w:t>Transportation research part C: emerging technologies</w:t>
      </w:r>
      <w:r w:rsidRPr="00DF7C3C">
        <w:rPr>
          <w:rFonts w:asciiTheme="majorBidi" w:hAnsiTheme="majorBidi"/>
          <w:shd w:val="clear" w:color="auto" w:fill="FFFFFF"/>
        </w:rPr>
        <w:t>, </w:t>
      </w:r>
      <w:r w:rsidRPr="00DF7C3C">
        <w:rPr>
          <w:rFonts w:asciiTheme="majorBidi" w:hAnsiTheme="majorBidi"/>
          <w:i/>
          <w:iCs/>
          <w:shd w:val="clear" w:color="auto" w:fill="FFFFFF"/>
        </w:rPr>
        <w:t>69</w:t>
      </w:r>
      <w:r w:rsidRPr="00DF7C3C">
        <w:rPr>
          <w:rFonts w:asciiTheme="majorBidi" w:hAnsiTheme="majorBidi"/>
          <w:shd w:val="clear" w:color="auto" w:fill="FFFFFF"/>
        </w:rPr>
        <w:t>, 150-172.</w:t>
      </w:r>
    </w:p>
    <w:p w14:paraId="21E55899" w14:textId="77777777" w:rsidR="00483428" w:rsidRPr="00075F5E" w:rsidRDefault="00483428" w:rsidP="00910702">
      <w:pPr>
        <w:ind w:left="720" w:hanging="720"/>
        <w:rPr>
          <w:sz w:val="32"/>
          <w:szCs w:val="28"/>
          <w:shd w:val="clear" w:color="auto" w:fill="FFFFFF"/>
        </w:rPr>
      </w:pPr>
      <w:r w:rsidRPr="00075F5E">
        <w:rPr>
          <w:shd w:val="clear" w:color="auto" w:fill="FFFFFF"/>
        </w:rPr>
        <w:t>Wang, Y., Tan, J., Yu, W., Zhang, L., Meng, X., &amp; Li, X. (2013, June). Preemptive ReduceTask Scheduling for Fair and Fast Job Completion. In </w:t>
      </w:r>
      <w:r w:rsidRPr="00075F5E">
        <w:rPr>
          <w:i/>
          <w:iCs/>
          <w:shd w:val="clear" w:color="auto" w:fill="FFFFFF"/>
        </w:rPr>
        <w:t>ICAC</w:t>
      </w:r>
      <w:r w:rsidRPr="00075F5E">
        <w:rPr>
          <w:shd w:val="clear" w:color="auto" w:fill="FFFFFF"/>
        </w:rPr>
        <w:t> (pp. 279-289).</w:t>
      </w:r>
    </w:p>
    <w:p w14:paraId="7684B72D" w14:textId="77777777" w:rsidR="00483428" w:rsidRDefault="00483428" w:rsidP="00910702">
      <w:pPr>
        <w:ind w:left="720" w:hanging="720"/>
        <w:rPr>
          <w:shd w:val="clear" w:color="auto" w:fill="FFFFFF"/>
        </w:rPr>
      </w:pPr>
      <w:r w:rsidRPr="00B7402A">
        <w:rPr>
          <w:shd w:val="clear" w:color="auto" w:fill="FFFFFF"/>
        </w:rPr>
        <w:t>Wardrop, J. G. (1952, June). Some theoretical aspects of road traffic research. In </w:t>
      </w:r>
      <w:r w:rsidRPr="00B7402A">
        <w:rPr>
          <w:i/>
          <w:iCs/>
          <w:shd w:val="clear" w:color="auto" w:fill="FFFFFF"/>
        </w:rPr>
        <w:t>Inst Civil Engineers Proc London/UK/</w:t>
      </w:r>
      <w:r w:rsidRPr="00B7402A">
        <w:rPr>
          <w:shd w:val="clear" w:color="auto" w:fill="FFFFFF"/>
        </w:rPr>
        <w:t>.</w:t>
      </w:r>
    </w:p>
    <w:p w14:paraId="592DEF90" w14:textId="77777777" w:rsidR="00A9233D" w:rsidRPr="007F5D47" w:rsidRDefault="00A9233D" w:rsidP="00910702">
      <w:pPr>
        <w:ind w:left="720" w:hanging="720"/>
        <w:rPr>
          <w:rFonts w:asciiTheme="majorBidi" w:hAnsiTheme="majorBidi" w:cstheme="majorBidi"/>
          <w:sz w:val="28"/>
          <w:szCs w:val="28"/>
        </w:rPr>
      </w:pPr>
      <w:r w:rsidRPr="007F5D47">
        <w:rPr>
          <w:rFonts w:asciiTheme="majorBidi" w:hAnsiTheme="majorBidi" w:cstheme="majorBidi"/>
          <w:shd w:val="clear" w:color="auto" w:fill="FFFFFF"/>
        </w:rPr>
        <w:t>Wie, B. W., Friesz, T. L., &amp; Tobin, R. L. (1990). Dynamic user optimal traffic assignment on congested multidestination networks. </w:t>
      </w:r>
      <w:r w:rsidRPr="007F5D47">
        <w:rPr>
          <w:rFonts w:asciiTheme="majorBidi" w:hAnsiTheme="majorBidi" w:cstheme="majorBidi"/>
          <w:i/>
          <w:iCs/>
          <w:shd w:val="clear" w:color="auto" w:fill="FFFFFF"/>
        </w:rPr>
        <w:t>Transportation Research Part B: Methodological</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24</w:t>
      </w:r>
      <w:r w:rsidRPr="007F5D47">
        <w:rPr>
          <w:rFonts w:asciiTheme="majorBidi" w:hAnsiTheme="majorBidi" w:cstheme="majorBidi"/>
          <w:shd w:val="clear" w:color="auto" w:fill="FFFFFF"/>
        </w:rPr>
        <w:t>(6), 431-442.</w:t>
      </w:r>
    </w:p>
    <w:p w14:paraId="53F33540" w14:textId="77777777" w:rsidR="00A9233D" w:rsidRPr="007F5D47" w:rsidRDefault="00A9233D" w:rsidP="00910702">
      <w:pPr>
        <w:ind w:left="720" w:hanging="720"/>
        <w:rPr>
          <w:rFonts w:asciiTheme="majorBidi" w:hAnsiTheme="majorBidi" w:cstheme="majorBidi"/>
          <w:sz w:val="28"/>
          <w:szCs w:val="28"/>
        </w:rPr>
      </w:pPr>
      <w:r w:rsidRPr="007F5D47">
        <w:rPr>
          <w:rFonts w:asciiTheme="majorBidi" w:hAnsiTheme="majorBidi" w:cstheme="majorBidi"/>
          <w:shd w:val="clear" w:color="auto" w:fill="FFFFFF"/>
        </w:rPr>
        <w:lastRenderedPageBreak/>
        <w:t>Wie, B. W., Tobin, R. L., Friesz, T. L., &amp; Bernstein, D. (1995). A discrete time, nested cost operator approach to the dynamic network user equilibrium problem. </w:t>
      </w:r>
      <w:r w:rsidRPr="007F5D47">
        <w:rPr>
          <w:rFonts w:asciiTheme="majorBidi" w:hAnsiTheme="majorBidi" w:cstheme="majorBidi"/>
          <w:i/>
          <w:iCs/>
          <w:shd w:val="clear" w:color="auto" w:fill="FFFFFF"/>
        </w:rPr>
        <w:t>Transportation Science</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29</w:t>
      </w:r>
      <w:r w:rsidRPr="007F5D47">
        <w:rPr>
          <w:rFonts w:asciiTheme="majorBidi" w:hAnsiTheme="majorBidi" w:cstheme="majorBidi"/>
          <w:shd w:val="clear" w:color="auto" w:fill="FFFFFF"/>
        </w:rPr>
        <w:t>(1), 79-92.</w:t>
      </w:r>
    </w:p>
    <w:p w14:paraId="10C74F80" w14:textId="77777777" w:rsidR="000145DF" w:rsidRPr="0019003C" w:rsidRDefault="000145DF" w:rsidP="00910702">
      <w:pPr>
        <w:ind w:left="720" w:hanging="720"/>
        <w:rPr>
          <w:rFonts w:asciiTheme="majorBidi" w:hAnsiTheme="majorBidi"/>
          <w:sz w:val="32"/>
          <w:szCs w:val="32"/>
          <w:shd w:val="clear" w:color="auto" w:fill="FFFFFF"/>
        </w:rPr>
      </w:pPr>
      <w:r w:rsidRPr="0019003C">
        <w:rPr>
          <w:rFonts w:asciiTheme="majorBidi" w:hAnsiTheme="majorBidi"/>
          <w:shd w:val="clear" w:color="auto" w:fill="FFFFFF"/>
        </w:rPr>
        <w:t>Xu, S., Jiang, W., Deng, X., &amp; Shou, Y. (2018). A modified Physarum-inspired model for the user equilibrium traffic assignment problem. </w:t>
      </w:r>
      <w:r w:rsidRPr="0019003C">
        <w:rPr>
          <w:rFonts w:asciiTheme="majorBidi" w:hAnsiTheme="majorBidi"/>
          <w:i/>
          <w:iCs/>
          <w:shd w:val="clear" w:color="auto" w:fill="FFFFFF"/>
        </w:rPr>
        <w:t>Applied Mathematical Modelling</w:t>
      </w:r>
      <w:r w:rsidRPr="0019003C">
        <w:rPr>
          <w:rFonts w:asciiTheme="majorBidi" w:hAnsiTheme="majorBidi"/>
          <w:shd w:val="clear" w:color="auto" w:fill="FFFFFF"/>
        </w:rPr>
        <w:t>, </w:t>
      </w:r>
      <w:r w:rsidRPr="0019003C">
        <w:rPr>
          <w:rFonts w:asciiTheme="majorBidi" w:hAnsiTheme="majorBidi"/>
          <w:i/>
          <w:iCs/>
          <w:shd w:val="clear" w:color="auto" w:fill="FFFFFF"/>
        </w:rPr>
        <w:t>55</w:t>
      </w:r>
      <w:r w:rsidRPr="0019003C">
        <w:rPr>
          <w:rFonts w:asciiTheme="majorBidi" w:hAnsiTheme="majorBidi"/>
          <w:shd w:val="clear" w:color="auto" w:fill="FFFFFF"/>
        </w:rPr>
        <w:t>, 340-353.</w:t>
      </w:r>
    </w:p>
    <w:p w14:paraId="62FAAF5C" w14:textId="1E8C421C" w:rsidR="00436E41" w:rsidRPr="00DF7C3C" w:rsidRDefault="00436E41" w:rsidP="00910702">
      <w:pPr>
        <w:ind w:left="720" w:hanging="720"/>
        <w:rPr>
          <w:shd w:val="clear" w:color="auto" w:fill="FFFFFF"/>
        </w:rPr>
      </w:pPr>
      <w:r w:rsidRPr="00DF7C3C">
        <w:rPr>
          <w:shd w:val="clear" w:color="auto" w:fill="FFFFFF"/>
        </w:rPr>
        <w:t>Yagar, S. (1971). DYN</w:t>
      </w:r>
      <w:r w:rsidR="0018595D">
        <w:rPr>
          <w:shd w:val="clear" w:color="auto" w:fill="FFFFFF"/>
        </w:rPr>
        <w:t>A</w:t>
      </w:r>
      <w:r w:rsidRPr="00DF7C3C">
        <w:rPr>
          <w:shd w:val="clear" w:color="auto" w:fill="FFFFFF"/>
        </w:rPr>
        <w:t>MIC TRAFFIC ASSIGNMENT BY INDIVIDUAL PATH MINIMIZATION AND QUEUEING. Transportation Research/UK/, 5(3).</w:t>
      </w:r>
    </w:p>
    <w:p w14:paraId="304A447B" w14:textId="77777777" w:rsidR="00436E41" w:rsidRPr="00DF7C3C" w:rsidRDefault="00436E41" w:rsidP="00910702">
      <w:pPr>
        <w:ind w:left="720" w:hanging="720"/>
        <w:rPr>
          <w:rFonts w:asciiTheme="majorBidi" w:hAnsiTheme="majorBidi"/>
          <w:sz w:val="32"/>
          <w:szCs w:val="32"/>
          <w:shd w:val="clear" w:color="auto" w:fill="FFFFFF"/>
        </w:rPr>
      </w:pPr>
      <w:r w:rsidRPr="00DF7C3C">
        <w:rPr>
          <w:rFonts w:asciiTheme="majorBidi" w:hAnsiTheme="majorBidi"/>
          <w:shd w:val="clear" w:color="auto" w:fill="FFFFFF"/>
        </w:rPr>
        <w:t>Yao, T., Mandala, S. R., &amp; Do Chung, B. (2009). Evacuation transportation planning under uncertainty: a robust optimization approach. </w:t>
      </w:r>
      <w:r w:rsidRPr="00DF7C3C">
        <w:rPr>
          <w:rFonts w:asciiTheme="majorBidi" w:hAnsiTheme="majorBidi"/>
          <w:i/>
          <w:iCs/>
          <w:shd w:val="clear" w:color="auto" w:fill="FFFFFF"/>
        </w:rPr>
        <w:t>Networks and Spatial Economics</w:t>
      </w:r>
      <w:r w:rsidRPr="00DF7C3C">
        <w:rPr>
          <w:rFonts w:asciiTheme="majorBidi" w:hAnsiTheme="majorBidi"/>
          <w:shd w:val="clear" w:color="auto" w:fill="FFFFFF"/>
        </w:rPr>
        <w:t>, </w:t>
      </w:r>
      <w:r w:rsidRPr="00DF7C3C">
        <w:rPr>
          <w:rFonts w:asciiTheme="majorBidi" w:hAnsiTheme="majorBidi"/>
          <w:i/>
          <w:iCs/>
          <w:shd w:val="clear" w:color="auto" w:fill="FFFFFF"/>
        </w:rPr>
        <w:t>9</w:t>
      </w:r>
      <w:r w:rsidRPr="00DF7C3C">
        <w:rPr>
          <w:rFonts w:asciiTheme="majorBidi" w:hAnsiTheme="majorBidi"/>
          <w:shd w:val="clear" w:color="auto" w:fill="FFFFFF"/>
        </w:rPr>
        <w:t>(2), 171.</w:t>
      </w:r>
    </w:p>
    <w:p w14:paraId="3F56BFE1" w14:textId="77777777" w:rsidR="00436E41" w:rsidRPr="00DF7C3C" w:rsidRDefault="00436E41" w:rsidP="00910702">
      <w:pPr>
        <w:ind w:left="720" w:hanging="720"/>
        <w:rPr>
          <w:shd w:val="clear" w:color="auto" w:fill="FFFFFF"/>
        </w:rPr>
      </w:pPr>
      <w:r w:rsidRPr="00DF7C3C">
        <w:rPr>
          <w:shd w:val="clear" w:color="auto" w:fill="FFFFFF"/>
        </w:rPr>
        <w:t>Yazici, A., &amp; Ozbay, K. (2010). Evacuation network modeling via dynamic traffic assignment with probabilistic demand and capacity constraints. </w:t>
      </w:r>
      <w:r w:rsidRPr="00DF7C3C">
        <w:rPr>
          <w:i/>
          <w:iCs/>
        </w:rPr>
        <w:t>Transportation Research Record: Journal of the Transportation Research Board</w:t>
      </w:r>
      <w:r w:rsidRPr="00DF7C3C">
        <w:rPr>
          <w:shd w:val="clear" w:color="auto" w:fill="FFFFFF"/>
        </w:rPr>
        <w:t>, (2196), 11-20.</w:t>
      </w:r>
    </w:p>
    <w:p w14:paraId="3FB2754A" w14:textId="77777777" w:rsidR="00B86964" w:rsidRPr="00921EF4" w:rsidRDefault="00B86964" w:rsidP="00910702">
      <w:pPr>
        <w:ind w:left="720" w:hanging="720"/>
      </w:pPr>
      <w:r w:rsidRPr="00921EF4">
        <w:rPr>
          <w:shd w:val="clear" w:color="auto" w:fill="FFFFFF"/>
        </w:rPr>
        <w:t>Yusoff, M., Ariffin, J., &amp; Mohamed, A. (2008, August). Optimization approaches for macroscopic emergency evacuation planning: a survey. In </w:t>
      </w:r>
      <w:r w:rsidRPr="00921EF4">
        <w:rPr>
          <w:i/>
          <w:shd w:val="clear" w:color="auto" w:fill="FFFFFF"/>
        </w:rPr>
        <w:t>Information Technology, 2008. ITSim 2008. International Symposium on</w:t>
      </w:r>
      <w:r w:rsidRPr="00921EF4">
        <w:rPr>
          <w:shd w:val="clear" w:color="auto" w:fill="FFFFFF"/>
        </w:rPr>
        <w:t> (Vol. 3, pp. 1-7). IEEE.</w:t>
      </w:r>
    </w:p>
    <w:p w14:paraId="5C743221" w14:textId="77777777" w:rsidR="00483428" w:rsidRPr="00075F5E" w:rsidRDefault="00483428" w:rsidP="00910702">
      <w:pPr>
        <w:ind w:left="720" w:hanging="720"/>
        <w:rPr>
          <w:shd w:val="clear" w:color="auto" w:fill="FFFFFF"/>
        </w:rPr>
      </w:pPr>
      <w:r w:rsidRPr="00075F5E">
        <w:rPr>
          <w:shd w:val="clear" w:color="auto" w:fill="FFFFFF"/>
        </w:rPr>
        <w:t>Zaharia, M., Borthakur, D., Sen Sarma, J., Elmeleegy, K., Shenker, S., &amp; Stoica, I. (2010, April). Delay scheduling: a simple technique for achieving locality and fairness in cluster scheduling. In </w:t>
      </w:r>
      <w:r w:rsidRPr="00075F5E">
        <w:rPr>
          <w:i/>
          <w:iCs/>
          <w:shd w:val="clear" w:color="auto" w:fill="FFFFFF"/>
        </w:rPr>
        <w:t>Proceedings of the 5th European conference on Computer systems</w:t>
      </w:r>
      <w:r w:rsidRPr="00075F5E">
        <w:rPr>
          <w:shd w:val="clear" w:color="auto" w:fill="FFFFFF"/>
        </w:rPr>
        <w:t> (pp. 265-278). ACM.</w:t>
      </w:r>
    </w:p>
    <w:p w14:paraId="70B414B2" w14:textId="5F61262C" w:rsidR="00483428" w:rsidRDefault="00483428" w:rsidP="00910702">
      <w:pPr>
        <w:ind w:left="720" w:hanging="720"/>
        <w:rPr>
          <w:shd w:val="clear" w:color="auto" w:fill="FFFFFF"/>
        </w:rPr>
      </w:pPr>
      <w:r w:rsidRPr="00B7402A">
        <w:rPr>
          <w:shd w:val="clear" w:color="auto" w:fill="FFFFFF"/>
        </w:rPr>
        <w:lastRenderedPageBreak/>
        <w:t>Zhang, Y., Xiong, K., An, F., Di, X., &amp; Su, J. (2016). Mobile-service based max-min fairness resource scheduling for heterogeneous vehicular networks. </w:t>
      </w:r>
      <w:r w:rsidRPr="00B7402A">
        <w:rPr>
          <w:i/>
          <w:iCs/>
          <w:shd w:val="clear" w:color="auto" w:fill="FFFFFF"/>
        </w:rPr>
        <w:t>arXiv preprint arXiv:1603.03645</w:t>
      </w:r>
      <w:r w:rsidRPr="00B7402A">
        <w:rPr>
          <w:shd w:val="clear" w:color="auto" w:fill="FFFFFF"/>
        </w:rPr>
        <w:t>.</w:t>
      </w:r>
    </w:p>
    <w:p w14:paraId="4A3A949E" w14:textId="716B5642" w:rsidR="00A9233D" w:rsidRDefault="00A9233D" w:rsidP="00910702">
      <w:pPr>
        <w:ind w:left="720" w:hanging="720"/>
        <w:rPr>
          <w:rFonts w:asciiTheme="majorBidi" w:hAnsiTheme="majorBidi" w:cstheme="majorBidi"/>
          <w:shd w:val="clear" w:color="auto" w:fill="FFFFFF"/>
        </w:rPr>
      </w:pPr>
      <w:bookmarkStart w:id="480" w:name="_Hlk21008812"/>
      <w:r w:rsidRPr="007F5D47">
        <w:rPr>
          <w:rFonts w:asciiTheme="majorBidi" w:hAnsiTheme="majorBidi" w:cstheme="majorBidi"/>
          <w:shd w:val="clear" w:color="auto" w:fill="FFFFFF"/>
        </w:rPr>
        <w:t>Ziliaskopoulos, A. K. (2000). A linear programming model for the single destination system optimum dynamic traffic assignment problem. </w:t>
      </w:r>
      <w:r w:rsidRPr="007F5D47">
        <w:rPr>
          <w:rFonts w:asciiTheme="majorBidi" w:hAnsiTheme="majorBidi" w:cstheme="majorBidi"/>
          <w:i/>
          <w:iCs/>
          <w:shd w:val="clear" w:color="auto" w:fill="FFFFFF"/>
        </w:rPr>
        <w:t>Transportation science</w:t>
      </w:r>
      <w:r w:rsidRPr="007F5D47">
        <w:rPr>
          <w:rFonts w:asciiTheme="majorBidi" w:hAnsiTheme="majorBidi" w:cstheme="majorBidi"/>
          <w:shd w:val="clear" w:color="auto" w:fill="FFFFFF"/>
        </w:rPr>
        <w:t>, </w:t>
      </w:r>
      <w:r w:rsidRPr="007F5D47">
        <w:rPr>
          <w:rFonts w:asciiTheme="majorBidi" w:hAnsiTheme="majorBidi" w:cstheme="majorBidi"/>
          <w:i/>
          <w:iCs/>
          <w:shd w:val="clear" w:color="auto" w:fill="FFFFFF"/>
        </w:rPr>
        <w:t>34</w:t>
      </w:r>
      <w:r w:rsidRPr="007F5D47">
        <w:rPr>
          <w:rFonts w:asciiTheme="majorBidi" w:hAnsiTheme="majorBidi" w:cstheme="majorBidi"/>
          <w:shd w:val="clear" w:color="auto" w:fill="FFFFFF"/>
        </w:rPr>
        <w:t>(1), 37-49.</w:t>
      </w:r>
      <w:bookmarkEnd w:id="480"/>
    </w:p>
    <w:p w14:paraId="2D023F13" w14:textId="1EC7CFD4" w:rsidR="004C3AC3" w:rsidRDefault="004C3AC3" w:rsidP="00483E96">
      <w:r>
        <w:br w:type="page"/>
      </w:r>
    </w:p>
    <w:p w14:paraId="37BCC50E" w14:textId="77777777" w:rsidR="004C3AC3" w:rsidRDefault="004C3AC3" w:rsidP="004C3AC3">
      <w:pPr>
        <w:pStyle w:val="Heading1"/>
        <w:numPr>
          <w:ilvl w:val="0"/>
          <w:numId w:val="0"/>
        </w:numPr>
      </w:pPr>
      <w:bookmarkStart w:id="481" w:name="_Toc36554513"/>
      <w:r>
        <w:lastRenderedPageBreak/>
        <w:t>APPENDIX A: Additional Figures</w:t>
      </w:r>
      <w:bookmarkEnd w:id="481"/>
    </w:p>
    <w:p w14:paraId="727CC5CA" w14:textId="546B9A2E" w:rsidR="00A9233D" w:rsidRDefault="00065ABD" w:rsidP="002A70F3">
      <w:pPr>
        <w:pStyle w:val="Heading2"/>
        <w:numPr>
          <w:ilvl w:val="0"/>
          <w:numId w:val="0"/>
        </w:numPr>
      </w:pPr>
      <w:bookmarkStart w:id="482" w:name="_Toc36554514"/>
      <w:r>
        <w:t xml:space="preserve">A.1 </w:t>
      </w:r>
      <w:r w:rsidR="000B12D6">
        <w:t>Chapter 3 Additional Figures</w:t>
      </w:r>
      <w:bookmarkEnd w:id="482"/>
    </w:p>
    <w:p w14:paraId="4CBC694C" w14:textId="77777777" w:rsidR="00E15D36" w:rsidRPr="00E15D36" w:rsidRDefault="00E15D36" w:rsidP="00E15D36"/>
    <w:tbl>
      <w:tblPr>
        <w:tblStyle w:val="TableGrid"/>
        <w:tblW w:w="0" w:type="auto"/>
        <w:jc w:val="center"/>
        <w:tblLook w:val="04A0" w:firstRow="1" w:lastRow="0" w:firstColumn="1" w:lastColumn="0" w:noHBand="0" w:noVBand="1"/>
      </w:tblPr>
      <w:tblGrid>
        <w:gridCol w:w="6205"/>
      </w:tblGrid>
      <w:tr w:rsidR="003409E4" w14:paraId="173A3EBE" w14:textId="77777777" w:rsidTr="00572EEC">
        <w:trPr>
          <w:jc w:val="center"/>
        </w:trPr>
        <w:tc>
          <w:tcPr>
            <w:tcW w:w="6205" w:type="dxa"/>
            <w:tcBorders>
              <w:bottom w:val="nil"/>
            </w:tcBorders>
          </w:tcPr>
          <w:p w14:paraId="4B9466D8" w14:textId="2BA7A115" w:rsidR="003409E4" w:rsidRDefault="003409E4" w:rsidP="00572EEC">
            <w:pPr>
              <w:spacing w:before="60" w:line="276" w:lineRule="auto"/>
              <w:jc w:val="center"/>
            </w:pPr>
            <w:r>
              <w:rPr>
                <w:noProof/>
              </w:rPr>
              <w:drawing>
                <wp:inline distT="0" distB="0" distL="0" distR="0" wp14:anchorId="58DB737A" wp14:editId="75E9E8C8">
                  <wp:extent cx="3797716" cy="22860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797716" cy="2286000"/>
                          </a:xfrm>
                          <a:prstGeom prst="rect">
                            <a:avLst/>
                          </a:prstGeom>
                          <a:noFill/>
                        </pic:spPr>
                      </pic:pic>
                    </a:graphicData>
                  </a:graphic>
                </wp:inline>
              </w:drawing>
            </w:r>
          </w:p>
        </w:tc>
      </w:tr>
      <w:tr w:rsidR="003409E4" w14:paraId="16A74CF2" w14:textId="77777777" w:rsidTr="00572EEC">
        <w:trPr>
          <w:jc w:val="center"/>
        </w:trPr>
        <w:tc>
          <w:tcPr>
            <w:tcW w:w="6205" w:type="dxa"/>
            <w:tcBorders>
              <w:top w:val="nil"/>
            </w:tcBorders>
          </w:tcPr>
          <w:p w14:paraId="3085C36F" w14:textId="338CBD39" w:rsidR="003409E4" w:rsidRDefault="003409E4" w:rsidP="00572EEC">
            <w:pPr>
              <w:keepNext/>
              <w:spacing w:after="60"/>
              <w:jc w:val="center"/>
            </w:pPr>
            <w:r>
              <w:rPr>
                <w:noProof/>
              </w:rPr>
              <w:drawing>
                <wp:inline distT="0" distB="0" distL="0" distR="0" wp14:anchorId="39440A40" wp14:editId="024A0B3A">
                  <wp:extent cx="3797708" cy="2286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797708" cy="2286000"/>
                          </a:xfrm>
                          <a:prstGeom prst="rect">
                            <a:avLst/>
                          </a:prstGeom>
                          <a:noFill/>
                        </pic:spPr>
                      </pic:pic>
                    </a:graphicData>
                  </a:graphic>
                </wp:inline>
              </w:drawing>
            </w:r>
          </w:p>
        </w:tc>
      </w:tr>
    </w:tbl>
    <w:p w14:paraId="5B995AB2" w14:textId="4D11CB34" w:rsidR="00E15D36" w:rsidRDefault="00572EEC" w:rsidP="00483E96">
      <w:pPr>
        <w:pStyle w:val="Caption"/>
      </w:pPr>
      <w:bookmarkStart w:id="483" w:name="_Toc36554587"/>
      <w:r>
        <w:t xml:space="preserve">Figure </w:t>
      </w:r>
      <w:r w:rsidR="007D589B">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w:t>
      </w:r>
      <w:r w:rsidR="00FF2665">
        <w:rPr>
          <w:noProof/>
        </w:rPr>
        <w:fldChar w:fldCharType="end"/>
      </w:r>
      <w:r>
        <w:t>: The number of commodities in each bandwidth period using the progressive</w:t>
      </w:r>
      <w:r w:rsidR="001C5342">
        <w:t>-</w:t>
      </w:r>
      <w:r>
        <w:t>filling algorithm and the bi-objective model for Abilene network</w:t>
      </w:r>
      <w:bookmarkEnd w:id="483"/>
    </w:p>
    <w:p w14:paraId="1EA40543" w14:textId="77777777" w:rsidR="00E15D36" w:rsidRDefault="00E15D36" w:rsidP="000B12D6">
      <w:pPr>
        <w:jc w:val="center"/>
      </w:pPr>
    </w:p>
    <w:p w14:paraId="3B1DD981" w14:textId="02623EA2" w:rsidR="000B12D6" w:rsidRDefault="000B12D6" w:rsidP="00E15D36">
      <w:pPr>
        <w:spacing w:line="276" w:lineRule="auto"/>
        <w:jc w:val="center"/>
      </w:pPr>
    </w:p>
    <w:p w14:paraId="51F1533A" w14:textId="1F4F1086" w:rsidR="00A94894" w:rsidRDefault="00A94894" w:rsidP="000B12D6">
      <w:pPr>
        <w:jc w:val="center"/>
      </w:pPr>
    </w:p>
    <w:tbl>
      <w:tblPr>
        <w:tblStyle w:val="TableGrid"/>
        <w:tblW w:w="0" w:type="auto"/>
        <w:jc w:val="center"/>
        <w:tblLook w:val="04A0" w:firstRow="1" w:lastRow="0" w:firstColumn="1" w:lastColumn="0" w:noHBand="0" w:noVBand="1"/>
      </w:tblPr>
      <w:tblGrid>
        <w:gridCol w:w="6216"/>
      </w:tblGrid>
      <w:tr w:rsidR="003409E4" w14:paraId="7D680CCB" w14:textId="77777777" w:rsidTr="00572EEC">
        <w:trPr>
          <w:jc w:val="center"/>
        </w:trPr>
        <w:tc>
          <w:tcPr>
            <w:tcW w:w="6216" w:type="dxa"/>
            <w:tcBorders>
              <w:bottom w:val="nil"/>
            </w:tcBorders>
          </w:tcPr>
          <w:p w14:paraId="1FA0F873" w14:textId="79F3E10B" w:rsidR="003409E4" w:rsidRDefault="003409E4" w:rsidP="00572EEC">
            <w:pPr>
              <w:spacing w:before="60" w:line="276" w:lineRule="auto"/>
              <w:jc w:val="center"/>
            </w:pPr>
            <w:r>
              <w:rPr>
                <w:noProof/>
              </w:rPr>
              <w:lastRenderedPageBreak/>
              <w:drawing>
                <wp:inline distT="0" distB="0" distL="0" distR="0" wp14:anchorId="1C0D6D51" wp14:editId="4A277BE4">
                  <wp:extent cx="3802977" cy="2286000"/>
                  <wp:effectExtent l="0" t="0" r="762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802977" cy="2286000"/>
                          </a:xfrm>
                          <a:prstGeom prst="rect">
                            <a:avLst/>
                          </a:prstGeom>
                          <a:noFill/>
                        </pic:spPr>
                      </pic:pic>
                    </a:graphicData>
                  </a:graphic>
                </wp:inline>
              </w:drawing>
            </w:r>
          </w:p>
        </w:tc>
      </w:tr>
      <w:tr w:rsidR="003409E4" w14:paraId="28B6D7D2" w14:textId="77777777" w:rsidTr="00572EEC">
        <w:trPr>
          <w:jc w:val="center"/>
        </w:trPr>
        <w:tc>
          <w:tcPr>
            <w:tcW w:w="6216" w:type="dxa"/>
            <w:tcBorders>
              <w:top w:val="nil"/>
            </w:tcBorders>
          </w:tcPr>
          <w:p w14:paraId="1BBFD0B8" w14:textId="4F330E4C" w:rsidR="003409E4" w:rsidRDefault="003409E4" w:rsidP="00572EEC">
            <w:pPr>
              <w:keepNext/>
              <w:spacing w:after="60"/>
              <w:jc w:val="center"/>
            </w:pPr>
            <w:r>
              <w:rPr>
                <w:noProof/>
              </w:rPr>
              <w:drawing>
                <wp:inline distT="0" distB="0" distL="0" distR="0" wp14:anchorId="74B86248" wp14:editId="609F5AD7">
                  <wp:extent cx="3802978" cy="2286000"/>
                  <wp:effectExtent l="0" t="0" r="762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802978" cy="2286000"/>
                          </a:xfrm>
                          <a:prstGeom prst="rect">
                            <a:avLst/>
                          </a:prstGeom>
                          <a:noFill/>
                        </pic:spPr>
                      </pic:pic>
                    </a:graphicData>
                  </a:graphic>
                </wp:inline>
              </w:drawing>
            </w:r>
          </w:p>
        </w:tc>
      </w:tr>
    </w:tbl>
    <w:p w14:paraId="2ED9BA7E" w14:textId="0A0A2DF1" w:rsidR="003409E4" w:rsidRPr="000B12D6" w:rsidRDefault="00572EEC" w:rsidP="00483E96">
      <w:pPr>
        <w:pStyle w:val="Caption"/>
      </w:pPr>
      <w:bookmarkStart w:id="484" w:name="_Toc36554588"/>
      <w:r>
        <w:t xml:space="preserve">Figure </w:t>
      </w:r>
      <w:r w:rsidR="007D589B">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2</w:t>
      </w:r>
      <w:r w:rsidR="00FF2665">
        <w:rPr>
          <w:noProof/>
        </w:rPr>
        <w:fldChar w:fldCharType="end"/>
      </w:r>
      <w:r>
        <w:t>:</w:t>
      </w:r>
      <w:r w:rsidRPr="00572EEC">
        <w:t xml:space="preserve"> </w:t>
      </w:r>
      <w:r>
        <w:t>The number of commodities in each bandwidth period using the progressive</w:t>
      </w:r>
      <w:r w:rsidR="001C5342">
        <w:t>-</w:t>
      </w:r>
      <w:r>
        <w:t>filling algorithm and the bi-objective model for Atlanta network</w:t>
      </w:r>
      <w:bookmarkEnd w:id="484"/>
    </w:p>
    <w:p w14:paraId="0752F107" w14:textId="5B4430D8" w:rsidR="00E15D36" w:rsidRDefault="00E15D36">
      <w:r>
        <w:br w:type="page"/>
      </w:r>
    </w:p>
    <w:p w14:paraId="6212A4C9" w14:textId="1EE965E4" w:rsidR="00483428" w:rsidRDefault="00483428" w:rsidP="00E15D36">
      <w:pPr>
        <w:spacing w:line="360" w:lineRule="auto"/>
        <w:jc w:val="center"/>
      </w:pPr>
    </w:p>
    <w:p w14:paraId="7664301C" w14:textId="2557B31D" w:rsidR="00E15D36" w:rsidRDefault="00E15D36" w:rsidP="00E15D36">
      <w:pPr>
        <w:spacing w:line="360" w:lineRule="auto"/>
        <w:jc w:val="center"/>
      </w:pPr>
    </w:p>
    <w:tbl>
      <w:tblPr>
        <w:tblStyle w:val="TableGrid"/>
        <w:tblW w:w="0" w:type="auto"/>
        <w:jc w:val="center"/>
        <w:tblLook w:val="04A0" w:firstRow="1" w:lastRow="0" w:firstColumn="1" w:lastColumn="0" w:noHBand="0" w:noVBand="1"/>
      </w:tblPr>
      <w:tblGrid>
        <w:gridCol w:w="6216"/>
      </w:tblGrid>
      <w:tr w:rsidR="003409E4" w14:paraId="2DE86CB6" w14:textId="77777777" w:rsidTr="00572EEC">
        <w:trPr>
          <w:jc w:val="center"/>
        </w:trPr>
        <w:tc>
          <w:tcPr>
            <w:tcW w:w="6216" w:type="dxa"/>
            <w:tcBorders>
              <w:bottom w:val="nil"/>
            </w:tcBorders>
          </w:tcPr>
          <w:p w14:paraId="490A5EEC" w14:textId="3266F7AF" w:rsidR="003409E4" w:rsidRDefault="003409E4" w:rsidP="00572EEC">
            <w:pPr>
              <w:spacing w:before="60" w:line="360" w:lineRule="auto"/>
              <w:jc w:val="center"/>
            </w:pPr>
            <w:r>
              <w:rPr>
                <w:noProof/>
                <w:rtl/>
                <w:lang w:val="ar-SA"/>
              </w:rPr>
              <w:drawing>
                <wp:inline distT="0" distB="0" distL="0" distR="0" wp14:anchorId="3338B949" wp14:editId="2228EEA7">
                  <wp:extent cx="3802977" cy="2286000"/>
                  <wp:effectExtent l="0" t="0" r="762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802977" cy="2286000"/>
                          </a:xfrm>
                          <a:prstGeom prst="rect">
                            <a:avLst/>
                          </a:prstGeom>
                          <a:noFill/>
                        </pic:spPr>
                      </pic:pic>
                    </a:graphicData>
                  </a:graphic>
                </wp:inline>
              </w:drawing>
            </w:r>
          </w:p>
        </w:tc>
      </w:tr>
      <w:tr w:rsidR="003409E4" w14:paraId="21981A35" w14:textId="77777777" w:rsidTr="00572EEC">
        <w:trPr>
          <w:jc w:val="center"/>
        </w:trPr>
        <w:tc>
          <w:tcPr>
            <w:tcW w:w="6216" w:type="dxa"/>
            <w:tcBorders>
              <w:top w:val="nil"/>
            </w:tcBorders>
          </w:tcPr>
          <w:p w14:paraId="489F47F3" w14:textId="55B739F5" w:rsidR="003409E4" w:rsidRDefault="003409E4" w:rsidP="00572EEC">
            <w:pPr>
              <w:keepNext/>
              <w:spacing w:after="60"/>
              <w:jc w:val="center"/>
            </w:pPr>
            <w:r>
              <w:rPr>
                <w:noProof/>
                <w:rtl/>
                <w:lang w:val="ar-SA"/>
              </w:rPr>
              <w:drawing>
                <wp:inline distT="0" distB="0" distL="0" distR="0" wp14:anchorId="7137526E" wp14:editId="72622B69">
                  <wp:extent cx="3802977" cy="2286000"/>
                  <wp:effectExtent l="0" t="0" r="762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802977" cy="2286000"/>
                          </a:xfrm>
                          <a:prstGeom prst="rect">
                            <a:avLst/>
                          </a:prstGeom>
                          <a:noFill/>
                        </pic:spPr>
                      </pic:pic>
                    </a:graphicData>
                  </a:graphic>
                </wp:inline>
              </w:drawing>
            </w:r>
          </w:p>
        </w:tc>
      </w:tr>
    </w:tbl>
    <w:p w14:paraId="7B06C1B3" w14:textId="6F9373D4" w:rsidR="003409E4" w:rsidRDefault="00572EEC" w:rsidP="00483E96">
      <w:pPr>
        <w:pStyle w:val="Caption"/>
      </w:pPr>
      <w:bookmarkStart w:id="485" w:name="_Toc36554589"/>
      <w:r>
        <w:t xml:space="preserve">Figure </w:t>
      </w:r>
      <w:r w:rsidR="007D589B">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3</w:t>
      </w:r>
      <w:r w:rsidR="00FF2665">
        <w:rPr>
          <w:noProof/>
        </w:rPr>
        <w:fldChar w:fldCharType="end"/>
      </w:r>
      <w:r>
        <w:t xml:space="preserve">: </w:t>
      </w:r>
      <w:r w:rsidRPr="007C3F47">
        <w:t>The number of commodities in each bandwidth period using the progressive</w:t>
      </w:r>
      <w:r w:rsidR="001C5342">
        <w:t>-</w:t>
      </w:r>
      <w:r w:rsidRPr="007C3F47">
        <w:t xml:space="preserve">filling algorithm and the bi-objective model for </w:t>
      </w:r>
      <w:r>
        <w:t>France</w:t>
      </w:r>
      <w:r w:rsidRPr="007C3F47">
        <w:t xml:space="preserve"> network</w:t>
      </w:r>
      <w:bookmarkEnd w:id="485"/>
    </w:p>
    <w:p w14:paraId="4D7687E1" w14:textId="77777777" w:rsidR="00E15D36" w:rsidRDefault="00E15D36">
      <w:r>
        <w:br w:type="page"/>
      </w:r>
    </w:p>
    <w:p w14:paraId="779DAB5B" w14:textId="76314A90" w:rsidR="00E15D36" w:rsidRDefault="00E15D36" w:rsidP="00E15D36">
      <w:pPr>
        <w:spacing w:line="360" w:lineRule="auto"/>
        <w:jc w:val="center"/>
      </w:pPr>
    </w:p>
    <w:p w14:paraId="2745ED50" w14:textId="4F5CFF64" w:rsidR="00E15D36" w:rsidRDefault="00E15D36" w:rsidP="00E15D36">
      <w:pPr>
        <w:spacing w:line="360" w:lineRule="auto"/>
        <w:jc w:val="center"/>
      </w:pPr>
    </w:p>
    <w:tbl>
      <w:tblPr>
        <w:tblStyle w:val="TableGrid"/>
        <w:tblW w:w="0" w:type="auto"/>
        <w:jc w:val="center"/>
        <w:tblLook w:val="04A0" w:firstRow="1" w:lastRow="0" w:firstColumn="1" w:lastColumn="0" w:noHBand="0" w:noVBand="1"/>
      </w:tblPr>
      <w:tblGrid>
        <w:gridCol w:w="6216"/>
      </w:tblGrid>
      <w:tr w:rsidR="003409E4" w14:paraId="12B154E8" w14:textId="77777777" w:rsidTr="003409E4">
        <w:trPr>
          <w:jc w:val="center"/>
        </w:trPr>
        <w:tc>
          <w:tcPr>
            <w:tcW w:w="6216" w:type="dxa"/>
            <w:tcBorders>
              <w:bottom w:val="nil"/>
            </w:tcBorders>
          </w:tcPr>
          <w:p w14:paraId="6190FFC7" w14:textId="5C92D555" w:rsidR="003409E4" w:rsidRDefault="003409E4" w:rsidP="00572EEC">
            <w:pPr>
              <w:spacing w:before="60" w:line="360" w:lineRule="auto"/>
              <w:jc w:val="center"/>
            </w:pPr>
            <w:r>
              <w:rPr>
                <w:noProof/>
                <w:rtl/>
                <w:lang w:val="ar-SA"/>
              </w:rPr>
              <w:drawing>
                <wp:inline distT="0" distB="0" distL="0" distR="0" wp14:anchorId="080F0655" wp14:editId="4372A64C">
                  <wp:extent cx="3802977" cy="2286000"/>
                  <wp:effectExtent l="0" t="0" r="762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802977" cy="2286000"/>
                          </a:xfrm>
                          <a:prstGeom prst="rect">
                            <a:avLst/>
                          </a:prstGeom>
                          <a:noFill/>
                        </pic:spPr>
                      </pic:pic>
                    </a:graphicData>
                  </a:graphic>
                </wp:inline>
              </w:drawing>
            </w:r>
          </w:p>
        </w:tc>
      </w:tr>
      <w:tr w:rsidR="003409E4" w14:paraId="4A03A226" w14:textId="77777777" w:rsidTr="003409E4">
        <w:trPr>
          <w:jc w:val="center"/>
        </w:trPr>
        <w:tc>
          <w:tcPr>
            <w:tcW w:w="6216" w:type="dxa"/>
            <w:tcBorders>
              <w:top w:val="nil"/>
            </w:tcBorders>
          </w:tcPr>
          <w:p w14:paraId="3812F311" w14:textId="468559F5" w:rsidR="003409E4" w:rsidRDefault="003409E4" w:rsidP="009D0A66">
            <w:pPr>
              <w:keepNext/>
              <w:spacing w:after="60"/>
              <w:jc w:val="center"/>
            </w:pPr>
            <w:r>
              <w:rPr>
                <w:noProof/>
                <w:rtl/>
                <w:lang w:val="ar-SA"/>
              </w:rPr>
              <w:drawing>
                <wp:inline distT="0" distB="0" distL="0" distR="0" wp14:anchorId="04D8DD4E" wp14:editId="0EAEAFE3">
                  <wp:extent cx="3802977" cy="2286000"/>
                  <wp:effectExtent l="0" t="0" r="762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802977" cy="2286000"/>
                          </a:xfrm>
                          <a:prstGeom prst="rect">
                            <a:avLst/>
                          </a:prstGeom>
                          <a:noFill/>
                        </pic:spPr>
                      </pic:pic>
                    </a:graphicData>
                  </a:graphic>
                </wp:inline>
              </w:drawing>
            </w:r>
          </w:p>
        </w:tc>
      </w:tr>
    </w:tbl>
    <w:p w14:paraId="2854B4F6" w14:textId="0FA75048" w:rsidR="003409E4" w:rsidRDefault="009D0A66" w:rsidP="00483E96">
      <w:pPr>
        <w:pStyle w:val="Caption"/>
      </w:pPr>
      <w:bookmarkStart w:id="486" w:name="_Toc36554590"/>
      <w:r>
        <w:t xml:space="preserve">Figure </w:t>
      </w:r>
      <w:r w:rsidR="007D589B">
        <w:t>A-</w:t>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4</w:t>
      </w:r>
      <w:r w:rsidR="00FF2665">
        <w:rPr>
          <w:noProof/>
        </w:rPr>
        <w:fldChar w:fldCharType="end"/>
      </w:r>
      <w:r>
        <w:t xml:space="preserve">: </w:t>
      </w:r>
      <w:r w:rsidRPr="0006131F">
        <w:t>The number of commodities in each bandwidth period using the progressive</w:t>
      </w:r>
      <w:r w:rsidR="001C5342">
        <w:t>-</w:t>
      </w:r>
      <w:r w:rsidRPr="0006131F">
        <w:t xml:space="preserve">filling algorithm and the bi-objective model for </w:t>
      </w:r>
      <w:r>
        <w:t>Nobel-US</w:t>
      </w:r>
      <w:r w:rsidRPr="0006131F">
        <w:t xml:space="preserve"> network</w:t>
      </w:r>
      <w:bookmarkEnd w:id="486"/>
    </w:p>
    <w:p w14:paraId="05B97A84" w14:textId="77777777" w:rsidR="00E15D36" w:rsidRDefault="00E15D36">
      <w:r>
        <w:br w:type="page"/>
      </w:r>
    </w:p>
    <w:p w14:paraId="43663129" w14:textId="49E7BC10" w:rsidR="00E15D36" w:rsidRDefault="00E15D36" w:rsidP="00E15D36">
      <w:pPr>
        <w:jc w:val="center"/>
      </w:pPr>
    </w:p>
    <w:p w14:paraId="4F7D6C1F" w14:textId="31E3F76C" w:rsidR="00484F76" w:rsidRDefault="00484F76" w:rsidP="00E15D36">
      <w:pPr>
        <w:jc w:val="center"/>
      </w:pPr>
    </w:p>
    <w:tbl>
      <w:tblPr>
        <w:tblStyle w:val="TableGrid"/>
        <w:tblW w:w="0" w:type="auto"/>
        <w:jc w:val="center"/>
        <w:tblLook w:val="04A0" w:firstRow="1" w:lastRow="0" w:firstColumn="1" w:lastColumn="0" w:noHBand="0" w:noVBand="1"/>
      </w:tblPr>
      <w:tblGrid>
        <w:gridCol w:w="6156"/>
      </w:tblGrid>
      <w:tr w:rsidR="003409E4" w14:paraId="1E0169D4" w14:textId="77777777" w:rsidTr="003409E4">
        <w:trPr>
          <w:jc w:val="center"/>
        </w:trPr>
        <w:tc>
          <w:tcPr>
            <w:tcW w:w="6156" w:type="dxa"/>
            <w:tcBorders>
              <w:bottom w:val="nil"/>
            </w:tcBorders>
          </w:tcPr>
          <w:p w14:paraId="5D263663" w14:textId="5A87A842" w:rsidR="003409E4" w:rsidRDefault="003409E4" w:rsidP="003409E4">
            <w:pPr>
              <w:spacing w:line="276" w:lineRule="auto"/>
              <w:jc w:val="center"/>
            </w:pPr>
            <w:r>
              <w:rPr>
                <w:noProof/>
              </w:rPr>
              <w:drawing>
                <wp:inline distT="0" distB="0" distL="0" distR="0" wp14:anchorId="214ECD50" wp14:editId="672727AA">
                  <wp:extent cx="3772427" cy="22860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772427" cy="2286000"/>
                          </a:xfrm>
                          <a:prstGeom prst="rect">
                            <a:avLst/>
                          </a:prstGeom>
                          <a:noFill/>
                        </pic:spPr>
                      </pic:pic>
                    </a:graphicData>
                  </a:graphic>
                </wp:inline>
              </w:drawing>
            </w:r>
          </w:p>
        </w:tc>
      </w:tr>
      <w:tr w:rsidR="003409E4" w14:paraId="08DC6CBA" w14:textId="77777777" w:rsidTr="003409E4">
        <w:trPr>
          <w:jc w:val="center"/>
        </w:trPr>
        <w:tc>
          <w:tcPr>
            <w:tcW w:w="6156" w:type="dxa"/>
            <w:tcBorders>
              <w:top w:val="nil"/>
            </w:tcBorders>
          </w:tcPr>
          <w:p w14:paraId="3745B924" w14:textId="5D4AF1B4" w:rsidR="003409E4" w:rsidRDefault="003409E4" w:rsidP="009D0A66">
            <w:pPr>
              <w:keepNext/>
              <w:jc w:val="center"/>
            </w:pPr>
            <w:r>
              <w:rPr>
                <w:noProof/>
              </w:rPr>
              <w:drawing>
                <wp:inline distT="0" distB="0" distL="0" distR="0" wp14:anchorId="1F2768EC" wp14:editId="45F0FA1B">
                  <wp:extent cx="3772427" cy="22860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772427" cy="2286000"/>
                          </a:xfrm>
                          <a:prstGeom prst="rect">
                            <a:avLst/>
                          </a:prstGeom>
                          <a:noFill/>
                        </pic:spPr>
                      </pic:pic>
                    </a:graphicData>
                  </a:graphic>
                </wp:inline>
              </w:drawing>
            </w:r>
          </w:p>
        </w:tc>
      </w:tr>
    </w:tbl>
    <w:p w14:paraId="76F78A63" w14:textId="0B6A5A3A" w:rsidR="003409E4" w:rsidRDefault="009D0A66" w:rsidP="00483E96">
      <w:pPr>
        <w:pStyle w:val="Caption"/>
      </w:pPr>
      <w:bookmarkStart w:id="487" w:name="_Toc36554591"/>
      <w:r>
        <w:t xml:space="preserve">Figure </w:t>
      </w:r>
      <w:r w:rsidR="00EF0ED5">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5</w:t>
      </w:r>
      <w:r w:rsidR="00FF2665">
        <w:rPr>
          <w:noProof/>
        </w:rPr>
        <w:fldChar w:fldCharType="end"/>
      </w:r>
      <w:r>
        <w:t xml:space="preserve">: </w:t>
      </w:r>
      <w:r w:rsidRPr="005E66BE">
        <w:t>The number of commodities in each bandwidth period using the progressive</w:t>
      </w:r>
      <w:r w:rsidR="001C5342">
        <w:t>-</w:t>
      </w:r>
      <w:r w:rsidRPr="005E66BE">
        <w:t xml:space="preserve">filling algorithm and the bi-objective model for </w:t>
      </w:r>
      <w:r>
        <w:t>Net26</w:t>
      </w:r>
      <w:r w:rsidRPr="005E66BE">
        <w:t xml:space="preserve"> network</w:t>
      </w:r>
      <w:bookmarkEnd w:id="487"/>
    </w:p>
    <w:p w14:paraId="1FEBC113" w14:textId="77777777" w:rsidR="00484F76" w:rsidRDefault="00484F76">
      <w:r>
        <w:br w:type="page"/>
      </w:r>
    </w:p>
    <w:p w14:paraId="12BC936B" w14:textId="62D5BBA7" w:rsidR="00484F76" w:rsidRDefault="00484F76" w:rsidP="00E15D36">
      <w:pPr>
        <w:jc w:val="center"/>
      </w:pPr>
    </w:p>
    <w:p w14:paraId="23B0F7D2" w14:textId="0F6E1673" w:rsidR="00484F76" w:rsidRDefault="00484F76" w:rsidP="00E15D36">
      <w:pPr>
        <w:jc w:val="center"/>
      </w:pPr>
    </w:p>
    <w:tbl>
      <w:tblPr>
        <w:tblStyle w:val="TableGrid"/>
        <w:tblW w:w="0" w:type="auto"/>
        <w:jc w:val="center"/>
        <w:tblLook w:val="04A0" w:firstRow="1" w:lastRow="0" w:firstColumn="1" w:lastColumn="0" w:noHBand="0" w:noVBand="1"/>
      </w:tblPr>
      <w:tblGrid>
        <w:gridCol w:w="6216"/>
      </w:tblGrid>
      <w:tr w:rsidR="003409E4" w14:paraId="3865010B" w14:textId="77777777" w:rsidTr="003409E4">
        <w:trPr>
          <w:jc w:val="center"/>
        </w:trPr>
        <w:tc>
          <w:tcPr>
            <w:tcW w:w="6216" w:type="dxa"/>
          </w:tcPr>
          <w:p w14:paraId="1EEAFFD3" w14:textId="2524F8C2" w:rsidR="003409E4" w:rsidRDefault="003409E4" w:rsidP="003409E4">
            <w:pPr>
              <w:spacing w:before="60"/>
              <w:jc w:val="center"/>
            </w:pPr>
            <w:r>
              <w:rPr>
                <w:noProof/>
              </w:rPr>
              <w:drawing>
                <wp:inline distT="0" distB="0" distL="0" distR="0" wp14:anchorId="1667E440" wp14:editId="2AAC2073">
                  <wp:extent cx="3802977" cy="2286000"/>
                  <wp:effectExtent l="0" t="0" r="762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802977" cy="2286000"/>
                          </a:xfrm>
                          <a:prstGeom prst="rect">
                            <a:avLst/>
                          </a:prstGeom>
                          <a:noFill/>
                        </pic:spPr>
                      </pic:pic>
                    </a:graphicData>
                  </a:graphic>
                </wp:inline>
              </w:drawing>
            </w:r>
          </w:p>
        </w:tc>
      </w:tr>
      <w:tr w:rsidR="003409E4" w14:paraId="2C6D2567" w14:textId="77777777" w:rsidTr="003409E4">
        <w:trPr>
          <w:jc w:val="center"/>
        </w:trPr>
        <w:tc>
          <w:tcPr>
            <w:tcW w:w="6216" w:type="dxa"/>
          </w:tcPr>
          <w:p w14:paraId="15E5D01A" w14:textId="05209B63" w:rsidR="003409E4" w:rsidRDefault="003409E4" w:rsidP="009D0A66">
            <w:pPr>
              <w:keepNext/>
              <w:spacing w:after="60"/>
              <w:jc w:val="center"/>
            </w:pPr>
            <w:r>
              <w:rPr>
                <w:noProof/>
              </w:rPr>
              <w:drawing>
                <wp:inline distT="0" distB="0" distL="0" distR="0" wp14:anchorId="4EF5CB07" wp14:editId="467AAFDF">
                  <wp:extent cx="3802977" cy="2286000"/>
                  <wp:effectExtent l="0" t="0" r="762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802977" cy="2286000"/>
                          </a:xfrm>
                          <a:prstGeom prst="rect">
                            <a:avLst/>
                          </a:prstGeom>
                          <a:noFill/>
                        </pic:spPr>
                      </pic:pic>
                    </a:graphicData>
                  </a:graphic>
                </wp:inline>
              </w:drawing>
            </w:r>
          </w:p>
        </w:tc>
      </w:tr>
    </w:tbl>
    <w:p w14:paraId="36D6D1B0" w14:textId="7AB3EA47" w:rsidR="003409E4" w:rsidRDefault="009D0A66" w:rsidP="00483E96">
      <w:pPr>
        <w:pStyle w:val="Caption"/>
      </w:pPr>
      <w:bookmarkStart w:id="488" w:name="_Toc36554592"/>
      <w:r>
        <w:t xml:space="preserve">Figure </w:t>
      </w:r>
      <w:r w:rsidR="007D589B">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6</w:t>
      </w:r>
      <w:r w:rsidR="00FF2665">
        <w:rPr>
          <w:noProof/>
        </w:rPr>
        <w:fldChar w:fldCharType="end"/>
      </w:r>
      <w:r>
        <w:t xml:space="preserve">: </w:t>
      </w:r>
      <w:r w:rsidRPr="0099064D">
        <w:t>The number of commodities in each bandwidth period using the progressive</w:t>
      </w:r>
      <w:r w:rsidR="001C5342">
        <w:t>-</w:t>
      </w:r>
      <w:r w:rsidRPr="0099064D">
        <w:t xml:space="preserve">filling algorithm and the bi-objective model for </w:t>
      </w:r>
      <w:r>
        <w:t>Net70</w:t>
      </w:r>
      <w:r w:rsidRPr="0099064D">
        <w:t xml:space="preserve"> network</w:t>
      </w:r>
      <w:bookmarkEnd w:id="488"/>
    </w:p>
    <w:p w14:paraId="7F630DAC" w14:textId="77777777" w:rsidR="00484F76" w:rsidRDefault="00484F76">
      <w:r>
        <w:br w:type="page"/>
      </w:r>
    </w:p>
    <w:p w14:paraId="195745FB" w14:textId="7BDB1772" w:rsidR="00484F76" w:rsidRDefault="00484F76" w:rsidP="00E15D36">
      <w:pPr>
        <w:jc w:val="center"/>
      </w:pPr>
    </w:p>
    <w:tbl>
      <w:tblPr>
        <w:tblStyle w:val="TableGrid"/>
        <w:tblW w:w="0" w:type="auto"/>
        <w:jc w:val="center"/>
        <w:tblLook w:val="04A0" w:firstRow="1" w:lastRow="0" w:firstColumn="1" w:lastColumn="0" w:noHBand="0" w:noVBand="1"/>
      </w:tblPr>
      <w:tblGrid>
        <w:gridCol w:w="6205"/>
      </w:tblGrid>
      <w:tr w:rsidR="003409E4" w14:paraId="0469C6F0" w14:textId="77777777" w:rsidTr="003409E4">
        <w:trPr>
          <w:jc w:val="center"/>
        </w:trPr>
        <w:tc>
          <w:tcPr>
            <w:tcW w:w="6205" w:type="dxa"/>
            <w:tcBorders>
              <w:bottom w:val="nil"/>
            </w:tcBorders>
          </w:tcPr>
          <w:p w14:paraId="2D3925BE" w14:textId="51D5A04A" w:rsidR="003409E4" w:rsidRDefault="003409E4" w:rsidP="003409E4">
            <w:pPr>
              <w:spacing w:before="60" w:line="276" w:lineRule="auto"/>
              <w:jc w:val="center"/>
            </w:pPr>
            <w:r>
              <w:rPr>
                <w:noProof/>
              </w:rPr>
              <w:drawing>
                <wp:inline distT="0" distB="0" distL="0" distR="0" wp14:anchorId="0B73167F" wp14:editId="5932C7EC">
                  <wp:extent cx="3786418" cy="2286000"/>
                  <wp:effectExtent l="0" t="0" r="508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786418" cy="2286000"/>
                          </a:xfrm>
                          <a:prstGeom prst="rect">
                            <a:avLst/>
                          </a:prstGeom>
                          <a:noFill/>
                        </pic:spPr>
                      </pic:pic>
                    </a:graphicData>
                  </a:graphic>
                </wp:inline>
              </w:drawing>
            </w:r>
          </w:p>
        </w:tc>
      </w:tr>
      <w:tr w:rsidR="003409E4" w14:paraId="7EA373E8" w14:textId="77777777" w:rsidTr="003409E4">
        <w:trPr>
          <w:jc w:val="center"/>
        </w:trPr>
        <w:tc>
          <w:tcPr>
            <w:tcW w:w="6205" w:type="dxa"/>
            <w:tcBorders>
              <w:top w:val="nil"/>
            </w:tcBorders>
          </w:tcPr>
          <w:p w14:paraId="6901A1A7" w14:textId="2AFB8B77" w:rsidR="003409E4" w:rsidRDefault="003409E4" w:rsidP="009D0A66">
            <w:pPr>
              <w:keepNext/>
              <w:spacing w:after="60"/>
              <w:jc w:val="center"/>
            </w:pPr>
            <w:r>
              <w:rPr>
                <w:noProof/>
              </w:rPr>
              <w:drawing>
                <wp:inline distT="0" distB="0" distL="0" distR="0" wp14:anchorId="0F222588" wp14:editId="2C0688F5">
                  <wp:extent cx="3777694" cy="22860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777694" cy="2286000"/>
                          </a:xfrm>
                          <a:prstGeom prst="rect">
                            <a:avLst/>
                          </a:prstGeom>
                          <a:noFill/>
                        </pic:spPr>
                      </pic:pic>
                    </a:graphicData>
                  </a:graphic>
                </wp:inline>
              </w:drawing>
            </w:r>
          </w:p>
        </w:tc>
      </w:tr>
    </w:tbl>
    <w:p w14:paraId="19061C41" w14:textId="7232745A" w:rsidR="003409E4" w:rsidRDefault="009D0A66" w:rsidP="00483E96">
      <w:pPr>
        <w:pStyle w:val="Caption"/>
      </w:pPr>
      <w:bookmarkStart w:id="489" w:name="_Toc36554593"/>
      <w:r>
        <w:t xml:space="preserve">Figure </w:t>
      </w:r>
      <w:r w:rsidR="00EF0ED5">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7</w:t>
      </w:r>
      <w:r w:rsidR="00FF2665">
        <w:rPr>
          <w:noProof/>
        </w:rPr>
        <w:fldChar w:fldCharType="end"/>
      </w:r>
      <w:r>
        <w:t xml:space="preserve">: </w:t>
      </w:r>
      <w:r w:rsidRPr="00C011F5">
        <w:t>The number of commodities in each bandwidth period using the progressive</w:t>
      </w:r>
      <w:r w:rsidR="001C5342">
        <w:t>-</w:t>
      </w:r>
      <w:r w:rsidRPr="00C011F5">
        <w:t xml:space="preserve">filling algorithm and the bi-objective model for </w:t>
      </w:r>
      <w:r>
        <w:t>Brain</w:t>
      </w:r>
      <w:r w:rsidRPr="00C011F5">
        <w:t xml:space="preserve"> network</w:t>
      </w:r>
      <w:bookmarkEnd w:id="489"/>
    </w:p>
    <w:p w14:paraId="2E7D05F4" w14:textId="0027E9ED" w:rsidR="00E15D36" w:rsidRDefault="00E15D36" w:rsidP="00E15D36">
      <w:pPr>
        <w:jc w:val="center"/>
      </w:pPr>
      <w:r>
        <w:br w:type="page"/>
      </w:r>
    </w:p>
    <w:p w14:paraId="6FD72F38" w14:textId="62FA7B5B" w:rsidR="00E15D36" w:rsidRDefault="00065ABD" w:rsidP="002A70F3">
      <w:pPr>
        <w:pStyle w:val="Heading2"/>
        <w:numPr>
          <w:ilvl w:val="0"/>
          <w:numId w:val="0"/>
        </w:numPr>
      </w:pPr>
      <w:bookmarkStart w:id="490" w:name="_Toc36554515"/>
      <w:r>
        <w:lastRenderedPageBreak/>
        <w:t xml:space="preserve">A.2 </w:t>
      </w:r>
      <w:r w:rsidR="002A70F3">
        <w:t>Chapter 7 Additional Figures</w:t>
      </w:r>
      <w:bookmarkEnd w:id="49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6"/>
        <w:gridCol w:w="3606"/>
      </w:tblGrid>
      <w:tr w:rsidR="00D63CE4" w14:paraId="3332B8D0" w14:textId="77777777" w:rsidTr="00572EEC">
        <w:trPr>
          <w:cantSplit/>
          <w:trHeight w:val="1134"/>
          <w:jc w:val="center"/>
        </w:trPr>
        <w:tc>
          <w:tcPr>
            <w:tcW w:w="3606" w:type="dxa"/>
          </w:tcPr>
          <w:p w14:paraId="3372F30E" w14:textId="0F7CF38A" w:rsidR="00D63CE4" w:rsidRDefault="00D63CE4" w:rsidP="00D63CE4">
            <w:pPr>
              <w:spacing w:after="0" w:line="240" w:lineRule="auto"/>
              <w:jc w:val="both"/>
            </w:pPr>
            <w:r>
              <w:rPr>
                <w:noProof/>
              </w:rPr>
              <w:drawing>
                <wp:inline distT="0" distB="0" distL="0" distR="0" wp14:anchorId="607E21E9" wp14:editId="056CA488">
                  <wp:extent cx="2153127" cy="1920240"/>
                  <wp:effectExtent l="0" t="0" r="0" b="381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153127" cy="1920240"/>
                          </a:xfrm>
                          <a:prstGeom prst="rect">
                            <a:avLst/>
                          </a:prstGeom>
                          <a:noFill/>
                        </pic:spPr>
                      </pic:pic>
                    </a:graphicData>
                  </a:graphic>
                </wp:inline>
              </w:drawing>
            </w:r>
          </w:p>
        </w:tc>
        <w:tc>
          <w:tcPr>
            <w:tcW w:w="3499" w:type="dxa"/>
          </w:tcPr>
          <w:p w14:paraId="5BE31F40" w14:textId="3210C6B1" w:rsidR="00D63CE4" w:rsidRDefault="00D63CE4" w:rsidP="00D63CE4">
            <w:pPr>
              <w:spacing w:after="0" w:line="240" w:lineRule="auto"/>
            </w:pPr>
            <w:r>
              <w:rPr>
                <w:noProof/>
              </w:rPr>
              <w:drawing>
                <wp:inline distT="0" distB="0" distL="0" distR="0" wp14:anchorId="347A2188" wp14:editId="30BDA4DC">
                  <wp:extent cx="2153127" cy="1920240"/>
                  <wp:effectExtent l="0" t="0" r="0" b="381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153127" cy="1920240"/>
                          </a:xfrm>
                          <a:prstGeom prst="rect">
                            <a:avLst/>
                          </a:prstGeom>
                          <a:noFill/>
                        </pic:spPr>
                      </pic:pic>
                    </a:graphicData>
                  </a:graphic>
                </wp:inline>
              </w:drawing>
            </w:r>
          </w:p>
        </w:tc>
      </w:tr>
      <w:tr w:rsidR="00D63CE4" w14:paraId="2B2396CC" w14:textId="77777777" w:rsidTr="00572EEC">
        <w:trPr>
          <w:cantSplit/>
          <w:trHeight w:val="1134"/>
          <w:jc w:val="center"/>
        </w:trPr>
        <w:tc>
          <w:tcPr>
            <w:tcW w:w="3606" w:type="dxa"/>
          </w:tcPr>
          <w:p w14:paraId="6B15FD0B" w14:textId="1B3D934F" w:rsidR="00D63CE4" w:rsidRDefault="00872D34" w:rsidP="00D63CE4">
            <w:pPr>
              <w:spacing w:after="0" w:line="240" w:lineRule="auto"/>
              <w:jc w:val="both"/>
            </w:pPr>
            <w:r>
              <w:rPr>
                <w:noProof/>
              </w:rPr>
              <w:drawing>
                <wp:inline distT="0" distB="0" distL="0" distR="0" wp14:anchorId="384BA05A" wp14:editId="3A31DD47">
                  <wp:extent cx="2153127" cy="1920240"/>
                  <wp:effectExtent l="0" t="0" r="0" b="381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153127" cy="1920240"/>
                          </a:xfrm>
                          <a:prstGeom prst="rect">
                            <a:avLst/>
                          </a:prstGeom>
                          <a:noFill/>
                        </pic:spPr>
                      </pic:pic>
                    </a:graphicData>
                  </a:graphic>
                </wp:inline>
              </w:drawing>
            </w:r>
          </w:p>
        </w:tc>
        <w:tc>
          <w:tcPr>
            <w:tcW w:w="3499" w:type="dxa"/>
          </w:tcPr>
          <w:p w14:paraId="459974D3" w14:textId="2A049614" w:rsidR="00D63CE4" w:rsidRDefault="00872D34" w:rsidP="00D63CE4">
            <w:pPr>
              <w:spacing w:after="0" w:line="240" w:lineRule="auto"/>
              <w:jc w:val="both"/>
            </w:pPr>
            <w:r>
              <w:rPr>
                <w:noProof/>
              </w:rPr>
              <w:drawing>
                <wp:inline distT="0" distB="0" distL="0" distR="0" wp14:anchorId="05007EEF" wp14:editId="7342CDE3">
                  <wp:extent cx="2143493" cy="1920240"/>
                  <wp:effectExtent l="0" t="0" r="9525" b="381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143493" cy="1920240"/>
                          </a:xfrm>
                          <a:prstGeom prst="rect">
                            <a:avLst/>
                          </a:prstGeom>
                          <a:noFill/>
                        </pic:spPr>
                      </pic:pic>
                    </a:graphicData>
                  </a:graphic>
                </wp:inline>
              </w:drawing>
            </w:r>
          </w:p>
        </w:tc>
      </w:tr>
      <w:tr w:rsidR="00D63CE4" w:rsidRPr="00B44CB7" w14:paraId="535DD385" w14:textId="77777777" w:rsidTr="00572EEC">
        <w:trPr>
          <w:cantSplit/>
          <w:trHeight w:val="1134"/>
          <w:jc w:val="center"/>
        </w:trPr>
        <w:tc>
          <w:tcPr>
            <w:tcW w:w="3606" w:type="dxa"/>
          </w:tcPr>
          <w:p w14:paraId="7A6E021C" w14:textId="60614EF9" w:rsidR="00D63CE4" w:rsidRDefault="00872D34" w:rsidP="00D63CE4">
            <w:pPr>
              <w:spacing w:after="0" w:line="240" w:lineRule="auto"/>
              <w:jc w:val="both"/>
            </w:pPr>
            <w:r>
              <w:rPr>
                <w:noProof/>
              </w:rPr>
              <w:drawing>
                <wp:inline distT="0" distB="0" distL="0" distR="0" wp14:anchorId="2BA30AAC" wp14:editId="5CC6CC67">
                  <wp:extent cx="2153127" cy="1920240"/>
                  <wp:effectExtent l="0" t="0" r="0" b="381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153127" cy="1920240"/>
                          </a:xfrm>
                          <a:prstGeom prst="rect">
                            <a:avLst/>
                          </a:prstGeom>
                          <a:noFill/>
                        </pic:spPr>
                      </pic:pic>
                    </a:graphicData>
                  </a:graphic>
                </wp:inline>
              </w:drawing>
            </w:r>
          </w:p>
        </w:tc>
        <w:tc>
          <w:tcPr>
            <w:tcW w:w="3499" w:type="dxa"/>
          </w:tcPr>
          <w:p w14:paraId="6953EAA6" w14:textId="604D0B45" w:rsidR="00D63CE4" w:rsidRDefault="00872D34" w:rsidP="009D0A66">
            <w:pPr>
              <w:keepNext/>
              <w:spacing w:after="0" w:line="240" w:lineRule="auto"/>
              <w:jc w:val="both"/>
            </w:pPr>
            <w:r>
              <w:rPr>
                <w:noProof/>
              </w:rPr>
              <w:drawing>
                <wp:inline distT="0" distB="0" distL="0" distR="0" wp14:anchorId="7BB3DACE" wp14:editId="625C2034">
                  <wp:extent cx="2143493" cy="1920240"/>
                  <wp:effectExtent l="0" t="0" r="9525" b="381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143493" cy="1920240"/>
                          </a:xfrm>
                          <a:prstGeom prst="rect">
                            <a:avLst/>
                          </a:prstGeom>
                          <a:noFill/>
                        </pic:spPr>
                      </pic:pic>
                    </a:graphicData>
                  </a:graphic>
                </wp:inline>
              </w:drawing>
            </w:r>
          </w:p>
        </w:tc>
      </w:tr>
    </w:tbl>
    <w:p w14:paraId="373A6BEE" w14:textId="1D4D0332" w:rsidR="00484F76" w:rsidRDefault="009D0A66" w:rsidP="009D0A66">
      <w:pPr>
        <w:spacing w:line="276" w:lineRule="auto"/>
        <w:ind w:left="113" w:right="113"/>
        <w:jc w:val="center"/>
      </w:pPr>
      <w:bookmarkStart w:id="491" w:name="_Toc36554594"/>
      <w:r>
        <w:t xml:space="preserve">Figure </w:t>
      </w:r>
      <w:r w:rsidR="007D589B">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8</w:t>
      </w:r>
      <w:r w:rsidR="00FF2665">
        <w:rPr>
          <w:noProof/>
        </w:rPr>
        <w:fldChar w:fldCharType="end"/>
      </w:r>
      <w:r>
        <w:t xml:space="preserve">: The evacuation time for all groups evacuated from community k at time t on route r given controlled flow under REE and RFEE for the </w:t>
      </w:r>
      <w:r w:rsidRPr="0020755B">
        <w:t>Nguyen and Dup</w:t>
      </w:r>
      <w:r>
        <w:t>u</w:t>
      </w:r>
      <w:r w:rsidRPr="0020755B">
        <w:t>is</w:t>
      </w:r>
      <w:r>
        <w:t xml:space="preserve"> network</w:t>
      </w:r>
      <w:bookmarkEnd w:id="491"/>
    </w:p>
    <w:p w14:paraId="75027EDD" w14:textId="77777777" w:rsidR="00D63CE4" w:rsidRDefault="00D63CE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6"/>
      </w:tblGrid>
      <w:tr w:rsidR="00D63CE4" w14:paraId="34A3C565" w14:textId="77777777" w:rsidTr="00872D34">
        <w:trPr>
          <w:jc w:val="center"/>
        </w:trPr>
        <w:tc>
          <w:tcPr>
            <w:tcW w:w="7206" w:type="dxa"/>
          </w:tcPr>
          <w:p w14:paraId="21B84109" w14:textId="7472AD0E" w:rsidR="00D63CE4" w:rsidRDefault="00872D34" w:rsidP="00D63CE4">
            <w:pPr>
              <w:spacing w:after="0" w:line="240" w:lineRule="auto"/>
              <w:jc w:val="both"/>
            </w:pPr>
            <w:r>
              <w:rPr>
                <w:noProof/>
              </w:rPr>
              <w:lastRenderedPageBreak/>
              <w:drawing>
                <wp:inline distT="0" distB="0" distL="0" distR="0" wp14:anchorId="3941A446" wp14:editId="3EDF3DE4">
                  <wp:extent cx="4436685" cy="1188720"/>
                  <wp:effectExtent l="0" t="0" r="254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D63CE4" w14:paraId="57695F26" w14:textId="77777777" w:rsidTr="00872D34">
        <w:trPr>
          <w:jc w:val="center"/>
        </w:trPr>
        <w:tc>
          <w:tcPr>
            <w:tcW w:w="7206" w:type="dxa"/>
          </w:tcPr>
          <w:p w14:paraId="52A6787E" w14:textId="3F70241A" w:rsidR="00D63CE4" w:rsidRDefault="00872D34" w:rsidP="00D63CE4">
            <w:pPr>
              <w:spacing w:after="0" w:line="240" w:lineRule="auto"/>
              <w:jc w:val="center"/>
            </w:pPr>
            <w:r>
              <w:rPr>
                <w:noProof/>
              </w:rPr>
              <w:drawing>
                <wp:inline distT="0" distB="0" distL="0" distR="0" wp14:anchorId="634BA79F" wp14:editId="3714D357">
                  <wp:extent cx="4413313" cy="1188720"/>
                  <wp:effectExtent l="0" t="0" r="635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4413313" cy="1188720"/>
                          </a:xfrm>
                          <a:prstGeom prst="rect">
                            <a:avLst/>
                          </a:prstGeom>
                          <a:noFill/>
                        </pic:spPr>
                      </pic:pic>
                    </a:graphicData>
                  </a:graphic>
                </wp:inline>
              </w:drawing>
            </w:r>
          </w:p>
        </w:tc>
      </w:tr>
      <w:tr w:rsidR="00D63CE4" w14:paraId="16DDC4E6" w14:textId="77777777" w:rsidTr="00872D34">
        <w:trPr>
          <w:jc w:val="center"/>
        </w:trPr>
        <w:tc>
          <w:tcPr>
            <w:tcW w:w="7206" w:type="dxa"/>
          </w:tcPr>
          <w:p w14:paraId="03C0CF4F" w14:textId="52CD8736" w:rsidR="00D63CE4" w:rsidRDefault="00872D34" w:rsidP="00D63CE4">
            <w:pPr>
              <w:spacing w:after="0" w:line="240" w:lineRule="auto"/>
              <w:jc w:val="center"/>
            </w:pPr>
            <w:r>
              <w:rPr>
                <w:noProof/>
              </w:rPr>
              <w:drawing>
                <wp:inline distT="0" distB="0" distL="0" distR="0" wp14:anchorId="39584E60" wp14:editId="3A92C7B4">
                  <wp:extent cx="4436685" cy="1188720"/>
                  <wp:effectExtent l="0" t="0" r="254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D63CE4" w14:paraId="786C9FF8" w14:textId="77777777" w:rsidTr="00872D34">
        <w:trPr>
          <w:jc w:val="center"/>
        </w:trPr>
        <w:tc>
          <w:tcPr>
            <w:tcW w:w="7206" w:type="dxa"/>
          </w:tcPr>
          <w:p w14:paraId="6438F71B" w14:textId="133F475A" w:rsidR="00D63CE4" w:rsidRDefault="00872D34" w:rsidP="00D63CE4">
            <w:pPr>
              <w:spacing w:after="0" w:line="240" w:lineRule="auto"/>
              <w:jc w:val="center"/>
            </w:pPr>
            <w:r>
              <w:rPr>
                <w:noProof/>
              </w:rPr>
              <w:drawing>
                <wp:inline distT="0" distB="0" distL="0" distR="0" wp14:anchorId="7DA0F0FA" wp14:editId="2249AA3F">
                  <wp:extent cx="4436686" cy="1188720"/>
                  <wp:effectExtent l="0" t="0" r="254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436686" cy="1188720"/>
                          </a:xfrm>
                          <a:prstGeom prst="rect">
                            <a:avLst/>
                          </a:prstGeom>
                          <a:noFill/>
                        </pic:spPr>
                      </pic:pic>
                    </a:graphicData>
                  </a:graphic>
                </wp:inline>
              </w:drawing>
            </w:r>
          </w:p>
        </w:tc>
      </w:tr>
      <w:tr w:rsidR="00D63CE4" w14:paraId="20F41CF7" w14:textId="77777777" w:rsidTr="00872D34">
        <w:trPr>
          <w:jc w:val="center"/>
        </w:trPr>
        <w:tc>
          <w:tcPr>
            <w:tcW w:w="7206" w:type="dxa"/>
          </w:tcPr>
          <w:p w14:paraId="4F198445" w14:textId="7D73A717" w:rsidR="00D63CE4" w:rsidRDefault="00872D34" w:rsidP="00D63CE4">
            <w:pPr>
              <w:spacing w:after="0" w:line="240" w:lineRule="auto"/>
              <w:jc w:val="center"/>
            </w:pPr>
            <w:r>
              <w:rPr>
                <w:noProof/>
              </w:rPr>
              <w:drawing>
                <wp:inline distT="0" distB="0" distL="0" distR="0" wp14:anchorId="59939A86" wp14:editId="290B46DA">
                  <wp:extent cx="4436685" cy="1188720"/>
                  <wp:effectExtent l="0" t="0" r="254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D63CE4" w14:paraId="2565FEA4" w14:textId="77777777" w:rsidTr="00872D34">
        <w:trPr>
          <w:jc w:val="center"/>
        </w:trPr>
        <w:tc>
          <w:tcPr>
            <w:tcW w:w="7206" w:type="dxa"/>
          </w:tcPr>
          <w:p w14:paraId="5CB4F69E" w14:textId="4AB64C44" w:rsidR="00D63CE4" w:rsidRDefault="00872D34" w:rsidP="00EF0ED5">
            <w:pPr>
              <w:keepNext/>
              <w:spacing w:after="0" w:line="240" w:lineRule="auto"/>
              <w:jc w:val="center"/>
            </w:pPr>
            <w:r>
              <w:rPr>
                <w:noProof/>
              </w:rPr>
              <w:drawing>
                <wp:inline distT="0" distB="0" distL="0" distR="0" wp14:anchorId="661617DA" wp14:editId="38B26F4F">
                  <wp:extent cx="4413313" cy="1188720"/>
                  <wp:effectExtent l="0" t="0" r="635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413313" cy="1188720"/>
                          </a:xfrm>
                          <a:prstGeom prst="rect">
                            <a:avLst/>
                          </a:prstGeom>
                          <a:noFill/>
                        </pic:spPr>
                      </pic:pic>
                    </a:graphicData>
                  </a:graphic>
                </wp:inline>
              </w:drawing>
            </w:r>
          </w:p>
        </w:tc>
      </w:tr>
    </w:tbl>
    <w:p w14:paraId="7560A3FC" w14:textId="51832682" w:rsidR="00872D34" w:rsidRDefault="00EF0ED5" w:rsidP="00483E96">
      <w:pPr>
        <w:pStyle w:val="Caption"/>
      </w:pPr>
      <w:bookmarkStart w:id="492" w:name="_Toc36554595"/>
      <w:r>
        <w:t xml:space="preserve">Figure </w:t>
      </w:r>
      <w:r w:rsidR="007D589B">
        <w:t>A</w:t>
      </w:r>
      <w:r>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9</w:t>
      </w:r>
      <w:r w:rsidR="00FF2665">
        <w:rPr>
          <w:noProof/>
        </w:rPr>
        <w:fldChar w:fldCharType="end"/>
      </w:r>
      <w:r>
        <w:t xml:space="preserve">: </w:t>
      </w:r>
      <w:r w:rsidRPr="00861176">
        <w:t xml:space="preserve">The </w:t>
      </w:r>
      <w:r>
        <w:t>number of evacuees</w:t>
      </w:r>
      <w:r w:rsidRPr="00861176">
        <w:t xml:space="preserve"> </w:t>
      </w:r>
      <w:r>
        <w:t>in</w:t>
      </w:r>
      <w:r w:rsidRPr="00861176">
        <w:t xml:space="preserve"> </w:t>
      </w:r>
      <w:r>
        <w:t>each</w:t>
      </w:r>
      <w:r w:rsidRPr="00861176">
        <w:t xml:space="preserve"> groups evacuated from community k at time t on route r given controlled flow under REE and RFEE for the Nguyen and Dupuis network</w:t>
      </w:r>
      <w:bookmarkEnd w:id="492"/>
    </w:p>
    <w:p w14:paraId="3082AB7F" w14:textId="77777777" w:rsidR="00872D34" w:rsidRDefault="00872D34">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2"/>
        <w:gridCol w:w="3613"/>
      </w:tblGrid>
      <w:tr w:rsidR="00872D34" w14:paraId="5E552B73" w14:textId="77777777" w:rsidTr="00572EEC">
        <w:trPr>
          <w:cantSplit/>
          <w:trHeight w:val="1134"/>
          <w:jc w:val="center"/>
        </w:trPr>
        <w:tc>
          <w:tcPr>
            <w:tcW w:w="3672" w:type="dxa"/>
          </w:tcPr>
          <w:p w14:paraId="2320C602" w14:textId="1EC25C19" w:rsidR="00872D34" w:rsidRDefault="00872D34" w:rsidP="00572EEC">
            <w:pPr>
              <w:spacing w:after="0" w:line="240" w:lineRule="auto"/>
              <w:jc w:val="both"/>
            </w:pPr>
            <w:r>
              <w:rPr>
                <w:noProof/>
              </w:rPr>
              <w:lastRenderedPageBreak/>
              <w:drawing>
                <wp:inline distT="0" distB="0" distL="0" distR="0" wp14:anchorId="086B2E21" wp14:editId="6F482E35">
                  <wp:extent cx="2056073" cy="1920240"/>
                  <wp:effectExtent l="0" t="0" r="1905" b="381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56073" cy="1920240"/>
                          </a:xfrm>
                          <a:prstGeom prst="rect">
                            <a:avLst/>
                          </a:prstGeom>
                          <a:noFill/>
                        </pic:spPr>
                      </pic:pic>
                    </a:graphicData>
                  </a:graphic>
                </wp:inline>
              </w:drawing>
            </w:r>
          </w:p>
        </w:tc>
        <w:tc>
          <w:tcPr>
            <w:tcW w:w="3613" w:type="dxa"/>
          </w:tcPr>
          <w:p w14:paraId="3B58F253" w14:textId="430D0D20" w:rsidR="00872D34" w:rsidRDefault="00E462FA" w:rsidP="00572EEC">
            <w:pPr>
              <w:spacing w:after="0" w:line="240" w:lineRule="auto"/>
            </w:pPr>
            <w:r>
              <w:rPr>
                <w:noProof/>
              </w:rPr>
              <w:drawing>
                <wp:inline distT="0" distB="0" distL="0" distR="0" wp14:anchorId="184905BB" wp14:editId="5E330609">
                  <wp:extent cx="2043242" cy="1920240"/>
                  <wp:effectExtent l="0" t="0" r="0" b="381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043242" cy="1920240"/>
                          </a:xfrm>
                          <a:prstGeom prst="rect">
                            <a:avLst/>
                          </a:prstGeom>
                          <a:noFill/>
                        </pic:spPr>
                      </pic:pic>
                    </a:graphicData>
                  </a:graphic>
                </wp:inline>
              </w:drawing>
            </w:r>
          </w:p>
        </w:tc>
      </w:tr>
      <w:tr w:rsidR="00872D34" w14:paraId="08D3F873" w14:textId="77777777" w:rsidTr="00572EEC">
        <w:trPr>
          <w:cantSplit/>
          <w:trHeight w:val="1134"/>
          <w:jc w:val="center"/>
        </w:trPr>
        <w:tc>
          <w:tcPr>
            <w:tcW w:w="3672" w:type="dxa"/>
          </w:tcPr>
          <w:p w14:paraId="0470B7B1" w14:textId="4CC4FA73" w:rsidR="00872D34" w:rsidRDefault="00E462FA" w:rsidP="00572EEC">
            <w:pPr>
              <w:spacing w:after="0" w:line="240" w:lineRule="auto"/>
              <w:jc w:val="both"/>
            </w:pPr>
            <w:r>
              <w:rPr>
                <w:noProof/>
              </w:rPr>
              <w:drawing>
                <wp:inline distT="0" distB="0" distL="0" distR="0" wp14:anchorId="20E3BF6E" wp14:editId="0102DFF1">
                  <wp:extent cx="2056073" cy="1920240"/>
                  <wp:effectExtent l="0" t="0" r="1905" b="381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056073" cy="1920240"/>
                          </a:xfrm>
                          <a:prstGeom prst="rect">
                            <a:avLst/>
                          </a:prstGeom>
                          <a:noFill/>
                        </pic:spPr>
                      </pic:pic>
                    </a:graphicData>
                  </a:graphic>
                </wp:inline>
              </w:drawing>
            </w:r>
          </w:p>
        </w:tc>
        <w:tc>
          <w:tcPr>
            <w:tcW w:w="3613" w:type="dxa"/>
          </w:tcPr>
          <w:p w14:paraId="7343BDC4" w14:textId="10DCCABF" w:rsidR="00872D34" w:rsidRDefault="00E462FA" w:rsidP="00572EEC">
            <w:pPr>
              <w:spacing w:after="0" w:line="240" w:lineRule="auto"/>
              <w:jc w:val="both"/>
            </w:pPr>
            <w:r>
              <w:rPr>
                <w:noProof/>
              </w:rPr>
              <w:drawing>
                <wp:inline distT="0" distB="0" distL="0" distR="0" wp14:anchorId="04B12DDC" wp14:editId="3AE17A31">
                  <wp:extent cx="2043242" cy="1920240"/>
                  <wp:effectExtent l="0" t="0" r="0" b="381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043242" cy="1920240"/>
                          </a:xfrm>
                          <a:prstGeom prst="rect">
                            <a:avLst/>
                          </a:prstGeom>
                          <a:noFill/>
                        </pic:spPr>
                      </pic:pic>
                    </a:graphicData>
                  </a:graphic>
                </wp:inline>
              </w:drawing>
            </w:r>
          </w:p>
        </w:tc>
      </w:tr>
      <w:tr w:rsidR="00872D34" w:rsidRPr="00B44CB7" w14:paraId="14A8BE3A" w14:textId="77777777" w:rsidTr="00572EEC">
        <w:trPr>
          <w:cantSplit/>
          <w:trHeight w:val="1134"/>
          <w:jc w:val="center"/>
        </w:trPr>
        <w:tc>
          <w:tcPr>
            <w:tcW w:w="3672" w:type="dxa"/>
          </w:tcPr>
          <w:p w14:paraId="46EF0B26" w14:textId="6128C49F" w:rsidR="00872D34" w:rsidRDefault="00E462FA" w:rsidP="00572EEC">
            <w:pPr>
              <w:spacing w:after="0" w:line="240" w:lineRule="auto"/>
              <w:jc w:val="both"/>
            </w:pPr>
            <w:r>
              <w:rPr>
                <w:noProof/>
              </w:rPr>
              <w:drawing>
                <wp:inline distT="0" distB="0" distL="0" distR="0" wp14:anchorId="0905DA87" wp14:editId="6DD31395">
                  <wp:extent cx="2056073" cy="1920240"/>
                  <wp:effectExtent l="0" t="0" r="1905"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056073" cy="1920240"/>
                          </a:xfrm>
                          <a:prstGeom prst="rect">
                            <a:avLst/>
                          </a:prstGeom>
                          <a:noFill/>
                        </pic:spPr>
                      </pic:pic>
                    </a:graphicData>
                  </a:graphic>
                </wp:inline>
              </w:drawing>
            </w:r>
          </w:p>
        </w:tc>
        <w:tc>
          <w:tcPr>
            <w:tcW w:w="3613" w:type="dxa"/>
          </w:tcPr>
          <w:p w14:paraId="5B8B938F" w14:textId="5DD604EB" w:rsidR="00872D34" w:rsidRDefault="00E462FA" w:rsidP="009D0A66">
            <w:pPr>
              <w:keepNext/>
              <w:spacing w:after="0" w:line="240" w:lineRule="auto"/>
              <w:jc w:val="both"/>
            </w:pPr>
            <w:r>
              <w:rPr>
                <w:noProof/>
              </w:rPr>
              <w:drawing>
                <wp:inline distT="0" distB="0" distL="0" distR="0" wp14:anchorId="018E70E7" wp14:editId="26010A5B">
                  <wp:extent cx="2043242" cy="1920240"/>
                  <wp:effectExtent l="0" t="0" r="0" b="381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043242" cy="1920240"/>
                          </a:xfrm>
                          <a:prstGeom prst="rect">
                            <a:avLst/>
                          </a:prstGeom>
                          <a:noFill/>
                        </pic:spPr>
                      </pic:pic>
                    </a:graphicData>
                  </a:graphic>
                </wp:inline>
              </w:drawing>
            </w:r>
          </w:p>
        </w:tc>
      </w:tr>
    </w:tbl>
    <w:p w14:paraId="32FA5E75" w14:textId="304CB462" w:rsidR="009D0A66" w:rsidRDefault="009D0A66" w:rsidP="00483E96">
      <w:pPr>
        <w:pStyle w:val="Caption"/>
      </w:pPr>
      <w:bookmarkStart w:id="493" w:name="_Toc36554596"/>
      <w:r>
        <w:t xml:space="preserve">Figure </w:t>
      </w:r>
      <w:r w:rsidR="007D589B">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10</w:t>
      </w:r>
      <w:r w:rsidR="00FF2665">
        <w:rPr>
          <w:noProof/>
        </w:rPr>
        <w:fldChar w:fldCharType="end"/>
      </w:r>
      <w:r>
        <w:t xml:space="preserve">: </w:t>
      </w:r>
      <w:r w:rsidRPr="00556FF9">
        <w:t>The evacuation time for all groups evacuated from community k at time t on route r given controlled flow under REE and RFEE for the Nguyen and Dupuis network</w:t>
      </w:r>
      <w:r>
        <w:t xml:space="preserve"> with optimal routes</w:t>
      </w:r>
      <w:bookmarkEnd w:id="493"/>
    </w:p>
    <w:p w14:paraId="5DD81557" w14:textId="5FE6E58F" w:rsidR="00872D34" w:rsidRDefault="00872D34">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6"/>
      </w:tblGrid>
      <w:tr w:rsidR="00E462FA" w14:paraId="5F95C3A7" w14:textId="77777777" w:rsidTr="00572EEC">
        <w:trPr>
          <w:jc w:val="center"/>
        </w:trPr>
        <w:tc>
          <w:tcPr>
            <w:tcW w:w="7206" w:type="dxa"/>
          </w:tcPr>
          <w:p w14:paraId="60029EDF" w14:textId="386F0F59" w:rsidR="00E462FA" w:rsidRDefault="00E462FA" w:rsidP="00572EEC">
            <w:pPr>
              <w:spacing w:after="0" w:line="240" w:lineRule="auto"/>
              <w:jc w:val="both"/>
            </w:pPr>
            <w:r>
              <w:rPr>
                <w:noProof/>
              </w:rPr>
              <w:lastRenderedPageBreak/>
              <w:drawing>
                <wp:inline distT="0" distB="0" distL="0" distR="0" wp14:anchorId="7B40AFBC" wp14:editId="12313B3B">
                  <wp:extent cx="4436685" cy="1188720"/>
                  <wp:effectExtent l="0" t="0" r="254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E462FA" w14:paraId="312B8DD9" w14:textId="77777777" w:rsidTr="00572EEC">
        <w:trPr>
          <w:jc w:val="center"/>
        </w:trPr>
        <w:tc>
          <w:tcPr>
            <w:tcW w:w="7206" w:type="dxa"/>
          </w:tcPr>
          <w:p w14:paraId="0F7FB410" w14:textId="72F5803A" w:rsidR="00E462FA" w:rsidRDefault="00E462FA" w:rsidP="00572EEC">
            <w:pPr>
              <w:spacing w:after="0" w:line="240" w:lineRule="auto"/>
              <w:jc w:val="center"/>
            </w:pPr>
            <w:r>
              <w:rPr>
                <w:noProof/>
              </w:rPr>
              <w:drawing>
                <wp:inline distT="0" distB="0" distL="0" distR="0" wp14:anchorId="2D98CAC3" wp14:editId="5F0B6648">
                  <wp:extent cx="4436685" cy="1188720"/>
                  <wp:effectExtent l="0" t="0" r="254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E462FA" w14:paraId="2B78F7D0" w14:textId="77777777" w:rsidTr="00572EEC">
        <w:trPr>
          <w:jc w:val="center"/>
        </w:trPr>
        <w:tc>
          <w:tcPr>
            <w:tcW w:w="7206" w:type="dxa"/>
          </w:tcPr>
          <w:p w14:paraId="6EED94F9" w14:textId="37F1481A" w:rsidR="00E462FA" w:rsidRDefault="00E462FA" w:rsidP="00572EEC">
            <w:pPr>
              <w:spacing w:after="0" w:line="240" w:lineRule="auto"/>
              <w:jc w:val="center"/>
            </w:pPr>
            <w:r>
              <w:rPr>
                <w:noProof/>
              </w:rPr>
              <w:drawing>
                <wp:inline distT="0" distB="0" distL="0" distR="0" wp14:anchorId="31FE7AB1" wp14:editId="2D2869B1">
                  <wp:extent cx="4436685" cy="1188720"/>
                  <wp:effectExtent l="0" t="0" r="254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E462FA" w14:paraId="3B5E0A67" w14:textId="77777777" w:rsidTr="00572EEC">
        <w:trPr>
          <w:jc w:val="center"/>
        </w:trPr>
        <w:tc>
          <w:tcPr>
            <w:tcW w:w="7206" w:type="dxa"/>
          </w:tcPr>
          <w:p w14:paraId="5AC7BB01" w14:textId="0F1A4E99" w:rsidR="00E462FA" w:rsidRDefault="00FF0208" w:rsidP="00572EEC">
            <w:pPr>
              <w:spacing w:after="0" w:line="240" w:lineRule="auto"/>
              <w:jc w:val="center"/>
            </w:pPr>
            <w:r>
              <w:rPr>
                <w:noProof/>
              </w:rPr>
              <w:drawing>
                <wp:inline distT="0" distB="0" distL="0" distR="0" wp14:anchorId="0FCCFE9E" wp14:editId="2180381C">
                  <wp:extent cx="4436685" cy="1188720"/>
                  <wp:effectExtent l="0" t="0" r="254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E462FA" w14:paraId="25D2E704" w14:textId="77777777" w:rsidTr="00572EEC">
        <w:trPr>
          <w:jc w:val="center"/>
        </w:trPr>
        <w:tc>
          <w:tcPr>
            <w:tcW w:w="7206" w:type="dxa"/>
          </w:tcPr>
          <w:p w14:paraId="21C1E09F" w14:textId="387054E2" w:rsidR="00E462FA" w:rsidRDefault="00FF0208" w:rsidP="00572EEC">
            <w:pPr>
              <w:spacing w:after="0" w:line="240" w:lineRule="auto"/>
              <w:jc w:val="center"/>
            </w:pPr>
            <w:r>
              <w:rPr>
                <w:noProof/>
              </w:rPr>
              <w:drawing>
                <wp:inline distT="0" distB="0" distL="0" distR="0" wp14:anchorId="48753FC3" wp14:editId="551BF7A0">
                  <wp:extent cx="4436685" cy="1188720"/>
                  <wp:effectExtent l="0" t="0" r="254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E462FA" w14:paraId="29D3E719" w14:textId="77777777" w:rsidTr="00572EEC">
        <w:trPr>
          <w:jc w:val="center"/>
        </w:trPr>
        <w:tc>
          <w:tcPr>
            <w:tcW w:w="7206" w:type="dxa"/>
          </w:tcPr>
          <w:p w14:paraId="26F54139" w14:textId="68631725" w:rsidR="00E462FA" w:rsidRDefault="00FF0208" w:rsidP="00EF0ED5">
            <w:pPr>
              <w:keepNext/>
              <w:spacing w:after="0" w:line="240" w:lineRule="auto"/>
              <w:jc w:val="center"/>
            </w:pPr>
            <w:r>
              <w:rPr>
                <w:noProof/>
              </w:rPr>
              <w:drawing>
                <wp:inline distT="0" distB="0" distL="0" distR="0" wp14:anchorId="3322A9A6" wp14:editId="5968F06E">
                  <wp:extent cx="4436685" cy="1188720"/>
                  <wp:effectExtent l="0" t="0" r="254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bl>
    <w:p w14:paraId="467670A4" w14:textId="5F98682F" w:rsidR="00EF0ED5" w:rsidRDefault="00EF0ED5" w:rsidP="00483E96">
      <w:pPr>
        <w:pStyle w:val="Caption"/>
      </w:pPr>
      <w:bookmarkStart w:id="494" w:name="_Toc36554597"/>
      <w:r>
        <w:t xml:space="preserve">Figure </w:t>
      </w:r>
      <w:r w:rsidR="007D589B">
        <w:t>A</w:t>
      </w:r>
      <w:r>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11</w:t>
      </w:r>
      <w:r w:rsidR="00FF2665">
        <w:rPr>
          <w:noProof/>
        </w:rPr>
        <w:fldChar w:fldCharType="end"/>
      </w:r>
      <w:r>
        <w:t xml:space="preserve">: </w:t>
      </w:r>
      <w:r w:rsidRPr="003350F5">
        <w:t>The number of evacuees in each groups evacuated from community k at time t on route r given controlled flow under REE and RFEE for the Nguyen and Dupuis network</w:t>
      </w:r>
      <w:r>
        <w:t xml:space="preserve"> with optimal routes</w:t>
      </w:r>
      <w:bookmarkEnd w:id="494"/>
    </w:p>
    <w:p w14:paraId="3801781D" w14:textId="2B69D038" w:rsidR="00872D34" w:rsidRDefault="00872D34">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2"/>
        <w:gridCol w:w="3613"/>
      </w:tblGrid>
      <w:tr w:rsidR="00FF0208" w14:paraId="16E9FC4A" w14:textId="77777777" w:rsidTr="00572EEC">
        <w:trPr>
          <w:cantSplit/>
          <w:trHeight w:val="1134"/>
          <w:jc w:val="center"/>
        </w:trPr>
        <w:tc>
          <w:tcPr>
            <w:tcW w:w="3672" w:type="dxa"/>
          </w:tcPr>
          <w:p w14:paraId="6F0F07A6" w14:textId="57CAF3CD" w:rsidR="00FF0208" w:rsidRDefault="00FF0208" w:rsidP="00572EEC">
            <w:pPr>
              <w:spacing w:after="0" w:line="240" w:lineRule="auto"/>
              <w:jc w:val="both"/>
            </w:pPr>
            <w:r>
              <w:rPr>
                <w:noProof/>
              </w:rPr>
              <w:lastRenderedPageBreak/>
              <w:drawing>
                <wp:inline distT="0" distB="0" distL="0" distR="0" wp14:anchorId="56BDEEEE" wp14:editId="6AA04556">
                  <wp:extent cx="2149346" cy="2011680"/>
                  <wp:effectExtent l="0" t="0" r="3810" b="762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149346" cy="2011680"/>
                          </a:xfrm>
                          <a:prstGeom prst="rect">
                            <a:avLst/>
                          </a:prstGeom>
                          <a:noFill/>
                        </pic:spPr>
                      </pic:pic>
                    </a:graphicData>
                  </a:graphic>
                </wp:inline>
              </w:drawing>
            </w:r>
          </w:p>
        </w:tc>
        <w:tc>
          <w:tcPr>
            <w:tcW w:w="3613" w:type="dxa"/>
          </w:tcPr>
          <w:p w14:paraId="2EA54F8F" w14:textId="77FB7B0B" w:rsidR="00FF0208" w:rsidRDefault="00FF0208" w:rsidP="00572EEC">
            <w:pPr>
              <w:spacing w:after="0" w:line="240" w:lineRule="auto"/>
            </w:pPr>
            <w:r>
              <w:rPr>
                <w:noProof/>
              </w:rPr>
              <w:drawing>
                <wp:inline distT="0" distB="0" distL="0" distR="0" wp14:anchorId="108A937E" wp14:editId="54530B03">
                  <wp:extent cx="2149346" cy="2011680"/>
                  <wp:effectExtent l="0" t="0" r="3810" b="762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149346" cy="2011680"/>
                          </a:xfrm>
                          <a:prstGeom prst="rect">
                            <a:avLst/>
                          </a:prstGeom>
                          <a:noFill/>
                        </pic:spPr>
                      </pic:pic>
                    </a:graphicData>
                  </a:graphic>
                </wp:inline>
              </w:drawing>
            </w:r>
          </w:p>
        </w:tc>
      </w:tr>
      <w:tr w:rsidR="00FF0208" w14:paraId="0321359B" w14:textId="77777777" w:rsidTr="00572EEC">
        <w:trPr>
          <w:cantSplit/>
          <w:trHeight w:val="1134"/>
          <w:jc w:val="center"/>
        </w:trPr>
        <w:tc>
          <w:tcPr>
            <w:tcW w:w="3672" w:type="dxa"/>
          </w:tcPr>
          <w:p w14:paraId="29806678" w14:textId="33BB77F5" w:rsidR="00FF0208" w:rsidRDefault="00FF0208" w:rsidP="00572EEC">
            <w:pPr>
              <w:spacing w:after="0" w:line="240" w:lineRule="auto"/>
              <w:jc w:val="both"/>
            </w:pPr>
            <w:r>
              <w:rPr>
                <w:noProof/>
              </w:rPr>
              <w:drawing>
                <wp:inline distT="0" distB="0" distL="0" distR="0" wp14:anchorId="7DFA10AA" wp14:editId="0A82E1E3">
                  <wp:extent cx="2131732" cy="2011680"/>
                  <wp:effectExtent l="0" t="0" r="1905" b="762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131732" cy="2011680"/>
                          </a:xfrm>
                          <a:prstGeom prst="rect">
                            <a:avLst/>
                          </a:prstGeom>
                          <a:noFill/>
                        </pic:spPr>
                      </pic:pic>
                    </a:graphicData>
                  </a:graphic>
                </wp:inline>
              </w:drawing>
            </w:r>
          </w:p>
        </w:tc>
        <w:tc>
          <w:tcPr>
            <w:tcW w:w="3613" w:type="dxa"/>
          </w:tcPr>
          <w:p w14:paraId="3DE7DD4A" w14:textId="2AD17713" w:rsidR="00FF0208" w:rsidRDefault="00FF0208" w:rsidP="00572EEC">
            <w:pPr>
              <w:spacing w:after="0" w:line="240" w:lineRule="auto"/>
              <w:jc w:val="both"/>
            </w:pPr>
            <w:r>
              <w:rPr>
                <w:noProof/>
              </w:rPr>
              <w:drawing>
                <wp:inline distT="0" distB="0" distL="0" distR="0" wp14:anchorId="09A2A7B4" wp14:editId="138EF165">
                  <wp:extent cx="2149346" cy="2011680"/>
                  <wp:effectExtent l="0" t="0" r="3810" b="762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149346" cy="2011680"/>
                          </a:xfrm>
                          <a:prstGeom prst="rect">
                            <a:avLst/>
                          </a:prstGeom>
                          <a:noFill/>
                        </pic:spPr>
                      </pic:pic>
                    </a:graphicData>
                  </a:graphic>
                </wp:inline>
              </w:drawing>
            </w:r>
          </w:p>
        </w:tc>
      </w:tr>
      <w:tr w:rsidR="00FF0208" w:rsidRPr="00B44CB7" w14:paraId="6501C010" w14:textId="77777777" w:rsidTr="00572EEC">
        <w:trPr>
          <w:cantSplit/>
          <w:trHeight w:val="1134"/>
          <w:jc w:val="center"/>
        </w:trPr>
        <w:tc>
          <w:tcPr>
            <w:tcW w:w="3672" w:type="dxa"/>
          </w:tcPr>
          <w:p w14:paraId="2C1226FE" w14:textId="205CE6FF" w:rsidR="00FF0208" w:rsidRDefault="00FF0208" w:rsidP="00572EEC">
            <w:pPr>
              <w:spacing w:after="0" w:line="240" w:lineRule="auto"/>
              <w:jc w:val="both"/>
            </w:pPr>
            <w:r>
              <w:rPr>
                <w:noProof/>
              </w:rPr>
              <w:drawing>
                <wp:inline distT="0" distB="0" distL="0" distR="0" wp14:anchorId="19BE6F1F" wp14:editId="26D53D6B">
                  <wp:extent cx="2135904" cy="2011680"/>
                  <wp:effectExtent l="0" t="0" r="0" b="762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135904" cy="2011680"/>
                          </a:xfrm>
                          <a:prstGeom prst="rect">
                            <a:avLst/>
                          </a:prstGeom>
                          <a:noFill/>
                        </pic:spPr>
                      </pic:pic>
                    </a:graphicData>
                  </a:graphic>
                </wp:inline>
              </w:drawing>
            </w:r>
          </w:p>
        </w:tc>
        <w:tc>
          <w:tcPr>
            <w:tcW w:w="3613" w:type="dxa"/>
          </w:tcPr>
          <w:p w14:paraId="4F6EB425" w14:textId="7DDDFB98" w:rsidR="00FF0208" w:rsidRDefault="00FF0208" w:rsidP="009D0A66">
            <w:pPr>
              <w:keepNext/>
              <w:spacing w:after="0" w:line="240" w:lineRule="auto"/>
              <w:jc w:val="both"/>
            </w:pPr>
            <w:r>
              <w:rPr>
                <w:noProof/>
              </w:rPr>
              <w:drawing>
                <wp:inline distT="0" distB="0" distL="0" distR="0" wp14:anchorId="5E8DFEE8" wp14:editId="15A96804">
                  <wp:extent cx="2149346" cy="2011680"/>
                  <wp:effectExtent l="0" t="0" r="3810" b="762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149346" cy="2011680"/>
                          </a:xfrm>
                          <a:prstGeom prst="rect">
                            <a:avLst/>
                          </a:prstGeom>
                          <a:noFill/>
                        </pic:spPr>
                      </pic:pic>
                    </a:graphicData>
                  </a:graphic>
                </wp:inline>
              </w:drawing>
            </w:r>
          </w:p>
        </w:tc>
      </w:tr>
    </w:tbl>
    <w:p w14:paraId="50F24093" w14:textId="684587B5" w:rsidR="009D0A66" w:rsidRDefault="009D0A66" w:rsidP="00483E96">
      <w:pPr>
        <w:pStyle w:val="Caption"/>
      </w:pPr>
      <w:bookmarkStart w:id="495" w:name="_Toc36554598"/>
      <w:r>
        <w:t xml:space="preserve">Figure </w:t>
      </w:r>
      <w:r w:rsidR="007D589B">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12</w:t>
      </w:r>
      <w:r w:rsidR="00FF2665">
        <w:rPr>
          <w:noProof/>
        </w:rPr>
        <w:fldChar w:fldCharType="end"/>
      </w:r>
      <w:r>
        <w:t xml:space="preserve">: </w:t>
      </w:r>
      <w:r w:rsidRPr="00561C63">
        <w:t xml:space="preserve">The evacuation time for all groups evacuated from community k at time t on route r given controlled flow under REE and RFEE for the </w:t>
      </w:r>
      <w:r>
        <w:t>Tampa City</w:t>
      </w:r>
      <w:r w:rsidRPr="00561C63">
        <w:t xml:space="preserve"> network</w:t>
      </w:r>
      <w:bookmarkEnd w:id="495"/>
    </w:p>
    <w:p w14:paraId="1565CC76" w14:textId="7D6195B8" w:rsidR="00872D34" w:rsidRDefault="00872D34">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6"/>
      </w:tblGrid>
      <w:tr w:rsidR="00FF0208" w14:paraId="10A3A8D0" w14:textId="77777777" w:rsidTr="00572EEC">
        <w:trPr>
          <w:jc w:val="center"/>
        </w:trPr>
        <w:tc>
          <w:tcPr>
            <w:tcW w:w="7206" w:type="dxa"/>
          </w:tcPr>
          <w:p w14:paraId="57591C68" w14:textId="341EC9AE" w:rsidR="00FF0208" w:rsidRDefault="00FF0208" w:rsidP="00572EEC">
            <w:pPr>
              <w:spacing w:after="0" w:line="240" w:lineRule="auto"/>
              <w:jc w:val="both"/>
            </w:pPr>
            <w:r>
              <w:rPr>
                <w:noProof/>
              </w:rPr>
              <w:lastRenderedPageBreak/>
              <w:drawing>
                <wp:inline distT="0" distB="0" distL="0" distR="0" wp14:anchorId="79596A8A" wp14:editId="18BAA8EC">
                  <wp:extent cx="4436685" cy="1188720"/>
                  <wp:effectExtent l="0" t="0" r="254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FF0208" w14:paraId="3737EC79" w14:textId="77777777" w:rsidTr="00572EEC">
        <w:trPr>
          <w:jc w:val="center"/>
        </w:trPr>
        <w:tc>
          <w:tcPr>
            <w:tcW w:w="7206" w:type="dxa"/>
          </w:tcPr>
          <w:p w14:paraId="718FDDAB" w14:textId="3DB661D3" w:rsidR="00FF0208" w:rsidRDefault="00E91030" w:rsidP="00572EEC">
            <w:pPr>
              <w:spacing w:after="0" w:line="240" w:lineRule="auto"/>
              <w:jc w:val="center"/>
            </w:pPr>
            <w:r>
              <w:rPr>
                <w:noProof/>
              </w:rPr>
              <w:drawing>
                <wp:inline distT="0" distB="0" distL="0" distR="0" wp14:anchorId="5EF2F17E" wp14:editId="17C90279">
                  <wp:extent cx="4436685" cy="1188720"/>
                  <wp:effectExtent l="0" t="0" r="254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FF0208" w14:paraId="437A4552" w14:textId="77777777" w:rsidTr="00572EEC">
        <w:trPr>
          <w:jc w:val="center"/>
        </w:trPr>
        <w:tc>
          <w:tcPr>
            <w:tcW w:w="7206" w:type="dxa"/>
          </w:tcPr>
          <w:p w14:paraId="7777A177" w14:textId="0A0B2416" w:rsidR="00FF0208" w:rsidRDefault="00FF0208" w:rsidP="00572EEC">
            <w:pPr>
              <w:spacing w:after="0" w:line="240" w:lineRule="auto"/>
              <w:jc w:val="center"/>
            </w:pPr>
            <w:r>
              <w:rPr>
                <w:noProof/>
              </w:rPr>
              <w:drawing>
                <wp:inline distT="0" distB="0" distL="0" distR="0" wp14:anchorId="7C34B504" wp14:editId="5574C08F">
                  <wp:extent cx="4436685" cy="1188720"/>
                  <wp:effectExtent l="0" t="0" r="254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FF0208" w14:paraId="6969D628" w14:textId="77777777" w:rsidTr="00572EEC">
        <w:trPr>
          <w:jc w:val="center"/>
        </w:trPr>
        <w:tc>
          <w:tcPr>
            <w:tcW w:w="7206" w:type="dxa"/>
          </w:tcPr>
          <w:p w14:paraId="44C234A1" w14:textId="59697277" w:rsidR="00FF0208" w:rsidRDefault="00E91030" w:rsidP="00572EEC">
            <w:pPr>
              <w:spacing w:after="0" w:line="240" w:lineRule="auto"/>
              <w:jc w:val="center"/>
            </w:pPr>
            <w:r>
              <w:rPr>
                <w:noProof/>
              </w:rPr>
              <w:drawing>
                <wp:inline distT="0" distB="0" distL="0" distR="0" wp14:anchorId="338896E7" wp14:editId="0150DF1A">
                  <wp:extent cx="4436685" cy="1188720"/>
                  <wp:effectExtent l="0" t="0" r="254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FF0208" w14:paraId="53C90ABE" w14:textId="77777777" w:rsidTr="00572EEC">
        <w:trPr>
          <w:jc w:val="center"/>
        </w:trPr>
        <w:tc>
          <w:tcPr>
            <w:tcW w:w="7206" w:type="dxa"/>
          </w:tcPr>
          <w:p w14:paraId="1C49BC49" w14:textId="7E9EA78C" w:rsidR="00FF0208" w:rsidRDefault="00E91030" w:rsidP="00572EEC">
            <w:pPr>
              <w:spacing w:after="0" w:line="240" w:lineRule="auto"/>
              <w:jc w:val="center"/>
            </w:pPr>
            <w:r>
              <w:rPr>
                <w:noProof/>
              </w:rPr>
              <w:drawing>
                <wp:inline distT="0" distB="0" distL="0" distR="0" wp14:anchorId="5FDF2DB7" wp14:editId="274CBE40">
                  <wp:extent cx="4436685" cy="1188720"/>
                  <wp:effectExtent l="0" t="0" r="254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FF0208" w14:paraId="4A3AEA0E" w14:textId="77777777" w:rsidTr="00572EEC">
        <w:trPr>
          <w:jc w:val="center"/>
        </w:trPr>
        <w:tc>
          <w:tcPr>
            <w:tcW w:w="7206" w:type="dxa"/>
          </w:tcPr>
          <w:p w14:paraId="62AE0D23" w14:textId="34C29F57" w:rsidR="00FF0208" w:rsidRDefault="00E91030" w:rsidP="00EF0ED5">
            <w:pPr>
              <w:keepNext/>
              <w:spacing w:after="0" w:line="240" w:lineRule="auto"/>
              <w:jc w:val="center"/>
            </w:pPr>
            <w:r>
              <w:rPr>
                <w:noProof/>
              </w:rPr>
              <w:drawing>
                <wp:inline distT="0" distB="0" distL="0" distR="0" wp14:anchorId="4DDC7021" wp14:editId="5A5E740D">
                  <wp:extent cx="4436685" cy="1188720"/>
                  <wp:effectExtent l="0" t="0" r="254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bl>
    <w:p w14:paraId="0F6E9DDC" w14:textId="15D8FB3B" w:rsidR="00EF0ED5" w:rsidRDefault="00EF0ED5" w:rsidP="00483E96">
      <w:pPr>
        <w:pStyle w:val="Caption"/>
      </w:pPr>
      <w:bookmarkStart w:id="496" w:name="_Toc36554599"/>
      <w:r>
        <w:t>Figure A</w:t>
      </w:r>
      <w:r>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13</w:t>
      </w:r>
      <w:r w:rsidR="00FF2665">
        <w:rPr>
          <w:noProof/>
        </w:rPr>
        <w:fldChar w:fldCharType="end"/>
      </w:r>
      <w:r>
        <w:t xml:space="preserve">: </w:t>
      </w:r>
      <w:r w:rsidRPr="00865A6E">
        <w:t xml:space="preserve">The number of evacuees in each groups evacuated from community k at time t on route r given controlled flow under REE and RFEE for the </w:t>
      </w:r>
      <w:r>
        <w:t>Tampa City</w:t>
      </w:r>
      <w:r w:rsidRPr="00865A6E">
        <w:t xml:space="preserve"> network</w:t>
      </w:r>
      <w:bookmarkEnd w:id="496"/>
    </w:p>
    <w:p w14:paraId="23B99F4B" w14:textId="29DC9ADB" w:rsidR="00FF0208" w:rsidRDefault="00FF0208">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2"/>
        <w:gridCol w:w="3614"/>
      </w:tblGrid>
      <w:tr w:rsidR="00E91030" w14:paraId="660999D5" w14:textId="77777777" w:rsidTr="00572EEC">
        <w:trPr>
          <w:cantSplit/>
          <w:trHeight w:val="1134"/>
          <w:jc w:val="center"/>
        </w:trPr>
        <w:tc>
          <w:tcPr>
            <w:tcW w:w="3672" w:type="dxa"/>
          </w:tcPr>
          <w:p w14:paraId="22655A5D" w14:textId="523F5BAC" w:rsidR="00E91030" w:rsidRDefault="00E91030" w:rsidP="00572EEC">
            <w:pPr>
              <w:spacing w:after="0" w:line="240" w:lineRule="auto"/>
              <w:jc w:val="both"/>
            </w:pPr>
            <w:r>
              <w:rPr>
                <w:noProof/>
              </w:rPr>
              <w:lastRenderedPageBreak/>
              <w:drawing>
                <wp:inline distT="0" distB="0" distL="0" distR="0" wp14:anchorId="40BC45D0" wp14:editId="723C3D68">
                  <wp:extent cx="2140539" cy="2011680"/>
                  <wp:effectExtent l="0" t="0" r="0" b="762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140539" cy="2011680"/>
                          </a:xfrm>
                          <a:prstGeom prst="rect">
                            <a:avLst/>
                          </a:prstGeom>
                          <a:noFill/>
                        </pic:spPr>
                      </pic:pic>
                    </a:graphicData>
                  </a:graphic>
                </wp:inline>
              </w:drawing>
            </w:r>
          </w:p>
        </w:tc>
        <w:tc>
          <w:tcPr>
            <w:tcW w:w="3613" w:type="dxa"/>
          </w:tcPr>
          <w:p w14:paraId="254869A5" w14:textId="49D0AA88" w:rsidR="00E91030" w:rsidRDefault="00E91030" w:rsidP="00572EEC">
            <w:pPr>
              <w:spacing w:after="0" w:line="240" w:lineRule="auto"/>
            </w:pPr>
            <w:r>
              <w:rPr>
                <w:noProof/>
              </w:rPr>
              <w:drawing>
                <wp:inline distT="0" distB="0" distL="0" distR="0" wp14:anchorId="2FCBBB8B" wp14:editId="5B0C44A9">
                  <wp:extent cx="2158153" cy="2011680"/>
                  <wp:effectExtent l="0" t="0" r="0" b="762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158153" cy="2011680"/>
                          </a:xfrm>
                          <a:prstGeom prst="rect">
                            <a:avLst/>
                          </a:prstGeom>
                          <a:noFill/>
                        </pic:spPr>
                      </pic:pic>
                    </a:graphicData>
                  </a:graphic>
                </wp:inline>
              </w:drawing>
            </w:r>
          </w:p>
        </w:tc>
      </w:tr>
      <w:tr w:rsidR="00E91030" w14:paraId="4774B3C4" w14:textId="77777777" w:rsidTr="00572EEC">
        <w:trPr>
          <w:cantSplit/>
          <w:trHeight w:val="1134"/>
          <w:jc w:val="center"/>
        </w:trPr>
        <w:tc>
          <w:tcPr>
            <w:tcW w:w="3672" w:type="dxa"/>
          </w:tcPr>
          <w:p w14:paraId="195F77BE" w14:textId="3616B088" w:rsidR="00E91030" w:rsidRDefault="00E91030" w:rsidP="00572EEC">
            <w:pPr>
              <w:spacing w:after="0" w:line="240" w:lineRule="auto"/>
              <w:jc w:val="both"/>
            </w:pPr>
            <w:r>
              <w:rPr>
                <w:noProof/>
              </w:rPr>
              <w:drawing>
                <wp:inline distT="0" distB="0" distL="0" distR="0" wp14:anchorId="71A991D9" wp14:editId="2B7E4E01">
                  <wp:extent cx="2140539" cy="2011680"/>
                  <wp:effectExtent l="0" t="0" r="0" b="762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140539" cy="2011680"/>
                          </a:xfrm>
                          <a:prstGeom prst="rect">
                            <a:avLst/>
                          </a:prstGeom>
                          <a:noFill/>
                        </pic:spPr>
                      </pic:pic>
                    </a:graphicData>
                  </a:graphic>
                </wp:inline>
              </w:drawing>
            </w:r>
          </w:p>
        </w:tc>
        <w:tc>
          <w:tcPr>
            <w:tcW w:w="3613" w:type="dxa"/>
          </w:tcPr>
          <w:p w14:paraId="7E81750F" w14:textId="2522FEE4" w:rsidR="00E91030" w:rsidRDefault="00E91030" w:rsidP="00572EEC">
            <w:pPr>
              <w:spacing w:after="0" w:line="240" w:lineRule="auto"/>
              <w:jc w:val="both"/>
            </w:pPr>
            <w:r>
              <w:rPr>
                <w:noProof/>
              </w:rPr>
              <w:drawing>
                <wp:inline distT="0" distB="0" distL="0" distR="0" wp14:anchorId="43A9D759" wp14:editId="2472609E">
                  <wp:extent cx="2158153" cy="2011680"/>
                  <wp:effectExtent l="0" t="0" r="0" b="762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158153" cy="2011680"/>
                          </a:xfrm>
                          <a:prstGeom prst="rect">
                            <a:avLst/>
                          </a:prstGeom>
                          <a:noFill/>
                        </pic:spPr>
                      </pic:pic>
                    </a:graphicData>
                  </a:graphic>
                </wp:inline>
              </w:drawing>
            </w:r>
          </w:p>
        </w:tc>
      </w:tr>
      <w:tr w:rsidR="00E91030" w:rsidRPr="00B44CB7" w14:paraId="469CFDE0" w14:textId="77777777" w:rsidTr="00572EEC">
        <w:trPr>
          <w:cantSplit/>
          <w:trHeight w:val="1134"/>
          <w:jc w:val="center"/>
        </w:trPr>
        <w:tc>
          <w:tcPr>
            <w:tcW w:w="3672" w:type="dxa"/>
          </w:tcPr>
          <w:p w14:paraId="63212EA8" w14:textId="4AC6875F" w:rsidR="00E91030" w:rsidRDefault="00E91030" w:rsidP="00572EEC">
            <w:pPr>
              <w:spacing w:after="0" w:line="240" w:lineRule="auto"/>
              <w:jc w:val="both"/>
            </w:pPr>
            <w:r>
              <w:rPr>
                <w:noProof/>
              </w:rPr>
              <w:drawing>
                <wp:inline distT="0" distB="0" distL="0" distR="0" wp14:anchorId="23F32EE6" wp14:editId="7C7199EA">
                  <wp:extent cx="2140539" cy="2011680"/>
                  <wp:effectExtent l="0" t="0" r="0" b="762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140539" cy="2011680"/>
                          </a:xfrm>
                          <a:prstGeom prst="rect">
                            <a:avLst/>
                          </a:prstGeom>
                          <a:noFill/>
                        </pic:spPr>
                      </pic:pic>
                    </a:graphicData>
                  </a:graphic>
                </wp:inline>
              </w:drawing>
            </w:r>
          </w:p>
        </w:tc>
        <w:tc>
          <w:tcPr>
            <w:tcW w:w="3613" w:type="dxa"/>
          </w:tcPr>
          <w:p w14:paraId="0B07D5AD" w14:textId="449EAE49" w:rsidR="00E91030" w:rsidRDefault="00E91030" w:rsidP="009D0A66">
            <w:pPr>
              <w:keepNext/>
              <w:spacing w:after="0" w:line="240" w:lineRule="auto"/>
              <w:jc w:val="both"/>
            </w:pPr>
            <w:r>
              <w:rPr>
                <w:noProof/>
              </w:rPr>
              <w:drawing>
                <wp:inline distT="0" distB="0" distL="0" distR="0" wp14:anchorId="4CA5614C" wp14:editId="6DFA4C06">
                  <wp:extent cx="2158153" cy="2011680"/>
                  <wp:effectExtent l="0" t="0" r="0" b="762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158153" cy="2011680"/>
                          </a:xfrm>
                          <a:prstGeom prst="rect">
                            <a:avLst/>
                          </a:prstGeom>
                          <a:noFill/>
                        </pic:spPr>
                      </pic:pic>
                    </a:graphicData>
                  </a:graphic>
                </wp:inline>
              </w:drawing>
            </w:r>
          </w:p>
        </w:tc>
      </w:tr>
    </w:tbl>
    <w:p w14:paraId="534E2ECE" w14:textId="53AB5513" w:rsidR="009D0A66" w:rsidRDefault="009D0A66" w:rsidP="00483E96">
      <w:pPr>
        <w:pStyle w:val="Caption"/>
      </w:pPr>
      <w:bookmarkStart w:id="497" w:name="_Toc36554600"/>
      <w:r>
        <w:t xml:space="preserve">Figure </w:t>
      </w:r>
      <w:r w:rsidR="007D589B">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14</w:t>
      </w:r>
      <w:r w:rsidR="00FF2665">
        <w:rPr>
          <w:noProof/>
        </w:rPr>
        <w:fldChar w:fldCharType="end"/>
      </w:r>
      <w:r>
        <w:t xml:space="preserve">: </w:t>
      </w:r>
      <w:r w:rsidRPr="006C692F">
        <w:t xml:space="preserve">The evacuation time for all groups evacuated from community k at time t on route r given controlled flow under REE and RFEE for the </w:t>
      </w:r>
      <w:r>
        <w:t>Fort Worth</w:t>
      </w:r>
      <w:r w:rsidRPr="006C692F">
        <w:t xml:space="preserve"> network</w:t>
      </w:r>
      <w:bookmarkEnd w:id="497"/>
    </w:p>
    <w:p w14:paraId="0F2D96CF" w14:textId="25DF6CC0" w:rsidR="00FF0208" w:rsidRDefault="00FF0208">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6"/>
      </w:tblGrid>
      <w:tr w:rsidR="00E91030" w14:paraId="3194CA73" w14:textId="77777777" w:rsidTr="00572EEC">
        <w:trPr>
          <w:jc w:val="center"/>
        </w:trPr>
        <w:tc>
          <w:tcPr>
            <w:tcW w:w="7206" w:type="dxa"/>
          </w:tcPr>
          <w:p w14:paraId="46BF3D05" w14:textId="422F5FD9" w:rsidR="00E91030" w:rsidRDefault="00E91030" w:rsidP="00572EEC">
            <w:pPr>
              <w:spacing w:after="0" w:line="240" w:lineRule="auto"/>
              <w:jc w:val="both"/>
            </w:pPr>
            <w:r>
              <w:rPr>
                <w:noProof/>
              </w:rPr>
              <w:lastRenderedPageBreak/>
              <w:drawing>
                <wp:inline distT="0" distB="0" distL="0" distR="0" wp14:anchorId="0766EA13" wp14:editId="2178627F">
                  <wp:extent cx="4436685" cy="1188720"/>
                  <wp:effectExtent l="0" t="0" r="254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E91030" w14:paraId="674A6F68" w14:textId="77777777" w:rsidTr="00572EEC">
        <w:trPr>
          <w:jc w:val="center"/>
        </w:trPr>
        <w:tc>
          <w:tcPr>
            <w:tcW w:w="7206" w:type="dxa"/>
          </w:tcPr>
          <w:p w14:paraId="34276B41" w14:textId="5A4B4538" w:rsidR="00E91030" w:rsidRDefault="00E91030" w:rsidP="00572EEC">
            <w:pPr>
              <w:spacing w:after="0" w:line="240" w:lineRule="auto"/>
              <w:jc w:val="center"/>
            </w:pPr>
            <w:r>
              <w:rPr>
                <w:noProof/>
              </w:rPr>
              <w:drawing>
                <wp:inline distT="0" distB="0" distL="0" distR="0" wp14:anchorId="1911F08A" wp14:editId="63BD8951">
                  <wp:extent cx="4436685" cy="1188720"/>
                  <wp:effectExtent l="0" t="0" r="254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E91030" w14:paraId="0F70503C" w14:textId="77777777" w:rsidTr="00572EEC">
        <w:trPr>
          <w:jc w:val="center"/>
        </w:trPr>
        <w:tc>
          <w:tcPr>
            <w:tcW w:w="7206" w:type="dxa"/>
          </w:tcPr>
          <w:p w14:paraId="2DA0DDF8" w14:textId="7F4E76BB" w:rsidR="00E91030" w:rsidRDefault="00E91030" w:rsidP="00572EEC">
            <w:pPr>
              <w:spacing w:after="0" w:line="240" w:lineRule="auto"/>
              <w:jc w:val="center"/>
            </w:pPr>
            <w:r>
              <w:rPr>
                <w:noProof/>
              </w:rPr>
              <w:drawing>
                <wp:inline distT="0" distB="0" distL="0" distR="0" wp14:anchorId="531D01E6" wp14:editId="2B34ACBE">
                  <wp:extent cx="4436685" cy="1188720"/>
                  <wp:effectExtent l="0" t="0" r="254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E91030" w14:paraId="63389AB7" w14:textId="77777777" w:rsidTr="00572EEC">
        <w:trPr>
          <w:jc w:val="center"/>
        </w:trPr>
        <w:tc>
          <w:tcPr>
            <w:tcW w:w="7206" w:type="dxa"/>
          </w:tcPr>
          <w:p w14:paraId="62C2B8CE" w14:textId="7229E517" w:rsidR="00E91030" w:rsidRDefault="00E91030" w:rsidP="00572EEC">
            <w:pPr>
              <w:spacing w:after="0" w:line="240" w:lineRule="auto"/>
              <w:jc w:val="center"/>
            </w:pPr>
            <w:r>
              <w:rPr>
                <w:noProof/>
              </w:rPr>
              <w:drawing>
                <wp:inline distT="0" distB="0" distL="0" distR="0" wp14:anchorId="0FF2D508" wp14:editId="060AC626">
                  <wp:extent cx="4436685" cy="1188720"/>
                  <wp:effectExtent l="0" t="0" r="254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E91030" w14:paraId="0AFC4B0F" w14:textId="77777777" w:rsidTr="00572EEC">
        <w:trPr>
          <w:jc w:val="center"/>
        </w:trPr>
        <w:tc>
          <w:tcPr>
            <w:tcW w:w="7206" w:type="dxa"/>
          </w:tcPr>
          <w:p w14:paraId="0D943D31" w14:textId="2E86DEC0" w:rsidR="00E91030" w:rsidRDefault="00E91030" w:rsidP="00572EEC">
            <w:pPr>
              <w:spacing w:after="0" w:line="240" w:lineRule="auto"/>
              <w:jc w:val="center"/>
            </w:pPr>
            <w:r>
              <w:rPr>
                <w:noProof/>
              </w:rPr>
              <w:drawing>
                <wp:inline distT="0" distB="0" distL="0" distR="0" wp14:anchorId="182D7C3B" wp14:editId="0E72F458">
                  <wp:extent cx="4432995" cy="1188720"/>
                  <wp:effectExtent l="0" t="0" r="571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4432995" cy="1188720"/>
                          </a:xfrm>
                          <a:prstGeom prst="rect">
                            <a:avLst/>
                          </a:prstGeom>
                          <a:noFill/>
                        </pic:spPr>
                      </pic:pic>
                    </a:graphicData>
                  </a:graphic>
                </wp:inline>
              </w:drawing>
            </w:r>
          </w:p>
        </w:tc>
      </w:tr>
      <w:tr w:rsidR="00E91030" w14:paraId="0008C263" w14:textId="77777777" w:rsidTr="00572EEC">
        <w:trPr>
          <w:jc w:val="center"/>
        </w:trPr>
        <w:tc>
          <w:tcPr>
            <w:tcW w:w="7206" w:type="dxa"/>
          </w:tcPr>
          <w:p w14:paraId="0BD83227" w14:textId="767AB7C2" w:rsidR="00E91030" w:rsidRDefault="00E91030" w:rsidP="00EF0ED5">
            <w:pPr>
              <w:keepNext/>
              <w:spacing w:after="0" w:line="240" w:lineRule="auto"/>
              <w:jc w:val="center"/>
            </w:pPr>
            <w:r>
              <w:rPr>
                <w:noProof/>
              </w:rPr>
              <w:drawing>
                <wp:inline distT="0" distB="0" distL="0" distR="0" wp14:anchorId="2819FD96" wp14:editId="254B19DA">
                  <wp:extent cx="4436685" cy="1188720"/>
                  <wp:effectExtent l="0" t="0" r="254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bl>
    <w:p w14:paraId="6BA4ED24" w14:textId="5B0B2FF5" w:rsidR="00EF0ED5" w:rsidRDefault="00EF0ED5" w:rsidP="00483E96">
      <w:pPr>
        <w:pStyle w:val="Caption"/>
      </w:pPr>
      <w:bookmarkStart w:id="498" w:name="_Toc36554601"/>
      <w:r>
        <w:t>Figure A</w:t>
      </w:r>
      <w:r>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15</w:t>
      </w:r>
      <w:r w:rsidR="00FF2665">
        <w:rPr>
          <w:noProof/>
        </w:rPr>
        <w:fldChar w:fldCharType="end"/>
      </w:r>
      <w:r>
        <w:t xml:space="preserve">: </w:t>
      </w:r>
      <w:r w:rsidRPr="009354B1">
        <w:t xml:space="preserve">The number of evacuees in each groups evacuated from community k at time t on route r given controlled flow under REE and RFEE for the </w:t>
      </w:r>
      <w:r>
        <w:t>Fort Worth</w:t>
      </w:r>
      <w:r w:rsidRPr="009354B1">
        <w:t xml:space="preserve"> network</w:t>
      </w:r>
      <w:bookmarkEnd w:id="498"/>
    </w:p>
    <w:p w14:paraId="075BD081" w14:textId="685A94AA" w:rsidR="00FF0208" w:rsidRDefault="00FF0208">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6"/>
        <w:gridCol w:w="3799"/>
      </w:tblGrid>
      <w:tr w:rsidR="00D00906" w14:paraId="02856238" w14:textId="77777777" w:rsidTr="00572EEC">
        <w:trPr>
          <w:cantSplit/>
          <w:trHeight w:val="1134"/>
          <w:jc w:val="center"/>
        </w:trPr>
        <w:tc>
          <w:tcPr>
            <w:tcW w:w="3672" w:type="dxa"/>
          </w:tcPr>
          <w:p w14:paraId="57DE175B" w14:textId="1477D3CD" w:rsidR="00D00906" w:rsidRDefault="003409E4" w:rsidP="00572EEC">
            <w:pPr>
              <w:spacing w:after="0" w:line="240" w:lineRule="auto"/>
              <w:jc w:val="both"/>
            </w:pPr>
            <w:r>
              <w:rPr>
                <w:noProof/>
              </w:rPr>
              <w:lastRenderedPageBreak/>
              <w:drawing>
                <wp:inline distT="0" distB="0" distL="0" distR="0" wp14:anchorId="545414AC" wp14:editId="250AC117">
                  <wp:extent cx="2258789" cy="2011680"/>
                  <wp:effectExtent l="0" t="0" r="8255" b="762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258789" cy="2011680"/>
                          </a:xfrm>
                          <a:prstGeom prst="rect">
                            <a:avLst/>
                          </a:prstGeom>
                          <a:noFill/>
                        </pic:spPr>
                      </pic:pic>
                    </a:graphicData>
                  </a:graphic>
                </wp:inline>
              </w:drawing>
            </w:r>
          </w:p>
        </w:tc>
        <w:tc>
          <w:tcPr>
            <w:tcW w:w="3613" w:type="dxa"/>
          </w:tcPr>
          <w:p w14:paraId="7E32EB9A" w14:textId="1D6B8CB2" w:rsidR="00D00906" w:rsidRDefault="003409E4" w:rsidP="00572EEC">
            <w:pPr>
              <w:spacing w:after="0" w:line="240" w:lineRule="auto"/>
            </w:pPr>
            <w:r>
              <w:rPr>
                <w:noProof/>
              </w:rPr>
              <w:drawing>
                <wp:inline distT="0" distB="0" distL="0" distR="0" wp14:anchorId="4FF67A3F" wp14:editId="767C019E">
                  <wp:extent cx="2272363" cy="2011680"/>
                  <wp:effectExtent l="0" t="0" r="0" b="762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272363" cy="2011680"/>
                          </a:xfrm>
                          <a:prstGeom prst="rect">
                            <a:avLst/>
                          </a:prstGeom>
                          <a:noFill/>
                        </pic:spPr>
                      </pic:pic>
                    </a:graphicData>
                  </a:graphic>
                </wp:inline>
              </w:drawing>
            </w:r>
          </w:p>
        </w:tc>
      </w:tr>
      <w:tr w:rsidR="00D00906" w14:paraId="59F7DE69" w14:textId="77777777" w:rsidTr="00572EEC">
        <w:trPr>
          <w:cantSplit/>
          <w:trHeight w:val="1134"/>
          <w:jc w:val="center"/>
        </w:trPr>
        <w:tc>
          <w:tcPr>
            <w:tcW w:w="3672" w:type="dxa"/>
          </w:tcPr>
          <w:p w14:paraId="5215A7C7" w14:textId="127AD067" w:rsidR="00D00906" w:rsidRDefault="00D00906" w:rsidP="00572EEC">
            <w:pPr>
              <w:spacing w:after="0" w:line="240" w:lineRule="auto"/>
              <w:jc w:val="both"/>
            </w:pPr>
            <w:r>
              <w:rPr>
                <w:noProof/>
              </w:rPr>
              <w:drawing>
                <wp:inline distT="0" distB="0" distL="0" distR="0" wp14:anchorId="146471DD" wp14:editId="576EC48B">
                  <wp:extent cx="2258789" cy="2011680"/>
                  <wp:effectExtent l="0" t="0" r="8255" b="762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258789" cy="2011680"/>
                          </a:xfrm>
                          <a:prstGeom prst="rect">
                            <a:avLst/>
                          </a:prstGeom>
                          <a:noFill/>
                        </pic:spPr>
                      </pic:pic>
                    </a:graphicData>
                  </a:graphic>
                </wp:inline>
              </w:drawing>
            </w:r>
          </w:p>
        </w:tc>
        <w:tc>
          <w:tcPr>
            <w:tcW w:w="3613" w:type="dxa"/>
          </w:tcPr>
          <w:p w14:paraId="23D2684C" w14:textId="779AE79E" w:rsidR="00D00906" w:rsidRDefault="00D00906" w:rsidP="00572EEC">
            <w:pPr>
              <w:spacing w:after="0" w:line="240" w:lineRule="auto"/>
              <w:jc w:val="both"/>
            </w:pPr>
            <w:r>
              <w:rPr>
                <w:noProof/>
              </w:rPr>
              <w:drawing>
                <wp:inline distT="0" distB="0" distL="0" distR="0" wp14:anchorId="7D1AAAF8" wp14:editId="77F52A6D">
                  <wp:extent cx="2262270" cy="2011680"/>
                  <wp:effectExtent l="0" t="0" r="5080" b="762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262270" cy="2011680"/>
                          </a:xfrm>
                          <a:prstGeom prst="rect">
                            <a:avLst/>
                          </a:prstGeom>
                          <a:noFill/>
                        </pic:spPr>
                      </pic:pic>
                    </a:graphicData>
                  </a:graphic>
                </wp:inline>
              </w:drawing>
            </w:r>
          </w:p>
        </w:tc>
      </w:tr>
      <w:tr w:rsidR="00D00906" w:rsidRPr="00B44CB7" w14:paraId="07C0F535" w14:textId="77777777" w:rsidTr="00572EEC">
        <w:trPr>
          <w:cantSplit/>
          <w:trHeight w:val="1134"/>
          <w:jc w:val="center"/>
        </w:trPr>
        <w:tc>
          <w:tcPr>
            <w:tcW w:w="3672" w:type="dxa"/>
          </w:tcPr>
          <w:p w14:paraId="151C41D5" w14:textId="0ACDD057" w:rsidR="00D00906" w:rsidRDefault="00EF0ED5" w:rsidP="00572EEC">
            <w:pPr>
              <w:spacing w:after="0" w:line="240" w:lineRule="auto"/>
              <w:jc w:val="both"/>
            </w:pPr>
            <w:r>
              <w:rPr>
                <w:noProof/>
              </w:rPr>
              <w:drawing>
                <wp:inline distT="0" distB="0" distL="0" distR="0" wp14:anchorId="4956197C" wp14:editId="7825F6F4">
                  <wp:extent cx="2258789" cy="2011680"/>
                  <wp:effectExtent l="0" t="0" r="8255" b="762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258789" cy="2011680"/>
                          </a:xfrm>
                          <a:prstGeom prst="rect">
                            <a:avLst/>
                          </a:prstGeom>
                          <a:noFill/>
                        </pic:spPr>
                      </pic:pic>
                    </a:graphicData>
                  </a:graphic>
                </wp:inline>
              </w:drawing>
            </w:r>
          </w:p>
        </w:tc>
        <w:tc>
          <w:tcPr>
            <w:tcW w:w="3613" w:type="dxa"/>
          </w:tcPr>
          <w:p w14:paraId="78163A21" w14:textId="24B00BEC" w:rsidR="00D00906" w:rsidRDefault="003409E4" w:rsidP="009D0A66">
            <w:pPr>
              <w:keepNext/>
              <w:spacing w:after="0" w:line="240" w:lineRule="auto"/>
              <w:jc w:val="both"/>
            </w:pPr>
            <w:r>
              <w:rPr>
                <w:noProof/>
              </w:rPr>
              <w:drawing>
                <wp:inline distT="0" distB="0" distL="0" distR="0" wp14:anchorId="18D6ADBB" wp14:editId="5A270F0E">
                  <wp:extent cx="2275495" cy="2011680"/>
                  <wp:effectExtent l="0" t="0" r="0"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275495" cy="2011680"/>
                          </a:xfrm>
                          <a:prstGeom prst="rect">
                            <a:avLst/>
                          </a:prstGeom>
                          <a:noFill/>
                        </pic:spPr>
                      </pic:pic>
                    </a:graphicData>
                  </a:graphic>
                </wp:inline>
              </w:drawing>
            </w:r>
          </w:p>
        </w:tc>
      </w:tr>
    </w:tbl>
    <w:p w14:paraId="4027D02B" w14:textId="6208D847" w:rsidR="009D0A66" w:rsidRDefault="009D0A66" w:rsidP="00483E96">
      <w:pPr>
        <w:pStyle w:val="Caption"/>
      </w:pPr>
      <w:bookmarkStart w:id="499" w:name="_Toc36554602"/>
      <w:r>
        <w:t xml:space="preserve">Figure </w:t>
      </w:r>
      <w:r w:rsidR="007D589B">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16</w:t>
      </w:r>
      <w:r w:rsidR="00FF2665">
        <w:rPr>
          <w:noProof/>
        </w:rPr>
        <w:fldChar w:fldCharType="end"/>
      </w:r>
      <w:r>
        <w:t xml:space="preserve">: </w:t>
      </w:r>
      <w:r w:rsidRPr="00454C11">
        <w:t>The evacuation time for all groups evacuated from community k at time t on route r given uncontrolled flow under REE and RFEE for the Nguyen and Dupuis network</w:t>
      </w:r>
      <w:bookmarkEnd w:id="499"/>
    </w:p>
    <w:p w14:paraId="7606399C" w14:textId="67DD1F8A" w:rsidR="00FF0208" w:rsidRDefault="00FF0208">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6"/>
      </w:tblGrid>
      <w:tr w:rsidR="00D00906" w14:paraId="773E16CC" w14:textId="77777777" w:rsidTr="00572EEC">
        <w:trPr>
          <w:jc w:val="center"/>
        </w:trPr>
        <w:tc>
          <w:tcPr>
            <w:tcW w:w="7206" w:type="dxa"/>
          </w:tcPr>
          <w:p w14:paraId="633B5BD0" w14:textId="7A97B6CF" w:rsidR="00D00906" w:rsidRDefault="00D00906" w:rsidP="00572EEC">
            <w:pPr>
              <w:spacing w:after="0" w:line="240" w:lineRule="auto"/>
              <w:jc w:val="both"/>
            </w:pPr>
            <w:r>
              <w:rPr>
                <w:noProof/>
              </w:rPr>
              <w:lastRenderedPageBreak/>
              <w:drawing>
                <wp:inline distT="0" distB="0" distL="0" distR="0" wp14:anchorId="2DE0F772" wp14:editId="68696042">
                  <wp:extent cx="4436685" cy="1188720"/>
                  <wp:effectExtent l="0" t="0" r="254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D00906" w14:paraId="4F48D965" w14:textId="77777777" w:rsidTr="00572EEC">
        <w:trPr>
          <w:jc w:val="center"/>
        </w:trPr>
        <w:tc>
          <w:tcPr>
            <w:tcW w:w="7206" w:type="dxa"/>
          </w:tcPr>
          <w:p w14:paraId="23FD80F4" w14:textId="2CD34CFA" w:rsidR="00D00906" w:rsidRDefault="00D00906" w:rsidP="00572EEC">
            <w:pPr>
              <w:spacing w:after="0" w:line="240" w:lineRule="auto"/>
              <w:jc w:val="center"/>
            </w:pPr>
            <w:r>
              <w:rPr>
                <w:noProof/>
              </w:rPr>
              <w:drawing>
                <wp:inline distT="0" distB="0" distL="0" distR="0" wp14:anchorId="75B00604" wp14:editId="734A1C16">
                  <wp:extent cx="4495732" cy="1188720"/>
                  <wp:effectExtent l="0" t="0" r="63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4495732" cy="1188720"/>
                          </a:xfrm>
                          <a:prstGeom prst="rect">
                            <a:avLst/>
                          </a:prstGeom>
                          <a:noFill/>
                        </pic:spPr>
                      </pic:pic>
                    </a:graphicData>
                  </a:graphic>
                </wp:inline>
              </w:drawing>
            </w:r>
          </w:p>
        </w:tc>
      </w:tr>
      <w:tr w:rsidR="00D00906" w14:paraId="0D402761" w14:textId="77777777" w:rsidTr="00572EEC">
        <w:trPr>
          <w:jc w:val="center"/>
        </w:trPr>
        <w:tc>
          <w:tcPr>
            <w:tcW w:w="7206" w:type="dxa"/>
          </w:tcPr>
          <w:p w14:paraId="38C8DFD8" w14:textId="48FCD3CE" w:rsidR="00D00906" w:rsidRDefault="00D00906" w:rsidP="00572EEC">
            <w:pPr>
              <w:spacing w:after="0" w:line="240" w:lineRule="auto"/>
              <w:jc w:val="center"/>
            </w:pPr>
            <w:r>
              <w:rPr>
                <w:noProof/>
              </w:rPr>
              <w:drawing>
                <wp:inline distT="0" distB="0" distL="0" distR="0" wp14:anchorId="50931462" wp14:editId="6119E4A4">
                  <wp:extent cx="4492041" cy="1188720"/>
                  <wp:effectExtent l="0" t="0" r="381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4492041" cy="1188720"/>
                          </a:xfrm>
                          <a:prstGeom prst="rect">
                            <a:avLst/>
                          </a:prstGeom>
                          <a:noFill/>
                        </pic:spPr>
                      </pic:pic>
                    </a:graphicData>
                  </a:graphic>
                </wp:inline>
              </w:drawing>
            </w:r>
          </w:p>
        </w:tc>
      </w:tr>
      <w:tr w:rsidR="00D00906" w14:paraId="5ED369FC" w14:textId="77777777" w:rsidTr="00572EEC">
        <w:trPr>
          <w:jc w:val="center"/>
        </w:trPr>
        <w:tc>
          <w:tcPr>
            <w:tcW w:w="7206" w:type="dxa"/>
          </w:tcPr>
          <w:p w14:paraId="713379C5" w14:textId="5E6CF445" w:rsidR="00D00906" w:rsidRDefault="00D00906" w:rsidP="00572EEC">
            <w:pPr>
              <w:spacing w:after="0" w:line="240" w:lineRule="auto"/>
              <w:jc w:val="center"/>
            </w:pPr>
            <w:r>
              <w:rPr>
                <w:noProof/>
              </w:rPr>
              <w:drawing>
                <wp:inline distT="0" distB="0" distL="0" distR="0" wp14:anchorId="0C1D8C34" wp14:editId="15DE116A">
                  <wp:extent cx="4495732" cy="1188720"/>
                  <wp:effectExtent l="0" t="0" r="63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4495732" cy="1188720"/>
                          </a:xfrm>
                          <a:prstGeom prst="rect">
                            <a:avLst/>
                          </a:prstGeom>
                          <a:noFill/>
                        </pic:spPr>
                      </pic:pic>
                    </a:graphicData>
                  </a:graphic>
                </wp:inline>
              </w:drawing>
            </w:r>
          </w:p>
        </w:tc>
      </w:tr>
      <w:tr w:rsidR="00D00906" w14:paraId="5FE49AE9" w14:textId="77777777" w:rsidTr="00572EEC">
        <w:trPr>
          <w:jc w:val="center"/>
        </w:trPr>
        <w:tc>
          <w:tcPr>
            <w:tcW w:w="7206" w:type="dxa"/>
          </w:tcPr>
          <w:p w14:paraId="6F95C648" w14:textId="21C4A590" w:rsidR="00D00906" w:rsidRDefault="00D00906" w:rsidP="00572EEC">
            <w:pPr>
              <w:spacing w:after="0" w:line="240" w:lineRule="auto"/>
              <w:jc w:val="center"/>
            </w:pPr>
            <w:r>
              <w:rPr>
                <w:noProof/>
              </w:rPr>
              <w:drawing>
                <wp:inline distT="0" distB="0" distL="0" distR="0" wp14:anchorId="59B39631" wp14:editId="2D9C38A6">
                  <wp:extent cx="4432995" cy="1188720"/>
                  <wp:effectExtent l="0" t="0" r="571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4432995" cy="1188720"/>
                          </a:xfrm>
                          <a:prstGeom prst="rect">
                            <a:avLst/>
                          </a:prstGeom>
                          <a:noFill/>
                        </pic:spPr>
                      </pic:pic>
                    </a:graphicData>
                  </a:graphic>
                </wp:inline>
              </w:drawing>
            </w:r>
          </w:p>
        </w:tc>
      </w:tr>
      <w:tr w:rsidR="00D00906" w14:paraId="0B1669D3" w14:textId="77777777" w:rsidTr="00572EEC">
        <w:trPr>
          <w:jc w:val="center"/>
        </w:trPr>
        <w:tc>
          <w:tcPr>
            <w:tcW w:w="7206" w:type="dxa"/>
          </w:tcPr>
          <w:p w14:paraId="6017C611" w14:textId="5EBCBFA4" w:rsidR="00D00906" w:rsidRDefault="00D00906" w:rsidP="00EF0ED5">
            <w:pPr>
              <w:keepNext/>
              <w:spacing w:after="0" w:line="240" w:lineRule="auto"/>
              <w:jc w:val="center"/>
            </w:pPr>
            <w:r>
              <w:rPr>
                <w:noProof/>
              </w:rPr>
              <w:drawing>
                <wp:inline distT="0" distB="0" distL="0" distR="0" wp14:anchorId="26F9F2D8" wp14:editId="69811FC5">
                  <wp:extent cx="4495732" cy="1188720"/>
                  <wp:effectExtent l="0" t="0" r="63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4495732" cy="1188720"/>
                          </a:xfrm>
                          <a:prstGeom prst="rect">
                            <a:avLst/>
                          </a:prstGeom>
                          <a:noFill/>
                        </pic:spPr>
                      </pic:pic>
                    </a:graphicData>
                  </a:graphic>
                </wp:inline>
              </w:drawing>
            </w:r>
          </w:p>
        </w:tc>
      </w:tr>
    </w:tbl>
    <w:p w14:paraId="1A9F54A0" w14:textId="71B057E5" w:rsidR="00EF0ED5" w:rsidRDefault="00EF0ED5" w:rsidP="00483E96">
      <w:pPr>
        <w:pStyle w:val="Caption"/>
      </w:pPr>
      <w:bookmarkStart w:id="500" w:name="_Toc36554603"/>
      <w:r>
        <w:t xml:space="preserve">Figure </w:t>
      </w:r>
      <w:r w:rsidR="007D589B">
        <w:t>A</w:t>
      </w:r>
      <w:r>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17</w:t>
      </w:r>
      <w:r w:rsidR="00FF2665">
        <w:rPr>
          <w:noProof/>
        </w:rPr>
        <w:fldChar w:fldCharType="end"/>
      </w:r>
      <w:r>
        <w:t xml:space="preserve">: </w:t>
      </w:r>
      <w:r w:rsidRPr="00576689">
        <w:t xml:space="preserve">The number of evacuees in each groups evacuated from community k at time t on route r given </w:t>
      </w:r>
      <w:r>
        <w:t>un</w:t>
      </w:r>
      <w:r w:rsidRPr="00576689">
        <w:t>controlled flow under REE and RFEE for the Nguyen and Dupuis network</w:t>
      </w:r>
      <w:bookmarkEnd w:id="500"/>
    </w:p>
    <w:p w14:paraId="290FD35E" w14:textId="5F2C75A5" w:rsidR="00FF0208" w:rsidRDefault="00FF0208">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2"/>
        <w:gridCol w:w="3614"/>
      </w:tblGrid>
      <w:tr w:rsidR="00D00906" w14:paraId="4501906A" w14:textId="77777777" w:rsidTr="00572EEC">
        <w:trPr>
          <w:cantSplit/>
          <w:trHeight w:val="1134"/>
          <w:jc w:val="center"/>
        </w:trPr>
        <w:tc>
          <w:tcPr>
            <w:tcW w:w="3672" w:type="dxa"/>
          </w:tcPr>
          <w:p w14:paraId="71D5CB21" w14:textId="1C2E033B" w:rsidR="00D00906" w:rsidRDefault="00FE40A6" w:rsidP="00572EEC">
            <w:pPr>
              <w:spacing w:after="0" w:line="240" w:lineRule="auto"/>
              <w:jc w:val="both"/>
            </w:pPr>
            <w:r>
              <w:rPr>
                <w:noProof/>
              </w:rPr>
              <w:lastRenderedPageBreak/>
              <w:drawing>
                <wp:inline distT="0" distB="0" distL="0" distR="0" wp14:anchorId="0B3D85E1" wp14:editId="208B447C">
                  <wp:extent cx="2158153" cy="2011680"/>
                  <wp:effectExtent l="0" t="0" r="0" b="762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158153" cy="2011680"/>
                          </a:xfrm>
                          <a:prstGeom prst="rect">
                            <a:avLst/>
                          </a:prstGeom>
                          <a:noFill/>
                        </pic:spPr>
                      </pic:pic>
                    </a:graphicData>
                  </a:graphic>
                </wp:inline>
              </w:drawing>
            </w:r>
          </w:p>
        </w:tc>
        <w:tc>
          <w:tcPr>
            <w:tcW w:w="3613" w:type="dxa"/>
          </w:tcPr>
          <w:p w14:paraId="31DEA235" w14:textId="27AE2F72" w:rsidR="00D00906" w:rsidRDefault="00FE40A6" w:rsidP="00572EEC">
            <w:pPr>
              <w:spacing w:after="0" w:line="240" w:lineRule="auto"/>
            </w:pPr>
            <w:r>
              <w:rPr>
                <w:noProof/>
              </w:rPr>
              <w:drawing>
                <wp:inline distT="0" distB="0" distL="0" distR="0" wp14:anchorId="1CC9684F" wp14:editId="0FEC92B5">
                  <wp:extent cx="2145174" cy="2011680"/>
                  <wp:effectExtent l="0" t="0" r="7620" b="762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145174" cy="2011680"/>
                          </a:xfrm>
                          <a:prstGeom prst="rect">
                            <a:avLst/>
                          </a:prstGeom>
                          <a:noFill/>
                        </pic:spPr>
                      </pic:pic>
                    </a:graphicData>
                  </a:graphic>
                </wp:inline>
              </w:drawing>
            </w:r>
          </w:p>
        </w:tc>
      </w:tr>
      <w:tr w:rsidR="00D00906" w14:paraId="1CB1BD1C" w14:textId="77777777" w:rsidTr="00572EEC">
        <w:trPr>
          <w:cantSplit/>
          <w:trHeight w:val="1134"/>
          <w:jc w:val="center"/>
        </w:trPr>
        <w:tc>
          <w:tcPr>
            <w:tcW w:w="3672" w:type="dxa"/>
          </w:tcPr>
          <w:p w14:paraId="680DFF15" w14:textId="6789788D" w:rsidR="00D00906" w:rsidRDefault="00FE40A6" w:rsidP="00572EEC">
            <w:pPr>
              <w:spacing w:after="0" w:line="240" w:lineRule="auto"/>
              <w:jc w:val="both"/>
            </w:pPr>
            <w:r>
              <w:rPr>
                <w:noProof/>
              </w:rPr>
              <w:drawing>
                <wp:inline distT="0" distB="0" distL="0" distR="0" wp14:anchorId="0B615F10" wp14:editId="1FE209F4">
                  <wp:extent cx="2158153" cy="2011680"/>
                  <wp:effectExtent l="0" t="0" r="0" b="762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158153" cy="2011680"/>
                          </a:xfrm>
                          <a:prstGeom prst="rect">
                            <a:avLst/>
                          </a:prstGeom>
                          <a:noFill/>
                        </pic:spPr>
                      </pic:pic>
                    </a:graphicData>
                  </a:graphic>
                </wp:inline>
              </w:drawing>
            </w:r>
          </w:p>
        </w:tc>
        <w:tc>
          <w:tcPr>
            <w:tcW w:w="3613" w:type="dxa"/>
          </w:tcPr>
          <w:p w14:paraId="7BFFBAE4" w14:textId="238DEC51" w:rsidR="00D00906" w:rsidRDefault="00FE40A6" w:rsidP="00572EEC">
            <w:pPr>
              <w:spacing w:after="0" w:line="240" w:lineRule="auto"/>
              <w:jc w:val="both"/>
            </w:pPr>
            <w:r>
              <w:rPr>
                <w:noProof/>
              </w:rPr>
              <w:drawing>
                <wp:inline distT="0" distB="0" distL="0" distR="0" wp14:anchorId="42C55DD5" wp14:editId="48FCE387">
                  <wp:extent cx="2153981" cy="2011680"/>
                  <wp:effectExtent l="0" t="0" r="0" b="762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153981" cy="2011680"/>
                          </a:xfrm>
                          <a:prstGeom prst="rect">
                            <a:avLst/>
                          </a:prstGeom>
                          <a:noFill/>
                        </pic:spPr>
                      </pic:pic>
                    </a:graphicData>
                  </a:graphic>
                </wp:inline>
              </w:drawing>
            </w:r>
          </w:p>
        </w:tc>
      </w:tr>
      <w:tr w:rsidR="00D00906" w:rsidRPr="00B44CB7" w14:paraId="72387CF5" w14:textId="77777777" w:rsidTr="00572EEC">
        <w:trPr>
          <w:cantSplit/>
          <w:trHeight w:val="1134"/>
          <w:jc w:val="center"/>
        </w:trPr>
        <w:tc>
          <w:tcPr>
            <w:tcW w:w="3672" w:type="dxa"/>
          </w:tcPr>
          <w:p w14:paraId="69B08D72" w14:textId="62CE9E2E" w:rsidR="00D00906" w:rsidRDefault="00FE40A6" w:rsidP="00572EEC">
            <w:pPr>
              <w:spacing w:after="0" w:line="240" w:lineRule="auto"/>
              <w:jc w:val="both"/>
            </w:pPr>
            <w:r>
              <w:rPr>
                <w:noProof/>
              </w:rPr>
              <w:drawing>
                <wp:inline distT="0" distB="0" distL="0" distR="0" wp14:anchorId="3BE05049" wp14:editId="66ED3FA8">
                  <wp:extent cx="2158153" cy="2011680"/>
                  <wp:effectExtent l="0" t="0" r="0" b="762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158153" cy="2011680"/>
                          </a:xfrm>
                          <a:prstGeom prst="rect">
                            <a:avLst/>
                          </a:prstGeom>
                          <a:noFill/>
                        </pic:spPr>
                      </pic:pic>
                    </a:graphicData>
                  </a:graphic>
                </wp:inline>
              </w:drawing>
            </w:r>
          </w:p>
        </w:tc>
        <w:tc>
          <w:tcPr>
            <w:tcW w:w="3613" w:type="dxa"/>
          </w:tcPr>
          <w:p w14:paraId="352F4A0C" w14:textId="5234A585" w:rsidR="00D00906" w:rsidRDefault="00FE40A6" w:rsidP="009D0A66">
            <w:pPr>
              <w:keepNext/>
              <w:spacing w:after="0" w:line="240" w:lineRule="auto"/>
              <w:jc w:val="both"/>
            </w:pPr>
            <w:r>
              <w:rPr>
                <w:noProof/>
              </w:rPr>
              <w:drawing>
                <wp:inline distT="0" distB="0" distL="0" distR="0" wp14:anchorId="47C896A0" wp14:editId="71911E9D">
                  <wp:extent cx="2158153" cy="2011680"/>
                  <wp:effectExtent l="0" t="0" r="0" b="762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158153" cy="2011680"/>
                          </a:xfrm>
                          <a:prstGeom prst="rect">
                            <a:avLst/>
                          </a:prstGeom>
                          <a:noFill/>
                        </pic:spPr>
                      </pic:pic>
                    </a:graphicData>
                  </a:graphic>
                </wp:inline>
              </w:drawing>
            </w:r>
          </w:p>
        </w:tc>
      </w:tr>
    </w:tbl>
    <w:p w14:paraId="3C5089E4" w14:textId="5A5AD29E" w:rsidR="009D0A66" w:rsidRDefault="009D0A66" w:rsidP="00483E96">
      <w:pPr>
        <w:pStyle w:val="Caption"/>
      </w:pPr>
      <w:bookmarkStart w:id="501" w:name="_Toc36554604"/>
      <w:r>
        <w:t xml:space="preserve">Figure </w:t>
      </w:r>
      <w:r w:rsidR="007D589B">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18</w:t>
      </w:r>
      <w:r w:rsidR="00FF2665">
        <w:rPr>
          <w:noProof/>
        </w:rPr>
        <w:fldChar w:fldCharType="end"/>
      </w:r>
      <w:r>
        <w:t xml:space="preserve">: </w:t>
      </w:r>
      <w:r w:rsidRPr="00E00FE4">
        <w:t>The evacuation time for all groups evacuated from community k at time t on route r given uncontrolled flow under REE and RFEE for the Nguyen and Dupuis network</w:t>
      </w:r>
      <w:r>
        <w:t xml:space="preserve"> with optimal routes</w:t>
      </w:r>
      <w:bookmarkEnd w:id="501"/>
    </w:p>
    <w:p w14:paraId="3F209455" w14:textId="77777777" w:rsidR="000F5AC2" w:rsidRDefault="00FF0208">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6"/>
      </w:tblGrid>
      <w:tr w:rsidR="000F5AC2" w14:paraId="4AA6E9F8" w14:textId="77777777" w:rsidTr="00572EEC">
        <w:trPr>
          <w:jc w:val="center"/>
        </w:trPr>
        <w:tc>
          <w:tcPr>
            <w:tcW w:w="7206" w:type="dxa"/>
          </w:tcPr>
          <w:p w14:paraId="5FE761FC" w14:textId="55C5D674" w:rsidR="000F5AC2" w:rsidRDefault="000F5AC2" w:rsidP="00572EEC">
            <w:pPr>
              <w:spacing w:after="0" w:line="240" w:lineRule="auto"/>
              <w:jc w:val="both"/>
            </w:pPr>
            <w:r>
              <w:rPr>
                <w:noProof/>
              </w:rPr>
              <w:lastRenderedPageBreak/>
              <w:drawing>
                <wp:inline distT="0" distB="0" distL="0" distR="0" wp14:anchorId="199DF91F" wp14:editId="24591CCA">
                  <wp:extent cx="4436685" cy="1188720"/>
                  <wp:effectExtent l="0" t="0" r="254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0F5AC2" w14:paraId="1A2424DD" w14:textId="77777777" w:rsidTr="00572EEC">
        <w:trPr>
          <w:jc w:val="center"/>
        </w:trPr>
        <w:tc>
          <w:tcPr>
            <w:tcW w:w="7206" w:type="dxa"/>
          </w:tcPr>
          <w:p w14:paraId="006ABEBE" w14:textId="741C3303" w:rsidR="000F5AC2" w:rsidRDefault="000F5AC2" w:rsidP="00572EEC">
            <w:pPr>
              <w:spacing w:after="0" w:line="240" w:lineRule="auto"/>
              <w:jc w:val="center"/>
            </w:pPr>
            <w:r>
              <w:rPr>
                <w:noProof/>
              </w:rPr>
              <w:drawing>
                <wp:inline distT="0" distB="0" distL="0" distR="0" wp14:anchorId="7321DDCB" wp14:editId="3EE0B0F7">
                  <wp:extent cx="4436685" cy="1188720"/>
                  <wp:effectExtent l="0" t="0" r="254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0F5AC2" w14:paraId="5CF976C6" w14:textId="77777777" w:rsidTr="00572EEC">
        <w:trPr>
          <w:jc w:val="center"/>
        </w:trPr>
        <w:tc>
          <w:tcPr>
            <w:tcW w:w="7206" w:type="dxa"/>
          </w:tcPr>
          <w:p w14:paraId="77A701B5" w14:textId="57D06090" w:rsidR="000F5AC2" w:rsidRDefault="000F5AC2" w:rsidP="00572EEC">
            <w:pPr>
              <w:spacing w:after="0" w:line="240" w:lineRule="auto"/>
              <w:jc w:val="center"/>
            </w:pPr>
            <w:r>
              <w:rPr>
                <w:noProof/>
              </w:rPr>
              <w:drawing>
                <wp:inline distT="0" distB="0" distL="0" distR="0" wp14:anchorId="2DEAF9D7" wp14:editId="342E517D">
                  <wp:extent cx="4436685" cy="1188720"/>
                  <wp:effectExtent l="0" t="0" r="254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0F5AC2" w14:paraId="0116BA11" w14:textId="77777777" w:rsidTr="00572EEC">
        <w:trPr>
          <w:jc w:val="center"/>
        </w:trPr>
        <w:tc>
          <w:tcPr>
            <w:tcW w:w="7206" w:type="dxa"/>
          </w:tcPr>
          <w:p w14:paraId="694E6F75" w14:textId="5E6C0FDE" w:rsidR="000F5AC2" w:rsidRDefault="000F5AC2" w:rsidP="00572EEC">
            <w:pPr>
              <w:spacing w:after="0" w:line="240" w:lineRule="auto"/>
              <w:jc w:val="center"/>
            </w:pPr>
            <w:r>
              <w:rPr>
                <w:noProof/>
              </w:rPr>
              <w:drawing>
                <wp:inline distT="0" distB="0" distL="0" distR="0" wp14:anchorId="37B9A049" wp14:editId="163AAA0E">
                  <wp:extent cx="4436685" cy="1188720"/>
                  <wp:effectExtent l="0" t="0" r="254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0F5AC2" w14:paraId="1C86F615" w14:textId="77777777" w:rsidTr="00572EEC">
        <w:trPr>
          <w:jc w:val="center"/>
        </w:trPr>
        <w:tc>
          <w:tcPr>
            <w:tcW w:w="7206" w:type="dxa"/>
          </w:tcPr>
          <w:p w14:paraId="5FECDA7E" w14:textId="11D37D87" w:rsidR="000F5AC2" w:rsidRDefault="000F5AC2" w:rsidP="00572EEC">
            <w:pPr>
              <w:spacing w:after="0" w:line="240" w:lineRule="auto"/>
              <w:jc w:val="center"/>
            </w:pPr>
            <w:r>
              <w:rPr>
                <w:noProof/>
              </w:rPr>
              <w:drawing>
                <wp:inline distT="0" distB="0" distL="0" distR="0" wp14:anchorId="633448F8" wp14:editId="2599C399">
                  <wp:extent cx="4436685" cy="1188720"/>
                  <wp:effectExtent l="0" t="0" r="254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0F5AC2" w14:paraId="61219000" w14:textId="77777777" w:rsidTr="00572EEC">
        <w:trPr>
          <w:jc w:val="center"/>
        </w:trPr>
        <w:tc>
          <w:tcPr>
            <w:tcW w:w="7206" w:type="dxa"/>
          </w:tcPr>
          <w:p w14:paraId="009B4E90" w14:textId="60735BFF" w:rsidR="000F5AC2" w:rsidRDefault="000F5AC2" w:rsidP="00EF0ED5">
            <w:pPr>
              <w:keepNext/>
              <w:spacing w:after="0" w:line="240" w:lineRule="auto"/>
              <w:jc w:val="center"/>
            </w:pPr>
            <w:r>
              <w:rPr>
                <w:noProof/>
              </w:rPr>
              <w:drawing>
                <wp:inline distT="0" distB="0" distL="0" distR="0" wp14:anchorId="24F0428C" wp14:editId="6C2E2F3E">
                  <wp:extent cx="4436685" cy="1188720"/>
                  <wp:effectExtent l="0" t="0" r="254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bl>
    <w:p w14:paraId="382CBC75" w14:textId="2B8B068E" w:rsidR="00EF0ED5" w:rsidRDefault="00EF0ED5" w:rsidP="00483E96">
      <w:pPr>
        <w:pStyle w:val="Caption"/>
      </w:pPr>
      <w:bookmarkStart w:id="502" w:name="_Toc36554605"/>
      <w:r>
        <w:t xml:space="preserve">Figure </w:t>
      </w:r>
      <w:r w:rsidR="007D589B">
        <w:t>A</w:t>
      </w:r>
      <w:r>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19</w:t>
      </w:r>
      <w:r w:rsidR="00FF2665">
        <w:rPr>
          <w:noProof/>
        </w:rPr>
        <w:fldChar w:fldCharType="end"/>
      </w:r>
      <w:r>
        <w:t xml:space="preserve">: </w:t>
      </w:r>
      <w:r w:rsidRPr="00936760">
        <w:t>The number of evacuees in each groups evacuated from community k at time t on route r given uncontrolled flow under REE and RFEE for the Nguyen and Dupuis network</w:t>
      </w:r>
      <w:r>
        <w:t xml:space="preserve"> with optimal routes</w:t>
      </w:r>
      <w:bookmarkEnd w:id="502"/>
    </w:p>
    <w:p w14:paraId="47AA1322" w14:textId="1D5E20E4" w:rsidR="00D00906" w:rsidRDefault="00D00906">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2"/>
        <w:gridCol w:w="3699"/>
      </w:tblGrid>
      <w:tr w:rsidR="000F5AC2" w14:paraId="4752CFE4" w14:textId="77777777" w:rsidTr="00572EEC">
        <w:trPr>
          <w:cantSplit/>
          <w:trHeight w:val="1134"/>
          <w:jc w:val="center"/>
        </w:trPr>
        <w:tc>
          <w:tcPr>
            <w:tcW w:w="3672" w:type="dxa"/>
          </w:tcPr>
          <w:p w14:paraId="33EACC49" w14:textId="4E0941D9" w:rsidR="000F5AC2" w:rsidRDefault="00D20701" w:rsidP="00572EEC">
            <w:pPr>
              <w:spacing w:after="0" w:line="240" w:lineRule="auto"/>
              <w:jc w:val="both"/>
            </w:pPr>
            <w:r>
              <w:rPr>
                <w:noProof/>
              </w:rPr>
              <w:lastRenderedPageBreak/>
              <w:drawing>
                <wp:inline distT="0" distB="0" distL="0" distR="0" wp14:anchorId="64EE8219" wp14:editId="78DD2352">
                  <wp:extent cx="2140539" cy="2011680"/>
                  <wp:effectExtent l="0" t="0" r="0" b="762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2140539" cy="2011680"/>
                          </a:xfrm>
                          <a:prstGeom prst="rect">
                            <a:avLst/>
                          </a:prstGeom>
                          <a:noFill/>
                        </pic:spPr>
                      </pic:pic>
                    </a:graphicData>
                  </a:graphic>
                </wp:inline>
              </w:drawing>
            </w:r>
          </w:p>
        </w:tc>
        <w:tc>
          <w:tcPr>
            <w:tcW w:w="3613" w:type="dxa"/>
          </w:tcPr>
          <w:p w14:paraId="51ABCFE1" w14:textId="778A8067" w:rsidR="000F5AC2" w:rsidRDefault="00D20701" w:rsidP="00572EEC">
            <w:pPr>
              <w:spacing w:after="0" w:line="240" w:lineRule="auto"/>
            </w:pPr>
            <w:r>
              <w:rPr>
                <w:noProof/>
              </w:rPr>
              <w:drawing>
                <wp:inline distT="0" distB="0" distL="0" distR="0" wp14:anchorId="5EEE44B4" wp14:editId="1F101F1B">
                  <wp:extent cx="2211921" cy="2011680"/>
                  <wp:effectExtent l="0" t="0" r="0" b="762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211921" cy="2011680"/>
                          </a:xfrm>
                          <a:prstGeom prst="rect">
                            <a:avLst/>
                          </a:prstGeom>
                          <a:noFill/>
                        </pic:spPr>
                      </pic:pic>
                    </a:graphicData>
                  </a:graphic>
                </wp:inline>
              </w:drawing>
            </w:r>
          </w:p>
        </w:tc>
      </w:tr>
      <w:tr w:rsidR="000F5AC2" w14:paraId="4C5E011C" w14:textId="77777777" w:rsidTr="00572EEC">
        <w:trPr>
          <w:cantSplit/>
          <w:trHeight w:val="1134"/>
          <w:jc w:val="center"/>
        </w:trPr>
        <w:tc>
          <w:tcPr>
            <w:tcW w:w="3672" w:type="dxa"/>
          </w:tcPr>
          <w:p w14:paraId="4EFE3FE9" w14:textId="3A7191A2" w:rsidR="000F5AC2" w:rsidRDefault="00D20701" w:rsidP="00572EEC">
            <w:pPr>
              <w:spacing w:after="0" w:line="240" w:lineRule="auto"/>
              <w:jc w:val="both"/>
            </w:pPr>
            <w:r>
              <w:rPr>
                <w:noProof/>
              </w:rPr>
              <w:drawing>
                <wp:inline distT="0" distB="0" distL="0" distR="0" wp14:anchorId="3AD78EBF" wp14:editId="38649140">
                  <wp:extent cx="2145174" cy="2011680"/>
                  <wp:effectExtent l="0" t="0" r="7620" b="762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2145174" cy="2011680"/>
                          </a:xfrm>
                          <a:prstGeom prst="rect">
                            <a:avLst/>
                          </a:prstGeom>
                          <a:noFill/>
                        </pic:spPr>
                      </pic:pic>
                    </a:graphicData>
                  </a:graphic>
                </wp:inline>
              </w:drawing>
            </w:r>
          </w:p>
        </w:tc>
        <w:tc>
          <w:tcPr>
            <w:tcW w:w="3613" w:type="dxa"/>
          </w:tcPr>
          <w:p w14:paraId="0AE69E92" w14:textId="786C04AA" w:rsidR="000F5AC2" w:rsidRDefault="00C46EBD" w:rsidP="00572EEC">
            <w:pPr>
              <w:spacing w:after="0" w:line="240" w:lineRule="auto"/>
              <w:jc w:val="both"/>
            </w:pPr>
            <w:r>
              <w:rPr>
                <w:noProof/>
              </w:rPr>
              <w:drawing>
                <wp:inline distT="0" distB="0" distL="0" distR="0" wp14:anchorId="56A079AB" wp14:editId="3904282E">
                  <wp:extent cx="2150128" cy="2011680"/>
                  <wp:effectExtent l="0" t="0" r="2540" b="762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150128" cy="2011680"/>
                          </a:xfrm>
                          <a:prstGeom prst="rect">
                            <a:avLst/>
                          </a:prstGeom>
                          <a:noFill/>
                        </pic:spPr>
                      </pic:pic>
                    </a:graphicData>
                  </a:graphic>
                </wp:inline>
              </w:drawing>
            </w:r>
          </w:p>
        </w:tc>
      </w:tr>
      <w:tr w:rsidR="000F5AC2" w:rsidRPr="00B44CB7" w14:paraId="0CC1D206" w14:textId="77777777" w:rsidTr="00572EEC">
        <w:trPr>
          <w:cantSplit/>
          <w:trHeight w:val="1134"/>
          <w:jc w:val="center"/>
        </w:trPr>
        <w:tc>
          <w:tcPr>
            <w:tcW w:w="3672" w:type="dxa"/>
          </w:tcPr>
          <w:p w14:paraId="4D5D603E" w14:textId="07A74B43" w:rsidR="000F5AC2" w:rsidRDefault="00D20701" w:rsidP="00572EEC">
            <w:pPr>
              <w:spacing w:after="0" w:line="240" w:lineRule="auto"/>
              <w:jc w:val="both"/>
            </w:pPr>
            <w:r>
              <w:rPr>
                <w:noProof/>
              </w:rPr>
              <w:drawing>
                <wp:inline distT="0" distB="0" distL="0" distR="0" wp14:anchorId="338A488D" wp14:editId="6AF23E68">
                  <wp:extent cx="2145174" cy="2011680"/>
                  <wp:effectExtent l="0" t="0" r="7620" b="762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45174" cy="2011680"/>
                          </a:xfrm>
                          <a:prstGeom prst="rect">
                            <a:avLst/>
                          </a:prstGeom>
                          <a:noFill/>
                        </pic:spPr>
                      </pic:pic>
                    </a:graphicData>
                  </a:graphic>
                </wp:inline>
              </w:drawing>
            </w:r>
          </w:p>
        </w:tc>
        <w:tc>
          <w:tcPr>
            <w:tcW w:w="3613" w:type="dxa"/>
          </w:tcPr>
          <w:p w14:paraId="124218E5" w14:textId="3B075B15" w:rsidR="000F5AC2" w:rsidRDefault="00C46EBD" w:rsidP="009D0A66">
            <w:pPr>
              <w:keepNext/>
              <w:spacing w:after="0" w:line="240" w:lineRule="auto"/>
              <w:jc w:val="both"/>
            </w:pPr>
            <w:r>
              <w:rPr>
                <w:noProof/>
              </w:rPr>
              <w:drawing>
                <wp:inline distT="0" distB="0" distL="0" distR="0" wp14:anchorId="3E9E88AE" wp14:editId="164DF153">
                  <wp:extent cx="2145174" cy="2011680"/>
                  <wp:effectExtent l="0" t="0" r="7620" b="762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145174" cy="2011680"/>
                          </a:xfrm>
                          <a:prstGeom prst="rect">
                            <a:avLst/>
                          </a:prstGeom>
                          <a:noFill/>
                        </pic:spPr>
                      </pic:pic>
                    </a:graphicData>
                  </a:graphic>
                </wp:inline>
              </w:drawing>
            </w:r>
          </w:p>
        </w:tc>
      </w:tr>
    </w:tbl>
    <w:p w14:paraId="508FB506" w14:textId="289F5D4A" w:rsidR="009D0A66" w:rsidRDefault="009D0A66" w:rsidP="00483E96">
      <w:pPr>
        <w:pStyle w:val="Caption"/>
      </w:pPr>
      <w:bookmarkStart w:id="503" w:name="_Toc36554606"/>
      <w:r>
        <w:t xml:space="preserve">Figure </w:t>
      </w:r>
      <w:r w:rsidR="007D589B">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20</w:t>
      </w:r>
      <w:r w:rsidR="00FF2665">
        <w:rPr>
          <w:noProof/>
        </w:rPr>
        <w:fldChar w:fldCharType="end"/>
      </w:r>
      <w:r>
        <w:t xml:space="preserve">: </w:t>
      </w:r>
      <w:r w:rsidRPr="009774E9">
        <w:t xml:space="preserve">The evacuation time for all groups evacuated from community k at time t on route r given uncontrolled flow under REE and RFEE for the </w:t>
      </w:r>
      <w:r>
        <w:t>Tampa City</w:t>
      </w:r>
      <w:r w:rsidRPr="009774E9">
        <w:t xml:space="preserve"> network</w:t>
      </w:r>
      <w:bookmarkEnd w:id="503"/>
    </w:p>
    <w:p w14:paraId="7F6CD486" w14:textId="0D2209AD" w:rsidR="00D00906" w:rsidRDefault="00D00906">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6"/>
      </w:tblGrid>
      <w:tr w:rsidR="00C46EBD" w14:paraId="526BFF16" w14:textId="77777777" w:rsidTr="00572EEC">
        <w:trPr>
          <w:jc w:val="center"/>
        </w:trPr>
        <w:tc>
          <w:tcPr>
            <w:tcW w:w="7206" w:type="dxa"/>
          </w:tcPr>
          <w:p w14:paraId="02715F91" w14:textId="2A133A2D" w:rsidR="00C46EBD" w:rsidRDefault="00C46EBD" w:rsidP="00572EEC">
            <w:pPr>
              <w:spacing w:after="0" w:line="240" w:lineRule="auto"/>
              <w:jc w:val="both"/>
            </w:pPr>
            <w:r>
              <w:rPr>
                <w:noProof/>
              </w:rPr>
              <w:lastRenderedPageBreak/>
              <w:drawing>
                <wp:inline distT="0" distB="0" distL="0" distR="0" wp14:anchorId="679B88F4" wp14:editId="52618E57">
                  <wp:extent cx="4436685" cy="1188720"/>
                  <wp:effectExtent l="0" t="0" r="254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C46EBD" w14:paraId="0BE0B62A" w14:textId="77777777" w:rsidTr="00572EEC">
        <w:trPr>
          <w:jc w:val="center"/>
        </w:trPr>
        <w:tc>
          <w:tcPr>
            <w:tcW w:w="7206" w:type="dxa"/>
          </w:tcPr>
          <w:p w14:paraId="1425DECA" w14:textId="6529EF32" w:rsidR="00C46EBD" w:rsidRDefault="00C46EBD" w:rsidP="00572EEC">
            <w:pPr>
              <w:spacing w:after="0" w:line="240" w:lineRule="auto"/>
              <w:jc w:val="center"/>
            </w:pPr>
            <w:r>
              <w:rPr>
                <w:noProof/>
              </w:rPr>
              <w:drawing>
                <wp:inline distT="0" distB="0" distL="0" distR="0" wp14:anchorId="255D1024" wp14:editId="2565159F">
                  <wp:extent cx="4436685" cy="1188720"/>
                  <wp:effectExtent l="0" t="0" r="254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C46EBD" w14:paraId="4828579B" w14:textId="77777777" w:rsidTr="00572EEC">
        <w:trPr>
          <w:jc w:val="center"/>
        </w:trPr>
        <w:tc>
          <w:tcPr>
            <w:tcW w:w="7206" w:type="dxa"/>
          </w:tcPr>
          <w:p w14:paraId="46B92760" w14:textId="6AD0DBD2" w:rsidR="00C46EBD" w:rsidRDefault="00C46EBD" w:rsidP="00572EEC">
            <w:pPr>
              <w:spacing w:after="0" w:line="240" w:lineRule="auto"/>
              <w:jc w:val="center"/>
            </w:pPr>
            <w:r>
              <w:rPr>
                <w:noProof/>
              </w:rPr>
              <w:drawing>
                <wp:inline distT="0" distB="0" distL="0" distR="0" wp14:anchorId="092A3201" wp14:editId="41A18BBE">
                  <wp:extent cx="4436685" cy="1188720"/>
                  <wp:effectExtent l="0" t="0" r="254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C46EBD" w14:paraId="29862811" w14:textId="77777777" w:rsidTr="00572EEC">
        <w:trPr>
          <w:jc w:val="center"/>
        </w:trPr>
        <w:tc>
          <w:tcPr>
            <w:tcW w:w="7206" w:type="dxa"/>
          </w:tcPr>
          <w:p w14:paraId="4EB5A4F5" w14:textId="029ABE93" w:rsidR="00C46EBD" w:rsidRDefault="00C46EBD" w:rsidP="00572EEC">
            <w:pPr>
              <w:spacing w:after="0" w:line="240" w:lineRule="auto"/>
              <w:jc w:val="center"/>
            </w:pPr>
            <w:r>
              <w:rPr>
                <w:noProof/>
              </w:rPr>
              <w:drawing>
                <wp:inline distT="0" distB="0" distL="0" distR="0" wp14:anchorId="189860BE" wp14:editId="095AB1CC">
                  <wp:extent cx="4436685" cy="1188720"/>
                  <wp:effectExtent l="0" t="0" r="254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C46EBD" w14:paraId="3456BBC4" w14:textId="77777777" w:rsidTr="00572EEC">
        <w:trPr>
          <w:jc w:val="center"/>
        </w:trPr>
        <w:tc>
          <w:tcPr>
            <w:tcW w:w="7206" w:type="dxa"/>
          </w:tcPr>
          <w:p w14:paraId="1ABBDE95" w14:textId="075FD28F" w:rsidR="00C46EBD" w:rsidRDefault="00C46EBD" w:rsidP="00572EEC">
            <w:pPr>
              <w:spacing w:after="0" w:line="240" w:lineRule="auto"/>
              <w:jc w:val="center"/>
            </w:pPr>
            <w:r>
              <w:rPr>
                <w:noProof/>
              </w:rPr>
              <w:drawing>
                <wp:inline distT="0" distB="0" distL="0" distR="0" wp14:anchorId="5D54B69B" wp14:editId="5908ABE2">
                  <wp:extent cx="4436685" cy="1188720"/>
                  <wp:effectExtent l="0" t="0" r="254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C46EBD" w14:paraId="63AF77E8" w14:textId="77777777" w:rsidTr="00572EEC">
        <w:trPr>
          <w:jc w:val="center"/>
        </w:trPr>
        <w:tc>
          <w:tcPr>
            <w:tcW w:w="7206" w:type="dxa"/>
          </w:tcPr>
          <w:p w14:paraId="7E6E2C89" w14:textId="43FD3B03" w:rsidR="00C46EBD" w:rsidRDefault="00C46EBD" w:rsidP="00EF0ED5">
            <w:pPr>
              <w:keepNext/>
              <w:spacing w:after="0" w:line="240" w:lineRule="auto"/>
              <w:jc w:val="center"/>
            </w:pPr>
            <w:r>
              <w:rPr>
                <w:noProof/>
              </w:rPr>
              <w:drawing>
                <wp:inline distT="0" distB="0" distL="0" distR="0" wp14:anchorId="03158C3A" wp14:editId="2681957B">
                  <wp:extent cx="4436685" cy="1188720"/>
                  <wp:effectExtent l="0" t="0" r="254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bl>
    <w:p w14:paraId="11511E70" w14:textId="173F95D8" w:rsidR="00EF0ED5" w:rsidRDefault="00EF0ED5" w:rsidP="00483E96">
      <w:pPr>
        <w:pStyle w:val="Caption"/>
      </w:pPr>
      <w:bookmarkStart w:id="504" w:name="_Toc36554607"/>
      <w:r>
        <w:t xml:space="preserve">Figure </w:t>
      </w:r>
      <w:r w:rsidR="007D589B">
        <w:t>A</w:t>
      </w:r>
      <w:r>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21</w:t>
      </w:r>
      <w:r w:rsidR="00FF2665">
        <w:rPr>
          <w:noProof/>
        </w:rPr>
        <w:fldChar w:fldCharType="end"/>
      </w:r>
      <w:r>
        <w:t xml:space="preserve">: </w:t>
      </w:r>
      <w:r w:rsidRPr="00141FC3">
        <w:t xml:space="preserve">The number of evacuees in each groups evacuated from community k at time t on route r given uncontrolled flow under REE and RFEE for the </w:t>
      </w:r>
      <w:r>
        <w:t>Tampa City</w:t>
      </w:r>
      <w:r w:rsidRPr="00141FC3">
        <w:t xml:space="preserve"> network</w:t>
      </w:r>
      <w:bookmarkEnd w:id="504"/>
    </w:p>
    <w:p w14:paraId="7F3C129C" w14:textId="77777777" w:rsidR="00C46EBD" w:rsidRDefault="00D00906">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2"/>
        <w:gridCol w:w="3613"/>
      </w:tblGrid>
      <w:tr w:rsidR="00C46EBD" w14:paraId="54C7D98D" w14:textId="77777777" w:rsidTr="00572EEC">
        <w:trPr>
          <w:cantSplit/>
          <w:trHeight w:val="1134"/>
          <w:jc w:val="center"/>
        </w:trPr>
        <w:tc>
          <w:tcPr>
            <w:tcW w:w="3672" w:type="dxa"/>
          </w:tcPr>
          <w:p w14:paraId="3EA2E362" w14:textId="1FA9F605" w:rsidR="00C46EBD" w:rsidRDefault="00C46EBD" w:rsidP="00572EEC">
            <w:pPr>
              <w:spacing w:after="0" w:line="240" w:lineRule="auto"/>
              <w:jc w:val="both"/>
            </w:pPr>
            <w:r>
              <w:rPr>
                <w:noProof/>
              </w:rPr>
              <w:lastRenderedPageBreak/>
              <w:drawing>
                <wp:inline distT="0" distB="0" distL="0" distR="0" wp14:anchorId="1AB22B79" wp14:editId="55046AC3">
                  <wp:extent cx="2140539" cy="20116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40539" cy="2011680"/>
                          </a:xfrm>
                          <a:prstGeom prst="rect">
                            <a:avLst/>
                          </a:prstGeom>
                          <a:noFill/>
                        </pic:spPr>
                      </pic:pic>
                    </a:graphicData>
                  </a:graphic>
                </wp:inline>
              </w:drawing>
            </w:r>
          </w:p>
        </w:tc>
        <w:tc>
          <w:tcPr>
            <w:tcW w:w="3613" w:type="dxa"/>
          </w:tcPr>
          <w:p w14:paraId="09F9F20F" w14:textId="22B38B10" w:rsidR="00C46EBD" w:rsidRDefault="00C46EBD" w:rsidP="00572EEC">
            <w:pPr>
              <w:spacing w:after="0" w:line="240" w:lineRule="auto"/>
            </w:pPr>
            <w:r>
              <w:rPr>
                <w:noProof/>
              </w:rPr>
              <w:drawing>
                <wp:inline distT="0" distB="0" distL="0" distR="0" wp14:anchorId="439F9C56" wp14:editId="580627ED">
                  <wp:extent cx="2140539" cy="2011680"/>
                  <wp:effectExtent l="0" t="0" r="0" b="762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40539" cy="2011680"/>
                          </a:xfrm>
                          <a:prstGeom prst="rect">
                            <a:avLst/>
                          </a:prstGeom>
                          <a:noFill/>
                        </pic:spPr>
                      </pic:pic>
                    </a:graphicData>
                  </a:graphic>
                </wp:inline>
              </w:drawing>
            </w:r>
          </w:p>
        </w:tc>
      </w:tr>
      <w:tr w:rsidR="00C46EBD" w14:paraId="419A9B1B" w14:textId="77777777" w:rsidTr="00572EEC">
        <w:trPr>
          <w:cantSplit/>
          <w:trHeight w:val="1134"/>
          <w:jc w:val="center"/>
        </w:trPr>
        <w:tc>
          <w:tcPr>
            <w:tcW w:w="3672" w:type="dxa"/>
          </w:tcPr>
          <w:p w14:paraId="11F1E798" w14:textId="3B8FB783" w:rsidR="00C46EBD" w:rsidRDefault="00C46EBD" w:rsidP="00572EEC">
            <w:pPr>
              <w:spacing w:after="0" w:line="240" w:lineRule="auto"/>
              <w:jc w:val="both"/>
            </w:pPr>
            <w:r>
              <w:rPr>
                <w:noProof/>
              </w:rPr>
              <w:drawing>
                <wp:inline distT="0" distB="0" distL="0" distR="0" wp14:anchorId="526B3635" wp14:editId="598CCDEF">
                  <wp:extent cx="2140539" cy="2011680"/>
                  <wp:effectExtent l="0" t="0" r="0" b="762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140539" cy="2011680"/>
                          </a:xfrm>
                          <a:prstGeom prst="rect">
                            <a:avLst/>
                          </a:prstGeom>
                          <a:noFill/>
                        </pic:spPr>
                      </pic:pic>
                    </a:graphicData>
                  </a:graphic>
                </wp:inline>
              </w:drawing>
            </w:r>
          </w:p>
        </w:tc>
        <w:tc>
          <w:tcPr>
            <w:tcW w:w="3613" w:type="dxa"/>
          </w:tcPr>
          <w:p w14:paraId="084E5EE1" w14:textId="0743969A" w:rsidR="00C46EBD" w:rsidRDefault="00C46EBD" w:rsidP="00572EEC">
            <w:pPr>
              <w:spacing w:after="0" w:line="240" w:lineRule="auto"/>
              <w:jc w:val="both"/>
            </w:pPr>
            <w:r>
              <w:rPr>
                <w:noProof/>
              </w:rPr>
              <w:drawing>
                <wp:inline distT="0" distB="0" distL="0" distR="0" wp14:anchorId="439936D9" wp14:editId="247DBDF1">
                  <wp:extent cx="2145174" cy="2011680"/>
                  <wp:effectExtent l="0" t="0" r="7620" b="762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145174" cy="2011680"/>
                          </a:xfrm>
                          <a:prstGeom prst="rect">
                            <a:avLst/>
                          </a:prstGeom>
                          <a:noFill/>
                        </pic:spPr>
                      </pic:pic>
                    </a:graphicData>
                  </a:graphic>
                </wp:inline>
              </w:drawing>
            </w:r>
          </w:p>
        </w:tc>
      </w:tr>
      <w:tr w:rsidR="00C46EBD" w:rsidRPr="00B44CB7" w14:paraId="57536470" w14:textId="77777777" w:rsidTr="00572EEC">
        <w:trPr>
          <w:cantSplit/>
          <w:trHeight w:val="1134"/>
          <w:jc w:val="center"/>
        </w:trPr>
        <w:tc>
          <w:tcPr>
            <w:tcW w:w="3672" w:type="dxa"/>
          </w:tcPr>
          <w:p w14:paraId="633D2B94" w14:textId="258F9AC3" w:rsidR="00C46EBD" w:rsidRDefault="00C46EBD" w:rsidP="00572EEC">
            <w:pPr>
              <w:spacing w:after="0" w:line="240" w:lineRule="auto"/>
              <w:jc w:val="both"/>
            </w:pPr>
            <w:r>
              <w:rPr>
                <w:noProof/>
              </w:rPr>
              <w:drawing>
                <wp:inline distT="0" distB="0" distL="0" distR="0" wp14:anchorId="5C8D1AE5" wp14:editId="20AC65A5">
                  <wp:extent cx="2145174" cy="2011680"/>
                  <wp:effectExtent l="0" t="0" r="762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145174" cy="2011680"/>
                          </a:xfrm>
                          <a:prstGeom prst="rect">
                            <a:avLst/>
                          </a:prstGeom>
                          <a:noFill/>
                        </pic:spPr>
                      </pic:pic>
                    </a:graphicData>
                  </a:graphic>
                </wp:inline>
              </w:drawing>
            </w:r>
          </w:p>
        </w:tc>
        <w:tc>
          <w:tcPr>
            <w:tcW w:w="3613" w:type="dxa"/>
          </w:tcPr>
          <w:p w14:paraId="3CBDC5A0" w14:textId="671AD5A4" w:rsidR="00C46EBD" w:rsidRDefault="00C46EBD" w:rsidP="009D0A66">
            <w:pPr>
              <w:keepNext/>
              <w:spacing w:after="0" w:line="240" w:lineRule="auto"/>
              <w:jc w:val="both"/>
            </w:pPr>
            <w:r>
              <w:rPr>
                <w:noProof/>
              </w:rPr>
              <w:drawing>
                <wp:inline distT="0" distB="0" distL="0" distR="0" wp14:anchorId="039F66C1" wp14:editId="63395A84">
                  <wp:extent cx="2145174" cy="2011680"/>
                  <wp:effectExtent l="0" t="0" r="7620" b="762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145174" cy="2011680"/>
                          </a:xfrm>
                          <a:prstGeom prst="rect">
                            <a:avLst/>
                          </a:prstGeom>
                          <a:noFill/>
                        </pic:spPr>
                      </pic:pic>
                    </a:graphicData>
                  </a:graphic>
                </wp:inline>
              </w:drawing>
            </w:r>
          </w:p>
        </w:tc>
      </w:tr>
    </w:tbl>
    <w:p w14:paraId="518BFD60" w14:textId="729AEB6B" w:rsidR="009D0A66" w:rsidRDefault="009D0A66" w:rsidP="00483E96">
      <w:pPr>
        <w:pStyle w:val="Caption"/>
      </w:pPr>
      <w:bookmarkStart w:id="505" w:name="_Toc36554608"/>
      <w:r>
        <w:t xml:space="preserve">Figure </w:t>
      </w:r>
      <w:r w:rsidR="007D589B">
        <w:t>A</w:t>
      </w:r>
      <w:r w:rsidR="00EF0ED5">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22</w:t>
      </w:r>
      <w:r w:rsidR="00FF2665">
        <w:rPr>
          <w:noProof/>
        </w:rPr>
        <w:fldChar w:fldCharType="end"/>
      </w:r>
      <w:r>
        <w:t xml:space="preserve">: </w:t>
      </w:r>
      <w:r w:rsidRPr="00AB2640">
        <w:t xml:space="preserve">The evacuation time for all groups evacuated from community k at time t on route r given uncontrolled flow under REE and RFEE for the </w:t>
      </w:r>
      <w:r>
        <w:t>Fort Worth</w:t>
      </w:r>
      <w:r w:rsidRPr="00AB2640">
        <w:t xml:space="preserve"> network</w:t>
      </w:r>
      <w:bookmarkEnd w:id="505"/>
    </w:p>
    <w:p w14:paraId="6DD9E206" w14:textId="79B3BBE4" w:rsidR="00C46EBD" w:rsidRDefault="00C46EBD">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6"/>
      </w:tblGrid>
      <w:tr w:rsidR="005A02B7" w14:paraId="60CF92C3" w14:textId="77777777" w:rsidTr="00572EEC">
        <w:trPr>
          <w:jc w:val="center"/>
        </w:trPr>
        <w:tc>
          <w:tcPr>
            <w:tcW w:w="7206" w:type="dxa"/>
          </w:tcPr>
          <w:p w14:paraId="40E9B4F3" w14:textId="5AA05C2B" w:rsidR="005A02B7" w:rsidRDefault="005A02B7" w:rsidP="00572EEC">
            <w:pPr>
              <w:spacing w:after="0" w:line="240" w:lineRule="auto"/>
              <w:jc w:val="both"/>
            </w:pPr>
            <w:r>
              <w:rPr>
                <w:noProof/>
              </w:rPr>
              <w:lastRenderedPageBreak/>
              <w:drawing>
                <wp:inline distT="0" distB="0" distL="0" distR="0" wp14:anchorId="38DCC7E4" wp14:editId="654A99D2">
                  <wp:extent cx="4436685" cy="1188720"/>
                  <wp:effectExtent l="0" t="0" r="254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5A02B7" w14:paraId="67FBCF96" w14:textId="77777777" w:rsidTr="00572EEC">
        <w:trPr>
          <w:jc w:val="center"/>
        </w:trPr>
        <w:tc>
          <w:tcPr>
            <w:tcW w:w="7206" w:type="dxa"/>
          </w:tcPr>
          <w:p w14:paraId="163E1D6E" w14:textId="7B78497E" w:rsidR="005A02B7" w:rsidRDefault="005A02B7" w:rsidP="00572EEC">
            <w:pPr>
              <w:spacing w:after="0" w:line="240" w:lineRule="auto"/>
              <w:jc w:val="center"/>
            </w:pPr>
            <w:r>
              <w:rPr>
                <w:noProof/>
              </w:rPr>
              <w:drawing>
                <wp:inline distT="0" distB="0" distL="0" distR="0" wp14:anchorId="0180B942" wp14:editId="371AC0C0">
                  <wp:extent cx="4436685" cy="1188720"/>
                  <wp:effectExtent l="0" t="0" r="254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5A02B7" w14:paraId="3830DD07" w14:textId="77777777" w:rsidTr="00572EEC">
        <w:trPr>
          <w:jc w:val="center"/>
        </w:trPr>
        <w:tc>
          <w:tcPr>
            <w:tcW w:w="7206" w:type="dxa"/>
          </w:tcPr>
          <w:p w14:paraId="4257AA66" w14:textId="3779B4CD" w:rsidR="005A02B7" w:rsidRDefault="005A02B7" w:rsidP="00572EEC">
            <w:pPr>
              <w:spacing w:after="0" w:line="240" w:lineRule="auto"/>
              <w:jc w:val="center"/>
            </w:pPr>
            <w:r>
              <w:rPr>
                <w:noProof/>
              </w:rPr>
              <w:drawing>
                <wp:inline distT="0" distB="0" distL="0" distR="0" wp14:anchorId="70C206C6" wp14:editId="78EA3910">
                  <wp:extent cx="4436685" cy="1188720"/>
                  <wp:effectExtent l="0" t="0" r="2540" b="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5A02B7" w14:paraId="122EE728" w14:textId="77777777" w:rsidTr="00572EEC">
        <w:trPr>
          <w:jc w:val="center"/>
        </w:trPr>
        <w:tc>
          <w:tcPr>
            <w:tcW w:w="7206" w:type="dxa"/>
          </w:tcPr>
          <w:p w14:paraId="459C2471" w14:textId="367AFBFD" w:rsidR="005A02B7" w:rsidRDefault="005A02B7" w:rsidP="00572EEC">
            <w:pPr>
              <w:spacing w:after="0" w:line="240" w:lineRule="auto"/>
              <w:jc w:val="center"/>
            </w:pPr>
            <w:r>
              <w:rPr>
                <w:noProof/>
              </w:rPr>
              <w:drawing>
                <wp:inline distT="0" distB="0" distL="0" distR="0" wp14:anchorId="28B5360E" wp14:editId="648219E5">
                  <wp:extent cx="4436685" cy="1188720"/>
                  <wp:effectExtent l="0" t="0" r="254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436685" cy="1188720"/>
                          </a:xfrm>
                          <a:prstGeom prst="rect">
                            <a:avLst/>
                          </a:prstGeom>
                          <a:noFill/>
                        </pic:spPr>
                      </pic:pic>
                    </a:graphicData>
                  </a:graphic>
                </wp:inline>
              </w:drawing>
            </w:r>
          </w:p>
        </w:tc>
      </w:tr>
      <w:tr w:rsidR="005A02B7" w14:paraId="7B7EFAE8" w14:textId="77777777" w:rsidTr="00572EEC">
        <w:trPr>
          <w:jc w:val="center"/>
        </w:trPr>
        <w:tc>
          <w:tcPr>
            <w:tcW w:w="7206" w:type="dxa"/>
          </w:tcPr>
          <w:p w14:paraId="2C66B6C9" w14:textId="252A9413" w:rsidR="005A02B7" w:rsidRDefault="005A02B7" w:rsidP="00572EEC">
            <w:pPr>
              <w:spacing w:after="0" w:line="240" w:lineRule="auto"/>
              <w:jc w:val="center"/>
            </w:pPr>
            <w:r>
              <w:rPr>
                <w:noProof/>
              </w:rPr>
              <w:drawing>
                <wp:inline distT="0" distB="0" distL="0" distR="0" wp14:anchorId="282C0458" wp14:editId="07B8A4C9">
                  <wp:extent cx="4432995" cy="1188720"/>
                  <wp:effectExtent l="0" t="0" r="571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4432995" cy="1188720"/>
                          </a:xfrm>
                          <a:prstGeom prst="rect">
                            <a:avLst/>
                          </a:prstGeom>
                          <a:noFill/>
                        </pic:spPr>
                      </pic:pic>
                    </a:graphicData>
                  </a:graphic>
                </wp:inline>
              </w:drawing>
            </w:r>
          </w:p>
        </w:tc>
      </w:tr>
      <w:tr w:rsidR="005A02B7" w14:paraId="4E09A277" w14:textId="77777777" w:rsidTr="00572EEC">
        <w:trPr>
          <w:jc w:val="center"/>
        </w:trPr>
        <w:tc>
          <w:tcPr>
            <w:tcW w:w="7206" w:type="dxa"/>
          </w:tcPr>
          <w:p w14:paraId="516C97D5" w14:textId="6DA4E41D" w:rsidR="005A02B7" w:rsidRDefault="005A02B7" w:rsidP="00EF0ED5">
            <w:pPr>
              <w:keepNext/>
              <w:spacing w:after="0" w:line="240" w:lineRule="auto"/>
              <w:jc w:val="center"/>
            </w:pPr>
            <w:r>
              <w:rPr>
                <w:noProof/>
              </w:rPr>
              <w:drawing>
                <wp:inline distT="0" distB="0" distL="0" distR="0" wp14:anchorId="46B22F92" wp14:editId="1274DA87">
                  <wp:extent cx="4432995" cy="1188720"/>
                  <wp:effectExtent l="0" t="0" r="5715" b="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4432995" cy="1188720"/>
                          </a:xfrm>
                          <a:prstGeom prst="rect">
                            <a:avLst/>
                          </a:prstGeom>
                          <a:noFill/>
                        </pic:spPr>
                      </pic:pic>
                    </a:graphicData>
                  </a:graphic>
                </wp:inline>
              </w:drawing>
            </w:r>
          </w:p>
        </w:tc>
      </w:tr>
    </w:tbl>
    <w:p w14:paraId="3099C9D5" w14:textId="6F98345E" w:rsidR="00C46EBD" w:rsidRDefault="00EF0ED5" w:rsidP="00483E96">
      <w:pPr>
        <w:pStyle w:val="Caption"/>
      </w:pPr>
      <w:bookmarkStart w:id="506" w:name="_Toc36554609"/>
      <w:r>
        <w:t xml:space="preserve">Figure </w:t>
      </w:r>
      <w:r w:rsidR="007D589B">
        <w:t>A</w:t>
      </w:r>
      <w:r>
        <w:noBreakHyphen/>
      </w:r>
      <w:r w:rsidR="00FF2665">
        <w:fldChar w:fldCharType="begin"/>
      </w:r>
      <w:r w:rsidR="00FF2665">
        <w:instrText xml:space="preserve"> STYLEREF 1 \s </w:instrText>
      </w:r>
      <w:r w:rsidR="00FF2665">
        <w:fldChar w:fldCharType="separate"/>
      </w:r>
      <w:r w:rsidR="007179DA">
        <w:rPr>
          <w:noProof/>
          <w:cs/>
        </w:rPr>
        <w:t>‎</w:t>
      </w:r>
      <w:r w:rsidR="007179DA">
        <w:rPr>
          <w:noProof/>
        </w:rPr>
        <w:t>0</w:t>
      </w:r>
      <w:r w:rsidR="00FF2665">
        <w:rPr>
          <w:noProof/>
        </w:rPr>
        <w:fldChar w:fldCharType="end"/>
      </w:r>
      <w:r w:rsidR="00623078">
        <w:noBreakHyphen/>
      </w:r>
      <w:r w:rsidR="00FF2665">
        <w:fldChar w:fldCharType="begin"/>
      </w:r>
      <w:r w:rsidR="00FF2665">
        <w:instrText xml:space="preserve"> SEQ Figure \* ARABIC \s 1 </w:instrText>
      </w:r>
      <w:r w:rsidR="00FF2665">
        <w:fldChar w:fldCharType="separate"/>
      </w:r>
      <w:r w:rsidR="007179DA">
        <w:rPr>
          <w:noProof/>
        </w:rPr>
        <w:t>23</w:t>
      </w:r>
      <w:r w:rsidR="00FF2665">
        <w:rPr>
          <w:noProof/>
        </w:rPr>
        <w:fldChar w:fldCharType="end"/>
      </w:r>
      <w:r>
        <w:t xml:space="preserve">: </w:t>
      </w:r>
      <w:r w:rsidRPr="00F37833">
        <w:t xml:space="preserve">The number of evacuees in each groups evacuated from community k at time t on route r given uncontrolled flow under REE and RFEE for the </w:t>
      </w:r>
      <w:r>
        <w:t>Fort Worth</w:t>
      </w:r>
      <w:r w:rsidRPr="00F37833">
        <w:t xml:space="preserve"> network</w:t>
      </w:r>
      <w:bookmarkEnd w:id="506"/>
    </w:p>
    <w:sectPr w:rsidR="00C46EBD" w:rsidSect="001A3914">
      <w:footerReference w:type="default" r:id="rId18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A9A5ED" w14:textId="77777777" w:rsidR="00FF2665" w:rsidRDefault="00FF2665" w:rsidP="002B50E2">
      <w:pPr>
        <w:spacing w:after="0" w:line="240" w:lineRule="auto"/>
      </w:pPr>
      <w:r>
        <w:separator/>
      </w:r>
    </w:p>
  </w:endnote>
  <w:endnote w:type="continuationSeparator" w:id="0">
    <w:p w14:paraId="30A532B9" w14:textId="77777777" w:rsidR="00FF2665" w:rsidRDefault="00FF2665" w:rsidP="002B5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sto MT">
    <w:panose1 w:val="02040603050505030304"/>
    <w:charset w:val="4D"/>
    <w:family w:val="roman"/>
    <w:pitch w:val="variable"/>
    <w:sig w:usb0="00000003" w:usb1="00000000" w:usb2="00000000" w:usb3="00000000" w:csb0="00000001" w:csb1="00000000"/>
  </w:font>
  <w:font w:name="Times">
    <w:panose1 w:val="000000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Apple Chancery">
    <w:altName w:val="Arial"/>
    <w:panose1 w:val="03020702040506060504"/>
    <w:charset w:val="B1"/>
    <w:family w:val="script"/>
    <w:pitch w:val="variable"/>
    <w:sig w:usb0="80000867" w:usb1="00000003" w:usb2="00000000" w:usb3="00000000" w:csb0="000001F3" w:csb1="00000000"/>
  </w:font>
  <w:font w:name="Cambria">
    <w:panose1 w:val="02040503050406030204"/>
    <w:charset w:val="00"/>
    <w:family w:val="roman"/>
    <w:pitch w:val="variable"/>
    <w:sig w:usb0="E00002FF" w:usb1="400004FF"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DE887" w14:textId="6D084C53" w:rsidR="00ED4309" w:rsidRDefault="00ED4309" w:rsidP="009B5A1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5977719"/>
      <w:docPartObj>
        <w:docPartGallery w:val="Page Numbers (Bottom of Page)"/>
        <w:docPartUnique/>
      </w:docPartObj>
    </w:sdtPr>
    <w:sdtEndPr>
      <w:rPr>
        <w:noProof/>
      </w:rPr>
    </w:sdtEndPr>
    <w:sdtContent>
      <w:p w14:paraId="6B3061B5" w14:textId="77777777" w:rsidR="00ED4309" w:rsidRDefault="00ED4309" w:rsidP="009B5A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2595952"/>
      <w:docPartObj>
        <w:docPartGallery w:val="Page Numbers (Bottom of Page)"/>
        <w:docPartUnique/>
      </w:docPartObj>
    </w:sdtPr>
    <w:sdtEndPr>
      <w:rPr>
        <w:noProof/>
      </w:rPr>
    </w:sdtEndPr>
    <w:sdtContent>
      <w:p w14:paraId="0D0E9292" w14:textId="41CCF16B" w:rsidR="00ED4309" w:rsidRDefault="00ED4309" w:rsidP="009B5A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2ADC81" w14:textId="77777777" w:rsidR="00FF2665" w:rsidRDefault="00FF2665" w:rsidP="002B50E2">
      <w:pPr>
        <w:spacing w:after="0" w:line="240" w:lineRule="auto"/>
      </w:pPr>
      <w:r>
        <w:separator/>
      </w:r>
    </w:p>
  </w:footnote>
  <w:footnote w:type="continuationSeparator" w:id="0">
    <w:p w14:paraId="205AF89C" w14:textId="77777777" w:rsidR="00FF2665" w:rsidRDefault="00FF2665" w:rsidP="002B50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D5210"/>
    <w:multiLevelType w:val="hybridMultilevel"/>
    <w:tmpl w:val="E22C3134"/>
    <w:lvl w:ilvl="0" w:tplc="62C46EFA">
      <w:start w:val="555"/>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537FDB"/>
    <w:multiLevelType w:val="hybridMultilevel"/>
    <w:tmpl w:val="8E0CF5E6"/>
    <w:lvl w:ilvl="0" w:tplc="0B980564">
      <w:start w:val="1"/>
      <w:numFmt w:val="bullet"/>
      <w:lvlText w:val="•"/>
      <w:lvlJc w:val="left"/>
      <w:pPr>
        <w:tabs>
          <w:tab w:val="num" w:pos="720"/>
        </w:tabs>
        <w:ind w:left="720" w:hanging="360"/>
      </w:pPr>
      <w:rPr>
        <w:rFonts w:ascii="Calisto MT" w:hAnsi="Calisto MT" w:hint="default"/>
      </w:rPr>
    </w:lvl>
    <w:lvl w:ilvl="1" w:tplc="0AA6E41E" w:tentative="1">
      <w:start w:val="1"/>
      <w:numFmt w:val="bullet"/>
      <w:lvlText w:val="•"/>
      <w:lvlJc w:val="left"/>
      <w:pPr>
        <w:tabs>
          <w:tab w:val="num" w:pos="1440"/>
        </w:tabs>
        <w:ind w:left="1440" w:hanging="360"/>
      </w:pPr>
      <w:rPr>
        <w:rFonts w:ascii="Calisto MT" w:hAnsi="Calisto MT" w:hint="default"/>
      </w:rPr>
    </w:lvl>
    <w:lvl w:ilvl="2" w:tplc="F712F2DC" w:tentative="1">
      <w:start w:val="1"/>
      <w:numFmt w:val="bullet"/>
      <w:lvlText w:val="•"/>
      <w:lvlJc w:val="left"/>
      <w:pPr>
        <w:tabs>
          <w:tab w:val="num" w:pos="2160"/>
        </w:tabs>
        <w:ind w:left="2160" w:hanging="360"/>
      </w:pPr>
      <w:rPr>
        <w:rFonts w:ascii="Calisto MT" w:hAnsi="Calisto MT" w:hint="default"/>
      </w:rPr>
    </w:lvl>
    <w:lvl w:ilvl="3" w:tplc="AB960562" w:tentative="1">
      <w:start w:val="1"/>
      <w:numFmt w:val="bullet"/>
      <w:lvlText w:val="•"/>
      <w:lvlJc w:val="left"/>
      <w:pPr>
        <w:tabs>
          <w:tab w:val="num" w:pos="2880"/>
        </w:tabs>
        <w:ind w:left="2880" w:hanging="360"/>
      </w:pPr>
      <w:rPr>
        <w:rFonts w:ascii="Calisto MT" w:hAnsi="Calisto MT" w:hint="default"/>
      </w:rPr>
    </w:lvl>
    <w:lvl w:ilvl="4" w:tplc="CDFCEE42" w:tentative="1">
      <w:start w:val="1"/>
      <w:numFmt w:val="bullet"/>
      <w:lvlText w:val="•"/>
      <w:lvlJc w:val="left"/>
      <w:pPr>
        <w:tabs>
          <w:tab w:val="num" w:pos="3600"/>
        </w:tabs>
        <w:ind w:left="3600" w:hanging="360"/>
      </w:pPr>
      <w:rPr>
        <w:rFonts w:ascii="Calisto MT" w:hAnsi="Calisto MT" w:hint="default"/>
      </w:rPr>
    </w:lvl>
    <w:lvl w:ilvl="5" w:tplc="DC1CA464" w:tentative="1">
      <w:start w:val="1"/>
      <w:numFmt w:val="bullet"/>
      <w:lvlText w:val="•"/>
      <w:lvlJc w:val="left"/>
      <w:pPr>
        <w:tabs>
          <w:tab w:val="num" w:pos="4320"/>
        </w:tabs>
        <w:ind w:left="4320" w:hanging="360"/>
      </w:pPr>
      <w:rPr>
        <w:rFonts w:ascii="Calisto MT" w:hAnsi="Calisto MT" w:hint="default"/>
      </w:rPr>
    </w:lvl>
    <w:lvl w:ilvl="6" w:tplc="33B4E272" w:tentative="1">
      <w:start w:val="1"/>
      <w:numFmt w:val="bullet"/>
      <w:lvlText w:val="•"/>
      <w:lvlJc w:val="left"/>
      <w:pPr>
        <w:tabs>
          <w:tab w:val="num" w:pos="5040"/>
        </w:tabs>
        <w:ind w:left="5040" w:hanging="360"/>
      </w:pPr>
      <w:rPr>
        <w:rFonts w:ascii="Calisto MT" w:hAnsi="Calisto MT" w:hint="default"/>
      </w:rPr>
    </w:lvl>
    <w:lvl w:ilvl="7" w:tplc="BC045C2C" w:tentative="1">
      <w:start w:val="1"/>
      <w:numFmt w:val="bullet"/>
      <w:lvlText w:val="•"/>
      <w:lvlJc w:val="left"/>
      <w:pPr>
        <w:tabs>
          <w:tab w:val="num" w:pos="5760"/>
        </w:tabs>
        <w:ind w:left="5760" w:hanging="360"/>
      </w:pPr>
      <w:rPr>
        <w:rFonts w:ascii="Calisto MT" w:hAnsi="Calisto MT" w:hint="default"/>
      </w:rPr>
    </w:lvl>
    <w:lvl w:ilvl="8" w:tplc="6EF8A04A" w:tentative="1">
      <w:start w:val="1"/>
      <w:numFmt w:val="bullet"/>
      <w:lvlText w:val="•"/>
      <w:lvlJc w:val="left"/>
      <w:pPr>
        <w:tabs>
          <w:tab w:val="num" w:pos="6480"/>
        </w:tabs>
        <w:ind w:left="6480" w:hanging="360"/>
      </w:pPr>
      <w:rPr>
        <w:rFonts w:ascii="Calisto MT" w:hAnsi="Calisto MT" w:hint="default"/>
      </w:rPr>
    </w:lvl>
  </w:abstractNum>
  <w:abstractNum w:abstractNumId="2" w15:restartNumberingAfterBreak="0">
    <w:nsid w:val="0ADD67D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A127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CDA4BC8"/>
    <w:multiLevelType w:val="hybridMultilevel"/>
    <w:tmpl w:val="02CA69A8"/>
    <w:lvl w:ilvl="0" w:tplc="F6C6C570">
      <w:start w:val="1"/>
      <w:numFmt w:val="bullet"/>
      <w:lvlText w:val="-"/>
      <w:lvlJc w:val="left"/>
      <w:pPr>
        <w:ind w:left="720" w:hanging="360"/>
      </w:pPr>
      <w:rPr>
        <w:rFonts w:ascii="Times" w:eastAsiaTheme="minorHAnsi"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CA1471"/>
    <w:multiLevelType w:val="multilevel"/>
    <w:tmpl w:val="6F3270E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2C2F3E"/>
    <w:multiLevelType w:val="multilevel"/>
    <w:tmpl w:val="AE6CDFCA"/>
    <w:lvl w:ilvl="0">
      <w:start w:val="1"/>
      <w:numFmt w:val="decimal"/>
      <w:pStyle w:val="Heading1"/>
      <w:suff w:val="space"/>
      <w:lvlText w:val="Chapter %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19EB0E31"/>
    <w:multiLevelType w:val="hybridMultilevel"/>
    <w:tmpl w:val="218EC79A"/>
    <w:lvl w:ilvl="0" w:tplc="1878FB88">
      <w:start w:val="1"/>
      <w:numFmt w:val="bullet"/>
      <w:lvlText w:val="•"/>
      <w:lvlJc w:val="left"/>
      <w:pPr>
        <w:tabs>
          <w:tab w:val="num" w:pos="720"/>
        </w:tabs>
        <w:ind w:left="720" w:hanging="360"/>
      </w:pPr>
      <w:rPr>
        <w:rFonts w:ascii="Calisto MT" w:hAnsi="Calisto MT" w:hint="default"/>
      </w:rPr>
    </w:lvl>
    <w:lvl w:ilvl="1" w:tplc="1E38C8BC" w:tentative="1">
      <w:start w:val="1"/>
      <w:numFmt w:val="bullet"/>
      <w:lvlText w:val="•"/>
      <w:lvlJc w:val="left"/>
      <w:pPr>
        <w:tabs>
          <w:tab w:val="num" w:pos="1440"/>
        </w:tabs>
        <w:ind w:left="1440" w:hanging="360"/>
      </w:pPr>
      <w:rPr>
        <w:rFonts w:ascii="Calisto MT" w:hAnsi="Calisto MT" w:hint="default"/>
      </w:rPr>
    </w:lvl>
    <w:lvl w:ilvl="2" w:tplc="861418C2" w:tentative="1">
      <w:start w:val="1"/>
      <w:numFmt w:val="bullet"/>
      <w:lvlText w:val="•"/>
      <w:lvlJc w:val="left"/>
      <w:pPr>
        <w:tabs>
          <w:tab w:val="num" w:pos="2160"/>
        </w:tabs>
        <w:ind w:left="2160" w:hanging="360"/>
      </w:pPr>
      <w:rPr>
        <w:rFonts w:ascii="Calisto MT" w:hAnsi="Calisto MT" w:hint="default"/>
      </w:rPr>
    </w:lvl>
    <w:lvl w:ilvl="3" w:tplc="17F8FF0E" w:tentative="1">
      <w:start w:val="1"/>
      <w:numFmt w:val="bullet"/>
      <w:lvlText w:val="•"/>
      <w:lvlJc w:val="left"/>
      <w:pPr>
        <w:tabs>
          <w:tab w:val="num" w:pos="2880"/>
        </w:tabs>
        <w:ind w:left="2880" w:hanging="360"/>
      </w:pPr>
      <w:rPr>
        <w:rFonts w:ascii="Calisto MT" w:hAnsi="Calisto MT" w:hint="default"/>
      </w:rPr>
    </w:lvl>
    <w:lvl w:ilvl="4" w:tplc="58509070" w:tentative="1">
      <w:start w:val="1"/>
      <w:numFmt w:val="bullet"/>
      <w:lvlText w:val="•"/>
      <w:lvlJc w:val="left"/>
      <w:pPr>
        <w:tabs>
          <w:tab w:val="num" w:pos="3600"/>
        </w:tabs>
        <w:ind w:left="3600" w:hanging="360"/>
      </w:pPr>
      <w:rPr>
        <w:rFonts w:ascii="Calisto MT" w:hAnsi="Calisto MT" w:hint="default"/>
      </w:rPr>
    </w:lvl>
    <w:lvl w:ilvl="5" w:tplc="8848A132" w:tentative="1">
      <w:start w:val="1"/>
      <w:numFmt w:val="bullet"/>
      <w:lvlText w:val="•"/>
      <w:lvlJc w:val="left"/>
      <w:pPr>
        <w:tabs>
          <w:tab w:val="num" w:pos="4320"/>
        </w:tabs>
        <w:ind w:left="4320" w:hanging="360"/>
      </w:pPr>
      <w:rPr>
        <w:rFonts w:ascii="Calisto MT" w:hAnsi="Calisto MT" w:hint="default"/>
      </w:rPr>
    </w:lvl>
    <w:lvl w:ilvl="6" w:tplc="730AE2B6" w:tentative="1">
      <w:start w:val="1"/>
      <w:numFmt w:val="bullet"/>
      <w:lvlText w:val="•"/>
      <w:lvlJc w:val="left"/>
      <w:pPr>
        <w:tabs>
          <w:tab w:val="num" w:pos="5040"/>
        </w:tabs>
        <w:ind w:left="5040" w:hanging="360"/>
      </w:pPr>
      <w:rPr>
        <w:rFonts w:ascii="Calisto MT" w:hAnsi="Calisto MT" w:hint="default"/>
      </w:rPr>
    </w:lvl>
    <w:lvl w:ilvl="7" w:tplc="E5F0C9E2" w:tentative="1">
      <w:start w:val="1"/>
      <w:numFmt w:val="bullet"/>
      <w:lvlText w:val="•"/>
      <w:lvlJc w:val="left"/>
      <w:pPr>
        <w:tabs>
          <w:tab w:val="num" w:pos="5760"/>
        </w:tabs>
        <w:ind w:left="5760" w:hanging="360"/>
      </w:pPr>
      <w:rPr>
        <w:rFonts w:ascii="Calisto MT" w:hAnsi="Calisto MT" w:hint="default"/>
      </w:rPr>
    </w:lvl>
    <w:lvl w:ilvl="8" w:tplc="A05C528E" w:tentative="1">
      <w:start w:val="1"/>
      <w:numFmt w:val="bullet"/>
      <w:lvlText w:val="•"/>
      <w:lvlJc w:val="left"/>
      <w:pPr>
        <w:tabs>
          <w:tab w:val="num" w:pos="6480"/>
        </w:tabs>
        <w:ind w:left="6480" w:hanging="360"/>
      </w:pPr>
      <w:rPr>
        <w:rFonts w:ascii="Calisto MT" w:hAnsi="Calisto MT" w:hint="default"/>
      </w:rPr>
    </w:lvl>
  </w:abstractNum>
  <w:abstractNum w:abstractNumId="8" w15:restartNumberingAfterBreak="0">
    <w:nsid w:val="206B4DC9"/>
    <w:multiLevelType w:val="hybridMultilevel"/>
    <w:tmpl w:val="804A3D5C"/>
    <w:lvl w:ilvl="0" w:tplc="6EE6F7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2A44EA"/>
    <w:multiLevelType w:val="hybridMultilevel"/>
    <w:tmpl w:val="FB7A2438"/>
    <w:lvl w:ilvl="0" w:tplc="E460B32E">
      <w:start w:val="1"/>
      <w:numFmt w:val="bullet"/>
      <w:lvlText w:val="•"/>
      <w:lvlJc w:val="left"/>
      <w:pPr>
        <w:tabs>
          <w:tab w:val="num" w:pos="720"/>
        </w:tabs>
        <w:ind w:left="720" w:hanging="360"/>
      </w:pPr>
      <w:rPr>
        <w:rFonts w:ascii="Calisto MT" w:hAnsi="Calisto MT" w:hint="default"/>
      </w:rPr>
    </w:lvl>
    <w:lvl w:ilvl="1" w:tplc="6D98F56C">
      <w:start w:val="1"/>
      <w:numFmt w:val="bullet"/>
      <w:lvlText w:val="•"/>
      <w:lvlJc w:val="left"/>
      <w:pPr>
        <w:tabs>
          <w:tab w:val="num" w:pos="1440"/>
        </w:tabs>
        <w:ind w:left="1440" w:hanging="360"/>
      </w:pPr>
      <w:rPr>
        <w:rFonts w:ascii="Calisto MT" w:hAnsi="Calisto MT" w:hint="default"/>
      </w:rPr>
    </w:lvl>
    <w:lvl w:ilvl="2" w:tplc="CB82DD54" w:tentative="1">
      <w:start w:val="1"/>
      <w:numFmt w:val="bullet"/>
      <w:lvlText w:val="•"/>
      <w:lvlJc w:val="left"/>
      <w:pPr>
        <w:tabs>
          <w:tab w:val="num" w:pos="2160"/>
        </w:tabs>
        <w:ind w:left="2160" w:hanging="360"/>
      </w:pPr>
      <w:rPr>
        <w:rFonts w:ascii="Calisto MT" w:hAnsi="Calisto MT" w:hint="default"/>
      </w:rPr>
    </w:lvl>
    <w:lvl w:ilvl="3" w:tplc="772E826A" w:tentative="1">
      <w:start w:val="1"/>
      <w:numFmt w:val="bullet"/>
      <w:lvlText w:val="•"/>
      <w:lvlJc w:val="left"/>
      <w:pPr>
        <w:tabs>
          <w:tab w:val="num" w:pos="2880"/>
        </w:tabs>
        <w:ind w:left="2880" w:hanging="360"/>
      </w:pPr>
      <w:rPr>
        <w:rFonts w:ascii="Calisto MT" w:hAnsi="Calisto MT" w:hint="default"/>
      </w:rPr>
    </w:lvl>
    <w:lvl w:ilvl="4" w:tplc="B2E2F6F4" w:tentative="1">
      <w:start w:val="1"/>
      <w:numFmt w:val="bullet"/>
      <w:lvlText w:val="•"/>
      <w:lvlJc w:val="left"/>
      <w:pPr>
        <w:tabs>
          <w:tab w:val="num" w:pos="3600"/>
        </w:tabs>
        <w:ind w:left="3600" w:hanging="360"/>
      </w:pPr>
      <w:rPr>
        <w:rFonts w:ascii="Calisto MT" w:hAnsi="Calisto MT" w:hint="default"/>
      </w:rPr>
    </w:lvl>
    <w:lvl w:ilvl="5" w:tplc="996A02A2" w:tentative="1">
      <w:start w:val="1"/>
      <w:numFmt w:val="bullet"/>
      <w:lvlText w:val="•"/>
      <w:lvlJc w:val="left"/>
      <w:pPr>
        <w:tabs>
          <w:tab w:val="num" w:pos="4320"/>
        </w:tabs>
        <w:ind w:left="4320" w:hanging="360"/>
      </w:pPr>
      <w:rPr>
        <w:rFonts w:ascii="Calisto MT" w:hAnsi="Calisto MT" w:hint="default"/>
      </w:rPr>
    </w:lvl>
    <w:lvl w:ilvl="6" w:tplc="3BA4856A" w:tentative="1">
      <w:start w:val="1"/>
      <w:numFmt w:val="bullet"/>
      <w:lvlText w:val="•"/>
      <w:lvlJc w:val="left"/>
      <w:pPr>
        <w:tabs>
          <w:tab w:val="num" w:pos="5040"/>
        </w:tabs>
        <w:ind w:left="5040" w:hanging="360"/>
      </w:pPr>
      <w:rPr>
        <w:rFonts w:ascii="Calisto MT" w:hAnsi="Calisto MT" w:hint="default"/>
      </w:rPr>
    </w:lvl>
    <w:lvl w:ilvl="7" w:tplc="D61CABD4" w:tentative="1">
      <w:start w:val="1"/>
      <w:numFmt w:val="bullet"/>
      <w:lvlText w:val="•"/>
      <w:lvlJc w:val="left"/>
      <w:pPr>
        <w:tabs>
          <w:tab w:val="num" w:pos="5760"/>
        </w:tabs>
        <w:ind w:left="5760" w:hanging="360"/>
      </w:pPr>
      <w:rPr>
        <w:rFonts w:ascii="Calisto MT" w:hAnsi="Calisto MT" w:hint="default"/>
      </w:rPr>
    </w:lvl>
    <w:lvl w:ilvl="8" w:tplc="74160BB6" w:tentative="1">
      <w:start w:val="1"/>
      <w:numFmt w:val="bullet"/>
      <w:lvlText w:val="•"/>
      <w:lvlJc w:val="left"/>
      <w:pPr>
        <w:tabs>
          <w:tab w:val="num" w:pos="6480"/>
        </w:tabs>
        <w:ind w:left="6480" w:hanging="360"/>
      </w:pPr>
      <w:rPr>
        <w:rFonts w:ascii="Calisto MT" w:hAnsi="Calisto MT" w:hint="default"/>
      </w:rPr>
    </w:lvl>
  </w:abstractNum>
  <w:abstractNum w:abstractNumId="10" w15:restartNumberingAfterBreak="0">
    <w:nsid w:val="35140901"/>
    <w:multiLevelType w:val="hybridMultilevel"/>
    <w:tmpl w:val="2C10B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CF71E7"/>
    <w:multiLevelType w:val="hybridMultilevel"/>
    <w:tmpl w:val="56B00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2959A3"/>
    <w:multiLevelType w:val="hybridMultilevel"/>
    <w:tmpl w:val="151639F4"/>
    <w:lvl w:ilvl="0" w:tplc="95960302">
      <w:start w:val="1"/>
      <w:numFmt w:val="bullet"/>
      <w:lvlText w:val="•"/>
      <w:lvlJc w:val="left"/>
      <w:pPr>
        <w:tabs>
          <w:tab w:val="num" w:pos="720"/>
        </w:tabs>
        <w:ind w:left="720" w:hanging="360"/>
      </w:pPr>
      <w:rPr>
        <w:rFonts w:ascii="Calisto MT" w:hAnsi="Calisto MT" w:hint="default"/>
      </w:rPr>
    </w:lvl>
    <w:lvl w:ilvl="1" w:tplc="DF8820B6">
      <w:start w:val="1"/>
      <w:numFmt w:val="bullet"/>
      <w:lvlText w:val="•"/>
      <w:lvlJc w:val="left"/>
      <w:pPr>
        <w:tabs>
          <w:tab w:val="num" w:pos="1440"/>
        </w:tabs>
        <w:ind w:left="1440" w:hanging="360"/>
      </w:pPr>
      <w:rPr>
        <w:rFonts w:ascii="Calisto MT" w:hAnsi="Calisto MT" w:hint="default"/>
      </w:rPr>
    </w:lvl>
    <w:lvl w:ilvl="2" w:tplc="69FA2914" w:tentative="1">
      <w:start w:val="1"/>
      <w:numFmt w:val="bullet"/>
      <w:lvlText w:val="•"/>
      <w:lvlJc w:val="left"/>
      <w:pPr>
        <w:tabs>
          <w:tab w:val="num" w:pos="2160"/>
        </w:tabs>
        <w:ind w:left="2160" w:hanging="360"/>
      </w:pPr>
      <w:rPr>
        <w:rFonts w:ascii="Calisto MT" w:hAnsi="Calisto MT" w:hint="default"/>
      </w:rPr>
    </w:lvl>
    <w:lvl w:ilvl="3" w:tplc="6C845B82" w:tentative="1">
      <w:start w:val="1"/>
      <w:numFmt w:val="bullet"/>
      <w:lvlText w:val="•"/>
      <w:lvlJc w:val="left"/>
      <w:pPr>
        <w:tabs>
          <w:tab w:val="num" w:pos="2880"/>
        </w:tabs>
        <w:ind w:left="2880" w:hanging="360"/>
      </w:pPr>
      <w:rPr>
        <w:rFonts w:ascii="Calisto MT" w:hAnsi="Calisto MT" w:hint="default"/>
      </w:rPr>
    </w:lvl>
    <w:lvl w:ilvl="4" w:tplc="0E8A3508" w:tentative="1">
      <w:start w:val="1"/>
      <w:numFmt w:val="bullet"/>
      <w:lvlText w:val="•"/>
      <w:lvlJc w:val="left"/>
      <w:pPr>
        <w:tabs>
          <w:tab w:val="num" w:pos="3600"/>
        </w:tabs>
        <w:ind w:left="3600" w:hanging="360"/>
      </w:pPr>
      <w:rPr>
        <w:rFonts w:ascii="Calisto MT" w:hAnsi="Calisto MT" w:hint="default"/>
      </w:rPr>
    </w:lvl>
    <w:lvl w:ilvl="5" w:tplc="FE78D75C" w:tentative="1">
      <w:start w:val="1"/>
      <w:numFmt w:val="bullet"/>
      <w:lvlText w:val="•"/>
      <w:lvlJc w:val="left"/>
      <w:pPr>
        <w:tabs>
          <w:tab w:val="num" w:pos="4320"/>
        </w:tabs>
        <w:ind w:left="4320" w:hanging="360"/>
      </w:pPr>
      <w:rPr>
        <w:rFonts w:ascii="Calisto MT" w:hAnsi="Calisto MT" w:hint="default"/>
      </w:rPr>
    </w:lvl>
    <w:lvl w:ilvl="6" w:tplc="78886DB8" w:tentative="1">
      <w:start w:val="1"/>
      <w:numFmt w:val="bullet"/>
      <w:lvlText w:val="•"/>
      <w:lvlJc w:val="left"/>
      <w:pPr>
        <w:tabs>
          <w:tab w:val="num" w:pos="5040"/>
        </w:tabs>
        <w:ind w:left="5040" w:hanging="360"/>
      </w:pPr>
      <w:rPr>
        <w:rFonts w:ascii="Calisto MT" w:hAnsi="Calisto MT" w:hint="default"/>
      </w:rPr>
    </w:lvl>
    <w:lvl w:ilvl="7" w:tplc="C69624B4" w:tentative="1">
      <w:start w:val="1"/>
      <w:numFmt w:val="bullet"/>
      <w:lvlText w:val="•"/>
      <w:lvlJc w:val="left"/>
      <w:pPr>
        <w:tabs>
          <w:tab w:val="num" w:pos="5760"/>
        </w:tabs>
        <w:ind w:left="5760" w:hanging="360"/>
      </w:pPr>
      <w:rPr>
        <w:rFonts w:ascii="Calisto MT" w:hAnsi="Calisto MT" w:hint="default"/>
      </w:rPr>
    </w:lvl>
    <w:lvl w:ilvl="8" w:tplc="65F6F678" w:tentative="1">
      <w:start w:val="1"/>
      <w:numFmt w:val="bullet"/>
      <w:lvlText w:val="•"/>
      <w:lvlJc w:val="left"/>
      <w:pPr>
        <w:tabs>
          <w:tab w:val="num" w:pos="6480"/>
        </w:tabs>
        <w:ind w:left="6480" w:hanging="360"/>
      </w:pPr>
      <w:rPr>
        <w:rFonts w:ascii="Calisto MT" w:hAnsi="Calisto MT" w:hint="default"/>
      </w:rPr>
    </w:lvl>
  </w:abstractNum>
  <w:abstractNum w:abstractNumId="13" w15:restartNumberingAfterBreak="0">
    <w:nsid w:val="4DF2733A"/>
    <w:multiLevelType w:val="hybridMultilevel"/>
    <w:tmpl w:val="64081160"/>
    <w:lvl w:ilvl="0" w:tplc="9D4032CE">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F1C0384"/>
    <w:multiLevelType w:val="multilevel"/>
    <w:tmpl w:val="03C03B34"/>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5" w15:restartNumberingAfterBreak="0">
    <w:nsid w:val="5F2423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14E1EEE"/>
    <w:multiLevelType w:val="hybridMultilevel"/>
    <w:tmpl w:val="D338CC96"/>
    <w:lvl w:ilvl="0" w:tplc="804E8F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117511"/>
    <w:multiLevelType w:val="hybridMultilevel"/>
    <w:tmpl w:val="2EBC5ED8"/>
    <w:lvl w:ilvl="0" w:tplc="7DD6E89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5D043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EFA1CF9"/>
    <w:multiLevelType w:val="multilevel"/>
    <w:tmpl w:val="CC4ACE36"/>
    <w:lvl w:ilvl="0">
      <w:start w:val="1"/>
      <w:numFmt w:val="decimal"/>
      <w:lvlText w:val="%1."/>
      <w:lvlJc w:val="left"/>
      <w:pPr>
        <w:ind w:left="360" w:hanging="360"/>
      </w:pPr>
      <w:rPr>
        <w:rFonts w:hint="default"/>
      </w:rPr>
    </w:lvl>
    <w:lvl w:ilvl="1">
      <w:start w:val="1"/>
      <w:numFmt w:val="decimal"/>
      <w:lvlText w:val="%1.%2."/>
      <w:lvlJc w:val="left"/>
      <w:pPr>
        <w:ind w:left="144" w:hanging="144"/>
      </w:pPr>
      <w:rPr>
        <w:rFonts w:hint="default"/>
      </w:rPr>
    </w:lvl>
    <w:lvl w:ilvl="2">
      <w:start w:val="1"/>
      <w:numFmt w:val="decimal"/>
      <w:lvlText w:val="%1.%2.%3."/>
      <w:lvlJc w:val="left"/>
      <w:pPr>
        <w:tabs>
          <w:tab w:val="num" w:pos="648"/>
        </w:tabs>
        <w:ind w:left="3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2"/>
  </w:num>
  <w:num w:numId="2">
    <w:abstractNumId w:val="1"/>
  </w:num>
  <w:num w:numId="3">
    <w:abstractNumId w:val="7"/>
  </w:num>
  <w:num w:numId="4">
    <w:abstractNumId w:val="13"/>
  </w:num>
  <w:num w:numId="5">
    <w:abstractNumId w:val="9"/>
  </w:num>
  <w:num w:numId="6">
    <w:abstractNumId w:val="15"/>
  </w:num>
  <w:num w:numId="7">
    <w:abstractNumId w:val="11"/>
  </w:num>
  <w:num w:numId="8">
    <w:abstractNumId w:val="3"/>
  </w:num>
  <w:num w:numId="9">
    <w:abstractNumId w:val="5"/>
  </w:num>
  <w:num w:numId="10">
    <w:abstractNumId w:val="2"/>
  </w:num>
  <w:num w:numId="11">
    <w:abstractNumId w:val="18"/>
  </w:num>
  <w:num w:numId="12">
    <w:abstractNumId w:val="6"/>
  </w:num>
  <w:num w:numId="13">
    <w:abstractNumId w:val="14"/>
  </w:num>
  <w:num w:numId="14">
    <w:abstractNumId w:val="19"/>
  </w:num>
  <w:num w:numId="15">
    <w:abstractNumId w:val="10"/>
  </w:num>
  <w:num w:numId="16">
    <w:abstractNumId w:val="0"/>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4"/>
  </w:num>
  <w:num w:numId="20">
    <w:abstractNumId w:val="16"/>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7E2"/>
    <w:rsid w:val="000145DF"/>
    <w:rsid w:val="0002386F"/>
    <w:rsid w:val="00025C13"/>
    <w:rsid w:val="00030B5D"/>
    <w:rsid w:val="00031552"/>
    <w:rsid w:val="00041F9E"/>
    <w:rsid w:val="0004415C"/>
    <w:rsid w:val="00050D4B"/>
    <w:rsid w:val="0005526E"/>
    <w:rsid w:val="00065ABD"/>
    <w:rsid w:val="00067EFB"/>
    <w:rsid w:val="00070B79"/>
    <w:rsid w:val="0008029C"/>
    <w:rsid w:val="000850C1"/>
    <w:rsid w:val="00096CB0"/>
    <w:rsid w:val="000A1C8F"/>
    <w:rsid w:val="000A31A4"/>
    <w:rsid w:val="000A34FE"/>
    <w:rsid w:val="000B12D6"/>
    <w:rsid w:val="000B2A89"/>
    <w:rsid w:val="000C0C0D"/>
    <w:rsid w:val="000D4213"/>
    <w:rsid w:val="000E3A0C"/>
    <w:rsid w:val="000E4286"/>
    <w:rsid w:val="000F5AC2"/>
    <w:rsid w:val="000F77EE"/>
    <w:rsid w:val="00100FA7"/>
    <w:rsid w:val="00101410"/>
    <w:rsid w:val="00113349"/>
    <w:rsid w:val="001211B7"/>
    <w:rsid w:val="001226B4"/>
    <w:rsid w:val="00134452"/>
    <w:rsid w:val="0014084F"/>
    <w:rsid w:val="00142F78"/>
    <w:rsid w:val="001448DE"/>
    <w:rsid w:val="00146683"/>
    <w:rsid w:val="001532EC"/>
    <w:rsid w:val="00156867"/>
    <w:rsid w:val="0016191A"/>
    <w:rsid w:val="001620BC"/>
    <w:rsid w:val="00164534"/>
    <w:rsid w:val="0016458B"/>
    <w:rsid w:val="0016699E"/>
    <w:rsid w:val="001800EB"/>
    <w:rsid w:val="001819BE"/>
    <w:rsid w:val="0018595D"/>
    <w:rsid w:val="0019067A"/>
    <w:rsid w:val="001940CA"/>
    <w:rsid w:val="001A167E"/>
    <w:rsid w:val="001A2EAA"/>
    <w:rsid w:val="001A3914"/>
    <w:rsid w:val="001A4E29"/>
    <w:rsid w:val="001A59EB"/>
    <w:rsid w:val="001A7540"/>
    <w:rsid w:val="001A78FE"/>
    <w:rsid w:val="001B15FD"/>
    <w:rsid w:val="001B4DFF"/>
    <w:rsid w:val="001B6A8E"/>
    <w:rsid w:val="001C23F4"/>
    <w:rsid w:val="001C5342"/>
    <w:rsid w:val="001D069D"/>
    <w:rsid w:val="001D61A2"/>
    <w:rsid w:val="001F3BA8"/>
    <w:rsid w:val="001F655B"/>
    <w:rsid w:val="0021564F"/>
    <w:rsid w:val="00223331"/>
    <w:rsid w:val="00226BE6"/>
    <w:rsid w:val="00233A93"/>
    <w:rsid w:val="00250AEE"/>
    <w:rsid w:val="0025279A"/>
    <w:rsid w:val="00252F88"/>
    <w:rsid w:val="002542B8"/>
    <w:rsid w:val="0025633C"/>
    <w:rsid w:val="0026207F"/>
    <w:rsid w:val="002703E9"/>
    <w:rsid w:val="00277EA5"/>
    <w:rsid w:val="00280146"/>
    <w:rsid w:val="002809FA"/>
    <w:rsid w:val="00281076"/>
    <w:rsid w:val="00291451"/>
    <w:rsid w:val="002915A3"/>
    <w:rsid w:val="00293D3F"/>
    <w:rsid w:val="0029612A"/>
    <w:rsid w:val="002A70F3"/>
    <w:rsid w:val="002A7833"/>
    <w:rsid w:val="002B0769"/>
    <w:rsid w:val="002B1A76"/>
    <w:rsid w:val="002B50E2"/>
    <w:rsid w:val="002B6E62"/>
    <w:rsid w:val="002C40EA"/>
    <w:rsid w:val="002C4FF6"/>
    <w:rsid w:val="002E2F35"/>
    <w:rsid w:val="002E2FB5"/>
    <w:rsid w:val="002F4077"/>
    <w:rsid w:val="002F72E7"/>
    <w:rsid w:val="003035C2"/>
    <w:rsid w:val="003062C3"/>
    <w:rsid w:val="00310670"/>
    <w:rsid w:val="00320327"/>
    <w:rsid w:val="00320C15"/>
    <w:rsid w:val="003224AF"/>
    <w:rsid w:val="0032379F"/>
    <w:rsid w:val="00332B4D"/>
    <w:rsid w:val="003409E4"/>
    <w:rsid w:val="00340CA4"/>
    <w:rsid w:val="0034626D"/>
    <w:rsid w:val="0034747B"/>
    <w:rsid w:val="00360444"/>
    <w:rsid w:val="00373C5F"/>
    <w:rsid w:val="0038195A"/>
    <w:rsid w:val="00381A8B"/>
    <w:rsid w:val="003916B4"/>
    <w:rsid w:val="003A1990"/>
    <w:rsid w:val="003A6C23"/>
    <w:rsid w:val="003C14EE"/>
    <w:rsid w:val="003C508B"/>
    <w:rsid w:val="003C6B4C"/>
    <w:rsid w:val="003D2B92"/>
    <w:rsid w:val="003F20E3"/>
    <w:rsid w:val="003F33F4"/>
    <w:rsid w:val="004003A9"/>
    <w:rsid w:val="00400E5D"/>
    <w:rsid w:val="004052F4"/>
    <w:rsid w:val="00414953"/>
    <w:rsid w:val="00423A45"/>
    <w:rsid w:val="00426DBA"/>
    <w:rsid w:val="0043571A"/>
    <w:rsid w:val="00436E41"/>
    <w:rsid w:val="004515FC"/>
    <w:rsid w:val="004732D7"/>
    <w:rsid w:val="0048009A"/>
    <w:rsid w:val="00483428"/>
    <w:rsid w:val="00483E96"/>
    <w:rsid w:val="00484F76"/>
    <w:rsid w:val="00485740"/>
    <w:rsid w:val="00494E39"/>
    <w:rsid w:val="004A1DF4"/>
    <w:rsid w:val="004A3AA7"/>
    <w:rsid w:val="004A5852"/>
    <w:rsid w:val="004B1030"/>
    <w:rsid w:val="004C3AC3"/>
    <w:rsid w:val="004D3C6B"/>
    <w:rsid w:val="004E0C29"/>
    <w:rsid w:val="004E33BF"/>
    <w:rsid w:val="004E7100"/>
    <w:rsid w:val="004E7EB2"/>
    <w:rsid w:val="004F2643"/>
    <w:rsid w:val="004F55DF"/>
    <w:rsid w:val="00501683"/>
    <w:rsid w:val="00510BC4"/>
    <w:rsid w:val="00513AB1"/>
    <w:rsid w:val="005339D6"/>
    <w:rsid w:val="00542E80"/>
    <w:rsid w:val="00545383"/>
    <w:rsid w:val="005522FE"/>
    <w:rsid w:val="00553576"/>
    <w:rsid w:val="00572EEC"/>
    <w:rsid w:val="00583C5C"/>
    <w:rsid w:val="00584940"/>
    <w:rsid w:val="005915B6"/>
    <w:rsid w:val="005967E2"/>
    <w:rsid w:val="005971E8"/>
    <w:rsid w:val="005A02B7"/>
    <w:rsid w:val="005A1E96"/>
    <w:rsid w:val="005B0CAA"/>
    <w:rsid w:val="005B1061"/>
    <w:rsid w:val="005B59C5"/>
    <w:rsid w:val="005B667F"/>
    <w:rsid w:val="005B6CC0"/>
    <w:rsid w:val="005C2021"/>
    <w:rsid w:val="005C2FCF"/>
    <w:rsid w:val="005D5F41"/>
    <w:rsid w:val="005D6D44"/>
    <w:rsid w:val="005E7F8D"/>
    <w:rsid w:val="005F0946"/>
    <w:rsid w:val="005F4A14"/>
    <w:rsid w:val="005F6F3C"/>
    <w:rsid w:val="00610C54"/>
    <w:rsid w:val="00611CFF"/>
    <w:rsid w:val="00620185"/>
    <w:rsid w:val="00622A34"/>
    <w:rsid w:val="00623078"/>
    <w:rsid w:val="00625961"/>
    <w:rsid w:val="006307BA"/>
    <w:rsid w:val="006420C4"/>
    <w:rsid w:val="006421BF"/>
    <w:rsid w:val="00643983"/>
    <w:rsid w:val="0066335D"/>
    <w:rsid w:val="00664D3A"/>
    <w:rsid w:val="00670160"/>
    <w:rsid w:val="006729CE"/>
    <w:rsid w:val="00680E32"/>
    <w:rsid w:val="00684651"/>
    <w:rsid w:val="00686909"/>
    <w:rsid w:val="00687045"/>
    <w:rsid w:val="00690B48"/>
    <w:rsid w:val="006969A0"/>
    <w:rsid w:val="00697FD9"/>
    <w:rsid w:val="006A35B1"/>
    <w:rsid w:val="006A3B44"/>
    <w:rsid w:val="006C2985"/>
    <w:rsid w:val="006C7492"/>
    <w:rsid w:val="006E65A9"/>
    <w:rsid w:val="00706FFA"/>
    <w:rsid w:val="0071053F"/>
    <w:rsid w:val="007179DA"/>
    <w:rsid w:val="007203F7"/>
    <w:rsid w:val="00726194"/>
    <w:rsid w:val="00744413"/>
    <w:rsid w:val="00750508"/>
    <w:rsid w:val="007517A5"/>
    <w:rsid w:val="00752C05"/>
    <w:rsid w:val="0075609B"/>
    <w:rsid w:val="00756DD6"/>
    <w:rsid w:val="007601E8"/>
    <w:rsid w:val="00762D2F"/>
    <w:rsid w:val="00766640"/>
    <w:rsid w:val="00773245"/>
    <w:rsid w:val="007733ED"/>
    <w:rsid w:val="007762BC"/>
    <w:rsid w:val="00783DB4"/>
    <w:rsid w:val="00795BB2"/>
    <w:rsid w:val="00797E09"/>
    <w:rsid w:val="007A104B"/>
    <w:rsid w:val="007A4D27"/>
    <w:rsid w:val="007A758F"/>
    <w:rsid w:val="007C2AF4"/>
    <w:rsid w:val="007D1931"/>
    <w:rsid w:val="007D2106"/>
    <w:rsid w:val="007D5075"/>
    <w:rsid w:val="007D589B"/>
    <w:rsid w:val="007D6E29"/>
    <w:rsid w:val="007D78B4"/>
    <w:rsid w:val="007E5593"/>
    <w:rsid w:val="007F0D8A"/>
    <w:rsid w:val="007F1CFC"/>
    <w:rsid w:val="0080430E"/>
    <w:rsid w:val="00813054"/>
    <w:rsid w:val="0082505F"/>
    <w:rsid w:val="00830C06"/>
    <w:rsid w:val="00832DBF"/>
    <w:rsid w:val="008338CF"/>
    <w:rsid w:val="00835FF0"/>
    <w:rsid w:val="00844AF3"/>
    <w:rsid w:val="00845A01"/>
    <w:rsid w:val="0084670E"/>
    <w:rsid w:val="00857D14"/>
    <w:rsid w:val="0086474A"/>
    <w:rsid w:val="00866CA7"/>
    <w:rsid w:val="0087196E"/>
    <w:rsid w:val="00872B66"/>
    <w:rsid w:val="00872D34"/>
    <w:rsid w:val="00881F92"/>
    <w:rsid w:val="008A4532"/>
    <w:rsid w:val="008A566B"/>
    <w:rsid w:val="008B58C6"/>
    <w:rsid w:val="008C09C2"/>
    <w:rsid w:val="008C2047"/>
    <w:rsid w:val="008C415F"/>
    <w:rsid w:val="008C4C1E"/>
    <w:rsid w:val="008C5CAE"/>
    <w:rsid w:val="008D28D8"/>
    <w:rsid w:val="008D63A7"/>
    <w:rsid w:val="008D7AF6"/>
    <w:rsid w:val="008E6788"/>
    <w:rsid w:val="00910702"/>
    <w:rsid w:val="00910F33"/>
    <w:rsid w:val="009119D7"/>
    <w:rsid w:val="00914251"/>
    <w:rsid w:val="00917037"/>
    <w:rsid w:val="00926AA8"/>
    <w:rsid w:val="00926C66"/>
    <w:rsid w:val="00930F46"/>
    <w:rsid w:val="00940D97"/>
    <w:rsid w:val="00944C4B"/>
    <w:rsid w:val="00944F89"/>
    <w:rsid w:val="00947375"/>
    <w:rsid w:val="009A2E5A"/>
    <w:rsid w:val="009B220B"/>
    <w:rsid w:val="009B5A16"/>
    <w:rsid w:val="009C2A2E"/>
    <w:rsid w:val="009D0A66"/>
    <w:rsid w:val="009D65AC"/>
    <w:rsid w:val="009E00A1"/>
    <w:rsid w:val="009E1A04"/>
    <w:rsid w:val="009E2308"/>
    <w:rsid w:val="009E78C6"/>
    <w:rsid w:val="009F3C1E"/>
    <w:rsid w:val="00A10FB9"/>
    <w:rsid w:val="00A16F68"/>
    <w:rsid w:val="00A27957"/>
    <w:rsid w:val="00A32F45"/>
    <w:rsid w:val="00A41C9F"/>
    <w:rsid w:val="00A43C5D"/>
    <w:rsid w:val="00A555ED"/>
    <w:rsid w:val="00A62E99"/>
    <w:rsid w:val="00A73262"/>
    <w:rsid w:val="00A754B3"/>
    <w:rsid w:val="00A75B46"/>
    <w:rsid w:val="00A77336"/>
    <w:rsid w:val="00A83108"/>
    <w:rsid w:val="00A914CE"/>
    <w:rsid w:val="00A9233D"/>
    <w:rsid w:val="00A947E8"/>
    <w:rsid w:val="00A94894"/>
    <w:rsid w:val="00A95617"/>
    <w:rsid w:val="00AA09CE"/>
    <w:rsid w:val="00AA3688"/>
    <w:rsid w:val="00AB425C"/>
    <w:rsid w:val="00AC04FE"/>
    <w:rsid w:val="00AD18F3"/>
    <w:rsid w:val="00AD6373"/>
    <w:rsid w:val="00AE2A47"/>
    <w:rsid w:val="00AE65EE"/>
    <w:rsid w:val="00AE72C0"/>
    <w:rsid w:val="00AF3A3D"/>
    <w:rsid w:val="00AF3EC3"/>
    <w:rsid w:val="00B007D2"/>
    <w:rsid w:val="00B05F8C"/>
    <w:rsid w:val="00B12979"/>
    <w:rsid w:val="00B17BBA"/>
    <w:rsid w:val="00B203BD"/>
    <w:rsid w:val="00B25760"/>
    <w:rsid w:val="00B60819"/>
    <w:rsid w:val="00B61180"/>
    <w:rsid w:val="00B86964"/>
    <w:rsid w:val="00B91C24"/>
    <w:rsid w:val="00B92A19"/>
    <w:rsid w:val="00BA1E29"/>
    <w:rsid w:val="00BA45AF"/>
    <w:rsid w:val="00BA6BE3"/>
    <w:rsid w:val="00BC4A5D"/>
    <w:rsid w:val="00BC6859"/>
    <w:rsid w:val="00BD3F7A"/>
    <w:rsid w:val="00BD549A"/>
    <w:rsid w:val="00BE6ACB"/>
    <w:rsid w:val="00BF4F8A"/>
    <w:rsid w:val="00BF5101"/>
    <w:rsid w:val="00C01EFB"/>
    <w:rsid w:val="00C0443D"/>
    <w:rsid w:val="00C107BF"/>
    <w:rsid w:val="00C16F95"/>
    <w:rsid w:val="00C179C1"/>
    <w:rsid w:val="00C21323"/>
    <w:rsid w:val="00C247A5"/>
    <w:rsid w:val="00C37A28"/>
    <w:rsid w:val="00C407A1"/>
    <w:rsid w:val="00C410CD"/>
    <w:rsid w:val="00C43E70"/>
    <w:rsid w:val="00C4438A"/>
    <w:rsid w:val="00C46EBD"/>
    <w:rsid w:val="00C557C9"/>
    <w:rsid w:val="00C67351"/>
    <w:rsid w:val="00C751D9"/>
    <w:rsid w:val="00C8028D"/>
    <w:rsid w:val="00C81EAB"/>
    <w:rsid w:val="00C834A9"/>
    <w:rsid w:val="00C92C9C"/>
    <w:rsid w:val="00CA2B4D"/>
    <w:rsid w:val="00CA5684"/>
    <w:rsid w:val="00CB3609"/>
    <w:rsid w:val="00CB700D"/>
    <w:rsid w:val="00CC0F19"/>
    <w:rsid w:val="00CD1321"/>
    <w:rsid w:val="00CD3D7A"/>
    <w:rsid w:val="00CD45BE"/>
    <w:rsid w:val="00CD77F1"/>
    <w:rsid w:val="00CE6E46"/>
    <w:rsid w:val="00CF39AD"/>
    <w:rsid w:val="00CF400F"/>
    <w:rsid w:val="00D00906"/>
    <w:rsid w:val="00D0574A"/>
    <w:rsid w:val="00D05E62"/>
    <w:rsid w:val="00D17814"/>
    <w:rsid w:val="00D20701"/>
    <w:rsid w:val="00D219DA"/>
    <w:rsid w:val="00D26950"/>
    <w:rsid w:val="00D32CB6"/>
    <w:rsid w:val="00D34657"/>
    <w:rsid w:val="00D42DEF"/>
    <w:rsid w:val="00D454E2"/>
    <w:rsid w:val="00D462FB"/>
    <w:rsid w:val="00D47A9D"/>
    <w:rsid w:val="00D47D25"/>
    <w:rsid w:val="00D5504D"/>
    <w:rsid w:val="00D555F6"/>
    <w:rsid w:val="00D557DF"/>
    <w:rsid w:val="00D55F21"/>
    <w:rsid w:val="00D571E0"/>
    <w:rsid w:val="00D62250"/>
    <w:rsid w:val="00D63CE4"/>
    <w:rsid w:val="00D644C3"/>
    <w:rsid w:val="00D7181A"/>
    <w:rsid w:val="00D72654"/>
    <w:rsid w:val="00D74B06"/>
    <w:rsid w:val="00D77A73"/>
    <w:rsid w:val="00D822E9"/>
    <w:rsid w:val="00D853D8"/>
    <w:rsid w:val="00D91F4E"/>
    <w:rsid w:val="00D92CCE"/>
    <w:rsid w:val="00DA6FD7"/>
    <w:rsid w:val="00DC6542"/>
    <w:rsid w:val="00DD73A1"/>
    <w:rsid w:val="00DE3BD0"/>
    <w:rsid w:val="00DF29CC"/>
    <w:rsid w:val="00E15D36"/>
    <w:rsid w:val="00E16DCB"/>
    <w:rsid w:val="00E17812"/>
    <w:rsid w:val="00E3008D"/>
    <w:rsid w:val="00E32C51"/>
    <w:rsid w:val="00E42148"/>
    <w:rsid w:val="00E462FA"/>
    <w:rsid w:val="00E50E20"/>
    <w:rsid w:val="00E51C30"/>
    <w:rsid w:val="00E548A1"/>
    <w:rsid w:val="00E71CB4"/>
    <w:rsid w:val="00E8006F"/>
    <w:rsid w:val="00E90C91"/>
    <w:rsid w:val="00E91030"/>
    <w:rsid w:val="00E94C0E"/>
    <w:rsid w:val="00EB37FE"/>
    <w:rsid w:val="00EB63FF"/>
    <w:rsid w:val="00EC3C77"/>
    <w:rsid w:val="00EC7D01"/>
    <w:rsid w:val="00ED1BAF"/>
    <w:rsid w:val="00ED4309"/>
    <w:rsid w:val="00EE4879"/>
    <w:rsid w:val="00EE7C33"/>
    <w:rsid w:val="00EF0ED5"/>
    <w:rsid w:val="00EF2DDF"/>
    <w:rsid w:val="00EF2E60"/>
    <w:rsid w:val="00F059E7"/>
    <w:rsid w:val="00F11A35"/>
    <w:rsid w:val="00F136F9"/>
    <w:rsid w:val="00F13BF3"/>
    <w:rsid w:val="00F3015E"/>
    <w:rsid w:val="00F30A05"/>
    <w:rsid w:val="00F40272"/>
    <w:rsid w:val="00F402F7"/>
    <w:rsid w:val="00F40D2A"/>
    <w:rsid w:val="00F4214C"/>
    <w:rsid w:val="00F431F9"/>
    <w:rsid w:val="00F43A90"/>
    <w:rsid w:val="00F46474"/>
    <w:rsid w:val="00F52CB6"/>
    <w:rsid w:val="00F6085C"/>
    <w:rsid w:val="00F70BC1"/>
    <w:rsid w:val="00F7608A"/>
    <w:rsid w:val="00F82F08"/>
    <w:rsid w:val="00F87FF1"/>
    <w:rsid w:val="00F970C1"/>
    <w:rsid w:val="00FB3931"/>
    <w:rsid w:val="00FB3CCA"/>
    <w:rsid w:val="00FC088A"/>
    <w:rsid w:val="00FC7748"/>
    <w:rsid w:val="00FD0213"/>
    <w:rsid w:val="00FE40A6"/>
    <w:rsid w:val="00FE4217"/>
    <w:rsid w:val="00FE5582"/>
    <w:rsid w:val="00FF0208"/>
    <w:rsid w:val="00FF16B4"/>
    <w:rsid w:val="00FF26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F9422"/>
  <w15:chartTrackingRefBased/>
  <w15:docId w15:val="{7EB8A014-6B19-4F17-BC58-9212D3B61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208"/>
  </w:style>
  <w:style w:type="paragraph" w:styleId="Heading1">
    <w:name w:val="heading 1"/>
    <w:basedOn w:val="Normal"/>
    <w:next w:val="Normal"/>
    <w:link w:val="Heading1Char"/>
    <w:uiPriority w:val="9"/>
    <w:qFormat/>
    <w:rsid w:val="00513AB1"/>
    <w:pPr>
      <w:keepNext/>
      <w:keepLines/>
      <w:numPr>
        <w:numId w:val="12"/>
      </w:numPr>
      <w:spacing w:before="240" w:after="0"/>
      <w:jc w:val="center"/>
      <w:outlineLvl w:val="0"/>
    </w:pPr>
    <w:rPr>
      <w:rFonts w:asciiTheme="majorBidi" w:eastAsiaTheme="majorEastAsia" w:hAnsiTheme="majorBidi" w:cstheme="majorBidi"/>
      <w:b/>
      <w:color w:val="000000" w:themeColor="text1"/>
      <w:sz w:val="32"/>
      <w:szCs w:val="32"/>
    </w:rPr>
  </w:style>
  <w:style w:type="paragraph" w:styleId="Heading2">
    <w:name w:val="heading 2"/>
    <w:basedOn w:val="Normal"/>
    <w:next w:val="Normal"/>
    <w:link w:val="Heading2Char"/>
    <w:uiPriority w:val="9"/>
    <w:unhideWhenUsed/>
    <w:qFormat/>
    <w:rsid w:val="00D77A73"/>
    <w:pPr>
      <w:keepNext/>
      <w:keepLines/>
      <w:numPr>
        <w:ilvl w:val="1"/>
        <w:numId w:val="12"/>
      </w:numPr>
      <w:spacing w:before="240" w:after="120"/>
      <w:outlineLvl w:val="1"/>
    </w:pPr>
    <w:rPr>
      <w:rFonts w:asciiTheme="majorBidi" w:eastAsiaTheme="majorEastAsia" w:hAnsiTheme="majorBidi" w:cstheme="majorBidi"/>
      <w:b/>
      <w:color w:val="000000" w:themeColor="text1"/>
      <w:sz w:val="28"/>
      <w:szCs w:val="26"/>
    </w:rPr>
  </w:style>
  <w:style w:type="paragraph" w:styleId="Heading3">
    <w:name w:val="heading 3"/>
    <w:basedOn w:val="Normal"/>
    <w:next w:val="Normal"/>
    <w:link w:val="Heading3Char"/>
    <w:uiPriority w:val="9"/>
    <w:unhideWhenUsed/>
    <w:qFormat/>
    <w:rsid w:val="00D77A73"/>
    <w:pPr>
      <w:keepNext/>
      <w:keepLines/>
      <w:numPr>
        <w:ilvl w:val="2"/>
        <w:numId w:val="12"/>
      </w:numPr>
      <w:spacing w:before="120" w:after="120" w:line="360" w:lineRule="auto"/>
      <w:outlineLvl w:val="2"/>
    </w:pPr>
    <w:rPr>
      <w:rFonts w:asciiTheme="majorBidi" w:eastAsiaTheme="majorEastAsia" w:hAnsiTheme="majorBidi" w:cstheme="majorBidi"/>
      <w:b/>
      <w:color w:val="000000" w:themeColor="text1"/>
    </w:rPr>
  </w:style>
  <w:style w:type="paragraph" w:styleId="Heading4">
    <w:name w:val="heading 4"/>
    <w:basedOn w:val="Normal"/>
    <w:next w:val="Normal"/>
    <w:link w:val="Heading4Char"/>
    <w:uiPriority w:val="9"/>
    <w:unhideWhenUsed/>
    <w:qFormat/>
    <w:rsid w:val="00CB3609"/>
    <w:pPr>
      <w:keepNext/>
      <w:keepLines/>
      <w:numPr>
        <w:ilvl w:val="3"/>
        <w:numId w:val="12"/>
      </w:numPr>
      <w:spacing w:before="120" w:after="120" w:line="360" w:lineRule="auto"/>
      <w:outlineLvl w:val="3"/>
    </w:pPr>
    <w:rPr>
      <w:rFonts w:asciiTheme="majorBidi" w:eastAsiaTheme="majorEastAsia" w:hAnsiTheme="majorBidi" w:cstheme="majorBidi"/>
      <w:iCs/>
      <w:color w:val="000000" w:themeColor="text1"/>
      <w:u w:val="single"/>
    </w:rPr>
  </w:style>
  <w:style w:type="paragraph" w:styleId="Heading5">
    <w:name w:val="heading 5"/>
    <w:basedOn w:val="Normal"/>
    <w:next w:val="Normal"/>
    <w:link w:val="Heading5Char"/>
    <w:uiPriority w:val="9"/>
    <w:unhideWhenUsed/>
    <w:qFormat/>
    <w:rsid w:val="00CB3609"/>
    <w:pPr>
      <w:keepNext/>
      <w:keepLines/>
      <w:numPr>
        <w:ilvl w:val="4"/>
        <w:numId w:val="12"/>
      </w:numPr>
      <w:spacing w:before="120" w:after="120" w:line="360" w:lineRule="auto"/>
      <w:outlineLvl w:val="4"/>
    </w:pPr>
    <w:rPr>
      <w:rFonts w:eastAsiaTheme="majorEastAsia" w:cstheme="majorBidi"/>
      <w:b/>
      <w:i/>
      <w:color w:val="000000" w:themeColor="text1"/>
    </w:rPr>
  </w:style>
  <w:style w:type="paragraph" w:styleId="Heading6">
    <w:name w:val="heading 6"/>
    <w:basedOn w:val="Normal"/>
    <w:next w:val="Normal"/>
    <w:link w:val="Heading6Char"/>
    <w:uiPriority w:val="9"/>
    <w:semiHidden/>
    <w:unhideWhenUsed/>
    <w:qFormat/>
    <w:rsid w:val="00844AF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44AF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44AF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44AF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AB1"/>
    <w:rPr>
      <w:rFonts w:asciiTheme="majorBidi" w:eastAsiaTheme="majorEastAsia" w:hAnsiTheme="majorBidi" w:cstheme="majorBidi"/>
      <w:b/>
      <w:color w:val="000000" w:themeColor="text1"/>
      <w:sz w:val="32"/>
      <w:szCs w:val="32"/>
    </w:rPr>
  </w:style>
  <w:style w:type="character" w:customStyle="1" w:styleId="Heading2Char">
    <w:name w:val="Heading 2 Char"/>
    <w:basedOn w:val="DefaultParagraphFont"/>
    <w:link w:val="Heading2"/>
    <w:uiPriority w:val="9"/>
    <w:rsid w:val="00D77A73"/>
    <w:rPr>
      <w:rFonts w:asciiTheme="majorBidi" w:eastAsiaTheme="majorEastAsia" w:hAnsiTheme="majorBidi" w:cstheme="majorBidi"/>
      <w:b/>
      <w:color w:val="000000" w:themeColor="text1"/>
      <w:sz w:val="28"/>
      <w:szCs w:val="26"/>
    </w:rPr>
  </w:style>
  <w:style w:type="character" w:customStyle="1" w:styleId="Heading3Char">
    <w:name w:val="Heading 3 Char"/>
    <w:basedOn w:val="DefaultParagraphFont"/>
    <w:link w:val="Heading3"/>
    <w:uiPriority w:val="9"/>
    <w:rsid w:val="00D77A73"/>
    <w:rPr>
      <w:rFonts w:asciiTheme="majorBidi" w:eastAsiaTheme="majorEastAsia" w:hAnsiTheme="majorBidi" w:cstheme="majorBidi"/>
      <w:b/>
      <w:color w:val="000000" w:themeColor="text1"/>
    </w:rPr>
  </w:style>
  <w:style w:type="character" w:customStyle="1" w:styleId="Heading4Char">
    <w:name w:val="Heading 4 Char"/>
    <w:basedOn w:val="DefaultParagraphFont"/>
    <w:link w:val="Heading4"/>
    <w:uiPriority w:val="9"/>
    <w:rsid w:val="00CB3609"/>
    <w:rPr>
      <w:rFonts w:asciiTheme="majorBidi" w:eastAsiaTheme="majorEastAsia" w:hAnsiTheme="majorBidi" w:cstheme="majorBidi"/>
      <w:iCs/>
      <w:color w:val="000000" w:themeColor="text1"/>
      <w:u w:val="single"/>
    </w:rPr>
  </w:style>
  <w:style w:type="character" w:customStyle="1" w:styleId="Heading5Char">
    <w:name w:val="Heading 5 Char"/>
    <w:basedOn w:val="DefaultParagraphFont"/>
    <w:link w:val="Heading5"/>
    <w:uiPriority w:val="9"/>
    <w:rsid w:val="00CB3609"/>
    <w:rPr>
      <w:rFonts w:eastAsiaTheme="majorEastAsia" w:cstheme="majorBidi"/>
      <w:b/>
      <w:i/>
      <w:color w:val="000000" w:themeColor="text1"/>
    </w:rPr>
  </w:style>
  <w:style w:type="character" w:customStyle="1" w:styleId="Heading6Char">
    <w:name w:val="Heading 6 Char"/>
    <w:basedOn w:val="DefaultParagraphFont"/>
    <w:link w:val="Heading6"/>
    <w:uiPriority w:val="9"/>
    <w:semiHidden/>
    <w:rsid w:val="00844AF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44AF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44AF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44AF3"/>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513AB1"/>
    <w:pPr>
      <w:spacing w:line="259" w:lineRule="auto"/>
      <w:outlineLvl w:val="9"/>
    </w:pPr>
  </w:style>
  <w:style w:type="paragraph" w:styleId="Title">
    <w:name w:val="Title"/>
    <w:basedOn w:val="Normal"/>
    <w:next w:val="Normal"/>
    <w:link w:val="TitleChar"/>
    <w:uiPriority w:val="10"/>
    <w:qFormat/>
    <w:rsid w:val="00513AB1"/>
    <w:pPr>
      <w:spacing w:after="0" w:line="240" w:lineRule="auto"/>
      <w:contextualSpacing/>
    </w:pPr>
    <w:rPr>
      <w:rFonts w:asciiTheme="majorBidi" w:eastAsiaTheme="majorEastAsia" w:hAnsiTheme="majorBidi" w:cstheme="majorBidi"/>
      <w:b/>
      <w:spacing w:val="-10"/>
      <w:kern w:val="28"/>
      <w:szCs w:val="56"/>
    </w:rPr>
  </w:style>
  <w:style w:type="character" w:customStyle="1" w:styleId="TitleChar">
    <w:name w:val="Title Char"/>
    <w:basedOn w:val="DefaultParagraphFont"/>
    <w:link w:val="Title"/>
    <w:uiPriority w:val="10"/>
    <w:rsid w:val="00513AB1"/>
    <w:rPr>
      <w:rFonts w:asciiTheme="majorBidi" w:eastAsiaTheme="majorEastAsia" w:hAnsiTheme="majorBidi" w:cstheme="majorBidi"/>
      <w:b/>
      <w:spacing w:val="-10"/>
      <w:kern w:val="28"/>
      <w:szCs w:val="56"/>
    </w:rPr>
  </w:style>
  <w:style w:type="character" w:styleId="PlaceholderText">
    <w:name w:val="Placeholder Text"/>
    <w:basedOn w:val="DefaultParagraphFont"/>
    <w:uiPriority w:val="99"/>
    <w:semiHidden/>
    <w:rsid w:val="00CF400F"/>
    <w:rPr>
      <w:color w:val="808080"/>
    </w:rPr>
  </w:style>
  <w:style w:type="table" w:styleId="TableGrid">
    <w:name w:val="Table Grid"/>
    <w:basedOn w:val="TableNormal"/>
    <w:uiPriority w:val="39"/>
    <w:rsid w:val="00CF400F"/>
    <w:pPr>
      <w:spacing w:after="0" w:line="240" w:lineRule="auto"/>
    </w:pPr>
    <w:rPr>
      <w:rFonts w:asciiTheme="majorBidi" w:hAnsiTheme="majorBidi" w:cstheme="maj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35"/>
    <w:unhideWhenUsed/>
    <w:qFormat/>
    <w:rsid w:val="00483E96"/>
    <w:pPr>
      <w:spacing w:after="0" w:line="276" w:lineRule="auto"/>
      <w:ind w:left="547" w:hanging="547"/>
      <w:jc w:val="center"/>
    </w:pPr>
    <w:rPr>
      <w:rFonts w:asciiTheme="majorBidi" w:hAnsiTheme="majorBidi" w:cstheme="majorBidi"/>
      <w:iCs/>
      <w:color w:val="000000" w:themeColor="text1"/>
    </w:rPr>
  </w:style>
  <w:style w:type="paragraph" w:styleId="ListParagraph">
    <w:name w:val="List Paragraph"/>
    <w:basedOn w:val="Normal"/>
    <w:uiPriority w:val="34"/>
    <w:qFormat/>
    <w:rsid w:val="00CF400F"/>
    <w:pPr>
      <w:spacing w:after="0" w:line="240" w:lineRule="auto"/>
      <w:ind w:left="720"/>
      <w:contextualSpacing/>
    </w:pPr>
    <w:rPr>
      <w:rFonts w:eastAsia="Times New Roman" w:cs="Times New Roman"/>
    </w:rPr>
  </w:style>
  <w:style w:type="character" w:styleId="Hyperlink">
    <w:name w:val="Hyperlink"/>
    <w:basedOn w:val="DefaultParagraphFont"/>
    <w:uiPriority w:val="99"/>
    <w:unhideWhenUsed/>
    <w:rsid w:val="00CF400F"/>
    <w:rPr>
      <w:color w:val="0563C1" w:themeColor="hyperlink"/>
      <w:u w:val="single"/>
    </w:rPr>
  </w:style>
  <w:style w:type="character" w:styleId="UnresolvedMention">
    <w:name w:val="Unresolved Mention"/>
    <w:basedOn w:val="DefaultParagraphFont"/>
    <w:uiPriority w:val="99"/>
    <w:semiHidden/>
    <w:unhideWhenUsed/>
    <w:rsid w:val="00CF400F"/>
    <w:rPr>
      <w:color w:val="605E5C"/>
      <w:shd w:val="clear" w:color="auto" w:fill="E1DFDD"/>
    </w:rPr>
  </w:style>
  <w:style w:type="character" w:customStyle="1" w:styleId="apple-converted-space">
    <w:name w:val="apple-converted-space"/>
    <w:basedOn w:val="DefaultParagraphFont"/>
    <w:rsid w:val="00CF400F"/>
  </w:style>
  <w:style w:type="paragraph" w:styleId="BalloonText">
    <w:name w:val="Balloon Text"/>
    <w:basedOn w:val="Normal"/>
    <w:link w:val="BalloonTextChar"/>
    <w:uiPriority w:val="99"/>
    <w:semiHidden/>
    <w:unhideWhenUsed/>
    <w:rsid w:val="00CF400F"/>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CF400F"/>
    <w:rPr>
      <w:rFonts w:cs="Times New Roman"/>
      <w:sz w:val="18"/>
      <w:szCs w:val="18"/>
    </w:rPr>
  </w:style>
  <w:style w:type="character" w:styleId="LineNumber">
    <w:name w:val="line number"/>
    <w:basedOn w:val="DefaultParagraphFont"/>
    <w:uiPriority w:val="99"/>
    <w:semiHidden/>
    <w:unhideWhenUsed/>
    <w:rsid w:val="00CF400F"/>
  </w:style>
  <w:style w:type="paragraph" w:styleId="Header">
    <w:name w:val="header"/>
    <w:basedOn w:val="Normal"/>
    <w:link w:val="HeaderChar"/>
    <w:uiPriority w:val="99"/>
    <w:unhideWhenUsed/>
    <w:rsid w:val="00844AF3"/>
    <w:pPr>
      <w:tabs>
        <w:tab w:val="center" w:pos="4320"/>
        <w:tab w:val="right" w:pos="8640"/>
      </w:tabs>
      <w:spacing w:after="0"/>
    </w:pPr>
    <w:rPr>
      <w:rFonts w:eastAsiaTheme="minorEastAsia"/>
    </w:rPr>
  </w:style>
  <w:style w:type="character" w:customStyle="1" w:styleId="HeaderChar">
    <w:name w:val="Header Char"/>
    <w:basedOn w:val="DefaultParagraphFont"/>
    <w:link w:val="Header"/>
    <w:uiPriority w:val="99"/>
    <w:rsid w:val="00844AF3"/>
    <w:rPr>
      <w:rFonts w:eastAsiaTheme="minorEastAsia"/>
    </w:rPr>
  </w:style>
  <w:style w:type="paragraph" w:styleId="Footer">
    <w:name w:val="footer"/>
    <w:basedOn w:val="Normal"/>
    <w:link w:val="FooterChar"/>
    <w:uiPriority w:val="99"/>
    <w:unhideWhenUsed/>
    <w:rsid w:val="00844AF3"/>
    <w:pPr>
      <w:tabs>
        <w:tab w:val="center" w:pos="4320"/>
        <w:tab w:val="right" w:pos="8640"/>
      </w:tabs>
      <w:spacing w:after="0"/>
    </w:pPr>
    <w:rPr>
      <w:rFonts w:eastAsiaTheme="minorEastAsia"/>
    </w:rPr>
  </w:style>
  <w:style w:type="character" w:customStyle="1" w:styleId="FooterChar">
    <w:name w:val="Footer Char"/>
    <w:basedOn w:val="DefaultParagraphFont"/>
    <w:link w:val="Footer"/>
    <w:uiPriority w:val="99"/>
    <w:rsid w:val="00844AF3"/>
    <w:rPr>
      <w:rFonts w:eastAsiaTheme="minorEastAsia"/>
    </w:rPr>
  </w:style>
  <w:style w:type="table" w:styleId="LightShading-Accent1">
    <w:name w:val="Light Shading Accent 1"/>
    <w:basedOn w:val="TableNormal"/>
    <w:uiPriority w:val="60"/>
    <w:rsid w:val="00844AF3"/>
    <w:pPr>
      <w:spacing w:after="0"/>
    </w:pPr>
    <w:rPr>
      <w:rFonts w:eastAsiaTheme="minorEastAsia"/>
      <w:color w:val="2F5496" w:themeColor="accent1" w:themeShade="BF"/>
      <w:sz w:val="22"/>
      <w:szCs w:val="22"/>
      <w:lang w:eastAsia="zh-TW"/>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
    <w:name w:val="Light Shading"/>
    <w:basedOn w:val="TableNormal"/>
    <w:uiPriority w:val="60"/>
    <w:rsid w:val="00844AF3"/>
    <w:pPr>
      <w:spacing w:after="0"/>
    </w:pPr>
    <w:rPr>
      <w:rFonts w:eastAsiaTheme="minorEastAsi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844AF3"/>
    <w:pPr>
      <w:spacing w:after="0"/>
    </w:pPr>
    <w:rPr>
      <w:rFonts w:eastAsiaTheme="minorEastAsia"/>
    </w:rPr>
  </w:style>
  <w:style w:type="character" w:styleId="PageNumber">
    <w:name w:val="page number"/>
    <w:basedOn w:val="DefaultParagraphFont"/>
    <w:uiPriority w:val="99"/>
    <w:semiHidden/>
    <w:unhideWhenUsed/>
    <w:rsid w:val="00844AF3"/>
  </w:style>
  <w:style w:type="table" w:styleId="PlainTable5">
    <w:name w:val="Plain Table 5"/>
    <w:basedOn w:val="TableNormal"/>
    <w:uiPriority w:val="99"/>
    <w:rsid w:val="00844AF3"/>
    <w:pPr>
      <w:spacing w:after="0"/>
    </w:pPr>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99"/>
    <w:rsid w:val="00844AF3"/>
    <w:pPr>
      <w:spacing w:after="0"/>
    </w:pPr>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1">
    <w:name w:val="Unresolved Mention1"/>
    <w:basedOn w:val="DefaultParagraphFont"/>
    <w:uiPriority w:val="99"/>
    <w:semiHidden/>
    <w:unhideWhenUsed/>
    <w:rsid w:val="00B86964"/>
    <w:rPr>
      <w:color w:val="808080"/>
      <w:shd w:val="clear" w:color="auto" w:fill="E6E6E6"/>
    </w:rPr>
  </w:style>
  <w:style w:type="paragraph" w:styleId="Revision">
    <w:name w:val="Revision"/>
    <w:hidden/>
    <w:uiPriority w:val="99"/>
    <w:semiHidden/>
    <w:rsid w:val="00B86964"/>
    <w:pPr>
      <w:spacing w:after="0" w:line="240" w:lineRule="auto"/>
    </w:pPr>
    <w:rPr>
      <w:rFonts w:asciiTheme="minorHAnsi" w:hAnsiTheme="minorHAnsi"/>
      <w:sz w:val="22"/>
      <w:szCs w:val="22"/>
    </w:rPr>
  </w:style>
  <w:style w:type="character" w:customStyle="1" w:styleId="BalloonTextChar1">
    <w:name w:val="Balloon Text Char1"/>
    <w:basedOn w:val="DefaultParagraphFont"/>
    <w:uiPriority w:val="99"/>
    <w:semiHidden/>
    <w:rsid w:val="00D77A73"/>
    <w:rPr>
      <w:rFonts w:ascii="Segoe UI" w:hAnsi="Segoe UI" w:cs="Segoe UI"/>
      <w:sz w:val="18"/>
      <w:szCs w:val="18"/>
    </w:rPr>
  </w:style>
  <w:style w:type="paragraph" w:styleId="TOC1">
    <w:name w:val="toc 1"/>
    <w:basedOn w:val="Normal"/>
    <w:next w:val="Normal"/>
    <w:autoRedefine/>
    <w:uiPriority w:val="39"/>
    <w:unhideWhenUsed/>
    <w:rsid w:val="00360444"/>
    <w:pPr>
      <w:spacing w:after="100"/>
    </w:pPr>
  </w:style>
  <w:style w:type="paragraph" w:styleId="TOC2">
    <w:name w:val="toc 2"/>
    <w:basedOn w:val="Normal"/>
    <w:next w:val="Normal"/>
    <w:autoRedefine/>
    <w:uiPriority w:val="39"/>
    <w:unhideWhenUsed/>
    <w:rsid w:val="00360444"/>
    <w:pPr>
      <w:spacing w:after="100"/>
      <w:ind w:left="240"/>
    </w:pPr>
  </w:style>
  <w:style w:type="paragraph" w:styleId="TOC3">
    <w:name w:val="toc 3"/>
    <w:basedOn w:val="Normal"/>
    <w:next w:val="Normal"/>
    <w:autoRedefine/>
    <w:uiPriority w:val="39"/>
    <w:unhideWhenUsed/>
    <w:rsid w:val="00360444"/>
    <w:pPr>
      <w:spacing w:after="100"/>
      <w:ind w:left="480"/>
    </w:pPr>
  </w:style>
  <w:style w:type="paragraph" w:styleId="TableofFigures">
    <w:name w:val="table of figures"/>
    <w:basedOn w:val="Normal"/>
    <w:next w:val="Normal"/>
    <w:uiPriority w:val="99"/>
    <w:unhideWhenUsed/>
    <w:rsid w:val="002B50E2"/>
    <w:pPr>
      <w:spacing w:after="0"/>
    </w:pPr>
  </w:style>
  <w:style w:type="paragraph" w:styleId="TOC4">
    <w:name w:val="toc 4"/>
    <w:basedOn w:val="Normal"/>
    <w:next w:val="Normal"/>
    <w:autoRedefine/>
    <w:uiPriority w:val="39"/>
    <w:unhideWhenUsed/>
    <w:rsid w:val="007D2106"/>
    <w:pPr>
      <w:spacing w:after="100" w:line="259" w:lineRule="auto"/>
      <w:ind w:left="660"/>
    </w:pPr>
    <w:rPr>
      <w:rFonts w:asciiTheme="minorHAnsi" w:eastAsiaTheme="minorEastAsia" w:hAnsiTheme="minorHAnsi"/>
      <w:sz w:val="22"/>
      <w:szCs w:val="22"/>
    </w:rPr>
  </w:style>
  <w:style w:type="paragraph" w:styleId="TOC5">
    <w:name w:val="toc 5"/>
    <w:basedOn w:val="Normal"/>
    <w:next w:val="Normal"/>
    <w:autoRedefine/>
    <w:uiPriority w:val="39"/>
    <w:unhideWhenUsed/>
    <w:rsid w:val="007D2106"/>
    <w:pPr>
      <w:spacing w:after="100" w:line="259" w:lineRule="auto"/>
      <w:ind w:left="880"/>
    </w:pPr>
    <w:rPr>
      <w:rFonts w:asciiTheme="minorHAnsi" w:eastAsiaTheme="minorEastAsia" w:hAnsiTheme="minorHAnsi"/>
      <w:sz w:val="22"/>
      <w:szCs w:val="22"/>
    </w:rPr>
  </w:style>
  <w:style w:type="paragraph" w:styleId="TOC6">
    <w:name w:val="toc 6"/>
    <w:basedOn w:val="Normal"/>
    <w:next w:val="Normal"/>
    <w:autoRedefine/>
    <w:uiPriority w:val="39"/>
    <w:unhideWhenUsed/>
    <w:rsid w:val="007D2106"/>
    <w:pPr>
      <w:spacing w:after="100" w:line="259" w:lineRule="auto"/>
      <w:ind w:left="1100"/>
    </w:pPr>
    <w:rPr>
      <w:rFonts w:asciiTheme="minorHAnsi" w:eastAsiaTheme="minorEastAsia" w:hAnsiTheme="minorHAnsi"/>
      <w:sz w:val="22"/>
      <w:szCs w:val="22"/>
    </w:rPr>
  </w:style>
  <w:style w:type="paragraph" w:styleId="TOC7">
    <w:name w:val="toc 7"/>
    <w:basedOn w:val="Normal"/>
    <w:next w:val="Normal"/>
    <w:autoRedefine/>
    <w:uiPriority w:val="39"/>
    <w:unhideWhenUsed/>
    <w:rsid w:val="007D2106"/>
    <w:pPr>
      <w:spacing w:after="100" w:line="259" w:lineRule="auto"/>
      <w:ind w:left="1320"/>
    </w:pPr>
    <w:rPr>
      <w:rFonts w:asciiTheme="minorHAnsi" w:eastAsiaTheme="minorEastAsia" w:hAnsiTheme="minorHAnsi"/>
      <w:sz w:val="22"/>
      <w:szCs w:val="22"/>
    </w:rPr>
  </w:style>
  <w:style w:type="paragraph" w:styleId="TOC8">
    <w:name w:val="toc 8"/>
    <w:basedOn w:val="Normal"/>
    <w:next w:val="Normal"/>
    <w:autoRedefine/>
    <w:uiPriority w:val="39"/>
    <w:unhideWhenUsed/>
    <w:rsid w:val="007D2106"/>
    <w:pPr>
      <w:spacing w:after="100" w:line="259" w:lineRule="auto"/>
      <w:ind w:left="1540"/>
    </w:pPr>
    <w:rPr>
      <w:rFonts w:asciiTheme="minorHAnsi" w:eastAsiaTheme="minorEastAsia" w:hAnsiTheme="minorHAnsi"/>
      <w:sz w:val="22"/>
      <w:szCs w:val="22"/>
    </w:rPr>
  </w:style>
  <w:style w:type="paragraph" w:styleId="TOC9">
    <w:name w:val="toc 9"/>
    <w:basedOn w:val="Normal"/>
    <w:next w:val="Normal"/>
    <w:autoRedefine/>
    <w:uiPriority w:val="39"/>
    <w:unhideWhenUsed/>
    <w:rsid w:val="007D2106"/>
    <w:pPr>
      <w:spacing w:after="100" w:line="259" w:lineRule="auto"/>
      <w:ind w:left="1760"/>
    </w:pPr>
    <w:rPr>
      <w:rFonts w:asciiTheme="minorHAnsi" w:eastAsiaTheme="minorEastAsia"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954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07" Type="http://schemas.openxmlformats.org/officeDocument/2006/relationships/image" Target="media/image98.png"/><Relationship Id="rId11" Type="http://schemas.openxmlformats.org/officeDocument/2006/relationships/image" Target="media/image2.jpeg"/><Relationship Id="rId32" Type="http://schemas.openxmlformats.org/officeDocument/2006/relationships/image" Target="media/image23.png"/><Relationship Id="rId53" Type="http://schemas.openxmlformats.org/officeDocument/2006/relationships/image" Target="media/image44.emf"/><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2" Type="http://schemas.openxmlformats.org/officeDocument/2006/relationships/image" Target="media/image13.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2" Type="http://schemas.openxmlformats.org/officeDocument/2006/relationships/image" Target="media/image3.png"/><Relationship Id="rId33" Type="http://schemas.openxmlformats.org/officeDocument/2006/relationships/image" Target="media/image24.emf"/><Relationship Id="rId108" Type="http://schemas.openxmlformats.org/officeDocument/2006/relationships/image" Target="media/image99.png"/><Relationship Id="rId129" Type="http://schemas.openxmlformats.org/officeDocument/2006/relationships/image" Target="media/image120.png"/><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image" Target="media/image173.png"/><Relationship Id="rId6" Type="http://schemas.openxmlformats.org/officeDocument/2006/relationships/footnotes" Target="footnotes.xml"/><Relationship Id="rId23" Type="http://schemas.openxmlformats.org/officeDocument/2006/relationships/image" Target="media/image14.png"/><Relationship Id="rId119" Type="http://schemas.openxmlformats.org/officeDocument/2006/relationships/image" Target="media/image110.png"/><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172" Type="http://schemas.openxmlformats.org/officeDocument/2006/relationships/image" Target="media/image163.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emf"/><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emf"/><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emf"/><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footer" Target="footer1.xml"/><Relationship Id="rId51" Type="http://schemas.openxmlformats.org/officeDocument/2006/relationships/image" Target="media/image42.emf"/><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6.tiff"/><Relationship Id="rId46" Type="http://schemas.openxmlformats.org/officeDocument/2006/relationships/image" Target="media/image37.emf"/><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5" Type="http://schemas.openxmlformats.org/officeDocument/2006/relationships/image" Target="media/image6.png"/><Relationship Id="rId36" Type="http://schemas.openxmlformats.org/officeDocument/2006/relationships/image" Target="media/image27.tiff"/><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emf"/><Relationship Id="rId31" Type="http://schemas.openxmlformats.org/officeDocument/2006/relationships/image" Target="media/image22.png"/><Relationship Id="rId52" Type="http://schemas.openxmlformats.org/officeDocument/2006/relationships/image" Target="media/image43.emf"/><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image" Target="media/image171.png"/><Relationship Id="rId26" Type="http://schemas.openxmlformats.org/officeDocument/2006/relationships/image" Target="media/image17.emf"/><Relationship Id="rId47" Type="http://schemas.openxmlformats.org/officeDocument/2006/relationships/image" Target="media/image38.emf"/><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6" Type="http://schemas.openxmlformats.org/officeDocument/2006/relationships/image" Target="media/image7.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27" Type="http://schemas.openxmlformats.org/officeDocument/2006/relationships/image" Target="media/image18.emf"/><Relationship Id="rId48" Type="http://schemas.openxmlformats.org/officeDocument/2006/relationships/image" Target="media/image39.emf"/><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 Type="http://schemas.openxmlformats.org/officeDocument/2006/relationships/customXml" Target="../customXml/item1.xml"/><Relationship Id="rId28" Type="http://schemas.openxmlformats.org/officeDocument/2006/relationships/image" Target="media/image19.emf"/><Relationship Id="rId49" Type="http://schemas.openxmlformats.org/officeDocument/2006/relationships/image" Target="media/image40.png"/><Relationship Id="rId114" Type="http://schemas.openxmlformats.org/officeDocument/2006/relationships/image" Target="media/image105.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8A252D-E5A6-EB4E-BDF3-F0C0E1124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214</Pages>
  <Words>45575</Words>
  <Characters>259778</Characters>
  <Application>Microsoft Office Word</Application>
  <DocSecurity>0</DocSecurity>
  <Lines>2164</Lines>
  <Paragraphs>609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 Obaid, Hamoud S.</dc:creator>
  <cp:keywords/>
  <dc:description/>
  <cp:lastModifiedBy>Bin Obaid, Hamoud S.</cp:lastModifiedBy>
  <cp:revision>5</cp:revision>
  <cp:lastPrinted>2020-03-31T18:56:00Z</cp:lastPrinted>
  <dcterms:created xsi:type="dcterms:W3CDTF">2020-03-31T18:56:00Z</dcterms:created>
  <dcterms:modified xsi:type="dcterms:W3CDTF">2020-03-31T19:04:00Z</dcterms:modified>
</cp:coreProperties>
</file>