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DD79E6" w14:textId="3FF39CA3" w:rsidR="00495D8F" w:rsidRPr="00F16AB3" w:rsidRDefault="006F4867" w:rsidP="00495D8F">
      <w:pPr>
        <w:spacing w:line="480" w:lineRule="auto"/>
        <w:jc w:val="center"/>
      </w:pPr>
      <w:r>
        <w:t>UNIVERSI</w:t>
      </w:r>
      <w:r w:rsidR="00D30A53" w:rsidRPr="00F16AB3">
        <w:t>TY OF OKLAHOMA</w:t>
      </w:r>
    </w:p>
    <w:p w14:paraId="023E73E6" w14:textId="184F07FF" w:rsidR="00495D8F" w:rsidRPr="00F16AB3" w:rsidRDefault="00D30A53" w:rsidP="00495D8F">
      <w:pPr>
        <w:spacing w:line="480" w:lineRule="auto"/>
        <w:jc w:val="center"/>
      </w:pPr>
      <w:r w:rsidRPr="00F16AB3">
        <w:t>GRADUATE COLLEGE</w:t>
      </w:r>
    </w:p>
    <w:p w14:paraId="274285EB" w14:textId="77777777" w:rsidR="00495D8F" w:rsidRPr="00F16AB3" w:rsidRDefault="00495D8F" w:rsidP="00495D8F">
      <w:pPr>
        <w:spacing w:line="480" w:lineRule="auto"/>
        <w:jc w:val="center"/>
      </w:pPr>
    </w:p>
    <w:p w14:paraId="3E184AD5" w14:textId="77777777" w:rsidR="00495D8F" w:rsidRPr="00F16AB3" w:rsidRDefault="00495D8F" w:rsidP="00495D8F">
      <w:pPr>
        <w:spacing w:line="480" w:lineRule="auto"/>
        <w:jc w:val="center"/>
      </w:pPr>
    </w:p>
    <w:p w14:paraId="3AB0FFCB" w14:textId="77777777" w:rsidR="00495D8F" w:rsidRPr="00F16AB3" w:rsidRDefault="00495D8F" w:rsidP="00495D8F">
      <w:pPr>
        <w:spacing w:line="480" w:lineRule="auto"/>
        <w:jc w:val="center"/>
      </w:pPr>
    </w:p>
    <w:p w14:paraId="27AF9F61" w14:textId="77777777" w:rsidR="00495D8F" w:rsidRPr="00F16AB3" w:rsidRDefault="00495D8F" w:rsidP="00495D8F">
      <w:pPr>
        <w:spacing w:line="480" w:lineRule="auto"/>
        <w:jc w:val="center"/>
      </w:pPr>
    </w:p>
    <w:p w14:paraId="0EE19765" w14:textId="6C64ACFF" w:rsidR="00495D8F" w:rsidRPr="00F16AB3" w:rsidRDefault="00E41FA5" w:rsidP="00495D8F">
      <w:pPr>
        <w:spacing w:line="480" w:lineRule="auto"/>
        <w:jc w:val="center"/>
      </w:pPr>
      <w:r w:rsidRPr="00F16AB3">
        <w:t>INTERNATIONAL IDENTI</w:t>
      </w:r>
      <w:r w:rsidR="0044179B">
        <w:t>T</w:t>
      </w:r>
      <w:r w:rsidRPr="00F16AB3">
        <w:t>Y IMPLICATIONS IN BREAKING FROM ECONOMIC AGREEMENTS</w:t>
      </w:r>
    </w:p>
    <w:p w14:paraId="7F79BBA7" w14:textId="77777777" w:rsidR="00495D8F" w:rsidRPr="00F16AB3" w:rsidRDefault="00495D8F" w:rsidP="00495D8F">
      <w:pPr>
        <w:spacing w:line="480" w:lineRule="auto"/>
        <w:jc w:val="center"/>
      </w:pPr>
    </w:p>
    <w:p w14:paraId="18C44F7B" w14:textId="77777777" w:rsidR="00495D8F" w:rsidRPr="00F16AB3" w:rsidRDefault="00495D8F" w:rsidP="00495D8F">
      <w:pPr>
        <w:spacing w:line="480" w:lineRule="auto"/>
        <w:jc w:val="center"/>
      </w:pPr>
    </w:p>
    <w:p w14:paraId="3E29E5A5" w14:textId="77777777" w:rsidR="00495D8F" w:rsidRPr="00F16AB3" w:rsidRDefault="00495D8F" w:rsidP="00495D8F">
      <w:pPr>
        <w:spacing w:line="480" w:lineRule="auto"/>
        <w:jc w:val="center"/>
      </w:pPr>
    </w:p>
    <w:p w14:paraId="3351DD1F" w14:textId="77777777" w:rsidR="00495D8F" w:rsidRPr="00F16AB3" w:rsidRDefault="00495D8F" w:rsidP="00495D8F">
      <w:pPr>
        <w:spacing w:line="480" w:lineRule="auto"/>
        <w:jc w:val="center"/>
      </w:pPr>
    </w:p>
    <w:p w14:paraId="669CC7F3" w14:textId="77777777" w:rsidR="00495D8F" w:rsidRPr="00F16AB3" w:rsidRDefault="00495D8F" w:rsidP="00495D8F">
      <w:pPr>
        <w:spacing w:line="480" w:lineRule="auto"/>
        <w:jc w:val="center"/>
      </w:pPr>
    </w:p>
    <w:p w14:paraId="2DE65A03" w14:textId="0DCC1811" w:rsidR="00495D8F" w:rsidRPr="00F16AB3" w:rsidRDefault="00495D8F" w:rsidP="00495D8F">
      <w:pPr>
        <w:spacing w:line="480" w:lineRule="auto"/>
        <w:jc w:val="center"/>
      </w:pPr>
      <w:r w:rsidRPr="00F16AB3">
        <w:t>A THESIS</w:t>
      </w:r>
    </w:p>
    <w:p w14:paraId="0324AB99" w14:textId="0A68BA88" w:rsidR="00495D8F" w:rsidRPr="00F16AB3" w:rsidRDefault="00495D8F" w:rsidP="00495D8F">
      <w:pPr>
        <w:spacing w:line="480" w:lineRule="auto"/>
        <w:jc w:val="center"/>
      </w:pPr>
      <w:r w:rsidRPr="00F16AB3">
        <w:t xml:space="preserve">SUBMITTED TO THE GRADUATE FACULTY </w:t>
      </w:r>
    </w:p>
    <w:p w14:paraId="5F20DA6F" w14:textId="132662DD" w:rsidR="00495D8F" w:rsidRPr="00F16AB3" w:rsidRDefault="00F16AB3" w:rsidP="00495D8F">
      <w:pPr>
        <w:spacing w:line="480" w:lineRule="auto"/>
        <w:jc w:val="center"/>
      </w:pPr>
      <w:r>
        <w:t>i</w:t>
      </w:r>
      <w:r w:rsidR="00495D8F" w:rsidRPr="00F16AB3">
        <w:t xml:space="preserve">n partial fulfillment of the requirements for the </w:t>
      </w:r>
    </w:p>
    <w:p w14:paraId="3AB8BF71" w14:textId="5F717624" w:rsidR="00495D8F" w:rsidRPr="00F16AB3" w:rsidRDefault="00495D8F" w:rsidP="00495D8F">
      <w:pPr>
        <w:spacing w:line="480" w:lineRule="auto"/>
        <w:jc w:val="center"/>
      </w:pPr>
      <w:r w:rsidRPr="00F16AB3">
        <w:t xml:space="preserve">Degree of </w:t>
      </w:r>
    </w:p>
    <w:p w14:paraId="5C951C74" w14:textId="1ECE216A" w:rsidR="00495D8F" w:rsidRPr="00F16AB3" w:rsidRDefault="00495D8F" w:rsidP="00495D8F">
      <w:pPr>
        <w:spacing w:line="480" w:lineRule="auto"/>
        <w:jc w:val="center"/>
      </w:pPr>
      <w:r w:rsidRPr="00F16AB3">
        <w:t>MASTER OF ARTS IN INTERNATIONAL STUDIES</w:t>
      </w:r>
    </w:p>
    <w:p w14:paraId="64E4AD48" w14:textId="77777777" w:rsidR="00495D8F" w:rsidRPr="00F16AB3" w:rsidRDefault="00495D8F" w:rsidP="00495D8F">
      <w:pPr>
        <w:spacing w:line="480" w:lineRule="auto"/>
        <w:jc w:val="center"/>
      </w:pPr>
    </w:p>
    <w:p w14:paraId="69C40F8D" w14:textId="77777777" w:rsidR="00495D8F" w:rsidRPr="00F16AB3" w:rsidRDefault="00495D8F" w:rsidP="00495D8F">
      <w:pPr>
        <w:spacing w:line="480" w:lineRule="auto"/>
        <w:jc w:val="center"/>
      </w:pPr>
    </w:p>
    <w:p w14:paraId="0A1AFCF4" w14:textId="4866D476" w:rsidR="00495D8F" w:rsidRPr="00F16AB3" w:rsidRDefault="00495D8F" w:rsidP="00D30A53">
      <w:pPr>
        <w:jc w:val="center"/>
      </w:pPr>
      <w:r w:rsidRPr="00F16AB3">
        <w:t>By</w:t>
      </w:r>
    </w:p>
    <w:p w14:paraId="04E9C094" w14:textId="77777777" w:rsidR="00D30A53" w:rsidRPr="00F16AB3" w:rsidRDefault="00D30A53" w:rsidP="00D30A53">
      <w:pPr>
        <w:jc w:val="center"/>
      </w:pPr>
    </w:p>
    <w:p w14:paraId="2BF19912" w14:textId="42CAE7F2" w:rsidR="00495D8F" w:rsidRPr="00F16AB3" w:rsidRDefault="00495D8F" w:rsidP="00D30A53">
      <w:pPr>
        <w:jc w:val="center"/>
      </w:pPr>
      <w:r w:rsidRPr="00F16AB3">
        <w:t xml:space="preserve">LAUREN EUGE </w:t>
      </w:r>
    </w:p>
    <w:p w14:paraId="00DF3D1F" w14:textId="04C20DC1" w:rsidR="00495D8F" w:rsidRPr="00F16AB3" w:rsidRDefault="00495D8F" w:rsidP="00D30A53">
      <w:pPr>
        <w:jc w:val="center"/>
      </w:pPr>
      <w:r w:rsidRPr="00F16AB3">
        <w:t>Norman, Oklahoma</w:t>
      </w:r>
    </w:p>
    <w:p w14:paraId="0F387A8C" w14:textId="6A623290" w:rsidR="00495D8F" w:rsidRPr="00F16AB3" w:rsidRDefault="009A1C42" w:rsidP="00D30A53">
      <w:pPr>
        <w:jc w:val="center"/>
      </w:pPr>
      <w:r>
        <w:t>2019</w:t>
      </w:r>
      <w:bookmarkStart w:id="0" w:name="_GoBack"/>
      <w:bookmarkEnd w:id="0"/>
    </w:p>
    <w:p w14:paraId="21DB989F" w14:textId="77777777" w:rsidR="00D30A53" w:rsidRPr="00F16AB3" w:rsidRDefault="00D30A53" w:rsidP="00495D8F">
      <w:pPr>
        <w:spacing w:line="480" w:lineRule="auto"/>
        <w:jc w:val="center"/>
      </w:pPr>
    </w:p>
    <w:p w14:paraId="007ADFD6" w14:textId="77777777" w:rsidR="00D30A53" w:rsidRPr="00F16AB3" w:rsidRDefault="00D30A53" w:rsidP="00495D8F">
      <w:pPr>
        <w:spacing w:line="480" w:lineRule="auto"/>
        <w:jc w:val="center"/>
      </w:pPr>
    </w:p>
    <w:p w14:paraId="6E8A1816" w14:textId="3F425059" w:rsidR="00495D8F" w:rsidRPr="00F16AB3" w:rsidRDefault="00E41FA5" w:rsidP="00495D8F">
      <w:pPr>
        <w:spacing w:line="480" w:lineRule="auto"/>
        <w:jc w:val="center"/>
      </w:pPr>
      <w:r w:rsidRPr="00F16AB3">
        <w:t>INTERNATIONAL IDENTITY IMPLICATIONS IN BREAKING FROM ECONOMIC AGREEMENTS</w:t>
      </w:r>
    </w:p>
    <w:p w14:paraId="2AF273C4" w14:textId="77777777" w:rsidR="00D30A53" w:rsidRPr="00F16AB3" w:rsidRDefault="00D30A53" w:rsidP="00495D8F">
      <w:pPr>
        <w:spacing w:line="480" w:lineRule="auto"/>
        <w:jc w:val="center"/>
      </w:pPr>
    </w:p>
    <w:p w14:paraId="3F58779D" w14:textId="77777777" w:rsidR="00D30A53" w:rsidRPr="00F16AB3" w:rsidRDefault="00D30A53" w:rsidP="00495D8F">
      <w:pPr>
        <w:spacing w:line="480" w:lineRule="auto"/>
        <w:jc w:val="center"/>
      </w:pPr>
    </w:p>
    <w:p w14:paraId="2943854D" w14:textId="1E5D932C" w:rsidR="00D30A53" w:rsidRPr="00F16AB3" w:rsidRDefault="00D30A53" w:rsidP="00D30A53">
      <w:pPr>
        <w:jc w:val="center"/>
      </w:pPr>
      <w:r w:rsidRPr="00F16AB3">
        <w:t xml:space="preserve">A THESIS APPROVED FOR THE </w:t>
      </w:r>
    </w:p>
    <w:p w14:paraId="06E3BB4E" w14:textId="5679D290" w:rsidR="00D30A53" w:rsidRPr="00F16AB3" w:rsidRDefault="00E41FA5" w:rsidP="00D30A53">
      <w:pPr>
        <w:jc w:val="center"/>
      </w:pPr>
      <w:r w:rsidRPr="00F16AB3">
        <w:t>COLLEGE OF INTERNATIONAL STUDIES</w:t>
      </w:r>
    </w:p>
    <w:p w14:paraId="168DAB36" w14:textId="77777777" w:rsidR="00D30A53" w:rsidRPr="00F16AB3" w:rsidRDefault="00D30A53" w:rsidP="00D30A53">
      <w:pPr>
        <w:jc w:val="center"/>
      </w:pPr>
    </w:p>
    <w:p w14:paraId="53EDF37E" w14:textId="77777777" w:rsidR="00D30A53" w:rsidRPr="00F16AB3" w:rsidRDefault="00D30A53" w:rsidP="00D30A53">
      <w:pPr>
        <w:jc w:val="center"/>
      </w:pPr>
    </w:p>
    <w:p w14:paraId="6AA2FE2C" w14:textId="77777777" w:rsidR="00D30A53" w:rsidRDefault="00D30A53" w:rsidP="00D30A53">
      <w:pPr>
        <w:jc w:val="center"/>
      </w:pPr>
    </w:p>
    <w:p w14:paraId="1F4ACA34" w14:textId="77777777" w:rsidR="00AA4773" w:rsidRDefault="00AA4773" w:rsidP="00D30A53">
      <w:pPr>
        <w:jc w:val="center"/>
      </w:pPr>
    </w:p>
    <w:p w14:paraId="133BDE6C" w14:textId="77777777" w:rsidR="00AA4773" w:rsidRDefault="00AA4773" w:rsidP="00D30A53">
      <w:pPr>
        <w:jc w:val="center"/>
      </w:pPr>
    </w:p>
    <w:p w14:paraId="7AD0A22F" w14:textId="77777777" w:rsidR="00AA4773" w:rsidRDefault="00AA4773" w:rsidP="00D30A53">
      <w:pPr>
        <w:jc w:val="center"/>
      </w:pPr>
    </w:p>
    <w:p w14:paraId="30EAD3D2" w14:textId="77777777" w:rsidR="00AA4773" w:rsidRDefault="00AA4773" w:rsidP="00D30A53">
      <w:pPr>
        <w:jc w:val="center"/>
      </w:pPr>
    </w:p>
    <w:p w14:paraId="3BCCE4C0" w14:textId="77777777" w:rsidR="00AA4773" w:rsidRPr="00F16AB3" w:rsidRDefault="00AA4773" w:rsidP="00D30A53">
      <w:pPr>
        <w:jc w:val="center"/>
      </w:pPr>
    </w:p>
    <w:p w14:paraId="09FDC264" w14:textId="77777777" w:rsidR="00D30A53" w:rsidRPr="00F16AB3" w:rsidRDefault="00D30A53" w:rsidP="00D30A53">
      <w:pPr>
        <w:jc w:val="center"/>
      </w:pPr>
    </w:p>
    <w:p w14:paraId="67173916" w14:textId="77AFD74F" w:rsidR="00D30A53" w:rsidRPr="00F16AB3" w:rsidRDefault="00D30A53" w:rsidP="00D30A53">
      <w:pPr>
        <w:jc w:val="center"/>
      </w:pPr>
      <w:r w:rsidRPr="00F16AB3">
        <w:t>BY</w:t>
      </w:r>
    </w:p>
    <w:p w14:paraId="1A8FC4BE" w14:textId="77777777" w:rsidR="00E41FA5" w:rsidRPr="00F16AB3" w:rsidRDefault="00E41FA5" w:rsidP="00D30A53">
      <w:pPr>
        <w:jc w:val="center"/>
      </w:pPr>
    </w:p>
    <w:p w14:paraId="187B6C1E" w14:textId="77777777" w:rsidR="00E41FA5" w:rsidRPr="00F16AB3" w:rsidRDefault="00E41FA5" w:rsidP="00D30A53">
      <w:pPr>
        <w:jc w:val="center"/>
      </w:pPr>
    </w:p>
    <w:p w14:paraId="51EF6C20" w14:textId="77777777" w:rsidR="00E41FA5" w:rsidRPr="00F16AB3" w:rsidRDefault="00E41FA5" w:rsidP="00D30A53">
      <w:pPr>
        <w:jc w:val="center"/>
      </w:pPr>
    </w:p>
    <w:p w14:paraId="00F5FB21" w14:textId="77777777" w:rsidR="00D30A53" w:rsidRPr="00F16AB3" w:rsidRDefault="00D30A53" w:rsidP="00D30A53">
      <w:pPr>
        <w:jc w:val="center"/>
      </w:pPr>
    </w:p>
    <w:p w14:paraId="2FE3E5FE" w14:textId="77777777" w:rsidR="00D30A53" w:rsidRPr="00F16AB3" w:rsidRDefault="00D30A53" w:rsidP="00D30A53">
      <w:pPr>
        <w:jc w:val="center"/>
      </w:pPr>
    </w:p>
    <w:p w14:paraId="54FAFCB1" w14:textId="77777777" w:rsidR="00D30A53" w:rsidRPr="00F16AB3" w:rsidRDefault="00D30A53" w:rsidP="00D30A53">
      <w:pPr>
        <w:jc w:val="center"/>
      </w:pPr>
    </w:p>
    <w:p w14:paraId="77C17826" w14:textId="77777777" w:rsidR="00882227" w:rsidRDefault="00882227" w:rsidP="00AA4773">
      <w:pPr>
        <w:spacing w:line="480" w:lineRule="auto"/>
        <w:jc w:val="right"/>
      </w:pPr>
    </w:p>
    <w:p w14:paraId="62369778" w14:textId="063154BE" w:rsidR="002243B1" w:rsidRPr="00F16AB3" w:rsidRDefault="00D30A53" w:rsidP="00882227">
      <w:pPr>
        <w:spacing w:line="480" w:lineRule="auto"/>
        <w:jc w:val="right"/>
      </w:pPr>
      <w:r w:rsidRPr="00F16AB3">
        <w:t>Dr. Mark Raymond, Chair</w:t>
      </w:r>
    </w:p>
    <w:p w14:paraId="13C8BFBE" w14:textId="2ACFEFDA" w:rsidR="00A14E18" w:rsidRPr="00F16AB3" w:rsidRDefault="00D30A53" w:rsidP="00D327CC">
      <w:pPr>
        <w:spacing w:line="480" w:lineRule="auto"/>
        <w:jc w:val="right"/>
      </w:pPr>
      <w:r w:rsidRPr="00F16AB3">
        <w:t>Dr. Colin Barry</w:t>
      </w:r>
    </w:p>
    <w:p w14:paraId="0B97D7E6" w14:textId="7D05A09A" w:rsidR="00D30A53" w:rsidRPr="00F16AB3" w:rsidRDefault="00D30A53">
      <w:pPr>
        <w:spacing w:line="480" w:lineRule="auto"/>
        <w:jc w:val="right"/>
      </w:pPr>
      <w:r w:rsidRPr="00F16AB3">
        <w:t>Dr. Eric H</w:t>
      </w:r>
      <w:r w:rsidR="00A14E18" w:rsidRPr="00F16AB3">
        <w:t>einze</w:t>
      </w:r>
    </w:p>
    <w:p w14:paraId="4EBBA907" w14:textId="77777777" w:rsidR="00D30A53" w:rsidRPr="00F16AB3" w:rsidRDefault="00D30A53" w:rsidP="00D30A53">
      <w:pPr>
        <w:spacing w:line="480" w:lineRule="auto"/>
        <w:jc w:val="right"/>
      </w:pPr>
    </w:p>
    <w:p w14:paraId="10504B29" w14:textId="77777777" w:rsidR="00D30A53" w:rsidRPr="00F16AB3" w:rsidRDefault="00D30A53" w:rsidP="00D30A53">
      <w:pPr>
        <w:spacing w:line="480" w:lineRule="auto"/>
        <w:jc w:val="right"/>
      </w:pPr>
    </w:p>
    <w:p w14:paraId="736020A9" w14:textId="77777777" w:rsidR="00D30A53" w:rsidRPr="00AA4773" w:rsidRDefault="00D30A53" w:rsidP="00D30A53">
      <w:pPr>
        <w:spacing w:line="480" w:lineRule="auto"/>
        <w:jc w:val="right"/>
      </w:pPr>
    </w:p>
    <w:p w14:paraId="49D1D926" w14:textId="77777777" w:rsidR="00D30A53" w:rsidRPr="00363CA4" w:rsidRDefault="00D30A53" w:rsidP="00D30A53">
      <w:pPr>
        <w:spacing w:line="480" w:lineRule="auto"/>
        <w:jc w:val="right"/>
      </w:pPr>
    </w:p>
    <w:p w14:paraId="1284540F" w14:textId="77777777" w:rsidR="00D30A53" w:rsidRPr="001D4CA5" w:rsidRDefault="00D30A53" w:rsidP="00D30A53">
      <w:pPr>
        <w:spacing w:line="480" w:lineRule="auto"/>
        <w:jc w:val="right"/>
      </w:pPr>
    </w:p>
    <w:p w14:paraId="79998156" w14:textId="77777777" w:rsidR="00D30A53" w:rsidRPr="00156404" w:rsidRDefault="00D30A53" w:rsidP="00D30A53">
      <w:pPr>
        <w:spacing w:line="480" w:lineRule="auto"/>
        <w:jc w:val="right"/>
      </w:pPr>
    </w:p>
    <w:p w14:paraId="1103C1CC" w14:textId="77777777" w:rsidR="00D30A53" w:rsidRPr="00541798" w:rsidRDefault="00D30A53" w:rsidP="00D30A53">
      <w:pPr>
        <w:spacing w:line="480" w:lineRule="auto"/>
        <w:jc w:val="right"/>
      </w:pPr>
    </w:p>
    <w:p w14:paraId="62ED83AE" w14:textId="77777777" w:rsidR="00B34AA4" w:rsidRPr="00541798" w:rsidRDefault="00B34AA4" w:rsidP="00D30A53">
      <w:pPr>
        <w:spacing w:line="480" w:lineRule="auto"/>
        <w:jc w:val="right"/>
      </w:pPr>
    </w:p>
    <w:p w14:paraId="582E64D5" w14:textId="2EACFA93" w:rsidR="00D30A53" w:rsidRPr="0060666E" w:rsidRDefault="00D30A53" w:rsidP="00D30A53">
      <w:pPr>
        <w:jc w:val="center"/>
      </w:pPr>
    </w:p>
    <w:p w14:paraId="3D15B1E5" w14:textId="77777777" w:rsidR="00B34AA4" w:rsidRPr="00CA13F9" w:rsidRDefault="00B34AA4" w:rsidP="00D30A53">
      <w:pPr>
        <w:jc w:val="center"/>
      </w:pPr>
    </w:p>
    <w:p w14:paraId="04566587" w14:textId="77777777" w:rsidR="00B34AA4" w:rsidRPr="00646E6F" w:rsidRDefault="00B34AA4" w:rsidP="00D30A53">
      <w:pPr>
        <w:jc w:val="center"/>
      </w:pPr>
    </w:p>
    <w:p w14:paraId="01819C87" w14:textId="77777777" w:rsidR="00B34AA4" w:rsidRPr="00814183" w:rsidRDefault="00B34AA4" w:rsidP="00D30A53">
      <w:pPr>
        <w:jc w:val="center"/>
      </w:pPr>
    </w:p>
    <w:p w14:paraId="645E8829" w14:textId="77777777" w:rsidR="00B34AA4" w:rsidRPr="00E00BF6" w:rsidRDefault="00B34AA4" w:rsidP="00D30A53">
      <w:pPr>
        <w:jc w:val="center"/>
      </w:pPr>
    </w:p>
    <w:p w14:paraId="199A71AD" w14:textId="77777777" w:rsidR="00B34AA4" w:rsidRPr="004D1A92" w:rsidRDefault="00B34AA4" w:rsidP="00D30A53">
      <w:pPr>
        <w:jc w:val="center"/>
      </w:pPr>
    </w:p>
    <w:p w14:paraId="5507C48D" w14:textId="77777777" w:rsidR="00B34AA4" w:rsidRPr="00B96DFA" w:rsidRDefault="00B34AA4" w:rsidP="00D30A53">
      <w:pPr>
        <w:jc w:val="center"/>
      </w:pPr>
    </w:p>
    <w:p w14:paraId="260C32BC" w14:textId="77777777" w:rsidR="00B34AA4" w:rsidRPr="003A3420" w:rsidRDefault="00B34AA4" w:rsidP="00D30A53">
      <w:pPr>
        <w:jc w:val="center"/>
      </w:pPr>
    </w:p>
    <w:p w14:paraId="3D032426" w14:textId="77777777" w:rsidR="00B34AA4" w:rsidRPr="00D100C4" w:rsidRDefault="00B34AA4" w:rsidP="00D30A53">
      <w:pPr>
        <w:jc w:val="center"/>
      </w:pPr>
    </w:p>
    <w:p w14:paraId="3C8E9514" w14:textId="77777777" w:rsidR="00B34AA4" w:rsidRPr="00570864" w:rsidRDefault="00B34AA4" w:rsidP="00D30A53">
      <w:pPr>
        <w:jc w:val="center"/>
      </w:pPr>
    </w:p>
    <w:p w14:paraId="44FA00D9" w14:textId="77777777" w:rsidR="00B34AA4" w:rsidRPr="00117D76" w:rsidRDefault="00B34AA4" w:rsidP="00D30A53">
      <w:pPr>
        <w:jc w:val="center"/>
      </w:pPr>
    </w:p>
    <w:p w14:paraId="45FF63D7" w14:textId="77777777" w:rsidR="00B34AA4" w:rsidRPr="00882227" w:rsidRDefault="00B34AA4" w:rsidP="00D30A53">
      <w:pPr>
        <w:jc w:val="center"/>
      </w:pPr>
    </w:p>
    <w:p w14:paraId="71A6153B" w14:textId="77777777" w:rsidR="00B34AA4" w:rsidRPr="00D327CC" w:rsidRDefault="00B34AA4" w:rsidP="00D30A53">
      <w:pPr>
        <w:jc w:val="center"/>
      </w:pPr>
    </w:p>
    <w:p w14:paraId="0B896861" w14:textId="77777777" w:rsidR="00B34AA4" w:rsidRPr="00F16AB3" w:rsidRDefault="00B34AA4" w:rsidP="00D30A53">
      <w:pPr>
        <w:jc w:val="center"/>
      </w:pPr>
    </w:p>
    <w:p w14:paraId="3176131A" w14:textId="77777777" w:rsidR="00B34AA4" w:rsidRPr="00F16AB3" w:rsidRDefault="00B34AA4" w:rsidP="00D30A53">
      <w:pPr>
        <w:jc w:val="center"/>
      </w:pPr>
    </w:p>
    <w:p w14:paraId="19C79953" w14:textId="77777777" w:rsidR="00B34AA4" w:rsidRPr="00F16AB3" w:rsidRDefault="00B34AA4" w:rsidP="00D30A53">
      <w:pPr>
        <w:jc w:val="center"/>
      </w:pPr>
    </w:p>
    <w:p w14:paraId="1951C691" w14:textId="77777777" w:rsidR="00B34AA4" w:rsidRPr="00F16AB3" w:rsidRDefault="00B34AA4" w:rsidP="00D30A53">
      <w:pPr>
        <w:jc w:val="center"/>
      </w:pPr>
    </w:p>
    <w:p w14:paraId="713B721A" w14:textId="77777777" w:rsidR="00B34AA4" w:rsidRPr="00F16AB3" w:rsidRDefault="00B34AA4" w:rsidP="00D30A53">
      <w:pPr>
        <w:jc w:val="center"/>
      </w:pPr>
    </w:p>
    <w:p w14:paraId="10954FF3" w14:textId="77777777" w:rsidR="00B34AA4" w:rsidRPr="00F16AB3" w:rsidRDefault="00B34AA4" w:rsidP="00D30A53">
      <w:pPr>
        <w:jc w:val="center"/>
      </w:pPr>
    </w:p>
    <w:p w14:paraId="4B28E489" w14:textId="77777777" w:rsidR="00B34AA4" w:rsidRPr="00F16AB3" w:rsidRDefault="00B34AA4" w:rsidP="00D30A53">
      <w:pPr>
        <w:jc w:val="center"/>
      </w:pPr>
    </w:p>
    <w:p w14:paraId="7AD42BA4" w14:textId="77777777" w:rsidR="00B34AA4" w:rsidRPr="00F16AB3" w:rsidRDefault="00B34AA4" w:rsidP="00D30A53">
      <w:pPr>
        <w:jc w:val="center"/>
      </w:pPr>
    </w:p>
    <w:p w14:paraId="389B248B" w14:textId="77777777" w:rsidR="00B34AA4" w:rsidRPr="00F16AB3" w:rsidRDefault="00B34AA4" w:rsidP="00D30A53">
      <w:pPr>
        <w:jc w:val="center"/>
      </w:pPr>
    </w:p>
    <w:p w14:paraId="32D5CCFA" w14:textId="77777777" w:rsidR="00B34AA4" w:rsidRPr="00F16AB3" w:rsidRDefault="00B34AA4" w:rsidP="00D30A53">
      <w:pPr>
        <w:jc w:val="center"/>
      </w:pPr>
    </w:p>
    <w:p w14:paraId="4F255C8D" w14:textId="77777777" w:rsidR="00B34AA4" w:rsidRPr="00F16AB3" w:rsidRDefault="00B34AA4" w:rsidP="00D30A53">
      <w:pPr>
        <w:jc w:val="center"/>
      </w:pPr>
    </w:p>
    <w:p w14:paraId="675C5CDF" w14:textId="77777777" w:rsidR="00B34AA4" w:rsidRPr="00F16AB3" w:rsidRDefault="00B34AA4" w:rsidP="00D30A53">
      <w:pPr>
        <w:jc w:val="center"/>
      </w:pPr>
    </w:p>
    <w:p w14:paraId="5D63B412" w14:textId="77777777" w:rsidR="00B34AA4" w:rsidRPr="00F16AB3" w:rsidRDefault="00B34AA4" w:rsidP="00D30A53">
      <w:pPr>
        <w:jc w:val="center"/>
      </w:pPr>
    </w:p>
    <w:p w14:paraId="5500074E" w14:textId="77777777" w:rsidR="00B34AA4" w:rsidRPr="00F16AB3" w:rsidRDefault="00B34AA4" w:rsidP="00D30A53">
      <w:pPr>
        <w:jc w:val="center"/>
      </w:pPr>
    </w:p>
    <w:p w14:paraId="7D252355" w14:textId="77777777" w:rsidR="00B34AA4" w:rsidRPr="00F16AB3" w:rsidRDefault="00B34AA4" w:rsidP="00D30A53">
      <w:pPr>
        <w:jc w:val="center"/>
      </w:pPr>
    </w:p>
    <w:p w14:paraId="14C97894" w14:textId="77777777" w:rsidR="00B34AA4" w:rsidRPr="00F16AB3" w:rsidRDefault="00B34AA4" w:rsidP="00D30A53">
      <w:pPr>
        <w:jc w:val="center"/>
      </w:pPr>
    </w:p>
    <w:p w14:paraId="1023939F" w14:textId="77777777" w:rsidR="00B34AA4" w:rsidRPr="00F16AB3" w:rsidRDefault="00B34AA4" w:rsidP="00D30A53">
      <w:pPr>
        <w:jc w:val="center"/>
      </w:pPr>
    </w:p>
    <w:p w14:paraId="3FE2E3AC" w14:textId="77777777" w:rsidR="00B34AA4" w:rsidRPr="00F16AB3" w:rsidRDefault="00B34AA4" w:rsidP="00D30A53">
      <w:pPr>
        <w:jc w:val="center"/>
      </w:pPr>
    </w:p>
    <w:p w14:paraId="7E451E10" w14:textId="77777777" w:rsidR="00B34AA4" w:rsidRPr="00F16AB3" w:rsidRDefault="00B34AA4" w:rsidP="00D30A53">
      <w:pPr>
        <w:jc w:val="center"/>
      </w:pPr>
    </w:p>
    <w:p w14:paraId="3C9F512F" w14:textId="77777777" w:rsidR="00B34AA4" w:rsidRPr="00F16AB3" w:rsidRDefault="00B34AA4" w:rsidP="00D30A53">
      <w:pPr>
        <w:jc w:val="center"/>
      </w:pPr>
    </w:p>
    <w:p w14:paraId="46FA5E34" w14:textId="77777777" w:rsidR="00B34AA4" w:rsidRPr="00F16AB3" w:rsidRDefault="00B34AA4" w:rsidP="00D30A53">
      <w:pPr>
        <w:jc w:val="center"/>
      </w:pPr>
    </w:p>
    <w:p w14:paraId="0DFCBA79" w14:textId="77777777" w:rsidR="00B34AA4" w:rsidRPr="00F16AB3" w:rsidRDefault="00B34AA4" w:rsidP="00D30A53">
      <w:pPr>
        <w:jc w:val="center"/>
      </w:pPr>
    </w:p>
    <w:p w14:paraId="338A75AC" w14:textId="77777777" w:rsidR="00B34AA4" w:rsidRPr="00F16AB3" w:rsidRDefault="00B34AA4" w:rsidP="00D30A53">
      <w:pPr>
        <w:jc w:val="center"/>
      </w:pPr>
    </w:p>
    <w:p w14:paraId="61D1066C" w14:textId="77777777" w:rsidR="00B34AA4" w:rsidRPr="00F16AB3" w:rsidRDefault="00B34AA4" w:rsidP="00D30A53">
      <w:pPr>
        <w:jc w:val="center"/>
      </w:pPr>
    </w:p>
    <w:p w14:paraId="2AF04D41" w14:textId="77777777" w:rsidR="00B34AA4" w:rsidRPr="00F16AB3" w:rsidRDefault="00B34AA4" w:rsidP="00D30A53">
      <w:pPr>
        <w:jc w:val="center"/>
      </w:pPr>
    </w:p>
    <w:p w14:paraId="7602DE9C" w14:textId="5DC65013" w:rsidR="00B34AA4" w:rsidRPr="00F16AB3" w:rsidRDefault="002243B1" w:rsidP="0044179B">
      <w:pPr>
        <w:jc w:val="center"/>
      </w:pPr>
      <w:r w:rsidRPr="00F16AB3">
        <w:sym w:font="Symbol" w:char="F0D3"/>
      </w:r>
      <w:r w:rsidRPr="00F16AB3">
        <w:t xml:space="preserve"> Copyright by L</w:t>
      </w:r>
      <w:r w:rsidR="00AA4773">
        <w:t>AUREN EUGE</w:t>
      </w:r>
      <w:r w:rsidRPr="00F16AB3">
        <w:t xml:space="preserve"> 2019</w:t>
      </w:r>
    </w:p>
    <w:p w14:paraId="05BDA1A2" w14:textId="79CE5F23" w:rsidR="0023011B" w:rsidRPr="00F16AB3" w:rsidRDefault="002243B1" w:rsidP="0044179B">
      <w:pPr>
        <w:jc w:val="center"/>
        <w:sectPr w:rsidR="0023011B" w:rsidRPr="00F16AB3" w:rsidSect="009747B8">
          <w:headerReference w:type="even" r:id="rId9"/>
          <w:headerReference w:type="default" r:id="rId10"/>
          <w:footerReference w:type="even" r:id="rId11"/>
          <w:pgSz w:w="12240" w:h="15840"/>
          <w:pgMar w:top="1440" w:right="1440" w:bottom="1440" w:left="1440" w:header="720" w:footer="720" w:gutter="0"/>
          <w:cols w:space="720"/>
          <w:docGrid w:linePitch="360"/>
        </w:sectPr>
      </w:pPr>
      <w:r w:rsidRPr="00AA4773">
        <w:t xml:space="preserve">All </w:t>
      </w:r>
      <w:r w:rsidR="007A5D98" w:rsidRPr="00AA4773">
        <w:t xml:space="preserve">Rights </w:t>
      </w:r>
      <w:r w:rsidRPr="00AA4773">
        <w:t>Reserved.</w:t>
      </w:r>
    </w:p>
    <w:p w14:paraId="39331B5E" w14:textId="0F5CCE02" w:rsidR="00D30A53" w:rsidRPr="00F16AB3" w:rsidRDefault="00E41FA5" w:rsidP="007A5D98">
      <w:pPr>
        <w:jc w:val="center"/>
      </w:pPr>
      <w:r w:rsidRPr="00F16AB3">
        <w:lastRenderedPageBreak/>
        <w:t>TABLE OF CONTENTS</w:t>
      </w:r>
    </w:p>
    <w:p w14:paraId="1443FD65" w14:textId="77777777" w:rsidR="00E41FA5" w:rsidRPr="00F16AB3" w:rsidRDefault="00E41FA5" w:rsidP="00D30A53">
      <w:pPr>
        <w:jc w:val="center"/>
      </w:pPr>
    </w:p>
    <w:p w14:paraId="16EF80FD" w14:textId="4097ED8D" w:rsidR="00D1799E" w:rsidRPr="00F16AB3" w:rsidRDefault="00B31EAC" w:rsidP="00D1799E">
      <w:r w:rsidRPr="00F16AB3">
        <w:t xml:space="preserve">CHAPTER 1:INTRODUCTION </w:t>
      </w:r>
      <w:r w:rsidR="00D1799E" w:rsidRPr="00F16AB3">
        <w:t>RELATING INTERNATIONAL IDENTITY PERSPECTIVES TO THE DURABILITY OF DYADIC ECONOMIC AGREEMENTS………………………………………....................</w:t>
      </w:r>
      <w:r w:rsidRPr="00F16AB3">
        <w:t>.............................................................................</w:t>
      </w:r>
      <w:r w:rsidR="00D1799E" w:rsidRPr="00F16AB3">
        <w:t>.....1</w:t>
      </w:r>
    </w:p>
    <w:p w14:paraId="566BCD33" w14:textId="77777777" w:rsidR="00D1799E" w:rsidRPr="00F16AB3" w:rsidRDefault="00D1799E" w:rsidP="00D1799E"/>
    <w:p w14:paraId="00AC0CA6" w14:textId="4F3BDDC5" w:rsidR="00D1799E" w:rsidRPr="00F16AB3" w:rsidRDefault="00B31EAC" w:rsidP="00D1799E">
      <w:r w:rsidRPr="00F16AB3">
        <w:t>CHAPTER 2</w:t>
      </w:r>
      <w:r w:rsidR="00D1799E" w:rsidRPr="00F16AB3">
        <w:t>: UKRAINE AND RUSSIA……………………………………………………………………………</w:t>
      </w:r>
      <w:r w:rsidRPr="00F16AB3">
        <w:t>……………………………</w:t>
      </w:r>
      <w:r w:rsidR="00AF4E17" w:rsidRPr="00F16AB3">
        <w:t>……...</w:t>
      </w:r>
      <w:r w:rsidRPr="00F16AB3">
        <w:t>………</w:t>
      </w:r>
      <w:r w:rsidR="00AF4E17" w:rsidRPr="00F16AB3">
        <w:t>.2</w:t>
      </w:r>
      <w:r w:rsidR="007B3D8C" w:rsidRPr="00F16AB3">
        <w:t>5</w:t>
      </w:r>
    </w:p>
    <w:p w14:paraId="13CE987D" w14:textId="77777777" w:rsidR="00D1799E" w:rsidRPr="00F16AB3" w:rsidRDefault="00D1799E" w:rsidP="00D1799E"/>
    <w:p w14:paraId="71473B4B" w14:textId="3FB1B7A9" w:rsidR="00D30A53" w:rsidRPr="00F16AB3" w:rsidRDefault="00B31EAC" w:rsidP="00D1799E">
      <w:r w:rsidRPr="00F16AB3">
        <w:t>CHAPTER 3</w:t>
      </w:r>
      <w:r w:rsidR="00DE002C" w:rsidRPr="00F16AB3">
        <w:t xml:space="preserve">: THE UNITED KINGDOM AND THE EUROPEAN UNION </w:t>
      </w:r>
      <w:r w:rsidR="00D1799E" w:rsidRPr="00F16AB3">
        <w:t>(BREXIT)…</w:t>
      </w:r>
      <w:r w:rsidR="00DE002C" w:rsidRPr="00F16AB3">
        <w:t>………………………………………………….</w:t>
      </w:r>
      <w:r w:rsidR="00AF4E17" w:rsidRPr="00F16AB3">
        <w:t>…………………………………………………………….….</w:t>
      </w:r>
      <w:r w:rsidR="003D0031">
        <w:t>45</w:t>
      </w:r>
    </w:p>
    <w:p w14:paraId="3F451F8C" w14:textId="77777777" w:rsidR="00D1799E" w:rsidRPr="00F16AB3" w:rsidRDefault="00D1799E" w:rsidP="00D1799E"/>
    <w:p w14:paraId="59D81CA4" w14:textId="64903D16" w:rsidR="00D1799E" w:rsidRPr="00F16AB3" w:rsidRDefault="00B31EAC" w:rsidP="00D1799E">
      <w:r w:rsidRPr="00F16AB3">
        <w:t>CHAPTER 4</w:t>
      </w:r>
      <w:r w:rsidR="00D1799E" w:rsidRPr="00F16AB3">
        <w:t>: THE FUTURE OF INTERNATIONAL IDENTITY PERSPECTIVES IN INTERNATIONAL</w:t>
      </w:r>
      <w:r w:rsidR="00DE002C" w:rsidRPr="00F16AB3">
        <w:t xml:space="preserve"> </w:t>
      </w:r>
      <w:r w:rsidR="00D1799E" w:rsidRPr="00F16AB3">
        <w:t>AGREEMENTS</w:t>
      </w:r>
      <w:r w:rsidR="00DE002C" w:rsidRPr="00F16AB3">
        <w:t>.............</w:t>
      </w:r>
      <w:r w:rsidR="00AF4E17" w:rsidRPr="00F16AB3">
        <w:t>………………………………………………………………………….</w:t>
      </w:r>
      <w:r w:rsidR="007B3D8C" w:rsidRPr="00F16AB3">
        <w:t>6</w:t>
      </w:r>
      <w:r w:rsidR="003D0031">
        <w:t>5</w:t>
      </w:r>
    </w:p>
    <w:p w14:paraId="54BA92E6" w14:textId="77777777" w:rsidR="00D30A53" w:rsidRPr="00F16AB3" w:rsidRDefault="00D30A53" w:rsidP="00D30A53">
      <w:pPr>
        <w:jc w:val="center"/>
      </w:pPr>
    </w:p>
    <w:p w14:paraId="357C327D" w14:textId="4B3E4E23" w:rsidR="00DE002C" w:rsidRPr="00D327CC" w:rsidRDefault="00DE002C" w:rsidP="00DE002C">
      <w:r w:rsidRPr="00F16AB3">
        <w:t>REFERENCES…………………………………</w:t>
      </w:r>
      <w:r w:rsidR="00B02317" w:rsidRPr="00F16AB3">
        <w:t>…………………………………………………………………………</w:t>
      </w:r>
      <w:r w:rsidR="005F75D1" w:rsidRPr="00F16AB3">
        <w:t>..…</w:t>
      </w:r>
      <w:r w:rsidR="007B3D8C" w:rsidRPr="00F16AB3">
        <w:t>7</w:t>
      </w:r>
      <w:r w:rsidR="003D0031">
        <w:t>6</w:t>
      </w:r>
    </w:p>
    <w:p w14:paraId="58D7B0AC" w14:textId="77777777" w:rsidR="00495D8F" w:rsidRPr="00F16AB3" w:rsidRDefault="00495D8F" w:rsidP="003D7399"/>
    <w:p w14:paraId="65A18EF9" w14:textId="77777777" w:rsidR="00495D8F" w:rsidRPr="00F16AB3" w:rsidRDefault="00495D8F" w:rsidP="003D7399"/>
    <w:p w14:paraId="4FAE4738" w14:textId="77777777" w:rsidR="00E255DC" w:rsidRPr="00F16AB3" w:rsidRDefault="00E255DC" w:rsidP="0043788B"/>
    <w:p w14:paraId="6BEF201C" w14:textId="77777777" w:rsidR="00E255DC" w:rsidRPr="00F16AB3" w:rsidRDefault="00E255DC" w:rsidP="0043788B"/>
    <w:p w14:paraId="4FAFBA2C" w14:textId="77777777" w:rsidR="00E255DC" w:rsidRPr="00F16AB3" w:rsidRDefault="00E255DC" w:rsidP="0043788B"/>
    <w:p w14:paraId="23860852" w14:textId="77777777" w:rsidR="00E255DC" w:rsidRPr="00F16AB3" w:rsidRDefault="00E255DC" w:rsidP="0043788B"/>
    <w:p w14:paraId="67F9FF90" w14:textId="77777777" w:rsidR="00E255DC" w:rsidRPr="00F16AB3" w:rsidRDefault="00E255DC" w:rsidP="0043788B"/>
    <w:p w14:paraId="7CCE25FA" w14:textId="77777777" w:rsidR="00E255DC" w:rsidRPr="00F16AB3" w:rsidRDefault="00E255DC" w:rsidP="0043788B"/>
    <w:p w14:paraId="0B93F2E4" w14:textId="77777777" w:rsidR="00E255DC" w:rsidRPr="00F16AB3" w:rsidRDefault="00E255DC" w:rsidP="0043788B"/>
    <w:p w14:paraId="45D9CD19" w14:textId="77777777" w:rsidR="00E255DC" w:rsidRPr="00F16AB3" w:rsidRDefault="00E255DC" w:rsidP="0043788B"/>
    <w:p w14:paraId="4F9E21BB" w14:textId="77777777" w:rsidR="00E255DC" w:rsidRPr="00F16AB3" w:rsidRDefault="00E255DC" w:rsidP="0043788B"/>
    <w:p w14:paraId="0080E11F" w14:textId="77777777" w:rsidR="00E255DC" w:rsidRPr="00F16AB3" w:rsidRDefault="00E255DC" w:rsidP="0043788B"/>
    <w:p w14:paraId="6B492219" w14:textId="77777777" w:rsidR="00E255DC" w:rsidRPr="00F16AB3" w:rsidRDefault="00E255DC" w:rsidP="0043788B"/>
    <w:p w14:paraId="6FAE0FFE" w14:textId="77777777" w:rsidR="00E255DC" w:rsidRPr="00F16AB3" w:rsidRDefault="00E255DC" w:rsidP="0043788B"/>
    <w:p w14:paraId="03A872D8" w14:textId="77777777" w:rsidR="00E255DC" w:rsidRPr="00F16AB3" w:rsidRDefault="00E255DC" w:rsidP="0043788B"/>
    <w:p w14:paraId="704A8DC6" w14:textId="77777777" w:rsidR="00E255DC" w:rsidRPr="00F16AB3" w:rsidRDefault="00E255DC" w:rsidP="0043788B"/>
    <w:p w14:paraId="772DE5CE" w14:textId="77777777" w:rsidR="00E255DC" w:rsidRPr="00F16AB3" w:rsidRDefault="00E255DC" w:rsidP="0043788B"/>
    <w:p w14:paraId="36D5F9DC" w14:textId="77777777" w:rsidR="00E255DC" w:rsidRPr="00F16AB3" w:rsidRDefault="00E255DC" w:rsidP="0043788B"/>
    <w:p w14:paraId="49DF47A9" w14:textId="77777777" w:rsidR="00E255DC" w:rsidRPr="00F16AB3" w:rsidRDefault="00E255DC" w:rsidP="0043788B"/>
    <w:p w14:paraId="15CCF6F6" w14:textId="77777777" w:rsidR="00E255DC" w:rsidRPr="00F16AB3" w:rsidRDefault="00E255DC" w:rsidP="0043788B"/>
    <w:p w14:paraId="732B09AA" w14:textId="77777777" w:rsidR="00E255DC" w:rsidRPr="00F16AB3" w:rsidRDefault="00E255DC" w:rsidP="0043788B"/>
    <w:p w14:paraId="551EB7D7" w14:textId="77777777" w:rsidR="00E255DC" w:rsidRPr="00F16AB3" w:rsidRDefault="00E255DC" w:rsidP="0043788B"/>
    <w:p w14:paraId="167FA154" w14:textId="77777777" w:rsidR="00E255DC" w:rsidRPr="00F16AB3" w:rsidRDefault="00E255DC" w:rsidP="0043788B"/>
    <w:p w14:paraId="395CCE69" w14:textId="726BEF79" w:rsidR="00AA4773" w:rsidRDefault="00AA4773" w:rsidP="0043788B"/>
    <w:p w14:paraId="31CEEFB1" w14:textId="77777777" w:rsidR="00AA4773" w:rsidRDefault="00AA4773">
      <w:r>
        <w:br w:type="page"/>
      </w:r>
    </w:p>
    <w:p w14:paraId="02D64D9B" w14:textId="044A7538" w:rsidR="00E255DC" w:rsidRDefault="00AA4773" w:rsidP="00363CA4">
      <w:pPr>
        <w:spacing w:line="480" w:lineRule="auto"/>
        <w:jc w:val="center"/>
      </w:pPr>
      <w:r>
        <w:lastRenderedPageBreak/>
        <w:t>Abstract</w:t>
      </w:r>
    </w:p>
    <w:p w14:paraId="472E8567" w14:textId="77777777" w:rsidR="00363CA4" w:rsidRDefault="00363CA4" w:rsidP="00B75839">
      <w:pPr>
        <w:spacing w:line="480" w:lineRule="auto"/>
      </w:pPr>
      <w:r>
        <w:tab/>
        <w:t>The purpose of this study is analyze how and why international identity matters particularly when discussing why states choose to break from international regimes in the form of economic arrangements. This study looks in depth at international identity as a concept and then applies it to state decision-making processes.</w:t>
      </w:r>
    </w:p>
    <w:p w14:paraId="48CF530E" w14:textId="5EC08D5E" w:rsidR="00363CA4" w:rsidRDefault="00363CA4" w:rsidP="00B75839">
      <w:pPr>
        <w:spacing w:line="480" w:lineRule="auto"/>
        <w:ind w:firstLine="720"/>
      </w:pPr>
      <w:r>
        <w:t xml:space="preserve"> I do not assume that international identity perspectives are the only reason why a state may choose to break from an economic arrangement, but rather introduce it as a partial explanation, proving that it as an important factor to consider when analyzing how and why states do what they do. </w:t>
      </w:r>
    </w:p>
    <w:p w14:paraId="55B60203" w14:textId="77777777" w:rsidR="00363CA4" w:rsidRDefault="00363CA4" w:rsidP="00B75839">
      <w:pPr>
        <w:spacing w:line="480" w:lineRule="auto"/>
      </w:pPr>
      <w:r>
        <w:tab/>
        <w:t xml:space="preserve">My research question is do international identity perceptions influence why states choose to break from international regimes in the form of economic arrangements? </w:t>
      </w:r>
    </w:p>
    <w:p w14:paraId="1F923601" w14:textId="77777777" w:rsidR="00363CA4" w:rsidRDefault="00363CA4" w:rsidP="00B75839">
      <w:pPr>
        <w:spacing w:line="480" w:lineRule="auto"/>
      </w:pPr>
      <w:r>
        <w:t xml:space="preserve">I argue that international identity perspectives affect state choice based upon given international identity determinants, which influence state action in dyadic international relationships in the form of breaking from economic arrangements. </w:t>
      </w:r>
    </w:p>
    <w:p w14:paraId="1BFC3DE5" w14:textId="0CD4F346" w:rsidR="00363CA4" w:rsidRDefault="00363CA4" w:rsidP="00B75839">
      <w:pPr>
        <w:spacing w:line="480" w:lineRule="auto"/>
      </w:pPr>
      <w:r>
        <w:tab/>
        <w:t xml:space="preserve">I use two cases to show how international identity influences state decision-making processes: Ukraine and Russia and the United Kingdom and the European Union. I show how political elites use shared stocks of knowledge to encourage a desired international identity outcome, which in this study, is meant to break economic arrangements. This study argues that international identity affects the durability of economic arrangements regardless of economic or material benefit. This is not to say that international identity is the sole purpose for terminating economic arrangements, but rather a partial explanation to factors contributing to state-decision making processes. </w:t>
      </w:r>
    </w:p>
    <w:p w14:paraId="60856B2A" w14:textId="0A3594C2" w:rsidR="00363CA4" w:rsidRDefault="00363CA4" w:rsidP="00B75839">
      <w:pPr>
        <w:spacing w:line="480" w:lineRule="auto"/>
      </w:pPr>
      <w:r>
        <w:lastRenderedPageBreak/>
        <w:tab/>
        <w:t>This is a constructivist approach to studying</w:t>
      </w:r>
      <w:r w:rsidR="001D4CA5">
        <w:t xml:space="preserve"> international</w:t>
      </w:r>
      <w:r>
        <w:t xml:space="preserve"> identity and agency in international relations with the </w:t>
      </w:r>
      <w:r w:rsidR="00156404">
        <w:t xml:space="preserve">intent to provide a more comprehensive breadth of knowledge in studying state decision-making processes. </w:t>
      </w:r>
    </w:p>
    <w:p w14:paraId="42781B4F" w14:textId="77777777" w:rsidR="00363CA4" w:rsidRDefault="00363CA4" w:rsidP="00B75839">
      <w:pPr>
        <w:spacing w:line="480" w:lineRule="auto"/>
      </w:pPr>
    </w:p>
    <w:p w14:paraId="54B20E3C" w14:textId="707F10D7" w:rsidR="00363CA4" w:rsidRDefault="00363CA4" w:rsidP="00B75839">
      <w:pPr>
        <w:spacing w:line="480" w:lineRule="auto"/>
      </w:pPr>
    </w:p>
    <w:p w14:paraId="2090D0F5" w14:textId="6EAD1048" w:rsidR="00363CA4" w:rsidRDefault="00363CA4" w:rsidP="00363CA4">
      <w:pPr>
        <w:spacing w:line="480" w:lineRule="auto"/>
      </w:pPr>
    </w:p>
    <w:p w14:paraId="6ACE3815" w14:textId="77777777" w:rsidR="00AA4773" w:rsidRDefault="00AA4773" w:rsidP="00363CA4">
      <w:pPr>
        <w:jc w:val="center"/>
      </w:pPr>
    </w:p>
    <w:p w14:paraId="377F94ED" w14:textId="348108B0" w:rsidR="00AA4773" w:rsidRPr="00AA4773" w:rsidRDefault="00AA4773" w:rsidP="00AA4773">
      <w:r>
        <w:tab/>
      </w:r>
    </w:p>
    <w:p w14:paraId="38676325" w14:textId="77777777" w:rsidR="00E255DC" w:rsidRPr="00AA4773" w:rsidRDefault="00E255DC" w:rsidP="0043788B"/>
    <w:p w14:paraId="7153437A" w14:textId="77777777" w:rsidR="00E255DC" w:rsidRPr="00363CA4" w:rsidRDefault="00E255DC" w:rsidP="0043788B"/>
    <w:p w14:paraId="225092A3" w14:textId="77777777" w:rsidR="00E255DC" w:rsidRPr="00363CA4" w:rsidRDefault="00E255DC" w:rsidP="0043788B"/>
    <w:p w14:paraId="08163FAD" w14:textId="77777777" w:rsidR="00E255DC" w:rsidRPr="001D4CA5" w:rsidRDefault="00E255DC" w:rsidP="0043788B"/>
    <w:p w14:paraId="50281115" w14:textId="77777777" w:rsidR="00F5553B" w:rsidRPr="00F16AB3" w:rsidRDefault="00F5553B" w:rsidP="0043788B">
      <w:pPr>
        <w:sectPr w:rsidR="00F5553B" w:rsidRPr="00F16AB3" w:rsidSect="009747B8">
          <w:footerReference w:type="default" r:id="rId12"/>
          <w:pgSz w:w="12240" w:h="15840"/>
          <w:pgMar w:top="1440" w:right="1440" w:bottom="1440" w:left="1440" w:header="720" w:footer="720" w:gutter="0"/>
          <w:pgNumType w:fmt="lowerRoman"/>
          <w:cols w:space="720"/>
          <w:docGrid w:linePitch="360"/>
        </w:sectPr>
      </w:pPr>
    </w:p>
    <w:p w14:paraId="0E72089E" w14:textId="33E4B4DE" w:rsidR="00E41FA5" w:rsidRPr="00F16AB3" w:rsidRDefault="00946AB0" w:rsidP="00DE002C">
      <w:r w:rsidRPr="00F16AB3">
        <w:rPr>
          <w:b/>
        </w:rPr>
        <w:lastRenderedPageBreak/>
        <w:t xml:space="preserve">Chapter 1: </w:t>
      </w:r>
      <w:r w:rsidR="00B34AA4" w:rsidRPr="00F16AB3">
        <w:rPr>
          <w:b/>
        </w:rPr>
        <w:t xml:space="preserve">Introduction: </w:t>
      </w:r>
      <w:r w:rsidR="00E41FA5" w:rsidRPr="00F16AB3">
        <w:rPr>
          <w:b/>
        </w:rPr>
        <w:t>Relating international identity perspecti</w:t>
      </w:r>
      <w:r w:rsidR="00DE002C" w:rsidRPr="00F16AB3">
        <w:rPr>
          <w:b/>
        </w:rPr>
        <w:t xml:space="preserve">ves to the durability of dyadic </w:t>
      </w:r>
      <w:r w:rsidR="00E41FA5" w:rsidRPr="00F16AB3">
        <w:rPr>
          <w:b/>
        </w:rPr>
        <w:t>international agreements</w:t>
      </w:r>
    </w:p>
    <w:p w14:paraId="048B3A5C" w14:textId="0105DA00" w:rsidR="00B34AA4" w:rsidRPr="00F16AB3" w:rsidRDefault="00B34AA4" w:rsidP="00DE002C"/>
    <w:p w14:paraId="707FDDB8" w14:textId="31BB595E" w:rsidR="00F02E3E" w:rsidRPr="00F16AB3" w:rsidRDefault="0043788B" w:rsidP="00D1799E">
      <w:pPr>
        <w:spacing w:line="480" w:lineRule="auto"/>
        <w:ind w:firstLine="720"/>
      </w:pPr>
      <w:r w:rsidRPr="00F16AB3">
        <w:t>Constructivist approaches to identity in international relations</w:t>
      </w:r>
      <w:r w:rsidR="008C01A6" w:rsidRPr="00F16AB3">
        <w:t xml:space="preserve"> (IR)</w:t>
      </w:r>
      <w:r w:rsidRPr="00F16AB3">
        <w:t xml:space="preserve"> are often understood qualitatively and lack strong measures for replicable analysis. The constructivist’s cardinal assumption of intersubjectivity makes quantitative operationalizations difficult t</w:t>
      </w:r>
      <w:r w:rsidR="001D6B36" w:rsidRPr="00F16AB3">
        <w:t>o achieve due to the</w:t>
      </w:r>
      <w:r w:rsidR="006C433B" w:rsidRPr="00F16AB3">
        <w:t xml:space="preserve"> extensiveness </w:t>
      </w:r>
      <w:r w:rsidR="001D6B36" w:rsidRPr="00F16AB3">
        <w:t xml:space="preserve">and complexity </w:t>
      </w:r>
      <w:r w:rsidRPr="00F16AB3">
        <w:t>of social i</w:t>
      </w:r>
      <w:r w:rsidR="00F862F5" w:rsidRPr="00F16AB3">
        <w:t>nteraction</w:t>
      </w:r>
      <w:r w:rsidR="006C433B" w:rsidRPr="00F16AB3">
        <w:t>.</w:t>
      </w:r>
      <w:r w:rsidR="00154776" w:rsidRPr="00F16AB3">
        <w:rPr>
          <w:rStyle w:val="FootnoteReference"/>
        </w:rPr>
        <w:footnoteReference w:id="1"/>
      </w:r>
      <w:r w:rsidR="006C433B" w:rsidRPr="00F16AB3">
        <w:t xml:space="preserve"> </w:t>
      </w:r>
      <w:r w:rsidR="00F862F5" w:rsidRPr="00F16AB3">
        <w:t>International Political Economy</w:t>
      </w:r>
      <w:r w:rsidR="006C433B" w:rsidRPr="00F16AB3">
        <w:t xml:space="preserve"> (IPE) literature generally focuses</w:t>
      </w:r>
      <w:r w:rsidR="00F862F5" w:rsidRPr="00AA4773">
        <w:t xml:space="preserve"> </w:t>
      </w:r>
      <w:r w:rsidR="00C254A4" w:rsidRPr="00AA4773">
        <w:t xml:space="preserve">on </w:t>
      </w:r>
      <w:r w:rsidR="00F862F5" w:rsidRPr="00363CA4">
        <w:t>rationalist theories concerning micro-level decision-making proce</w:t>
      </w:r>
      <w:r w:rsidR="006C433B" w:rsidRPr="00363CA4">
        <w:t>sses</w:t>
      </w:r>
      <w:r w:rsidR="001D6B36" w:rsidRPr="001D4CA5">
        <w:t xml:space="preserve"> and applies little constructivist theory to these decision-making processes</w:t>
      </w:r>
      <w:r w:rsidR="006C433B" w:rsidRPr="00156404">
        <w:t>. However, by applying c</w:t>
      </w:r>
      <w:r w:rsidR="00A37C3C" w:rsidRPr="00541798">
        <w:t>ons</w:t>
      </w:r>
      <w:r w:rsidR="00A37C3C" w:rsidRPr="00A820D0">
        <w:t>tructivist</w:t>
      </w:r>
      <w:r w:rsidR="00C254A4" w:rsidRPr="0060666E">
        <w:t xml:space="preserve"> approaches to IPE</w:t>
      </w:r>
      <w:r w:rsidR="006C433B" w:rsidRPr="0060666E">
        <w:t>, it is possible to</w:t>
      </w:r>
      <w:r w:rsidR="00C254A4" w:rsidRPr="0060666E">
        <w:t xml:space="preserve"> look at the</w:t>
      </w:r>
      <w:r w:rsidR="00F862F5" w:rsidRPr="0060666E">
        <w:t xml:space="preserve"> broader</w:t>
      </w:r>
      <w:r w:rsidR="000639B1" w:rsidRPr="0060666E">
        <w:t xml:space="preserve"> </w:t>
      </w:r>
      <w:r w:rsidR="00F862F5" w:rsidRPr="00CA13F9">
        <w:t>microf</w:t>
      </w:r>
      <w:r w:rsidR="00C254A4" w:rsidRPr="00CA13F9">
        <w:t>oundat</w:t>
      </w:r>
      <w:r w:rsidR="006C433B" w:rsidRPr="00CA13F9">
        <w:t xml:space="preserve">ions that are assumed to </w:t>
      </w:r>
      <w:r w:rsidR="00F862F5" w:rsidRPr="00646E6F">
        <w:t>motivate</w:t>
      </w:r>
      <w:r w:rsidR="006C433B" w:rsidRPr="00646E6F">
        <w:t xml:space="preserve"> </w:t>
      </w:r>
      <w:r w:rsidR="005D7463" w:rsidRPr="00646E6F">
        <w:t xml:space="preserve">actor behavior </w:t>
      </w:r>
      <w:r w:rsidR="00B8234A" w:rsidRPr="00646E6F">
        <w:t xml:space="preserve">as a social community </w:t>
      </w:r>
      <w:r w:rsidR="005D7463" w:rsidRPr="00814183">
        <w:t xml:space="preserve">relationally </w:t>
      </w:r>
      <w:r w:rsidR="00B8234A" w:rsidRPr="00E00BF6">
        <w:t xml:space="preserve">rather than as </w:t>
      </w:r>
      <w:r w:rsidR="00F87B35" w:rsidRPr="004D1A92">
        <w:t xml:space="preserve">independent </w:t>
      </w:r>
      <w:r w:rsidR="00B8234A" w:rsidRPr="00B96DFA">
        <w:t xml:space="preserve">domestic entities. </w:t>
      </w:r>
      <w:r w:rsidR="00976466" w:rsidRPr="003A3420">
        <w:t>This study intends to analyze the determina</w:t>
      </w:r>
      <w:r w:rsidR="00D82D11" w:rsidRPr="003A3420">
        <w:t xml:space="preserve">nts of international identity and discuss why </w:t>
      </w:r>
      <w:r w:rsidR="00976466" w:rsidRPr="00D100C4">
        <w:t xml:space="preserve">states </w:t>
      </w:r>
      <w:r w:rsidR="00D82D11" w:rsidRPr="00570864">
        <w:t xml:space="preserve">choose </w:t>
      </w:r>
      <w:r w:rsidR="00976466" w:rsidRPr="00117D76">
        <w:t xml:space="preserve">to break from </w:t>
      </w:r>
      <w:r w:rsidR="00D82D11" w:rsidRPr="00882227">
        <w:t>inter</w:t>
      </w:r>
      <w:r w:rsidR="00BA7FEF" w:rsidRPr="00882227">
        <w:t>national regimes</w:t>
      </w:r>
      <w:r w:rsidR="00976466" w:rsidRPr="00882227">
        <w:t>.</w:t>
      </w:r>
      <w:r w:rsidR="000639B1" w:rsidRPr="00882227">
        <w:t xml:space="preserve"> </w:t>
      </w:r>
      <w:r w:rsidR="002E2F61" w:rsidRPr="00882227">
        <w:t>I argue t</w:t>
      </w:r>
      <w:r w:rsidR="00BA7FEF" w:rsidRPr="00D327CC">
        <w:t>hat international</w:t>
      </w:r>
      <w:r w:rsidR="002E2F61" w:rsidRPr="00F16AB3">
        <w:t xml:space="preserve"> identity affects state ch</w:t>
      </w:r>
      <w:r w:rsidR="00A52D02" w:rsidRPr="00F16AB3">
        <w:t>oice in</w:t>
      </w:r>
      <w:r w:rsidR="00BA7FEF" w:rsidRPr="00F16AB3">
        <w:t xml:space="preserve"> </w:t>
      </w:r>
      <w:r w:rsidR="008C01A6" w:rsidRPr="00F16AB3">
        <w:t>breaking from</w:t>
      </w:r>
      <w:r w:rsidR="00C709A2" w:rsidRPr="00F16AB3">
        <w:t xml:space="preserve"> international regime</w:t>
      </w:r>
      <w:r w:rsidR="008C01A6" w:rsidRPr="00F16AB3">
        <w:t>s</w:t>
      </w:r>
      <w:r w:rsidR="00781ADC" w:rsidRPr="00F16AB3">
        <w:t xml:space="preserve"> in the form of </w:t>
      </w:r>
      <w:r w:rsidR="00A37738" w:rsidRPr="00F16AB3">
        <w:t>economic arrangement</w:t>
      </w:r>
      <w:r w:rsidR="00781ADC" w:rsidRPr="00F16AB3">
        <w:t>s</w:t>
      </w:r>
      <w:r w:rsidR="002E2F61" w:rsidRPr="00F16AB3">
        <w:t xml:space="preserve">. </w:t>
      </w:r>
    </w:p>
    <w:p w14:paraId="0270D2A1" w14:textId="6BB311A1" w:rsidR="007D45E1" w:rsidRPr="00F16AB3" w:rsidRDefault="008707F3" w:rsidP="00756EB6">
      <w:pPr>
        <w:spacing w:line="480" w:lineRule="auto"/>
        <w:ind w:firstLine="720"/>
      </w:pPr>
      <w:r w:rsidRPr="00F16AB3">
        <w:t xml:space="preserve">The purpose of this study is to investigate </w:t>
      </w:r>
      <w:r w:rsidR="00A52D02" w:rsidRPr="00F16AB3">
        <w:t>inter</w:t>
      </w:r>
      <w:r w:rsidR="00887EC1" w:rsidRPr="00F16AB3">
        <w:t xml:space="preserve">national </w:t>
      </w:r>
      <w:r w:rsidR="00825B37" w:rsidRPr="00F16AB3">
        <w:t>identity as an indepe</w:t>
      </w:r>
      <w:r w:rsidR="00887EC1" w:rsidRPr="00F16AB3">
        <w:t xml:space="preserve">ndent variable in the </w:t>
      </w:r>
      <w:r w:rsidR="00DC6AEB" w:rsidRPr="00F16AB3">
        <w:t>likelihood</w:t>
      </w:r>
      <w:r w:rsidR="00976466" w:rsidRPr="00F16AB3">
        <w:t xml:space="preserve"> of </w:t>
      </w:r>
      <w:r w:rsidR="00825B37" w:rsidRPr="00F16AB3">
        <w:t>breaking from an economic</w:t>
      </w:r>
      <w:r w:rsidR="00A37738" w:rsidRPr="00F16AB3">
        <w:t xml:space="preserve"> arrangement</w:t>
      </w:r>
      <w:r w:rsidR="00825B37" w:rsidRPr="00F16AB3">
        <w:t>. This analysis looks</w:t>
      </w:r>
      <w:r w:rsidR="00887EC1" w:rsidRPr="00F16AB3">
        <w:t xml:space="preserve"> to apply </w:t>
      </w:r>
      <w:r w:rsidR="00825B37" w:rsidRPr="00F16AB3">
        <w:t xml:space="preserve">constructivist </w:t>
      </w:r>
      <w:r w:rsidR="00887EC1" w:rsidRPr="00F16AB3">
        <w:t>the</w:t>
      </w:r>
      <w:r w:rsidR="00976466" w:rsidRPr="00F16AB3">
        <w:t xml:space="preserve">ory to international regimes by </w:t>
      </w:r>
      <w:r w:rsidR="00887EC1" w:rsidRPr="00F16AB3">
        <w:t xml:space="preserve">providing additional </w:t>
      </w:r>
      <w:r w:rsidR="00976466" w:rsidRPr="00F16AB3">
        <w:t>determinants in state behavior</w:t>
      </w:r>
      <w:r w:rsidR="00DC6AEB" w:rsidRPr="00F16AB3">
        <w:t>.</w:t>
      </w:r>
      <w:r w:rsidR="00887EC1" w:rsidRPr="00F16AB3">
        <w:t xml:space="preserve"> Although this study is reductionist in its own right by investigating a single </w:t>
      </w:r>
      <w:r w:rsidR="00976466" w:rsidRPr="00F16AB3">
        <w:t xml:space="preserve">independent </w:t>
      </w:r>
      <w:r w:rsidR="00887EC1" w:rsidRPr="00F16AB3">
        <w:t>variable, I hope to contribu</w:t>
      </w:r>
      <w:r w:rsidR="00CB67AD" w:rsidRPr="00F16AB3">
        <w:t xml:space="preserve">te </w:t>
      </w:r>
      <w:r w:rsidR="001D6B36" w:rsidRPr="00F16AB3">
        <w:t>additional information to understand why states may choose to break from international regimes</w:t>
      </w:r>
      <w:r w:rsidR="00976466" w:rsidRPr="00F16AB3">
        <w:t>.</w:t>
      </w:r>
    </w:p>
    <w:p w14:paraId="747245AD" w14:textId="037B5D8B" w:rsidR="00887EC1" w:rsidRPr="00F16AB3" w:rsidRDefault="005D7463" w:rsidP="00756EB6">
      <w:pPr>
        <w:spacing w:line="480" w:lineRule="auto"/>
        <w:ind w:firstLine="720"/>
      </w:pPr>
      <w:r w:rsidRPr="00F16AB3">
        <w:lastRenderedPageBreak/>
        <w:t>Reductionist</w:t>
      </w:r>
      <w:r w:rsidR="007D45E1" w:rsidRPr="00F16AB3">
        <w:t xml:space="preserve"> literat</w:t>
      </w:r>
      <w:r w:rsidR="004C4F4C" w:rsidRPr="00F16AB3">
        <w:t xml:space="preserve">ure is inherently </w:t>
      </w:r>
      <w:r w:rsidR="00033F74" w:rsidRPr="00F16AB3">
        <w:t>incomplete.</w:t>
      </w:r>
      <w:r w:rsidR="007D45E1" w:rsidRPr="00F16AB3">
        <w:t xml:space="preserve"> However, it can be useful in understanding</w:t>
      </w:r>
      <w:r w:rsidR="00C70689" w:rsidRPr="00F16AB3">
        <w:t xml:space="preserve"> single variables as it applies to a phenomenon</w:t>
      </w:r>
      <w:r w:rsidR="007D45E1" w:rsidRPr="00F16AB3">
        <w:t xml:space="preserve">. Even still, reductionist literature </w:t>
      </w:r>
      <w:r w:rsidR="00C70689" w:rsidRPr="00F16AB3">
        <w:t xml:space="preserve">focuses </w:t>
      </w:r>
      <w:r w:rsidR="001D6B36" w:rsidRPr="00F16AB3">
        <w:t xml:space="preserve">only </w:t>
      </w:r>
      <w:r w:rsidR="00C70689" w:rsidRPr="00F16AB3">
        <w:t>on the fundamentals of any given study.</w:t>
      </w:r>
      <w:r w:rsidR="00781ADC" w:rsidRPr="00F16AB3">
        <w:t xml:space="preserve"> </w:t>
      </w:r>
      <w:r w:rsidR="00442EFB" w:rsidRPr="00F16AB3">
        <w:t>Hopf and Allan (2016) argue that quantitative measures of identity are often reductionist because the m</w:t>
      </w:r>
      <w:r w:rsidR="00A52D02" w:rsidRPr="00F16AB3">
        <w:t xml:space="preserve">ethodology used is prone to </w:t>
      </w:r>
      <w:r w:rsidR="00781ADC" w:rsidRPr="00F16AB3">
        <w:t xml:space="preserve">only </w:t>
      </w:r>
      <w:r w:rsidR="001D6B36" w:rsidRPr="00F16AB3">
        <w:t>including</w:t>
      </w:r>
      <w:r w:rsidR="00442EFB" w:rsidRPr="00F16AB3">
        <w:t xml:space="preserve"> limited</w:t>
      </w:r>
      <w:r w:rsidR="001D6B36" w:rsidRPr="00F16AB3">
        <w:t xml:space="preserve"> and biased</w:t>
      </w:r>
      <w:r w:rsidR="00442EFB" w:rsidRPr="00F16AB3">
        <w:t xml:space="preserve"> variables that are dependent on what matters to the researcher.</w:t>
      </w:r>
      <w:r w:rsidR="00C70689" w:rsidRPr="00F16AB3">
        <w:t xml:space="preserve"> </w:t>
      </w:r>
      <w:r w:rsidR="001E5571" w:rsidRPr="00F16AB3">
        <w:t>Oatley (2011)</w:t>
      </w:r>
      <w:r w:rsidR="00442EFB" w:rsidRPr="00F16AB3">
        <w:t xml:space="preserve"> also discusses</w:t>
      </w:r>
      <w:r w:rsidR="001E5571" w:rsidRPr="00F16AB3">
        <w:t xml:space="preserve"> reductionist methodology, partic</w:t>
      </w:r>
      <w:r w:rsidR="00781ADC" w:rsidRPr="00F16AB3">
        <w:t xml:space="preserve">ularly as it applies to IPE, as </w:t>
      </w:r>
      <w:r w:rsidR="001E5571" w:rsidRPr="00F16AB3">
        <w:t>ofte</w:t>
      </w:r>
      <w:r w:rsidR="00442EFB" w:rsidRPr="00F16AB3">
        <w:t xml:space="preserve">n unsuitable for relational </w:t>
      </w:r>
      <w:r w:rsidR="001E5571" w:rsidRPr="00F16AB3">
        <w:t xml:space="preserve">phenomena because states </w:t>
      </w:r>
      <w:r w:rsidR="00EB4A64" w:rsidRPr="00F16AB3">
        <w:t>inh</w:t>
      </w:r>
      <w:r w:rsidR="00907B84" w:rsidRPr="00F16AB3">
        <w:t>i</w:t>
      </w:r>
      <w:r w:rsidR="00EB4A64" w:rsidRPr="00F16AB3">
        <w:t xml:space="preserve">bit </w:t>
      </w:r>
      <w:r w:rsidR="001E5571" w:rsidRPr="00F16AB3">
        <w:t xml:space="preserve">complex social systems that are weakly accounted for </w:t>
      </w:r>
      <w:r w:rsidR="00442EFB" w:rsidRPr="00F16AB3">
        <w:t>in reducti</w:t>
      </w:r>
      <w:r w:rsidR="001D6B36" w:rsidRPr="00F16AB3">
        <w:t>onist methodologies. Nevertheless, t</w:t>
      </w:r>
      <w:r w:rsidR="00A52D02" w:rsidRPr="00F16AB3">
        <w:t>he scope of this study hopes to</w:t>
      </w:r>
      <w:r w:rsidR="001E5571" w:rsidRPr="00F16AB3">
        <w:t xml:space="preserve"> contribute knowledge </w:t>
      </w:r>
      <w:r w:rsidR="00442EFB" w:rsidRPr="00F16AB3">
        <w:t>to these fields</w:t>
      </w:r>
      <w:r w:rsidR="001D6B36" w:rsidRPr="00F16AB3">
        <w:t>,</w:t>
      </w:r>
      <w:r w:rsidR="00442EFB" w:rsidRPr="00F16AB3">
        <w:t xml:space="preserve"> </w:t>
      </w:r>
      <w:r w:rsidR="00781ADC" w:rsidRPr="00F16AB3">
        <w:t>and as such</w:t>
      </w:r>
      <w:r w:rsidR="001D6B36" w:rsidRPr="00F16AB3">
        <w:t xml:space="preserve">, </w:t>
      </w:r>
      <w:r w:rsidR="00A52D02" w:rsidRPr="00F16AB3">
        <w:t xml:space="preserve">will </w:t>
      </w:r>
      <w:r w:rsidR="001E5571" w:rsidRPr="00F16AB3">
        <w:t>investigate</w:t>
      </w:r>
      <w:r w:rsidR="003A515F" w:rsidRPr="00F16AB3">
        <w:t xml:space="preserve"> </w:t>
      </w:r>
      <w:r w:rsidR="00A52D02" w:rsidRPr="00F16AB3">
        <w:t>inter</w:t>
      </w:r>
      <w:r w:rsidR="003A515F" w:rsidRPr="00F16AB3">
        <w:t xml:space="preserve">national identity </w:t>
      </w:r>
      <w:r w:rsidR="00442EFB" w:rsidRPr="00F16AB3">
        <w:t xml:space="preserve">specifically </w:t>
      </w:r>
      <w:r w:rsidR="003A515F" w:rsidRPr="00F16AB3">
        <w:t>as a determinant</w:t>
      </w:r>
      <w:r w:rsidR="00A52D02" w:rsidRPr="00F16AB3">
        <w:t xml:space="preserve"> in </w:t>
      </w:r>
      <w:r w:rsidR="00A37738" w:rsidRPr="00F16AB3">
        <w:t>breaking from economic arrangements</w:t>
      </w:r>
      <w:r w:rsidR="001E5571" w:rsidRPr="00F16AB3">
        <w:t xml:space="preserve">. </w:t>
      </w:r>
      <w:r w:rsidR="707F338A" w:rsidRPr="00F16AB3">
        <w:t xml:space="preserve">Ukraine and the United </w:t>
      </w:r>
      <w:r w:rsidR="275C9930" w:rsidRPr="00F16AB3">
        <w:t>Kingdom are analyzed specifically in this study</w:t>
      </w:r>
      <w:r w:rsidR="002307E7" w:rsidRPr="00F16AB3">
        <w:t>,</w:t>
      </w:r>
      <w:r w:rsidR="275C9930" w:rsidRPr="00F16AB3">
        <w:t xml:space="preserve"> but other cases </w:t>
      </w:r>
      <w:r w:rsidR="5A5BE82C" w:rsidRPr="00F16AB3">
        <w:t xml:space="preserve">including many of the broken economic agreements under the Trump administration </w:t>
      </w:r>
      <w:r w:rsidR="002307E7" w:rsidRPr="00F16AB3">
        <w:t>like the Trans-Pacific Partnership (TPP) and North American Free Trade Agreement (NAFTA) are possible candidates for implementing international identity perspectives in breaking from these economic agreements.</w:t>
      </w:r>
      <w:r w:rsidR="002307E7" w:rsidRPr="00F16AB3">
        <w:rPr>
          <w:rStyle w:val="FootnoteReference"/>
        </w:rPr>
        <w:footnoteReference w:id="2"/>
      </w:r>
      <w:r w:rsidR="002307E7" w:rsidRPr="00F16AB3">
        <w:t xml:space="preserve"> </w:t>
      </w:r>
    </w:p>
    <w:p w14:paraId="5271936F" w14:textId="48E6A89C" w:rsidR="00817CD9" w:rsidRPr="00F16AB3" w:rsidRDefault="00CB67AD" w:rsidP="008A7D42">
      <w:pPr>
        <w:pStyle w:val="FootnoteText"/>
        <w:spacing w:line="480" w:lineRule="auto"/>
        <w:ind w:firstLine="720"/>
      </w:pPr>
      <w:r w:rsidRPr="00AA4773">
        <w:t xml:space="preserve">I </w:t>
      </w:r>
      <w:r w:rsidR="003A515F" w:rsidRPr="00AA4773">
        <w:t xml:space="preserve">explore </w:t>
      </w:r>
      <w:r w:rsidR="001D6B36" w:rsidRPr="00AA4773">
        <w:t>the dyadic</w:t>
      </w:r>
      <w:r w:rsidR="00E42164" w:rsidRPr="00363CA4">
        <w:t xml:space="preserve"> </w:t>
      </w:r>
      <w:r w:rsidR="00BD671F" w:rsidRPr="00363CA4">
        <w:t xml:space="preserve">international </w:t>
      </w:r>
      <w:r w:rsidR="00E42164" w:rsidRPr="001D4CA5">
        <w:t>identity between states</w:t>
      </w:r>
      <w:r w:rsidR="00BA7A72" w:rsidRPr="00156404">
        <w:t xml:space="preserve"> that have entered into an econom</w:t>
      </w:r>
      <w:r w:rsidR="00A37738" w:rsidRPr="00541798">
        <w:t xml:space="preserve">ic arrangement </w:t>
      </w:r>
      <w:r w:rsidR="00E42164" w:rsidRPr="0060666E">
        <w:t>and highlight what</w:t>
      </w:r>
      <w:r w:rsidR="009A5859" w:rsidRPr="0060666E">
        <w:t xml:space="preserve"> determinants of </w:t>
      </w:r>
      <w:r w:rsidR="00A975A4" w:rsidRPr="0060666E">
        <w:t>inter</w:t>
      </w:r>
      <w:r w:rsidR="009A5859" w:rsidRPr="0060666E">
        <w:t xml:space="preserve">national identity may </w:t>
      </w:r>
      <w:r w:rsidR="001D6B36" w:rsidRPr="00CA13F9">
        <w:t xml:space="preserve">influence them to break from </w:t>
      </w:r>
      <w:r w:rsidR="00930B4F" w:rsidRPr="00CA13F9">
        <w:t xml:space="preserve">an </w:t>
      </w:r>
      <w:r w:rsidR="009A5859" w:rsidRPr="00CA13F9">
        <w:t xml:space="preserve">economic </w:t>
      </w:r>
      <w:r w:rsidR="00A37738" w:rsidRPr="00646E6F">
        <w:t>arrangement</w:t>
      </w:r>
      <w:r w:rsidR="000D3438" w:rsidRPr="00646E6F">
        <w:t>.</w:t>
      </w:r>
      <w:r w:rsidR="008A7D42" w:rsidRPr="00646E6F">
        <w:t xml:space="preserve"> </w:t>
      </w:r>
      <w:r w:rsidR="00830002" w:rsidRPr="00646E6F">
        <w:t>The</w:t>
      </w:r>
      <w:r w:rsidR="004A16DA" w:rsidRPr="00814183">
        <w:t xml:space="preserve"> causal</w:t>
      </w:r>
      <w:r w:rsidR="00830002" w:rsidRPr="00E00BF6">
        <w:t xml:space="preserve"> </w:t>
      </w:r>
      <w:r w:rsidR="00FE1C26" w:rsidRPr="004D1A92">
        <w:t>mechanisms affecting</w:t>
      </w:r>
      <w:r w:rsidR="00830002" w:rsidRPr="00B96DFA">
        <w:t xml:space="preserve"> state behavior are</w:t>
      </w:r>
      <w:r w:rsidR="00830002" w:rsidRPr="003A3420">
        <w:t xml:space="preserve"> top-down applications of influence through shared stocks of knowledge</w:t>
      </w:r>
      <w:r w:rsidR="004A16DA" w:rsidRPr="00D100C4">
        <w:t xml:space="preserve"> meant to </w:t>
      </w:r>
      <w:r w:rsidR="009A31B6" w:rsidRPr="00570864">
        <w:t>alter public opinion in a way that promotes desired international identity outcome</w:t>
      </w:r>
      <w:r w:rsidR="009A31B6" w:rsidRPr="00117D76">
        <w:t>s</w:t>
      </w:r>
      <w:r w:rsidR="00830002" w:rsidRPr="00882227">
        <w:t>.</w:t>
      </w:r>
      <w:r w:rsidR="004A16DA" w:rsidRPr="00882227">
        <w:t xml:space="preserve"> </w:t>
      </w:r>
      <w:r w:rsidR="003500DF" w:rsidRPr="00882227">
        <w:t xml:space="preserve">In this study, </w:t>
      </w:r>
      <w:r w:rsidR="00FE1C26" w:rsidRPr="00882227">
        <w:t xml:space="preserve">desired international identity outcomes are </w:t>
      </w:r>
      <w:r w:rsidR="009006AD" w:rsidRPr="00D327CC">
        <w:t>meant to inspire negative international identity perceptions of regime partners</w:t>
      </w:r>
      <w:r w:rsidR="009006AD" w:rsidRPr="00F16AB3">
        <w:t xml:space="preserve"> in order to garner support in </w:t>
      </w:r>
      <w:r w:rsidR="009006AD" w:rsidRPr="00F16AB3">
        <w:lastRenderedPageBreak/>
        <w:t>breaking from economic arrangements.</w:t>
      </w:r>
      <w:r w:rsidR="004E4824" w:rsidRPr="00F16AB3">
        <w:t xml:space="preserve"> Political elites may choose to promote negative international identity perceptions because of some d</w:t>
      </w:r>
      <w:r w:rsidR="003D3590" w:rsidRPr="00F16AB3">
        <w:t>ispute between partners. Disputes</w:t>
      </w:r>
      <w:r w:rsidR="004E4824" w:rsidRPr="00F16AB3">
        <w:t xml:space="preserve"> may include differences in values, norms, or interpretations of their place in the international system in a way that threatens the regime partner</w:t>
      </w:r>
      <w:r w:rsidR="00B45B01" w:rsidRPr="00F16AB3">
        <w:t>s</w:t>
      </w:r>
      <w:r w:rsidR="00BD72AA" w:rsidRPr="00F16AB3">
        <w:t>’ desired wellbeing</w:t>
      </w:r>
      <w:r w:rsidR="00B803B3" w:rsidRPr="00F16AB3">
        <w:t xml:space="preserve">. </w:t>
      </w:r>
      <w:r w:rsidR="00BD72AA" w:rsidRPr="00F16AB3">
        <w:t xml:space="preserve">When this desired wellbeing is seemingly threatened, negative international identity perceptions spread by political elites promotes change in the relationship by way of breaking from the economic arrangement. </w:t>
      </w:r>
      <w:r w:rsidR="009006AD" w:rsidRPr="00F16AB3">
        <w:t xml:space="preserve">International identity perceptions must be negative </w:t>
      </w:r>
      <w:r w:rsidR="003500DF" w:rsidRPr="00F16AB3">
        <w:t>to inspire</w:t>
      </w:r>
      <w:r w:rsidR="009006AD" w:rsidRPr="00F16AB3">
        <w:t xml:space="preserve"> change in the relationship. Positive international identity perceptions do not promote change because I</w:t>
      </w:r>
      <w:r w:rsidR="004E4824" w:rsidRPr="00F16AB3">
        <w:t xml:space="preserve"> reasonably assume that </w:t>
      </w:r>
      <w:r w:rsidR="009006AD" w:rsidRPr="00F16AB3">
        <w:t>regime partner</w:t>
      </w:r>
      <w:r w:rsidR="004E4824" w:rsidRPr="00F16AB3">
        <w:t>s</w:t>
      </w:r>
      <w:r w:rsidR="009006AD" w:rsidRPr="00F16AB3">
        <w:t xml:space="preserve"> would exit an economic arrangement with positive international identity perceptions of its relationship. </w:t>
      </w:r>
    </w:p>
    <w:p w14:paraId="17122909" w14:textId="76C24353" w:rsidR="00220DA1" w:rsidRPr="00F16AB3" w:rsidRDefault="009A31B6" w:rsidP="008A7D42">
      <w:pPr>
        <w:pStyle w:val="FootnoteText"/>
        <w:spacing w:line="480" w:lineRule="auto"/>
        <w:ind w:firstLine="720"/>
      </w:pPr>
      <w:r w:rsidRPr="00F16AB3">
        <w:t>Desired international identity outcomes are achieved through common themes or discourses in widely circulated newspapers. These common themes are categorized as international identity determinants and then measured by valence values to show perception and frequency of such discourses. By analyzing s</w:t>
      </w:r>
      <w:r w:rsidR="004A16DA" w:rsidRPr="00F16AB3">
        <w:t>hared stocks of knowledge</w:t>
      </w:r>
      <w:r w:rsidRPr="00F16AB3">
        <w:t>, I</w:t>
      </w:r>
      <w:r w:rsidR="004A16DA" w:rsidRPr="00F16AB3">
        <w:t xml:space="preserve"> show how political </w:t>
      </w:r>
      <w:r w:rsidRPr="00F16AB3">
        <w:t xml:space="preserve">elites promote negative </w:t>
      </w:r>
      <w:r w:rsidR="00830002" w:rsidRPr="00F16AB3">
        <w:t>international identity perceptio</w:t>
      </w:r>
      <w:r w:rsidR="003238D9" w:rsidRPr="00F16AB3">
        <w:t xml:space="preserve">ns of economic regime partners </w:t>
      </w:r>
      <w:r w:rsidRPr="00F16AB3">
        <w:t>in order to garner support in breaking from economic agreement</w:t>
      </w:r>
      <w:r w:rsidR="004E4824" w:rsidRPr="00F16AB3">
        <w:t>s</w:t>
      </w:r>
      <w:r w:rsidRPr="00F16AB3">
        <w:t xml:space="preserve">. </w:t>
      </w:r>
      <w:r w:rsidR="007C7556" w:rsidRPr="00F16AB3">
        <w:t>Evidence in shared stocks of knowledge show negative shifts in international identity perceptions before breaking from economic arrangements.</w:t>
      </w:r>
      <w:r w:rsidR="00817CD9" w:rsidRPr="00F16AB3">
        <w:t xml:space="preserve"> I show how i</w:t>
      </w:r>
      <w:r w:rsidR="00655A0C" w:rsidRPr="00F16AB3">
        <w:t>nternational identity perceptions are significant to international relation</w:t>
      </w:r>
      <w:r w:rsidR="00817CD9" w:rsidRPr="00F16AB3">
        <w:t xml:space="preserve">ships even if it </w:t>
      </w:r>
      <w:r w:rsidR="00655A0C" w:rsidRPr="00F16AB3">
        <w:t>contradict</w:t>
      </w:r>
      <w:r w:rsidR="00817CD9" w:rsidRPr="00F16AB3">
        <w:t>s</w:t>
      </w:r>
      <w:r w:rsidR="00655A0C" w:rsidRPr="00F16AB3">
        <w:t xml:space="preserve"> cost-benefit analysis or economic interest. </w:t>
      </w:r>
      <w:r w:rsidR="00817CD9" w:rsidRPr="00F16AB3">
        <w:t xml:space="preserve">The health of economic arrangements relies on more than economic interest, but also international identity perceptions of the relationship. </w:t>
      </w:r>
    </w:p>
    <w:p w14:paraId="0404F986" w14:textId="2EBD09A6" w:rsidR="008A7D42" w:rsidRPr="00F16AB3" w:rsidRDefault="008A7D42" w:rsidP="008A7D42">
      <w:pPr>
        <w:pStyle w:val="FootnoteText"/>
        <w:spacing w:line="480" w:lineRule="auto"/>
        <w:ind w:firstLine="720"/>
      </w:pPr>
      <w:r w:rsidRPr="00F16AB3">
        <w:t>Economic arrangements</w:t>
      </w:r>
      <w:r w:rsidR="00086A5A" w:rsidRPr="00F16AB3">
        <w:t xml:space="preserve"> encompass</w:t>
      </w:r>
      <w:r w:rsidRPr="00F16AB3">
        <w:t xml:space="preserve"> any kind of formal trade agreement or arrangement between countries with an intended economic outcome. Economic </w:t>
      </w:r>
      <w:r w:rsidRPr="00F16AB3">
        <w:lastRenderedPageBreak/>
        <w:t xml:space="preserve">arrangements may include economic unions, free trade agreements, and other similar economic arrangements where formal negotiations take place. </w:t>
      </w:r>
    </w:p>
    <w:p w14:paraId="2FE784D0" w14:textId="2AAA97AC" w:rsidR="00BD671F" w:rsidRPr="00E00BF6" w:rsidRDefault="00A975A4" w:rsidP="008A7D42">
      <w:pPr>
        <w:pStyle w:val="FootnoteText"/>
        <w:spacing w:line="480" w:lineRule="auto"/>
        <w:ind w:firstLine="720"/>
      </w:pPr>
      <w:r w:rsidRPr="00F16AB3">
        <w:t>International identity differ</w:t>
      </w:r>
      <w:r w:rsidR="00012997" w:rsidRPr="00F16AB3">
        <w:t>s from national identity in how a state relates itself to the rest of the world or more specifically in the case of this study, how it relates itself to another international regime partner</w:t>
      </w:r>
      <w:r w:rsidR="00BD671F" w:rsidRPr="00F16AB3">
        <w:t xml:space="preserve">. However, international identity is </w:t>
      </w:r>
      <w:r w:rsidR="004F3228" w:rsidRPr="00F16AB3">
        <w:t>similar to national identity in how i</w:t>
      </w:r>
      <w:r w:rsidR="00BA5A70" w:rsidRPr="00F16AB3">
        <w:t>t is “constructed, transmitted, and circumscribed via discourse”</w:t>
      </w:r>
      <w:r w:rsidRPr="00F16AB3">
        <w:t>.</w:t>
      </w:r>
      <w:r w:rsidR="00777E5E" w:rsidRPr="00814183">
        <w:rPr>
          <w:rStyle w:val="FootnoteReference"/>
        </w:rPr>
        <w:footnoteReference w:id="3"/>
      </w:r>
      <w:r w:rsidR="00777E5E" w:rsidRPr="00E00BF6">
        <w:rPr>
          <w:rStyle w:val="FootnoteReference"/>
        </w:rPr>
        <w:footnoteReference w:id="4"/>
      </w:r>
      <w:r w:rsidR="004F4D1A" w:rsidRPr="00814183">
        <w:t xml:space="preserve"> </w:t>
      </w:r>
      <w:r w:rsidR="00AC74A3" w:rsidRPr="00E00BF6">
        <w:t>The study of international identity is a modern approach to analyzing in</w:t>
      </w:r>
      <w:r w:rsidR="00B5722F" w:rsidRPr="004D1A92">
        <w:t xml:space="preserve">ternational relationships in an </w:t>
      </w:r>
      <w:r w:rsidR="00FB6E2C" w:rsidRPr="00B96DFA">
        <w:t>increasingly interconnected and</w:t>
      </w:r>
      <w:r w:rsidR="00AC74A3" w:rsidRPr="003A3420">
        <w:t xml:space="preserve"> globalizing world. </w:t>
      </w:r>
      <w:r w:rsidR="00336EB9" w:rsidRPr="003A3420">
        <w:t>Although national identity is an important a</w:t>
      </w:r>
      <w:r w:rsidR="00336EB9" w:rsidRPr="00D100C4">
        <w:t>nd influential theoret</w:t>
      </w:r>
      <w:r w:rsidR="00BD671F" w:rsidRPr="00570864">
        <w:t>ical construct that has garnered</w:t>
      </w:r>
      <w:r w:rsidR="00336EB9" w:rsidRPr="00117D76">
        <w:t xml:space="preserve"> plenty of attention in various academic fields</w:t>
      </w:r>
      <w:r w:rsidR="00CB67AD" w:rsidRPr="00882227">
        <w:t xml:space="preserve"> </w:t>
      </w:r>
      <w:r w:rsidR="007603BC" w:rsidRPr="00882227">
        <w:t>(</w:t>
      </w:r>
      <w:r w:rsidR="00EB4A64" w:rsidRPr="00882227">
        <w:t xml:space="preserve">Hobsbawm </w:t>
      </w:r>
      <w:r w:rsidR="00784C0B" w:rsidRPr="00882227">
        <w:t>1983; Renan, 1983; Gellner, 1983; Anderson 2011)</w:t>
      </w:r>
      <w:r w:rsidR="00336EB9" w:rsidRPr="00D327CC">
        <w:t xml:space="preserve"> it fails to account for the “complex interrelations and identification processes that develop a</w:t>
      </w:r>
      <w:r w:rsidR="00336EB9" w:rsidRPr="00F16AB3">
        <w:t xml:space="preserve">mong nations” and how it affects international </w:t>
      </w:r>
      <w:r w:rsidR="00BA5A70" w:rsidRPr="00F16AB3">
        <w:t xml:space="preserve">attitudes and </w:t>
      </w:r>
      <w:r w:rsidR="00E3501D" w:rsidRPr="00F16AB3">
        <w:t>discourses beyond state borders</w:t>
      </w:r>
      <w:r w:rsidR="00336EB9" w:rsidRPr="00F16AB3">
        <w:t>.</w:t>
      </w:r>
      <w:r w:rsidR="00E3501D" w:rsidRPr="00814183">
        <w:rPr>
          <w:rStyle w:val="FootnoteReference"/>
        </w:rPr>
        <w:footnoteReference w:id="5"/>
      </w:r>
      <w:r w:rsidR="00336EB9" w:rsidRPr="00814183">
        <w:t xml:space="preserve"> </w:t>
      </w:r>
    </w:p>
    <w:p w14:paraId="5C5336EF" w14:textId="1A5753D6" w:rsidR="00625DB4" w:rsidRPr="00F16AB3" w:rsidRDefault="00897331" w:rsidP="00295FC3">
      <w:pPr>
        <w:spacing w:line="480" w:lineRule="auto"/>
        <w:ind w:firstLine="720"/>
      </w:pPr>
      <w:r w:rsidRPr="004D1A92">
        <w:t>The purpose of defining an international identity generally falls into two forms of discourse: to distinguish an ‘us’ from ‘them’ or to draw similarities betwee</w:t>
      </w:r>
      <w:r w:rsidRPr="00B96DFA">
        <w:t>n ‘us’ and ‘them’ to employ some constructed idea of self-image in how the state sees itself as a member in the international c</w:t>
      </w:r>
      <w:r w:rsidR="00E3501D" w:rsidRPr="003A3420">
        <w:t>ommunity</w:t>
      </w:r>
      <w:r w:rsidRPr="003A3420">
        <w:t>.</w:t>
      </w:r>
      <w:r w:rsidR="00E3501D" w:rsidRPr="00F16AB3">
        <w:rPr>
          <w:rStyle w:val="FootnoteReference"/>
        </w:rPr>
        <w:footnoteReference w:id="6"/>
      </w:r>
      <w:r w:rsidRPr="00F16AB3">
        <w:t xml:space="preserve"> </w:t>
      </w:r>
      <w:r w:rsidR="00E3501D" w:rsidRPr="00F16AB3">
        <w:t xml:space="preserve"> </w:t>
      </w:r>
      <w:r w:rsidR="00BD671F" w:rsidRPr="00F16AB3">
        <w:t>Wendt (1992) describe</w:t>
      </w:r>
      <w:r w:rsidR="00BD671F" w:rsidRPr="00AA4773">
        <w:t>s this kind of discourse in analyzing different kinds of international rel</w:t>
      </w:r>
      <w:r w:rsidR="00304A65" w:rsidRPr="00363CA4">
        <w:t>ationships. He analyzes how the “distribution of knowledge” and “intersubjective understandings and expectations” of one another</w:t>
      </w:r>
      <w:r w:rsidR="00BD671F" w:rsidRPr="001D4CA5">
        <w:t xml:space="preserve"> are </w:t>
      </w:r>
      <w:r w:rsidR="00BD671F" w:rsidRPr="001D4CA5">
        <w:lastRenderedPageBreak/>
        <w:t>essential to analyzing s</w:t>
      </w:r>
      <w:r w:rsidR="00BD671F" w:rsidRPr="00156404">
        <w:t>tate behavior in how states may distinguish each other as friends or enemies</w:t>
      </w:r>
      <w:r w:rsidR="00304A65" w:rsidRPr="00156404">
        <w:t xml:space="preserve"> and make choices centered on these </w:t>
      </w:r>
      <w:r w:rsidR="00E3501D" w:rsidRPr="00541798">
        <w:t>perceptions</w:t>
      </w:r>
      <w:r w:rsidR="00304A65" w:rsidRPr="0060666E">
        <w:t>.</w:t>
      </w:r>
      <w:r w:rsidR="00E3501D" w:rsidRPr="00F16AB3">
        <w:rPr>
          <w:rStyle w:val="FootnoteReference"/>
        </w:rPr>
        <w:footnoteReference w:id="7"/>
      </w:r>
      <w:r w:rsidR="00BD671F" w:rsidRPr="00F16AB3">
        <w:t xml:space="preserve"> </w:t>
      </w:r>
      <w:r w:rsidR="00AC74A3" w:rsidRPr="00F16AB3">
        <w:t>Often,</w:t>
      </w:r>
      <w:r w:rsidR="00625DB4" w:rsidRPr="00F16AB3">
        <w:t xml:space="preserve"> </w:t>
      </w:r>
      <w:r w:rsidR="00E21B1D" w:rsidRPr="00AA4773">
        <w:t xml:space="preserve">international identity </w:t>
      </w:r>
      <w:r w:rsidR="00625DB4" w:rsidRPr="00363CA4">
        <w:t xml:space="preserve">studies focus </w:t>
      </w:r>
      <w:r w:rsidR="00CB67AD" w:rsidRPr="00363CA4">
        <w:t xml:space="preserve">primarily </w:t>
      </w:r>
      <w:r w:rsidR="00625DB4" w:rsidRPr="001D4CA5">
        <w:t>on the</w:t>
      </w:r>
      <w:r w:rsidR="00CB67AD" w:rsidRPr="00156404">
        <w:t xml:space="preserve"> EU </w:t>
      </w:r>
      <w:r w:rsidR="00336EB9" w:rsidRPr="00541798">
        <w:t>(Whitman, 1998; Damro, 2001;</w:t>
      </w:r>
      <w:r w:rsidR="00336EB9" w:rsidRPr="0060666E">
        <w:t xml:space="preserve"> Waele and Kuipers, 2013)</w:t>
      </w:r>
      <w:r w:rsidR="00930B4F" w:rsidRPr="0060666E">
        <w:t>,</w:t>
      </w:r>
      <w:r w:rsidR="00836F43" w:rsidRPr="00CA13F9">
        <w:t xml:space="preserve"> </w:t>
      </w:r>
      <w:r w:rsidR="00AC74A3" w:rsidRPr="00CA13F9">
        <w:t>and although this study include</w:t>
      </w:r>
      <w:r w:rsidR="53FDED82" w:rsidRPr="00CA13F9">
        <w:t>s</w:t>
      </w:r>
      <w:r w:rsidR="00E6328D" w:rsidRPr="00646E6F">
        <w:t xml:space="preserve"> the </w:t>
      </w:r>
      <w:r w:rsidR="2785E85B" w:rsidRPr="00646E6F">
        <w:t xml:space="preserve">EU </w:t>
      </w:r>
      <w:r w:rsidR="00E6328D" w:rsidRPr="00646E6F">
        <w:t>in</w:t>
      </w:r>
      <w:r w:rsidR="00AC74A3" w:rsidRPr="00646E6F">
        <w:t xml:space="preserve"> a case</w:t>
      </w:r>
      <w:r w:rsidR="00E21B1D" w:rsidRPr="00814183">
        <w:t xml:space="preserve"> study, I hope to expand on the </w:t>
      </w:r>
      <w:r w:rsidR="00AC74A3" w:rsidRPr="00E00BF6">
        <w:t>concept of int</w:t>
      </w:r>
      <w:r w:rsidR="00E21B1D" w:rsidRPr="004D1A92">
        <w:t>ernational identity with</w:t>
      </w:r>
      <w:r w:rsidR="00AC74A3" w:rsidRPr="00B96DFA">
        <w:t xml:space="preserve"> a</w:t>
      </w:r>
      <w:r w:rsidR="00B5722F" w:rsidRPr="003A3420">
        <w:t xml:space="preserve">dditional cases </w:t>
      </w:r>
      <w:r w:rsidR="00930B4F" w:rsidRPr="003A3420">
        <w:t>including Ukraine</w:t>
      </w:r>
      <w:r w:rsidR="3C347298" w:rsidRPr="00D100C4">
        <w:t xml:space="preserve"> and </w:t>
      </w:r>
      <w:r w:rsidR="00930B4F" w:rsidRPr="00570864">
        <w:t>Russia</w:t>
      </w:r>
      <w:r w:rsidR="00A37738" w:rsidRPr="00117D76">
        <w:t xml:space="preserve"> </w:t>
      </w:r>
      <w:r w:rsidR="00930B4F" w:rsidRPr="00882227">
        <w:t>and the United Kingdom (UK)</w:t>
      </w:r>
      <w:r w:rsidR="3C347298" w:rsidRPr="00D327CC">
        <w:t xml:space="preserve"> and European Union (EU)</w:t>
      </w:r>
      <w:r w:rsidR="00AC74A3" w:rsidRPr="00F16AB3">
        <w:t xml:space="preserve">. </w:t>
      </w:r>
    </w:p>
    <w:p w14:paraId="2432C818" w14:textId="245241A2" w:rsidR="00CB67AD" w:rsidRPr="001D4CA5" w:rsidRDefault="0041305E" w:rsidP="0041305E">
      <w:pPr>
        <w:spacing w:line="480" w:lineRule="auto"/>
        <w:ind w:firstLine="720"/>
      </w:pPr>
      <w:r w:rsidRPr="00F16AB3">
        <w:t xml:space="preserve">The study applies </w:t>
      </w:r>
      <w:r w:rsidR="00625DB4" w:rsidRPr="00F16AB3">
        <w:t>the</w:t>
      </w:r>
      <w:r w:rsidRPr="00F16AB3">
        <w:t xml:space="preserve"> dyadic</w:t>
      </w:r>
      <w:r w:rsidR="009A5859" w:rsidRPr="00F16AB3">
        <w:t xml:space="preserve"> perceptions of </w:t>
      </w:r>
      <w:r w:rsidRPr="00F16AB3">
        <w:t xml:space="preserve">international </w:t>
      </w:r>
      <w:r w:rsidR="00E42164" w:rsidRPr="00F16AB3">
        <w:t>identity</w:t>
      </w:r>
      <w:r w:rsidR="009A5859" w:rsidRPr="00F16AB3">
        <w:t xml:space="preserve"> as strongly positive, somewhat positive, indifferent, somewhat </w:t>
      </w:r>
      <w:r w:rsidR="00625DB4" w:rsidRPr="00F16AB3">
        <w:t xml:space="preserve">negative, and strongly negative to </w:t>
      </w:r>
      <w:r w:rsidR="004F020D" w:rsidRPr="00F16AB3">
        <w:t xml:space="preserve">highlight </w:t>
      </w:r>
      <w:r w:rsidRPr="00F16AB3">
        <w:t xml:space="preserve">the perception of international identity as a determinant in choosing </w:t>
      </w:r>
      <w:r w:rsidR="00A37738" w:rsidRPr="00F16AB3">
        <w:t>to break from an economic arrangement.</w:t>
      </w:r>
      <w:r w:rsidRPr="00F16AB3">
        <w:t xml:space="preserve"> International i</w:t>
      </w:r>
      <w:r w:rsidR="009A5859" w:rsidRPr="00F16AB3">
        <w:t>dentity determinants</w:t>
      </w:r>
      <w:r w:rsidR="0041069F" w:rsidRPr="00F16AB3">
        <w:t xml:space="preserve"> </w:t>
      </w:r>
      <w:r w:rsidR="00CA58EC" w:rsidRPr="00F16AB3">
        <w:t>are shown through</w:t>
      </w:r>
      <w:r w:rsidR="0041069F" w:rsidRPr="00F16AB3">
        <w:t xml:space="preserve"> shared stocks of </w:t>
      </w:r>
      <w:r w:rsidR="00155BC4" w:rsidRPr="00F16AB3">
        <w:t>knowledge</w:t>
      </w:r>
      <w:r w:rsidR="00CA58EC" w:rsidRPr="00F16AB3">
        <w:t>, which</w:t>
      </w:r>
      <w:r w:rsidR="00E6328D" w:rsidRPr="00F16AB3">
        <w:t xml:space="preserve"> display</w:t>
      </w:r>
      <w:r w:rsidR="0041069F" w:rsidRPr="00F16AB3">
        <w:t xml:space="preserve"> a collective identity </w:t>
      </w:r>
      <w:r w:rsidR="00551923" w:rsidRPr="00F16AB3">
        <w:t xml:space="preserve">(or attitude) </w:t>
      </w:r>
      <w:r w:rsidR="0041069F" w:rsidRPr="00F16AB3">
        <w:t>within a sovereign state</w:t>
      </w:r>
      <w:r w:rsidR="00551923" w:rsidRPr="00F16AB3">
        <w:t xml:space="preserve"> about another state</w:t>
      </w:r>
      <w:r w:rsidR="0041069F" w:rsidRPr="00F16AB3">
        <w:t>.</w:t>
      </w:r>
      <w:r w:rsidR="008505CB" w:rsidRPr="00F16AB3">
        <w:rPr>
          <w:rStyle w:val="FootnoteReference"/>
        </w:rPr>
        <w:footnoteReference w:id="8"/>
      </w:r>
      <w:r w:rsidR="0041069F" w:rsidRPr="00F16AB3">
        <w:t xml:space="preserve"> </w:t>
      </w:r>
      <w:r w:rsidR="00E6415C" w:rsidRPr="00F16AB3">
        <w:t xml:space="preserve">This research </w:t>
      </w:r>
      <w:r w:rsidR="00E21B1D" w:rsidRPr="00F16AB3">
        <w:t>follow</w:t>
      </w:r>
      <w:r w:rsidR="00E6415C" w:rsidRPr="00AA4773">
        <w:t>s</w:t>
      </w:r>
      <w:r w:rsidR="00E21B1D" w:rsidRPr="00AA4773">
        <w:t xml:space="preserve"> a similar theoretical constructivist framework outlined by Hopf and Allan (2016) </w:t>
      </w:r>
      <w:r w:rsidR="00E21B1D" w:rsidRPr="00363CA4">
        <w:t xml:space="preserve">as they apply non-reductionist quantitative identity measures to analyze identity as an independent variable in security alliances. </w:t>
      </w:r>
    </w:p>
    <w:p w14:paraId="06A60E7C" w14:textId="31D95D54" w:rsidR="00240877" w:rsidRPr="001D4CA5" w:rsidRDefault="0061007A" w:rsidP="00240877">
      <w:pPr>
        <w:spacing w:line="480" w:lineRule="auto"/>
        <w:ind w:firstLine="720"/>
      </w:pPr>
      <w:r w:rsidRPr="00156404">
        <w:t>I use</w:t>
      </w:r>
      <w:r w:rsidR="00D31C18" w:rsidRPr="0060666E">
        <w:t xml:space="preserve"> coding methods</w:t>
      </w:r>
      <w:r w:rsidRPr="0060666E">
        <w:t xml:space="preserve"> that</w:t>
      </w:r>
      <w:r w:rsidR="00D31C18" w:rsidRPr="00CA13F9">
        <w:t xml:space="preserve"> focus</w:t>
      </w:r>
      <w:r w:rsidRPr="00CA13F9">
        <w:t xml:space="preserve"> </w:t>
      </w:r>
      <w:r w:rsidR="00D31C18" w:rsidRPr="00CA13F9">
        <w:t>on how</w:t>
      </w:r>
      <w:r w:rsidRPr="00646E6F">
        <w:t xml:space="preserve"> the regime partners</w:t>
      </w:r>
      <w:r w:rsidR="00685666" w:rsidRPr="00E00BF6">
        <w:t xml:space="preserve"> perceive</w:t>
      </w:r>
      <w:r w:rsidR="00685666" w:rsidRPr="00B96DFA">
        <w:t xml:space="preserve"> the international relationship</w:t>
      </w:r>
      <w:r w:rsidR="00D31C18" w:rsidRPr="003A3420">
        <w:t xml:space="preserve">. </w:t>
      </w:r>
      <w:r w:rsidRPr="003A3420">
        <w:t>The d</w:t>
      </w:r>
      <w:r w:rsidR="009A006A" w:rsidRPr="00D100C4">
        <w:t xml:space="preserve">ata is gathered </w:t>
      </w:r>
      <w:r w:rsidR="00415DC5" w:rsidRPr="00570864">
        <w:t xml:space="preserve">from </w:t>
      </w:r>
      <w:r w:rsidR="00CA58EC" w:rsidRPr="00882227">
        <w:t>widely circulated</w:t>
      </w:r>
      <w:r w:rsidR="00415DC5" w:rsidRPr="00F16AB3">
        <w:t xml:space="preserve"> newspapers with the assumption they reach a large portion of the public.</w:t>
      </w:r>
      <w:r w:rsidRPr="00F16AB3">
        <w:t xml:space="preserve"> </w:t>
      </w:r>
      <w:r w:rsidR="00EC62A2" w:rsidRPr="00F16AB3">
        <w:t xml:space="preserve">I use one newspaper issue per month during the designated time period during the middle portion of the month. </w:t>
      </w:r>
      <w:r w:rsidRPr="00F16AB3">
        <w:t>I organize the data by applying</w:t>
      </w:r>
      <w:r w:rsidR="00CA58EC" w:rsidRPr="00F16AB3">
        <w:t xml:space="preserve"> keywords in newspaper databases</w:t>
      </w:r>
      <w:r w:rsidR="00415DC5" w:rsidRPr="00F16AB3">
        <w:t xml:space="preserve"> that distinguish articles, which</w:t>
      </w:r>
      <w:r w:rsidR="00CA58EC" w:rsidRPr="00F16AB3">
        <w:t xml:space="preserve"> display some perception of the relationship being studied.</w:t>
      </w:r>
      <w:r w:rsidR="00415DC5" w:rsidRPr="00F16AB3">
        <w:t xml:space="preserve"> </w:t>
      </w:r>
      <w:r w:rsidR="00A7453C" w:rsidRPr="00F16AB3">
        <w:t xml:space="preserve">For the Ukraine and </w:t>
      </w:r>
      <w:r w:rsidR="00A7453C" w:rsidRPr="00F16AB3">
        <w:lastRenderedPageBreak/>
        <w:t xml:space="preserve">Russia case, the keyword used is “Russia” and for the UK and EU case, the keywords used are “EU” and “European Union.” </w:t>
      </w:r>
      <w:r w:rsidR="00EC62A2" w:rsidRPr="00F16AB3">
        <w:t xml:space="preserve"> </w:t>
      </w:r>
      <w:r w:rsidR="00415DC5" w:rsidRPr="00F16AB3">
        <w:t>Once the appropriate articles are gathered,</w:t>
      </w:r>
      <w:r w:rsidR="00CA58EC" w:rsidRPr="00F16AB3">
        <w:t xml:space="preserve"> </w:t>
      </w:r>
      <w:r w:rsidR="00415DC5" w:rsidRPr="00F16AB3">
        <w:t>I</w:t>
      </w:r>
      <w:r w:rsidR="00CA58EC" w:rsidRPr="00F16AB3">
        <w:t xml:space="preserve"> </w:t>
      </w:r>
      <w:r w:rsidR="009A006A" w:rsidRPr="00F16AB3">
        <w:t xml:space="preserve">code </w:t>
      </w:r>
      <w:r w:rsidR="00415DC5" w:rsidRPr="00F16AB3">
        <w:t xml:space="preserve">each articles </w:t>
      </w:r>
      <w:r w:rsidR="00CA58EC" w:rsidRPr="00F16AB3">
        <w:t>using valence values showing</w:t>
      </w:r>
      <w:r w:rsidR="009A006A" w:rsidRPr="00F16AB3">
        <w:t xml:space="preserve"> </w:t>
      </w:r>
      <w:r w:rsidR="713B4FF4" w:rsidRPr="00F16AB3">
        <w:t>s</w:t>
      </w:r>
      <w:r w:rsidR="00685666" w:rsidRPr="00F16AB3">
        <w:t>trongly positive,</w:t>
      </w:r>
      <w:r w:rsidR="72D96C97" w:rsidRPr="00F16AB3">
        <w:t xml:space="preserve"> somewhat </w:t>
      </w:r>
      <w:r w:rsidR="00685666" w:rsidRPr="00F16AB3">
        <w:t>positive</w:t>
      </w:r>
      <w:r w:rsidR="009A006A" w:rsidRPr="00F16AB3">
        <w:t>,</w:t>
      </w:r>
      <w:r w:rsidR="00685666" w:rsidRPr="00F16AB3">
        <w:t xml:space="preserve"> neutral,</w:t>
      </w:r>
      <w:r w:rsidR="009A006A" w:rsidRPr="00F16AB3">
        <w:t xml:space="preserve"> </w:t>
      </w:r>
      <w:r w:rsidR="72D96C97" w:rsidRPr="00F16AB3">
        <w:t xml:space="preserve">strongly </w:t>
      </w:r>
      <w:r w:rsidR="00685666" w:rsidRPr="00F16AB3">
        <w:t>negative</w:t>
      </w:r>
      <w:r w:rsidR="72D96C97" w:rsidRPr="00F16AB3">
        <w:t xml:space="preserve"> </w:t>
      </w:r>
      <w:r w:rsidR="00A36175" w:rsidRPr="00F16AB3">
        <w:t xml:space="preserve">and </w:t>
      </w:r>
      <w:r w:rsidR="00685666" w:rsidRPr="00F16AB3">
        <w:t>somewhat negative</w:t>
      </w:r>
      <w:r w:rsidR="00CA58EC" w:rsidRPr="00F16AB3">
        <w:t xml:space="preserve"> international identity perceptions of the relationship</w:t>
      </w:r>
      <w:r w:rsidR="00A36175" w:rsidRPr="00F16AB3">
        <w:t xml:space="preserve">. </w:t>
      </w:r>
      <w:r w:rsidR="009A006A" w:rsidRPr="00F16AB3">
        <w:t>These valence symbols are translated into raw counts, which are then normalized into percentages</w:t>
      </w:r>
      <w:r w:rsidR="00213FBB" w:rsidRPr="00F16AB3">
        <w:t xml:space="preserve"> shown through valence symbols</w:t>
      </w:r>
      <w:r w:rsidR="009A006A" w:rsidRPr="00F16AB3">
        <w:t>.</w:t>
      </w:r>
      <w:r w:rsidR="00033F74" w:rsidRPr="00F16AB3">
        <w:rPr>
          <w:rStyle w:val="FootnoteReference"/>
        </w:rPr>
        <w:footnoteReference w:id="9"/>
      </w:r>
      <w:r w:rsidR="009A006A" w:rsidRPr="00F16AB3">
        <w:t xml:space="preserve"> </w:t>
      </w:r>
      <w:r w:rsidR="00213FBB" w:rsidRPr="00F16AB3">
        <w:t xml:space="preserve">Each valence symbol represents the perception by measures of 25%. For example, if a determinant is coded as negative in 75% of the data for that year, it will </w:t>
      </w:r>
      <w:r w:rsidR="00213FBB" w:rsidRPr="00AA4773">
        <w:t xml:space="preserve">receive </w:t>
      </w:r>
      <w:r w:rsidR="00213FBB" w:rsidRPr="00363CA4">
        <w:t xml:space="preserve">three negative valence symbols in that category. </w:t>
      </w:r>
    </w:p>
    <w:p w14:paraId="2635C08D" w14:textId="2B86583B" w:rsidR="0036521A" w:rsidRPr="00F16AB3" w:rsidRDefault="00415DC5" w:rsidP="00240877">
      <w:pPr>
        <w:spacing w:line="480" w:lineRule="auto"/>
        <w:ind w:firstLine="720"/>
      </w:pPr>
      <w:r w:rsidRPr="00156404">
        <w:t>The normalized data is meant to show the change</w:t>
      </w:r>
      <w:r w:rsidR="00324D0C" w:rsidRPr="00541798">
        <w:t>s in pe</w:t>
      </w:r>
      <w:r w:rsidR="00324D0C" w:rsidRPr="0060666E">
        <w:t>rception</w:t>
      </w:r>
      <w:r w:rsidRPr="0060666E">
        <w:t xml:space="preserve"> </w:t>
      </w:r>
      <w:r w:rsidR="00324D0C" w:rsidRPr="0060666E">
        <w:t>with</w:t>
      </w:r>
      <w:r w:rsidRPr="00CA13F9">
        <w:t>in discourse</w:t>
      </w:r>
      <w:r w:rsidR="00324D0C" w:rsidRPr="00CA13F9">
        <w:t>s</w:t>
      </w:r>
      <w:r w:rsidRPr="00CA13F9">
        <w:t xml:space="preserve"> over time. </w:t>
      </w:r>
      <w:r w:rsidR="00324D0C" w:rsidRPr="00646E6F">
        <w:t>The a</w:t>
      </w:r>
      <w:r w:rsidRPr="00646E6F">
        <w:t xml:space="preserve">ggregated data </w:t>
      </w:r>
      <w:r w:rsidR="00324D0C" w:rsidRPr="00646E6F">
        <w:t xml:space="preserve">shows perception changes </w:t>
      </w:r>
      <w:r w:rsidR="00FD5A90" w:rsidRPr="00646E6F">
        <w:t>annually</w:t>
      </w:r>
      <w:r w:rsidR="00FD5A90" w:rsidRPr="00814183">
        <w:t xml:space="preserve">, highlighting the shifts that occur up to the </w:t>
      </w:r>
      <w:r w:rsidR="00FD5A90" w:rsidRPr="00E00BF6">
        <w:t>break from the econom</w:t>
      </w:r>
      <w:r w:rsidR="00FD5A90" w:rsidRPr="004D1A92">
        <w:t>ic arrangement</w:t>
      </w:r>
      <w:r w:rsidR="00324D0C" w:rsidRPr="00B96DFA">
        <w:t xml:space="preserve"> based upon the given articles that year</w:t>
      </w:r>
      <w:r w:rsidR="00FD5A90" w:rsidRPr="003A3420">
        <w:t>.</w:t>
      </w:r>
      <w:r w:rsidR="00324D0C" w:rsidRPr="003A3420">
        <w:t xml:space="preserve"> Frequency </w:t>
      </w:r>
      <w:r w:rsidR="00324D0C" w:rsidRPr="00D100C4">
        <w:t xml:space="preserve">is also </w:t>
      </w:r>
      <w:r w:rsidR="00324D0C" w:rsidRPr="00570864">
        <w:t xml:space="preserve">included through raw </w:t>
      </w:r>
      <w:r w:rsidR="00324D0C" w:rsidRPr="00117D76">
        <w:t>counts</w:t>
      </w:r>
      <w:r w:rsidR="00324D0C" w:rsidRPr="00882227">
        <w:t xml:space="preserve"> to account for the shifts in how often a determinant is mentioned leading up to the break in the economic arrangement.</w:t>
      </w:r>
      <w:r w:rsidR="0036521A" w:rsidRPr="00D327CC">
        <w:t xml:space="preserve"> </w:t>
      </w:r>
    </w:p>
    <w:p w14:paraId="6847AA81" w14:textId="5CD491EA" w:rsidR="00415DC5" w:rsidRPr="00F16AB3" w:rsidRDefault="0036521A" w:rsidP="009E7828">
      <w:pPr>
        <w:spacing w:line="480" w:lineRule="auto"/>
        <w:ind w:firstLine="720"/>
      </w:pPr>
      <w:r w:rsidRPr="00F16AB3">
        <w:t xml:space="preserve">This kind of measurement does not represent the intensity of each determinant, but I argue that frequency </w:t>
      </w:r>
      <w:r w:rsidR="00DE18E6" w:rsidRPr="00F16AB3">
        <w:t>is importan</w:t>
      </w:r>
      <w:r w:rsidR="003D3590" w:rsidRPr="00F16AB3">
        <w:t>t t</w:t>
      </w:r>
      <w:r w:rsidR="00DE18E6" w:rsidRPr="00F16AB3">
        <w:t xml:space="preserve">o consider because it </w:t>
      </w:r>
      <w:r w:rsidRPr="00F16AB3">
        <w:t>relates to amount of discourse surrounding each genre, which implies importance</w:t>
      </w:r>
      <w:r w:rsidR="00DE18E6" w:rsidRPr="00F16AB3">
        <w:t xml:space="preserve">. I assume that importance, emphasis or urgency displayed by political elites </w:t>
      </w:r>
      <w:r w:rsidRPr="00F16AB3">
        <w:t xml:space="preserve">influences international identity </w:t>
      </w:r>
      <w:r w:rsidR="00DE18E6" w:rsidRPr="00F16AB3">
        <w:t>perspectives, which may produce desired international identity outcomes.</w:t>
      </w:r>
      <w:r w:rsidRPr="00F16AB3">
        <w:t xml:space="preserve"> Although the scope of this study is reductionist in nature, the methodology provided by Hopf and A</w:t>
      </w:r>
      <w:r w:rsidR="00DE18E6" w:rsidRPr="00F16AB3">
        <w:t xml:space="preserve">llan (2016) remains relevant in how </w:t>
      </w:r>
      <w:r w:rsidRPr="00F16AB3">
        <w:t xml:space="preserve">international identity </w:t>
      </w:r>
      <w:r w:rsidR="00DE18E6" w:rsidRPr="00F16AB3">
        <w:t xml:space="preserve">is analyzed as an independent variable by </w:t>
      </w:r>
      <w:r w:rsidRPr="00F16AB3">
        <w:t>providing multiple factors that highlight significant features of international identity.</w:t>
      </w:r>
    </w:p>
    <w:p w14:paraId="15A3413A" w14:textId="38F23940" w:rsidR="00E21B1D" w:rsidRPr="00F16AB3" w:rsidRDefault="00324D0C" w:rsidP="7812E316">
      <w:pPr>
        <w:spacing w:line="480" w:lineRule="auto"/>
        <w:ind w:firstLine="720"/>
      </w:pPr>
      <w:r w:rsidRPr="00F16AB3">
        <w:lastRenderedPageBreak/>
        <w:t>Determinants are generated</w:t>
      </w:r>
      <w:r w:rsidR="6AD4B3A6" w:rsidRPr="00F16AB3">
        <w:t xml:space="preserve"> by common themes expressed through shared stocks of knowledge. In the case of Ukraine and Russia, </w:t>
      </w:r>
      <w:r w:rsidRPr="00F16AB3">
        <w:t>determinants</w:t>
      </w:r>
      <w:r w:rsidR="6AD4B3A6" w:rsidRPr="00F16AB3">
        <w:t xml:space="preserve"> include </w:t>
      </w:r>
      <w:r w:rsidR="000E0D34" w:rsidRPr="00F16AB3">
        <w:t>how the relationship between Ukraine</w:t>
      </w:r>
      <w:r w:rsidR="7244965B" w:rsidRPr="00F16AB3">
        <w:t xml:space="preserve"> </w:t>
      </w:r>
      <w:r w:rsidR="000E0D34" w:rsidRPr="00F16AB3">
        <w:t>and Russia is perceived between the two international regime partners as</w:t>
      </w:r>
      <w:r w:rsidR="7244965B" w:rsidRPr="00F16AB3">
        <w:t xml:space="preserve"> </w:t>
      </w:r>
      <w:r w:rsidR="58AF059D" w:rsidRPr="00F16AB3">
        <w:t>corrupt/opportuni</w:t>
      </w:r>
      <w:r w:rsidR="000E0D34" w:rsidRPr="00F16AB3">
        <w:t>stic, coercive/intimidating/controlling</w:t>
      </w:r>
      <w:r w:rsidR="58AF059D" w:rsidRPr="00F16AB3">
        <w:t xml:space="preserve">, </w:t>
      </w:r>
      <w:r w:rsidR="000E0D34" w:rsidRPr="00F16AB3">
        <w:t xml:space="preserve">recognizing </w:t>
      </w:r>
      <w:r w:rsidR="58AF059D" w:rsidRPr="00F16AB3">
        <w:t>Russia and Ukraine as one state/territory, good</w:t>
      </w:r>
      <w:r w:rsidR="000E0D34" w:rsidRPr="00F16AB3">
        <w:t>/fair</w:t>
      </w:r>
      <w:r w:rsidR="58AF059D" w:rsidRPr="00F16AB3">
        <w:t xml:space="preserve"> e</w:t>
      </w:r>
      <w:r w:rsidR="000E0D34" w:rsidRPr="00F16AB3">
        <w:t xml:space="preserve">conomic partner/prospect, </w:t>
      </w:r>
      <w:r w:rsidR="1A2F9A9E" w:rsidRPr="00F16AB3">
        <w:t>cooperative/responsible</w:t>
      </w:r>
      <w:r w:rsidR="000E0D34" w:rsidRPr="00F16AB3">
        <w:t>/reliable, economic benefit (monetarily)</w:t>
      </w:r>
      <w:r w:rsidR="1A2F9A9E" w:rsidRPr="00F16AB3">
        <w:t>, upholds similar national and state values/rule of law/rights,</w:t>
      </w:r>
      <w:r w:rsidR="000E0D34" w:rsidRPr="00F16AB3">
        <w:t xml:space="preserve"> politically beneficial/complimentary, honor/observe common </w:t>
      </w:r>
      <w:r w:rsidR="61F6A798" w:rsidRPr="00F16AB3">
        <w:t>culture/</w:t>
      </w:r>
      <w:r w:rsidR="000E0D34" w:rsidRPr="00F16AB3">
        <w:t>history, dependency as benefit/deficit</w:t>
      </w:r>
      <w:r w:rsidR="61F6A798" w:rsidRPr="00F16AB3">
        <w:t xml:space="preserve">, </w:t>
      </w:r>
      <w:r w:rsidR="000E0D34" w:rsidRPr="00F16AB3">
        <w:t>growth/progressive/inclusive.</w:t>
      </w:r>
      <w:r w:rsidR="61F6A798" w:rsidRPr="00F16AB3">
        <w:t xml:space="preserve"> </w:t>
      </w:r>
    </w:p>
    <w:p w14:paraId="29A431D6" w14:textId="1942FCAD" w:rsidR="102142E2" w:rsidRPr="00F16AB3" w:rsidRDefault="102142E2" w:rsidP="00907B84">
      <w:pPr>
        <w:spacing w:line="480" w:lineRule="auto"/>
        <w:ind w:firstLine="720"/>
      </w:pPr>
      <w:r w:rsidRPr="00F16AB3">
        <w:t xml:space="preserve">By this same method, </w:t>
      </w:r>
      <w:r w:rsidR="00324D0C" w:rsidRPr="00F16AB3">
        <w:t>determinants</w:t>
      </w:r>
      <w:r w:rsidRPr="00F16AB3">
        <w:t xml:space="preserve"> differ in the </w:t>
      </w:r>
      <w:r w:rsidR="753AC7E6" w:rsidRPr="00F16AB3">
        <w:t xml:space="preserve">case of </w:t>
      </w:r>
      <w:r w:rsidRPr="00F16AB3">
        <w:t>UK and EU. Genres are compiled in the same fashio</w:t>
      </w:r>
      <w:r w:rsidR="425D2AE8" w:rsidRPr="00F16AB3">
        <w:t>n including</w:t>
      </w:r>
      <w:r w:rsidRPr="00F16AB3">
        <w:t xml:space="preserve"> </w:t>
      </w:r>
      <w:r w:rsidR="596FD5C6" w:rsidRPr="00F16AB3">
        <w:t>j</w:t>
      </w:r>
      <w:r w:rsidR="000E0D34" w:rsidRPr="00F16AB3">
        <w:t>ust/fair/equitable, competitive/growing market, similar views on immigration, beneficial relationship</w:t>
      </w:r>
      <w:r w:rsidR="425A0D00" w:rsidRPr="00F16AB3">
        <w:t xml:space="preserve">, </w:t>
      </w:r>
      <w:r w:rsidR="000E0D34" w:rsidRPr="00F16AB3">
        <w:t>dependency as benefit/deficit</w:t>
      </w:r>
      <w:r w:rsidR="425A0D00" w:rsidRPr="00F16AB3">
        <w:t xml:space="preserve">, good economic partner/prospect, </w:t>
      </w:r>
      <w:r w:rsidR="6F050B6C" w:rsidRPr="00F16AB3">
        <w:t>trustworthy/</w:t>
      </w:r>
      <w:r w:rsidR="000E0D34" w:rsidRPr="00F16AB3">
        <w:t>reliable/</w:t>
      </w:r>
      <w:r w:rsidR="6F050B6C" w:rsidRPr="00F16AB3">
        <w:t>cooperative/responsible, upholds simil</w:t>
      </w:r>
      <w:r w:rsidR="1EDED0A6" w:rsidRPr="00F16AB3">
        <w:t>ar national and state values/rule of law/rights, orderly/pragmatic</w:t>
      </w:r>
      <w:r w:rsidR="000E0D34" w:rsidRPr="00F16AB3">
        <w:t>/efficient</w:t>
      </w:r>
      <w:r w:rsidR="1EDED0A6" w:rsidRPr="00F16AB3">
        <w:t>, security</w:t>
      </w:r>
      <w:r w:rsidR="000E0D34" w:rsidRPr="00F16AB3">
        <w:t>/secure</w:t>
      </w:r>
      <w:r w:rsidR="1EDED0A6" w:rsidRPr="00F16AB3">
        <w:t>,</w:t>
      </w:r>
      <w:r w:rsidR="000E0D34" w:rsidRPr="00F16AB3">
        <w:t xml:space="preserve"> considerate of each</w:t>
      </w:r>
      <w:r w:rsidR="00B75839">
        <w:t xml:space="preserve"> </w:t>
      </w:r>
      <w:r w:rsidR="000E0D34" w:rsidRPr="00F16AB3">
        <w:t xml:space="preserve">other’s </w:t>
      </w:r>
      <w:r w:rsidR="1EDED0A6" w:rsidRPr="00F16AB3">
        <w:t xml:space="preserve">needs. </w:t>
      </w:r>
    </w:p>
    <w:p w14:paraId="73B16CEB" w14:textId="69FDCEFD" w:rsidR="00700495" w:rsidRPr="00F16AB3" w:rsidRDefault="00685666" w:rsidP="00685666">
      <w:pPr>
        <w:spacing w:line="480" w:lineRule="auto"/>
        <w:ind w:firstLine="720"/>
      </w:pPr>
      <w:r w:rsidRPr="00F16AB3">
        <w:t>S</w:t>
      </w:r>
      <w:r w:rsidR="00CD1EFB" w:rsidRPr="00F16AB3">
        <w:t>hared stocks of knowledge include: leadership speeches, popular media (newspapers, websites, radio station</w:t>
      </w:r>
      <w:r w:rsidR="00EC7054" w:rsidRPr="00F16AB3">
        <w:t xml:space="preserve">s, news broadcasts), books, </w:t>
      </w:r>
      <w:r w:rsidR="00E5679C" w:rsidRPr="00F16AB3">
        <w:t xml:space="preserve">and movies. </w:t>
      </w:r>
      <w:r w:rsidR="00084D97" w:rsidRPr="00F16AB3">
        <w:t xml:space="preserve">Although this study looks at the shared knowledge of one of the participating parties of the dyadic relationship, the relationship between the parties is still being analyzed. </w:t>
      </w:r>
      <w:r w:rsidR="00A32C53" w:rsidRPr="00F16AB3">
        <w:t xml:space="preserve">Each party has a distinct perspective of the other in the dyadic relationship, but these perspectives are difficult to differentiate. </w:t>
      </w:r>
      <w:r w:rsidR="00F72265" w:rsidRPr="00F16AB3">
        <w:t>I assume in this research that each partner’s perception of the other feeds into how both members ultimately perceive that relationship. It’s a</w:t>
      </w:r>
      <w:r w:rsidR="00700495" w:rsidRPr="00F16AB3">
        <w:t xml:space="preserve"> cyclical relationship in which A’s perception of B feeds into A’s perception of its relationship with B. </w:t>
      </w:r>
    </w:p>
    <w:p w14:paraId="74E44219" w14:textId="047D1A90" w:rsidR="00A32C53" w:rsidRPr="00F16AB3" w:rsidRDefault="00A32C53" w:rsidP="00700495">
      <w:pPr>
        <w:spacing w:line="480" w:lineRule="auto"/>
        <w:ind w:firstLine="720"/>
      </w:pPr>
      <w:r w:rsidRPr="00F16AB3">
        <w:lastRenderedPageBreak/>
        <w:t xml:space="preserve">For the purposes of this research, I treat both partners of the international regime the same because ultimately, they both agree to terminate the economic agreement. </w:t>
      </w:r>
      <w:r w:rsidR="005F15D3" w:rsidRPr="00F16AB3">
        <w:t xml:space="preserve">I achieve this by analyzing the relationship from one newspaper instead of two distinctly representative newspapers. This study is meant to be a partial but explanation of why partners in a dyadic international relationship may choose to break from an economic agreement and </w:t>
      </w:r>
      <w:r w:rsidR="004D5D20" w:rsidRPr="00F16AB3">
        <w:t>it is plausible to do this through</w:t>
      </w:r>
      <w:r w:rsidR="005F15D3" w:rsidRPr="00F16AB3">
        <w:t xml:space="preserve"> examining one newspaper.</w:t>
      </w:r>
      <w:r w:rsidR="000D4905" w:rsidRPr="00F16AB3">
        <w:t xml:space="preserve"> </w:t>
      </w:r>
    </w:p>
    <w:p w14:paraId="50502235" w14:textId="73A64414" w:rsidR="00C370C4" w:rsidRPr="00D327CC" w:rsidRDefault="00084D97" w:rsidP="00C370C4">
      <w:pPr>
        <w:spacing w:line="480" w:lineRule="auto"/>
        <w:ind w:firstLine="720"/>
        <w:rPr>
          <w:b/>
          <w:bCs/>
        </w:rPr>
      </w:pPr>
      <w:r w:rsidRPr="00F16AB3">
        <w:t xml:space="preserve">For </w:t>
      </w:r>
      <w:r w:rsidR="00AE3F0E" w:rsidRPr="00F16AB3">
        <w:t xml:space="preserve">the Ukraine and Russia case, I use </w:t>
      </w:r>
      <w:r w:rsidRPr="00F16AB3">
        <w:t xml:space="preserve">the </w:t>
      </w:r>
      <w:r w:rsidRPr="00F16AB3">
        <w:rPr>
          <w:i/>
        </w:rPr>
        <w:t xml:space="preserve">Kyiv </w:t>
      </w:r>
      <w:r w:rsidR="002C0934" w:rsidRPr="00F16AB3">
        <w:rPr>
          <w:i/>
        </w:rPr>
        <w:t xml:space="preserve">Post </w:t>
      </w:r>
      <w:r w:rsidR="002C0934" w:rsidRPr="00F16AB3">
        <w:t>which</w:t>
      </w:r>
      <w:r w:rsidR="00D548C4">
        <w:t xml:space="preserve"> is a Ukrainian newspaper </w:t>
      </w:r>
      <w:r w:rsidR="00AE3F0E" w:rsidRPr="00F16AB3">
        <w:t xml:space="preserve">widely </w:t>
      </w:r>
      <w:r w:rsidR="007C28F2" w:rsidRPr="00F16AB3">
        <w:t>circulated in both Ukraine and Russia.</w:t>
      </w:r>
      <w:r w:rsidR="007C28F2" w:rsidRPr="00F16AB3">
        <w:rPr>
          <w:rStyle w:val="FootnoteReference"/>
        </w:rPr>
        <w:footnoteReference w:id="10"/>
      </w:r>
      <w:r w:rsidR="005F247B" w:rsidRPr="00F16AB3">
        <w:t xml:space="preserve"> </w:t>
      </w:r>
      <w:r w:rsidR="002C0934" w:rsidRPr="00F16AB3">
        <w:t>For the UK and EU cas</w:t>
      </w:r>
      <w:r w:rsidR="00362482">
        <w:t>e, I use</w:t>
      </w:r>
      <w:r w:rsidR="002C0934" w:rsidRPr="00F16AB3">
        <w:t xml:space="preserve"> </w:t>
      </w:r>
      <w:r w:rsidR="002C0934" w:rsidRPr="00F16AB3">
        <w:rPr>
          <w:i/>
        </w:rPr>
        <w:t xml:space="preserve">The Times, </w:t>
      </w:r>
      <w:r w:rsidR="002C0934" w:rsidRPr="00AA4773">
        <w:t xml:space="preserve">which is a widely circulated newspaper in the UK. </w:t>
      </w:r>
      <w:r w:rsidR="00EC62A2" w:rsidRPr="00AA4773">
        <w:t>Although there are</w:t>
      </w:r>
      <w:r w:rsidR="005F247B" w:rsidRPr="00363CA4">
        <w:t xml:space="preserve"> </w:t>
      </w:r>
      <w:r w:rsidR="005F247B" w:rsidRPr="00541798">
        <w:t>inher</w:t>
      </w:r>
      <w:r w:rsidR="003D3590" w:rsidRPr="0060666E">
        <w:t>en</w:t>
      </w:r>
      <w:r w:rsidR="005F247B" w:rsidRPr="0060666E">
        <w:t>t bia</w:t>
      </w:r>
      <w:r w:rsidR="005F247B" w:rsidRPr="00CA13F9">
        <w:t>ses in</w:t>
      </w:r>
      <w:r w:rsidR="00EC62A2" w:rsidRPr="00CA13F9">
        <w:t xml:space="preserve"> </w:t>
      </w:r>
      <w:r w:rsidR="001349D5" w:rsidRPr="00646E6F">
        <w:t xml:space="preserve">international identity </w:t>
      </w:r>
      <w:r w:rsidR="005F247B" w:rsidRPr="00646E6F">
        <w:t>perspective</w:t>
      </w:r>
      <w:r w:rsidR="00EC62A2" w:rsidRPr="00646E6F">
        <w:t>s</w:t>
      </w:r>
      <w:r w:rsidR="00EC62A2" w:rsidRPr="00814183">
        <w:t xml:space="preserve"> in</w:t>
      </w:r>
      <w:r w:rsidR="001349D5" w:rsidRPr="00E00BF6">
        <w:t xml:space="preserve"> analyzing one newspaper between the regime partners</w:t>
      </w:r>
      <w:r w:rsidR="005F247B" w:rsidRPr="004D1A92">
        <w:t xml:space="preserve">, </w:t>
      </w:r>
      <w:r w:rsidR="005F247B" w:rsidRPr="003A3420">
        <w:t xml:space="preserve">it is plausible to suggest that there is still valuable information shared about the dyadic </w:t>
      </w:r>
      <w:r w:rsidR="004D7C1A" w:rsidRPr="003A3420">
        <w:t>relationshi</w:t>
      </w:r>
      <w:r w:rsidR="001349D5" w:rsidRPr="00D100C4">
        <w:t>p using one newspaper for each case</w:t>
      </w:r>
      <w:r w:rsidR="00877B0C" w:rsidRPr="00882227">
        <w:t xml:space="preserve">. </w:t>
      </w:r>
      <w:r w:rsidR="00877B0C" w:rsidRPr="00882227">
        <w:rPr>
          <w:b/>
          <w:bCs/>
        </w:rPr>
        <w:t xml:space="preserve">  </w:t>
      </w:r>
    </w:p>
    <w:p w14:paraId="171E5A27" w14:textId="7294C91A" w:rsidR="001A37CF" w:rsidRPr="00F16AB3" w:rsidRDefault="00155BC4" w:rsidP="000328BB">
      <w:pPr>
        <w:spacing w:line="480" w:lineRule="auto"/>
        <w:ind w:firstLine="720"/>
      </w:pPr>
      <w:r w:rsidRPr="00F16AB3">
        <w:t xml:space="preserve">These </w:t>
      </w:r>
      <w:r w:rsidR="00CD1EFB" w:rsidRPr="00F16AB3">
        <w:t xml:space="preserve">factors contribute to the </w:t>
      </w:r>
      <w:r w:rsidRPr="00F16AB3">
        <w:t>c</w:t>
      </w:r>
      <w:r w:rsidR="00CD1EFB" w:rsidRPr="00F16AB3">
        <w:t>ollective u</w:t>
      </w:r>
      <w:r w:rsidR="00553D08" w:rsidRPr="00F16AB3">
        <w:t xml:space="preserve">nderstandings of </w:t>
      </w:r>
      <w:r w:rsidR="0095067E" w:rsidRPr="00F16AB3">
        <w:t>each</w:t>
      </w:r>
      <w:r w:rsidR="00553D08" w:rsidRPr="00F16AB3">
        <w:t xml:space="preserve"> society to</w:t>
      </w:r>
      <w:r w:rsidR="00CD1EFB" w:rsidRPr="00F16AB3">
        <w:t xml:space="preserve"> give people “</w:t>
      </w:r>
      <w:r w:rsidRPr="00F16AB3">
        <w:t xml:space="preserve">reasons why things are as they are” and </w:t>
      </w:r>
      <w:r w:rsidR="000840AE" w:rsidRPr="00F16AB3">
        <w:t xml:space="preserve">represent </w:t>
      </w:r>
      <w:r w:rsidRPr="00F16AB3">
        <w:t xml:space="preserve">how material abilities and power should </w:t>
      </w:r>
      <w:r w:rsidR="005C662A" w:rsidRPr="00F16AB3">
        <w:t xml:space="preserve">be handled </w:t>
      </w:r>
      <w:r w:rsidR="00CD1EFB" w:rsidRPr="00F16AB3">
        <w:t xml:space="preserve">by the state in interactions like </w:t>
      </w:r>
      <w:r w:rsidR="00377691" w:rsidRPr="00F16AB3">
        <w:t>international regimes</w:t>
      </w:r>
      <w:r w:rsidRPr="00F16AB3">
        <w:t>.</w:t>
      </w:r>
      <w:r w:rsidR="00377691" w:rsidRPr="00F16AB3">
        <w:rPr>
          <w:rStyle w:val="FootnoteReference"/>
        </w:rPr>
        <w:footnoteReference w:id="11"/>
      </w:r>
      <w:r w:rsidRPr="00F16AB3">
        <w:t xml:space="preserve"> </w:t>
      </w:r>
      <w:r w:rsidR="0041069F" w:rsidRPr="00F16AB3">
        <w:t>Although more than one national identity may lie within a terri</w:t>
      </w:r>
      <w:r w:rsidR="0041069F" w:rsidRPr="00AA4773">
        <w:t>torially designat</w:t>
      </w:r>
      <w:r w:rsidR="00594D40" w:rsidRPr="00AA4773">
        <w:t xml:space="preserve">ed sovereign state, </w:t>
      </w:r>
      <w:r w:rsidR="7812E316" w:rsidRPr="00AA4773">
        <w:t xml:space="preserve">I will attempt to </w:t>
      </w:r>
      <w:r w:rsidR="290D186C" w:rsidRPr="00363CA4">
        <w:t xml:space="preserve">characterize the nuances of the conceptions of the nation </w:t>
      </w:r>
      <w:r w:rsidR="212A551A" w:rsidRPr="00363CA4">
        <w:t>within the state and how</w:t>
      </w:r>
      <w:r w:rsidR="007271DB" w:rsidRPr="001D4CA5">
        <w:t xml:space="preserve"> it understands or categ</w:t>
      </w:r>
      <w:r w:rsidR="007271DB" w:rsidRPr="00156404">
        <w:t>orizes the</w:t>
      </w:r>
      <w:r w:rsidR="212A551A" w:rsidRPr="00541798">
        <w:t xml:space="preserve"> </w:t>
      </w:r>
      <w:r w:rsidR="007271DB" w:rsidRPr="0060666E">
        <w:t xml:space="preserve">dyadic relationship </w:t>
      </w:r>
      <w:r w:rsidR="212A551A" w:rsidRPr="0060666E">
        <w:t>as an international identity</w:t>
      </w:r>
      <w:r w:rsidR="00487812" w:rsidRPr="0060666E">
        <w:t>.</w:t>
      </w:r>
      <w:r w:rsidR="00377691" w:rsidRPr="00F16AB3">
        <w:rPr>
          <w:rStyle w:val="FootnoteReference"/>
        </w:rPr>
        <w:footnoteReference w:id="12"/>
      </w:r>
      <w:r w:rsidR="00767E56" w:rsidRPr="00F16AB3">
        <w:t xml:space="preserve"> </w:t>
      </w:r>
    </w:p>
    <w:p w14:paraId="67C11901" w14:textId="5B3B683C" w:rsidR="00674895" w:rsidRPr="00F16AB3" w:rsidRDefault="001351C8" w:rsidP="00295FC3">
      <w:pPr>
        <w:spacing w:line="480" w:lineRule="auto"/>
        <w:ind w:firstLine="720"/>
      </w:pPr>
      <w:r w:rsidRPr="00F16AB3">
        <w:lastRenderedPageBreak/>
        <w:t>T</w:t>
      </w:r>
      <w:r w:rsidR="001C041E" w:rsidRPr="00F16AB3">
        <w:t xml:space="preserve">wo case studies </w:t>
      </w:r>
      <w:r w:rsidRPr="00AA4773">
        <w:t xml:space="preserve">are used </w:t>
      </w:r>
      <w:r w:rsidR="001C041E" w:rsidRPr="00AA4773">
        <w:t>to show ho</w:t>
      </w:r>
      <w:r w:rsidRPr="00AA4773">
        <w:t xml:space="preserve">w </w:t>
      </w:r>
      <w:r w:rsidR="009B1FB9" w:rsidRPr="00363CA4">
        <w:t>inter</w:t>
      </w:r>
      <w:r w:rsidRPr="00363CA4">
        <w:t xml:space="preserve">national identity affects state </w:t>
      </w:r>
      <w:r w:rsidR="009B1FB9" w:rsidRPr="001D4CA5">
        <w:t xml:space="preserve">choice in </w:t>
      </w:r>
      <w:r w:rsidR="001C041E" w:rsidRPr="00156404">
        <w:t>break</w:t>
      </w:r>
      <w:r w:rsidR="009B1FB9" w:rsidRPr="00541798">
        <w:t>ing</w:t>
      </w:r>
      <w:r w:rsidR="007863BB" w:rsidRPr="0060666E">
        <w:t xml:space="preserve"> from an economic arrangement</w:t>
      </w:r>
      <w:r w:rsidR="00B96463" w:rsidRPr="0060666E">
        <w:t xml:space="preserve">. The first case study </w:t>
      </w:r>
      <w:r w:rsidR="009B1FB9" w:rsidRPr="0060666E">
        <w:t>analyzes</w:t>
      </w:r>
      <w:r w:rsidR="001C041E" w:rsidRPr="00CA13F9">
        <w:t xml:space="preserve"> Ukraine and Russia following the Russian annexation of the Ukrainian territory of Crimea in 2014</w:t>
      </w:r>
      <w:r w:rsidR="009B1FB9" w:rsidRPr="00646E6F">
        <w:t>.</w:t>
      </w:r>
      <w:r w:rsidR="00F54B5B" w:rsidRPr="00646E6F">
        <w:t xml:space="preserve"> Leading up to and f</w:t>
      </w:r>
      <w:r w:rsidR="007B5A07" w:rsidRPr="00814183">
        <w:t xml:space="preserve">ollowing the annexation, determinants show </w:t>
      </w:r>
      <w:r w:rsidR="001C041E" w:rsidRPr="00E00BF6">
        <w:t>negative</w:t>
      </w:r>
      <w:r w:rsidR="00295FC3" w:rsidRPr="004D1A92">
        <w:t xml:space="preserve"> </w:t>
      </w:r>
      <w:r w:rsidR="007B5A07" w:rsidRPr="00B96DFA">
        <w:t xml:space="preserve">international identity </w:t>
      </w:r>
      <w:r w:rsidR="00295FC3" w:rsidRPr="003A3420">
        <w:t>perception</w:t>
      </w:r>
      <w:r w:rsidR="007B5A07" w:rsidRPr="003A3420">
        <w:t>s of the relationship</w:t>
      </w:r>
      <w:r w:rsidR="00295FC3" w:rsidRPr="003A3420">
        <w:t xml:space="preserve"> </w:t>
      </w:r>
      <w:r w:rsidR="007B5A07" w:rsidRPr="00D100C4">
        <w:t xml:space="preserve">through heightened </w:t>
      </w:r>
      <w:r w:rsidR="00245259" w:rsidRPr="00570864">
        <w:t>ne</w:t>
      </w:r>
      <w:r w:rsidR="007B5A07" w:rsidRPr="00117D76">
        <w:t>gative attitudes and discourse through shared stocks of knowledge</w:t>
      </w:r>
      <w:r w:rsidR="00245259" w:rsidRPr="00882227">
        <w:t xml:space="preserve">. This rise in negative discourse led to state action to </w:t>
      </w:r>
      <w:r w:rsidR="00FA5197" w:rsidRPr="00D327CC">
        <w:t>suspend the</w:t>
      </w:r>
      <w:r w:rsidR="0088259C" w:rsidRPr="00F16AB3">
        <w:t xml:space="preserve"> Commonwealth of Independent States (CIS) Free Trade Agreement o</w:t>
      </w:r>
      <w:r w:rsidR="00FA5197" w:rsidRPr="00F16AB3">
        <w:t>f 2011 between Ukraine and</w:t>
      </w:r>
      <w:r w:rsidR="0088259C" w:rsidRPr="00F16AB3">
        <w:t xml:space="preserve"> </w:t>
      </w:r>
      <w:r w:rsidR="00CB67AD" w:rsidRPr="00F16AB3">
        <w:t>Russia</w:t>
      </w:r>
      <w:r w:rsidR="00245259" w:rsidRPr="00F16AB3">
        <w:t>.</w:t>
      </w:r>
      <w:r w:rsidR="00FA5197" w:rsidRPr="00F16AB3">
        <w:rPr>
          <w:rStyle w:val="FootnoteReference"/>
        </w:rPr>
        <w:footnoteReference w:id="13"/>
      </w:r>
      <w:r w:rsidR="00245259" w:rsidRPr="00F16AB3">
        <w:t xml:space="preserve"> One may also argue that while the negat</w:t>
      </w:r>
      <w:r w:rsidR="001234AC" w:rsidRPr="00F16AB3">
        <w:t>ive discourse grew between Ukraine and Russia</w:t>
      </w:r>
      <w:r w:rsidR="00245259" w:rsidRPr="00AA4773">
        <w:t xml:space="preserve">, a positive discourse towards the European Union (or even Germany) </w:t>
      </w:r>
      <w:r w:rsidR="001234AC" w:rsidRPr="00363CA4">
        <w:t xml:space="preserve">by Ukraine </w:t>
      </w:r>
      <w:r w:rsidR="00245259" w:rsidRPr="00363CA4">
        <w:t>grew</w:t>
      </w:r>
      <w:r w:rsidR="00CB67AD" w:rsidRPr="001D4CA5">
        <w:t>, also</w:t>
      </w:r>
      <w:r w:rsidR="00245259" w:rsidRPr="00156404">
        <w:t xml:space="preserve"> influencing state action</w:t>
      </w:r>
      <w:r w:rsidR="007863BB" w:rsidRPr="00541798">
        <w:t xml:space="preserve"> to break from an economic arrangement</w:t>
      </w:r>
      <w:r w:rsidR="00245259" w:rsidRPr="0060666E">
        <w:t xml:space="preserve"> with Russia in the hopes of joining in</w:t>
      </w:r>
      <w:r w:rsidR="00CB67AD" w:rsidRPr="0060666E">
        <w:t>to</w:t>
      </w:r>
      <w:r w:rsidR="007863BB" w:rsidRPr="0060666E">
        <w:t xml:space="preserve"> an economic a</w:t>
      </w:r>
      <w:r w:rsidR="007863BB" w:rsidRPr="00CA13F9">
        <w:t>rrangement</w:t>
      </w:r>
      <w:r w:rsidR="00245259" w:rsidRPr="00CA13F9">
        <w:t xml:space="preserve"> with the European Union. This study focuses primarily on the dyadic international relationship between Ukraine and Russia but it is important to note</w:t>
      </w:r>
      <w:r w:rsidR="00674895" w:rsidRPr="00646E6F">
        <w:t>,</w:t>
      </w:r>
      <w:r w:rsidR="00245259" w:rsidRPr="00646E6F">
        <w:t xml:space="preserve"> as Coe</w:t>
      </w:r>
      <w:r w:rsidR="000E487E" w:rsidRPr="00646E6F">
        <w:t xml:space="preserve"> and Neumann (2011) suggest</w:t>
      </w:r>
      <w:r w:rsidR="00674895" w:rsidRPr="00646E6F">
        <w:t>, that i</w:t>
      </w:r>
      <w:r w:rsidR="00245259" w:rsidRPr="00814183">
        <w:t>nternational identity discourse not only distinguishe</w:t>
      </w:r>
      <w:r w:rsidR="00245259" w:rsidRPr="00E00BF6">
        <w:t xml:space="preserve">s an </w:t>
      </w:r>
      <w:r w:rsidR="00674895" w:rsidRPr="004D1A92">
        <w:t>‘us’ from ‘them’ but also draws on similarities between ‘us’ and ‘them’. In this way, Ukraine’s dyadic relati</w:t>
      </w:r>
      <w:r w:rsidR="00CB67AD" w:rsidRPr="00B96DFA">
        <w:t xml:space="preserve">onship with Russia </w:t>
      </w:r>
      <w:r w:rsidR="00674895" w:rsidRPr="003A3420">
        <w:t xml:space="preserve">is centered on how it is differs from Russia while simultaneously building a dyadic relationship with the EU centered on how it is similar. This discourse with the EU additionally </w:t>
      </w:r>
      <w:r w:rsidR="00851E53" w:rsidRPr="00D100C4">
        <w:t>influences negative international identity perceptions between Russia and Ukraine b</w:t>
      </w:r>
      <w:r w:rsidR="00674895" w:rsidRPr="00570864">
        <w:t>ecause of</w:t>
      </w:r>
      <w:r w:rsidR="00CB67AD" w:rsidRPr="00117D76">
        <w:t xml:space="preserve"> the negat</w:t>
      </w:r>
      <w:r w:rsidR="00CB67AD" w:rsidRPr="00882227">
        <w:t>ive perceptions between</w:t>
      </w:r>
      <w:r w:rsidR="00674895" w:rsidRPr="00882227">
        <w:t xml:space="preserve"> EU and Russia. As this example suggests, international relationships and identities become easily intertwined, but this study will continue to focus on dyadic international relationshi</w:t>
      </w:r>
      <w:r w:rsidR="007863BB" w:rsidRPr="00D327CC">
        <w:t>ps as applied to economic arrangements</w:t>
      </w:r>
      <w:r w:rsidR="00674895" w:rsidRPr="00F16AB3">
        <w:t xml:space="preserve">. </w:t>
      </w:r>
    </w:p>
    <w:p w14:paraId="4E4F82C0" w14:textId="1BBBC0F5" w:rsidR="00F96EA4" w:rsidRPr="00F16AB3" w:rsidRDefault="00674895" w:rsidP="00095200">
      <w:pPr>
        <w:spacing w:line="480" w:lineRule="auto"/>
        <w:ind w:firstLine="720"/>
      </w:pPr>
      <w:r w:rsidRPr="00F16AB3">
        <w:lastRenderedPageBreak/>
        <w:t>The second case includes</w:t>
      </w:r>
      <w:r w:rsidR="00B96463" w:rsidRPr="00F16AB3">
        <w:t xml:space="preserve"> the</w:t>
      </w:r>
      <w:r w:rsidR="00295FC3" w:rsidRPr="00F16AB3">
        <w:t xml:space="preserve"> </w:t>
      </w:r>
      <w:r w:rsidR="009B6119" w:rsidRPr="00F16AB3">
        <w:t>United Kingdom (UK) and European Union (EU)</w:t>
      </w:r>
      <w:r w:rsidR="00295FC3" w:rsidRPr="00F16AB3">
        <w:t xml:space="preserve"> le</w:t>
      </w:r>
      <w:r w:rsidR="00210E60" w:rsidRPr="00F16AB3">
        <w:t>ading up to and following the Brexit referendum of</w:t>
      </w:r>
      <w:r w:rsidR="002D598D" w:rsidRPr="00F16AB3">
        <w:t xml:space="preserve"> 2016</w:t>
      </w:r>
      <w:r w:rsidR="00210E60" w:rsidRPr="00F16AB3">
        <w:t xml:space="preserve">. </w:t>
      </w:r>
      <w:r w:rsidR="001234AC" w:rsidRPr="00F16AB3">
        <w:t>In this case, the rise of the negative discourse between the UK and the</w:t>
      </w:r>
      <w:r w:rsidR="00210E60" w:rsidRPr="00F16AB3">
        <w:t xml:space="preserve"> EU caused a majority of </w:t>
      </w:r>
      <w:r w:rsidR="001234AC" w:rsidRPr="00F16AB3">
        <w:t xml:space="preserve">UK </w:t>
      </w:r>
      <w:r w:rsidR="00210E60" w:rsidRPr="00F16AB3">
        <w:t xml:space="preserve">citizens to vote to leave the EU and its economic </w:t>
      </w:r>
      <w:r w:rsidR="007863BB" w:rsidRPr="00F16AB3">
        <w:t>arrangement</w:t>
      </w:r>
      <w:r w:rsidR="00CB67AD" w:rsidRPr="00F16AB3">
        <w:t xml:space="preserve">. Discourses of the EU as </w:t>
      </w:r>
      <w:r w:rsidR="00210E60" w:rsidRPr="00F16AB3">
        <w:t>an enemy of sorts influenced the attitudes of citizens within the UK causing the st</w:t>
      </w:r>
      <w:r w:rsidR="00CB67AD" w:rsidRPr="00F16AB3">
        <w:t>ate uphold its obligations to its</w:t>
      </w:r>
      <w:r w:rsidR="00210E60" w:rsidRPr="00F16AB3">
        <w:t xml:space="preserve"> citizens and withdraw from the EU. Although the outcomes of Brexit are still being negotiated among political leaders, what is important to this study is the </w:t>
      </w:r>
      <w:r w:rsidR="00381C8D" w:rsidRPr="00F16AB3">
        <w:t xml:space="preserve">decision to withdraw </w:t>
      </w:r>
      <w:r w:rsidR="00C46D96" w:rsidRPr="00F16AB3">
        <w:t>from the economic arrangement,</w:t>
      </w:r>
      <w:r w:rsidR="001234AC" w:rsidRPr="00F16AB3">
        <w:t xml:space="preserve"> not the outcomes of that</w:t>
      </w:r>
      <w:r w:rsidR="00210E60" w:rsidRPr="00F16AB3">
        <w:t xml:space="preserve"> withdrawal. Like the case between Ukraine and Russia, discourse shifted towards the dyadic in</w:t>
      </w:r>
      <w:r w:rsidR="001234AC" w:rsidRPr="00F16AB3">
        <w:t>ternational relationship,</w:t>
      </w:r>
      <w:r w:rsidR="00CB67AD" w:rsidRPr="00F16AB3">
        <w:t xml:space="preserve"> resulting</w:t>
      </w:r>
      <w:r w:rsidR="00210E60" w:rsidRPr="00F16AB3">
        <w:t xml:space="preserve"> in a partner </w:t>
      </w:r>
      <w:r w:rsidR="007863BB" w:rsidRPr="00F16AB3">
        <w:t>breaking from the economic arrangement</w:t>
      </w:r>
      <w:r w:rsidR="00D20154" w:rsidRPr="00F16AB3">
        <w:t>.</w:t>
      </w:r>
      <w:r w:rsidR="001A0AA9" w:rsidRPr="00F16AB3">
        <w:rPr>
          <w:rStyle w:val="FootnoteReference"/>
        </w:rPr>
        <w:footnoteReference w:id="14"/>
      </w:r>
      <w:r w:rsidR="00D20154" w:rsidRPr="00F16AB3">
        <w:t xml:space="preserve"> </w:t>
      </w:r>
      <w:r w:rsidR="001030E0" w:rsidRPr="00F16AB3">
        <w:rPr>
          <w:rStyle w:val="FootnoteReference"/>
        </w:rPr>
        <w:footnoteReference w:id="15"/>
      </w:r>
    </w:p>
    <w:p w14:paraId="4D76598D" w14:textId="292D4D6A" w:rsidR="00DF53F8" w:rsidRPr="00541798" w:rsidRDefault="00685A03" w:rsidP="00DF53F8">
      <w:pPr>
        <w:spacing w:line="480" w:lineRule="auto"/>
        <w:ind w:firstLine="720"/>
      </w:pPr>
      <w:r w:rsidRPr="00F16AB3">
        <w:t xml:space="preserve">Here, I </w:t>
      </w:r>
      <w:r w:rsidR="00884B73" w:rsidRPr="00F16AB3">
        <w:t>address the k</w:t>
      </w:r>
      <w:r w:rsidR="00AF5957" w:rsidRPr="00AA4773">
        <w:t xml:space="preserve">ey </w:t>
      </w:r>
      <w:r w:rsidR="00DF53F8" w:rsidRPr="00AA4773">
        <w:t xml:space="preserve">concepts and </w:t>
      </w:r>
      <w:r w:rsidR="00AF5957" w:rsidRPr="00AA4773">
        <w:t>def</w:t>
      </w:r>
      <w:r w:rsidR="004648F0" w:rsidRPr="00363CA4">
        <w:t xml:space="preserve">initions of </w:t>
      </w:r>
      <w:r w:rsidR="00884B73" w:rsidRPr="00363CA4">
        <w:t>thi</w:t>
      </w:r>
      <w:r w:rsidR="00884B73" w:rsidRPr="001D4CA5">
        <w:t xml:space="preserve">s study. </w:t>
      </w:r>
      <w:r w:rsidR="00DF53F8" w:rsidRPr="00156404">
        <w:t>International Relations (IR) theory contains many schools of thought including positivist theories like realism/neorealism (Krasner, 1982 and Morgenthau, 1988); Waltz, 1979), liberalism/neoliberalism (Nye, 201</w:t>
      </w:r>
      <w:r w:rsidR="00DF53F8" w:rsidRPr="00541798">
        <w:t xml:space="preserve">7; Keohane, 1982) and constructivism (Hopf and Allan, 2016; Finnemore and Sikkink, 1998; Adler, 1997). </w:t>
      </w:r>
    </w:p>
    <w:p w14:paraId="100EDE21" w14:textId="15A01FEF" w:rsidR="00DF53F8" w:rsidRPr="00F16AB3" w:rsidRDefault="00DF53F8" w:rsidP="00DF53F8">
      <w:pPr>
        <w:spacing w:line="480" w:lineRule="auto"/>
        <w:ind w:firstLine="720"/>
      </w:pPr>
      <w:r w:rsidRPr="0060666E">
        <w:t xml:space="preserve">Constructivism is a social theory that understands the </w:t>
      </w:r>
      <w:r w:rsidR="00685A03" w:rsidRPr="0060666E">
        <w:t xml:space="preserve">world through </w:t>
      </w:r>
      <w:r w:rsidRPr="00CA13F9">
        <w:t xml:space="preserve">intersubjective </w:t>
      </w:r>
      <w:r w:rsidR="00685A03" w:rsidRPr="00646E6F">
        <w:t>discourses that can be applied</w:t>
      </w:r>
      <w:r w:rsidR="00C0418A" w:rsidRPr="00646E6F">
        <w:t xml:space="preserve"> </w:t>
      </w:r>
      <w:r w:rsidRPr="00646E6F">
        <w:t>to international politics. It is throug</w:t>
      </w:r>
      <w:r w:rsidR="00292E60" w:rsidRPr="00814183">
        <w:t xml:space="preserve">h cognitive understandings of human action and interaction that </w:t>
      </w:r>
      <w:r w:rsidRPr="00E00BF6">
        <w:t>humans shape the world they live in and how they deal with material r</w:t>
      </w:r>
      <w:r w:rsidR="00646831" w:rsidRPr="004D1A92">
        <w:t>esources and power</w:t>
      </w:r>
      <w:r w:rsidRPr="00B96DFA">
        <w:t>.</w:t>
      </w:r>
      <w:r w:rsidR="00646831" w:rsidRPr="00F16AB3">
        <w:rPr>
          <w:rStyle w:val="FootnoteReference"/>
        </w:rPr>
        <w:footnoteReference w:id="16"/>
      </w:r>
      <w:r w:rsidRPr="00F16AB3">
        <w:t xml:space="preserve"> In constru</w:t>
      </w:r>
      <w:r w:rsidR="00685A03" w:rsidRPr="00F16AB3">
        <w:t>ctivism, actors do not</w:t>
      </w:r>
      <w:r w:rsidR="0013612E" w:rsidRPr="00F16AB3">
        <w:t xml:space="preserve"> </w:t>
      </w:r>
      <w:r w:rsidR="00685A03" w:rsidRPr="00AA4773">
        <w:lastRenderedPageBreak/>
        <w:t xml:space="preserve">follow </w:t>
      </w:r>
      <w:r w:rsidRPr="00AA4773">
        <w:t>solely rational choice process</w:t>
      </w:r>
      <w:r w:rsidR="00685A03" w:rsidRPr="00AA4773">
        <w:t>es</w:t>
      </w:r>
      <w:r w:rsidRPr="00363CA4">
        <w:t xml:space="preserve"> because </w:t>
      </w:r>
      <w:r w:rsidR="00685A03" w:rsidRPr="00363CA4">
        <w:t xml:space="preserve">although </w:t>
      </w:r>
      <w:r w:rsidRPr="001D4CA5">
        <w:t>rational choice accou</w:t>
      </w:r>
      <w:r w:rsidR="00685A03" w:rsidRPr="00156404">
        <w:t>nts for changes in behavior</w:t>
      </w:r>
      <w:r w:rsidR="00292E60" w:rsidRPr="0001016E">
        <w:t>,</w:t>
      </w:r>
      <w:r w:rsidR="00685A03" w:rsidRPr="0060666E">
        <w:t xml:space="preserve"> it does </w:t>
      </w:r>
      <w:r w:rsidRPr="0060666E">
        <w:t xml:space="preserve">not </w:t>
      </w:r>
      <w:r w:rsidR="00685A03" w:rsidRPr="00CA13F9">
        <w:t xml:space="preserve">account for </w:t>
      </w:r>
      <w:r w:rsidRPr="00CA13F9">
        <w:t xml:space="preserve">the identities that </w:t>
      </w:r>
      <w:r w:rsidR="3D16A720" w:rsidRPr="00CA13F9">
        <w:t>compile</w:t>
      </w:r>
      <w:r w:rsidRPr="00646E6F">
        <w:t xml:space="preserve"> </w:t>
      </w:r>
      <w:r w:rsidR="00646831" w:rsidRPr="00646E6F">
        <w:t>such behaviors.</w:t>
      </w:r>
      <w:r w:rsidR="00646831" w:rsidRPr="00F16AB3">
        <w:rPr>
          <w:rStyle w:val="FootnoteReference"/>
        </w:rPr>
        <w:footnoteReference w:id="17"/>
      </w:r>
    </w:p>
    <w:p w14:paraId="6EFF4FE7" w14:textId="154FBFEE" w:rsidR="00292E60" w:rsidRPr="00F16AB3" w:rsidRDefault="00292E60" w:rsidP="00292E60">
      <w:pPr>
        <w:spacing w:line="480" w:lineRule="auto"/>
        <w:ind w:firstLine="720"/>
      </w:pPr>
      <w:r w:rsidRPr="00F16AB3">
        <w:t>Constructivism assumes the actions i</w:t>
      </w:r>
      <w:r w:rsidR="55BF2C67" w:rsidRPr="00F16AB3">
        <w:t>ndividuals take</w:t>
      </w:r>
      <w:r w:rsidRPr="00AA4773">
        <w:t xml:space="preserve"> embody a set of norms that are seen as rig</w:t>
      </w:r>
      <w:r w:rsidR="00DF6D20" w:rsidRPr="00AA4773">
        <w:t>ht, unlike realism where</w:t>
      </w:r>
      <w:r w:rsidRPr="00AA4773">
        <w:t xml:space="preserve"> states are seen as autonomous actors who determine their</w:t>
      </w:r>
      <w:r w:rsidR="00DF6D20" w:rsidRPr="00363CA4">
        <w:t xml:space="preserve"> own actions rationally </w:t>
      </w:r>
      <w:r w:rsidRPr="001D4CA5">
        <w:t xml:space="preserve">under a self-interested and self-controlled anarchic structure. Actions may </w:t>
      </w:r>
      <w:r w:rsidR="00033F74" w:rsidRPr="00156404">
        <w:t>activate</w:t>
      </w:r>
      <w:r w:rsidRPr="0001016E">
        <w:t xml:space="preserve"> varying sets of rules that may l</w:t>
      </w:r>
      <w:r w:rsidR="00646831" w:rsidRPr="0060666E">
        <w:t>ead to tension</w:t>
      </w:r>
      <w:r w:rsidRPr="0060666E">
        <w:t>.</w:t>
      </w:r>
      <w:r w:rsidR="00646831" w:rsidRPr="00F16AB3">
        <w:rPr>
          <w:rStyle w:val="FootnoteReference"/>
        </w:rPr>
        <w:footnoteReference w:id="18"/>
      </w:r>
      <w:r w:rsidRPr="00F16AB3">
        <w:t xml:space="preserve"> When a dispute arises, the actor must persuade the other relevant actors that such actions comply with the established norms using legitimate arguments in an attempt to avoid disapproval by releva</w:t>
      </w:r>
      <w:r w:rsidR="00646831" w:rsidRPr="00F16AB3">
        <w:t>nt actors</w:t>
      </w:r>
      <w:r w:rsidRPr="00AA4773">
        <w:t>.</w:t>
      </w:r>
      <w:r w:rsidR="00646831" w:rsidRPr="00F16AB3">
        <w:rPr>
          <w:rStyle w:val="FootnoteReference"/>
        </w:rPr>
        <w:footnoteReference w:id="19"/>
      </w:r>
      <w:r w:rsidRPr="00F16AB3">
        <w:t xml:space="preserve"> Norm breaking behavior “generates disapproval or stigma” while norm conforming behavior generates “praise” or has been so internalized that it “prov</w:t>
      </w:r>
      <w:r w:rsidR="00646831" w:rsidRPr="00F16AB3">
        <w:t>okes no reaction whatsoever”</w:t>
      </w:r>
      <w:r w:rsidRPr="00F16AB3">
        <w:t>.</w:t>
      </w:r>
      <w:r w:rsidR="00646831" w:rsidRPr="00F16AB3">
        <w:rPr>
          <w:rStyle w:val="FootnoteReference"/>
        </w:rPr>
        <w:footnoteReference w:id="20"/>
      </w:r>
      <w:r w:rsidRPr="00F16AB3">
        <w:t xml:space="preserve"> This allows actors to build expectations for the consequences of their actions and make decisions based upon those known consequences. In the absence of some kind of agreement and consistency on what the rules and norms are, rules and no</w:t>
      </w:r>
      <w:r w:rsidR="00283C3E" w:rsidRPr="00AA4773">
        <w:t>rms themselves fail to exist</w:t>
      </w:r>
      <w:r w:rsidRPr="00AA4773">
        <w:t>.</w:t>
      </w:r>
      <w:r w:rsidR="00646831" w:rsidRPr="00F16AB3">
        <w:rPr>
          <w:rStyle w:val="FootnoteReference"/>
        </w:rPr>
        <w:footnoteReference w:id="21"/>
      </w:r>
      <w:r w:rsidRPr="00F16AB3">
        <w:t xml:space="preserve"> </w:t>
      </w:r>
    </w:p>
    <w:p w14:paraId="6D4A5493" w14:textId="2E9F939C" w:rsidR="00DF6D20" w:rsidRPr="00F16AB3" w:rsidRDefault="00DF6D20" w:rsidP="00DF6D20">
      <w:pPr>
        <w:spacing w:line="480" w:lineRule="auto"/>
        <w:ind w:firstLine="720"/>
      </w:pPr>
      <w:r w:rsidRPr="00AA4773">
        <w:t xml:space="preserve">Norms are standards of “appropriate behavior for actors with a given identity” and appropriateness can only be understood through the “judgments of </w:t>
      </w:r>
      <w:r w:rsidR="00A44C2F" w:rsidRPr="00AA4773">
        <w:t>a community or society</w:t>
      </w:r>
      <w:r w:rsidRPr="00AA4773">
        <w:t>.</w:t>
      </w:r>
      <w:r w:rsidR="00A44C2F" w:rsidRPr="00363CA4">
        <w:t>”</w:t>
      </w:r>
      <w:r w:rsidR="00BB2576" w:rsidRPr="00F16AB3">
        <w:rPr>
          <w:rStyle w:val="FootnoteReference"/>
        </w:rPr>
        <w:footnoteReference w:id="22"/>
      </w:r>
      <w:r w:rsidRPr="00F16AB3">
        <w:t xml:space="preserve"> Norms are key to understanding the actions of states because they prompt </w:t>
      </w:r>
      <w:r w:rsidRPr="00F16AB3">
        <w:lastRenderedPageBreak/>
        <w:t>justifications for such actions that can be studied and applied to th</w:t>
      </w:r>
      <w:r w:rsidR="00A44C2F" w:rsidRPr="00F16AB3">
        <w:t>eory</w:t>
      </w:r>
      <w:r w:rsidRPr="00F16AB3">
        <w:t>.</w:t>
      </w:r>
      <w:r w:rsidR="00A44C2F" w:rsidRPr="00F16AB3">
        <w:rPr>
          <w:rStyle w:val="FootnoteReference"/>
        </w:rPr>
        <w:footnoteReference w:id="23"/>
      </w:r>
      <w:r w:rsidRPr="00F16AB3">
        <w:t xml:space="preserve"> These norms also influence specific decision-making procedures as the state pursues the most successful law and po</w:t>
      </w:r>
      <w:r w:rsidR="00FA0EE3" w:rsidRPr="00F16AB3">
        <w:t>licy</w:t>
      </w:r>
      <w:r w:rsidRPr="00F16AB3">
        <w:t>.</w:t>
      </w:r>
      <w:r w:rsidR="00A44C2F" w:rsidRPr="00F16AB3">
        <w:rPr>
          <w:rStyle w:val="FootnoteReference"/>
        </w:rPr>
        <w:footnoteReference w:id="24"/>
      </w:r>
      <w:r w:rsidRPr="00F16AB3">
        <w:t xml:space="preserve"> Norms differ from institutions in the way that norms are “isolated standards of behavior” whereas institutions are where these isolated norms are “structur</w:t>
      </w:r>
      <w:r w:rsidR="00FA0EE3" w:rsidRPr="00F16AB3">
        <w:t>ed together and interrelate</w:t>
      </w:r>
      <w:r w:rsidRPr="00F16AB3">
        <w:t>.</w:t>
      </w:r>
      <w:r w:rsidR="00FA0EE3" w:rsidRPr="00AA4773">
        <w:t>”</w:t>
      </w:r>
      <w:r w:rsidR="00FA0EE3" w:rsidRPr="00F16AB3">
        <w:rPr>
          <w:rStyle w:val="FootnoteReference"/>
        </w:rPr>
        <w:footnoteReference w:id="25"/>
      </w:r>
      <w:r w:rsidRPr="00F16AB3">
        <w:t xml:space="preserve"> </w:t>
      </w:r>
    </w:p>
    <w:p w14:paraId="53A956AA" w14:textId="199DFB39" w:rsidR="00292E60" w:rsidRPr="00AA4773" w:rsidRDefault="00292E60" w:rsidP="00DF6D20">
      <w:pPr>
        <w:spacing w:line="480" w:lineRule="auto"/>
        <w:ind w:firstLine="720"/>
      </w:pPr>
      <w:r w:rsidRPr="00AA4773">
        <w:t>Most constructivists believe that the state is not the intersection between material and ideational factors; the human decision maker is, while realists see the state a</w:t>
      </w:r>
      <w:r w:rsidR="00A51BF7" w:rsidRPr="00AA4773">
        <w:t>s the actor</w:t>
      </w:r>
      <w:r w:rsidRPr="00363CA4">
        <w:t>.</w:t>
      </w:r>
      <w:r w:rsidR="00A51BF7" w:rsidRPr="00F16AB3">
        <w:rPr>
          <w:rStyle w:val="FootnoteReference"/>
        </w:rPr>
        <w:footnoteReference w:id="26"/>
      </w:r>
      <w:r w:rsidRPr="00F16AB3">
        <w:t xml:space="preserve"> This means that state-action is “the action taken by those acting in the name of the state” rather than</w:t>
      </w:r>
      <w:r w:rsidR="00F01ECB" w:rsidRPr="00F16AB3">
        <w:t xml:space="preserve"> by</w:t>
      </w:r>
      <w:r w:rsidRPr="00F16AB3">
        <w:t xml:space="preserve"> the state it</w:t>
      </w:r>
      <w:r w:rsidR="00A51BF7" w:rsidRPr="00AA4773">
        <w:t>self</w:t>
      </w:r>
      <w:r w:rsidRPr="00AA4773">
        <w:t>.</w:t>
      </w:r>
      <w:r w:rsidR="00A51BF7" w:rsidRPr="00F16AB3">
        <w:rPr>
          <w:rStyle w:val="FootnoteReference"/>
        </w:rPr>
        <w:footnoteReference w:id="27"/>
      </w:r>
      <w:r w:rsidRPr="00F16AB3">
        <w:t xml:space="preserve"> Accountability and the realm of consequences are placed on human agency and human-decision making rather than on the state and its lac</w:t>
      </w:r>
      <w:r w:rsidR="006554F9" w:rsidRPr="00AA4773">
        <w:t>k of agency</w:t>
      </w:r>
      <w:r w:rsidRPr="00AA4773">
        <w:t>.</w:t>
      </w:r>
      <w:r w:rsidR="00A51BF7" w:rsidRPr="00F16AB3">
        <w:rPr>
          <w:rStyle w:val="FootnoteReference"/>
        </w:rPr>
        <w:footnoteReference w:id="28"/>
      </w:r>
      <w:r w:rsidRPr="00F16AB3">
        <w:t xml:space="preserve"> Wendt (2004) discusses treating states as people or at least as an analytical abs</w:t>
      </w:r>
      <w:r w:rsidR="00F01ECB" w:rsidRPr="00F16AB3">
        <w:t>traction, but this study</w:t>
      </w:r>
      <w:r w:rsidRPr="00F16AB3">
        <w:t xml:space="preserve"> follow</w:t>
      </w:r>
      <w:r w:rsidR="00F01ECB" w:rsidRPr="00AA4773">
        <w:t>s</w:t>
      </w:r>
      <w:r w:rsidRPr="00AA4773">
        <w:t xml:space="preserve"> the more popular conception of constructivist understandings of the human as the decision maker through the state that reflects the collective identity of those within it. </w:t>
      </w:r>
    </w:p>
    <w:p w14:paraId="226E9A71" w14:textId="37452F97" w:rsidR="00292E60" w:rsidRPr="00F16AB3" w:rsidRDefault="00292E60" w:rsidP="00292E60">
      <w:pPr>
        <w:spacing w:line="480" w:lineRule="auto"/>
        <w:ind w:firstLine="720"/>
      </w:pPr>
      <w:r w:rsidRPr="00363CA4">
        <w:t xml:space="preserve">Realism fails to apply the information of the individual and cultural background </w:t>
      </w:r>
      <w:r w:rsidR="00F01ECB" w:rsidRPr="00363CA4">
        <w:t xml:space="preserve">of the actor </w:t>
      </w:r>
      <w:r w:rsidRPr="001D4CA5">
        <w:t xml:space="preserve">when discussing </w:t>
      </w:r>
      <w:r w:rsidR="00F01ECB" w:rsidRPr="00156404">
        <w:t>roles, context, discourse, reaction, and relation</w:t>
      </w:r>
      <w:r w:rsidR="007E5A89" w:rsidRPr="0001016E">
        <w:t>al identity in making decisions</w:t>
      </w:r>
      <w:r w:rsidRPr="0060666E">
        <w:t>.</w:t>
      </w:r>
      <w:r w:rsidR="007E5A89" w:rsidRPr="00F16AB3">
        <w:rPr>
          <w:rStyle w:val="FootnoteReference"/>
        </w:rPr>
        <w:footnoteReference w:id="29"/>
      </w:r>
      <w:r w:rsidRPr="00F16AB3">
        <w:t xml:space="preserve"> Realism, according to Morgenthau (1988), lies upon the presumption that state action is rational. This rationality is predictable because it is self-interes</w:t>
      </w:r>
      <w:r w:rsidR="00F01ECB" w:rsidRPr="00F16AB3">
        <w:t>ted</w:t>
      </w:r>
      <w:r w:rsidR="0035621B" w:rsidRPr="00F16AB3">
        <w:t>,</w:t>
      </w:r>
      <w:r w:rsidR="00F01ECB" w:rsidRPr="00AA4773">
        <w:t xml:space="preserve"> </w:t>
      </w:r>
      <w:r w:rsidR="00F01ECB" w:rsidRPr="00AA4773">
        <w:lastRenderedPageBreak/>
        <w:t>making the study of politics</w:t>
      </w:r>
      <w:r w:rsidRPr="00AA4773">
        <w:t xml:space="preserve"> </w:t>
      </w:r>
      <w:r w:rsidR="0035621B" w:rsidRPr="00AA4773">
        <w:t xml:space="preserve">or international relations </w:t>
      </w:r>
      <w:r w:rsidRPr="00363CA4">
        <w:t>possible to study. Morg</w:t>
      </w:r>
      <w:r w:rsidR="3C1567FC" w:rsidRPr="00363CA4">
        <w:t>e</w:t>
      </w:r>
      <w:r w:rsidRPr="001D4CA5">
        <w:t>nthau (1988) argues that “interest defined as power” explains why statesmen make predictable rational political decisions and not ideological ones. Ideological motivation of the statesman is not necessar</w:t>
      </w:r>
      <w:r w:rsidRPr="00156404">
        <w:t xml:space="preserve">y to study because “they do not guarantee the moral goodness and political successes of </w:t>
      </w:r>
      <w:r w:rsidR="00641410" w:rsidRPr="0001016E">
        <w:t>the policies they inspire</w:t>
      </w:r>
      <w:r w:rsidRPr="0060666E">
        <w:t>.</w:t>
      </w:r>
      <w:r w:rsidR="00641410" w:rsidRPr="0060666E">
        <w:t>”</w:t>
      </w:r>
      <w:r w:rsidR="007E5A89" w:rsidRPr="00F16AB3">
        <w:rPr>
          <w:rStyle w:val="FootnoteReference"/>
        </w:rPr>
        <w:footnoteReference w:id="30"/>
      </w:r>
      <w:r w:rsidRPr="00F16AB3">
        <w:t xml:space="preserve"> If one wishes to understand foreign policy, motives are not as important as understanding the intellectual ability of the statesman to comprehend information to make successful interest</w:t>
      </w:r>
      <w:r w:rsidR="00641410" w:rsidRPr="00F16AB3">
        <w:t>-based political decisions.</w:t>
      </w:r>
      <w:r w:rsidR="00641410" w:rsidRPr="00F16AB3">
        <w:rPr>
          <w:rStyle w:val="FootnoteReference"/>
        </w:rPr>
        <w:footnoteReference w:id="31"/>
      </w:r>
      <w:r w:rsidRPr="00F16AB3">
        <w:t xml:space="preserve"> </w:t>
      </w:r>
    </w:p>
    <w:p w14:paraId="334893E3" w14:textId="5A71B60B" w:rsidR="008D2ADA" w:rsidRPr="00646E6F" w:rsidRDefault="008D2ADA" w:rsidP="00292E60">
      <w:pPr>
        <w:spacing w:line="480" w:lineRule="auto"/>
        <w:ind w:firstLine="720"/>
      </w:pPr>
      <w:r w:rsidRPr="00AA4773">
        <w:t>Realism does not account for the irrationality or irregularities of agency in international relations. My argument suggests that the statesmen making the choice to break economic arrangements ar</w:t>
      </w:r>
      <w:r w:rsidRPr="00363CA4">
        <w:t xml:space="preserve">e not acting rationally, but in the interest of international identity perspectives that may directly conflict with monetary or power gains. </w:t>
      </w:r>
      <w:r w:rsidRPr="001D4CA5">
        <w:t>I show how negative international identity perspectives are a partial explanation why states may choo</w:t>
      </w:r>
      <w:r w:rsidRPr="00156404">
        <w:t xml:space="preserve">se to break from seemingly beneficial economic </w:t>
      </w:r>
      <w:r w:rsidR="00713900" w:rsidRPr="0001016E">
        <w:t>arrangements, which</w:t>
      </w:r>
      <w:r w:rsidRPr="0060666E">
        <w:t xml:space="preserve"> is direct </w:t>
      </w:r>
      <w:r w:rsidRPr="00CA13F9">
        <w:t>contradiction to</w:t>
      </w:r>
      <w:r w:rsidR="003D3590" w:rsidRPr="00CA13F9">
        <w:t xml:space="preserve"> the expectations of realist</w:t>
      </w:r>
      <w:r w:rsidRPr="00CA13F9">
        <w:t xml:space="preserve"> theory.</w:t>
      </w:r>
    </w:p>
    <w:p w14:paraId="08279CFF" w14:textId="74653106" w:rsidR="00292E60" w:rsidRPr="00F16AB3" w:rsidRDefault="00292E60" w:rsidP="00292E60">
      <w:pPr>
        <w:spacing w:line="480" w:lineRule="auto"/>
        <w:ind w:firstLine="720"/>
      </w:pPr>
      <w:r w:rsidRPr="00814183">
        <w:t>Neoliberalism also emphasizes rational choice but focuses on international cooperation r</w:t>
      </w:r>
      <w:r w:rsidRPr="00E00BF6">
        <w:t>ather than power politics. Unlike neorealism, neoliberalism accounts for the durability of international regimes even with changes in material power. Keohane (</w:t>
      </w:r>
      <w:r w:rsidRPr="004D1A92">
        <w:t>1982) explains that actors are self-interested and should seek to establish international regimes through mutual agreements. He argues that “hegemonic stability theory” fails to account for fluctuations in power</w:t>
      </w:r>
      <w:r w:rsidR="0035621B" w:rsidRPr="00B96DFA">
        <w:t>, because</w:t>
      </w:r>
      <w:r w:rsidRPr="003A3420">
        <w:t xml:space="preserve"> the concentration of power in one dominant state </w:t>
      </w:r>
      <w:r w:rsidRPr="003A3420">
        <w:lastRenderedPageBreak/>
        <w:t>facilitates the development of strong international regimes and by the same account, the fragmentation of this power results in</w:t>
      </w:r>
      <w:r w:rsidR="00557275" w:rsidRPr="00D100C4">
        <w:t xml:space="preserve"> regime collapse</w:t>
      </w:r>
      <w:r w:rsidRPr="00570864">
        <w:t>.</w:t>
      </w:r>
      <w:r w:rsidR="00557275" w:rsidRPr="00F16AB3">
        <w:rPr>
          <w:rStyle w:val="FootnoteReference"/>
        </w:rPr>
        <w:footnoteReference w:id="32"/>
      </w:r>
      <w:r w:rsidRPr="00F16AB3">
        <w:t xml:space="preserve"> </w:t>
      </w:r>
    </w:p>
    <w:p w14:paraId="6D68E4C8" w14:textId="62B83A96" w:rsidR="00096FC0" w:rsidRPr="00B96DFA" w:rsidRDefault="00096FC0" w:rsidP="00B75839">
      <w:pPr>
        <w:spacing w:line="480" w:lineRule="auto"/>
      </w:pPr>
      <w:r w:rsidRPr="00F16AB3">
        <w:tab/>
        <w:t>Neoliberalism is concerned with absolute gains versus the relative gains of international regimes. Although I argue that international identity p</w:t>
      </w:r>
      <w:r w:rsidRPr="00AA4773">
        <w:t xml:space="preserve">erspectives affects actor’s decision-making processes in the hopes of attaining some desired international identity outcome, which is </w:t>
      </w:r>
      <w:r w:rsidRPr="00363CA4">
        <w:t>inherently self-interested and fostered through international regimes through mutual agreements, I directly argue that this is not due</w:t>
      </w:r>
      <w:r w:rsidRPr="001D4CA5">
        <w:t xml:space="preserve"> solely</w:t>
      </w:r>
      <w:r w:rsidRPr="00156404">
        <w:t xml:space="preserve"> to absolute or material ga</w:t>
      </w:r>
      <w:r w:rsidRPr="0001016E">
        <w:t xml:space="preserve">ins. </w:t>
      </w:r>
      <w:r w:rsidR="00B04E5F" w:rsidRPr="0060666E">
        <w:t xml:space="preserve">I show that these mutual agreements are based on the positive international identity perspectives of regime partners that may choose to break from an international arrangement, even if there are considerable material gains within that regime. </w:t>
      </w:r>
      <w:r w:rsidR="009561FF" w:rsidRPr="00CA13F9">
        <w:t>It is not a material or power based approach to international relations, but an approach concerned with symbolic interactionism, agency</w:t>
      </w:r>
      <w:r w:rsidR="009561FF" w:rsidRPr="00646E6F">
        <w:t xml:space="preserve">, and </w:t>
      </w:r>
      <w:r w:rsidR="00F208D7" w:rsidRPr="00646E6F">
        <w:t>norms that do not always result in entirely rational</w:t>
      </w:r>
      <w:r w:rsidR="00713900" w:rsidRPr="00814183">
        <w:t xml:space="preserve"> </w:t>
      </w:r>
      <w:r w:rsidR="00F208D7" w:rsidRPr="00E00BF6">
        <w:t>choices</w:t>
      </w:r>
      <w:r w:rsidR="009561FF" w:rsidRPr="004D1A92">
        <w:t xml:space="preserve">. </w:t>
      </w:r>
    </w:p>
    <w:p w14:paraId="66BFDA61" w14:textId="764FF61F" w:rsidR="0035621B" w:rsidRPr="00AA4773" w:rsidRDefault="0035621B" w:rsidP="0035621B">
      <w:pPr>
        <w:spacing w:line="480" w:lineRule="auto"/>
        <w:ind w:firstLine="720"/>
      </w:pPr>
      <w:r w:rsidRPr="003A3420">
        <w:t>International regimes are “principles, norms, rules, and decision-making procedures around which actor expectations conver</w:t>
      </w:r>
      <w:r w:rsidR="00A30156" w:rsidRPr="00D100C4">
        <w:t>ge in a given issue-area.”</w:t>
      </w:r>
      <w:r w:rsidR="00557275" w:rsidRPr="00F16AB3">
        <w:rPr>
          <w:rStyle w:val="FootnoteReference"/>
        </w:rPr>
        <w:footnoteReference w:id="33"/>
      </w:r>
      <w:r w:rsidRPr="00F16AB3">
        <w:t xml:space="preserve"> Krasner</w:t>
      </w:r>
      <w:r w:rsidR="003D7182" w:rsidRPr="00F16AB3">
        <w:t xml:space="preserve"> (1982)</w:t>
      </w:r>
      <w:r w:rsidRPr="00F16AB3">
        <w:t xml:space="preserve"> illustrates how international regimes have been conceptualized as “intervening variables standing between</w:t>
      </w:r>
      <w:r w:rsidRPr="00AA4773">
        <w:t xml:space="preserve"> basic causal factors on one hand and outco</w:t>
      </w:r>
      <w:r w:rsidR="00A30156" w:rsidRPr="00AA4773">
        <w:t>mes and behavior on the other.”</w:t>
      </w:r>
      <w:r w:rsidR="00A30156" w:rsidRPr="00F16AB3">
        <w:rPr>
          <w:rStyle w:val="FootnoteReference"/>
        </w:rPr>
        <w:footnoteReference w:id="34"/>
      </w:r>
      <w:r w:rsidR="003D7182" w:rsidRPr="00F16AB3">
        <w:t xml:space="preserve">  Behavior</w:t>
      </w:r>
      <w:r w:rsidR="001234AC" w:rsidRPr="00F16AB3">
        <w:t xml:space="preserve"> in</w:t>
      </w:r>
      <w:r w:rsidR="003D7182" w:rsidRPr="00F16AB3">
        <w:t xml:space="preserve"> Krasner’s realist </w:t>
      </w:r>
      <w:r w:rsidR="001234AC" w:rsidRPr="00AA4773">
        <w:t>view</w:t>
      </w:r>
      <w:r w:rsidRPr="00AA4773">
        <w:t xml:space="preserve"> is a “function of the distribution of power among states and the relative position of a given state”.</w:t>
      </w:r>
      <w:r w:rsidR="00A30156" w:rsidRPr="00F16AB3">
        <w:rPr>
          <w:rStyle w:val="FootnoteReference"/>
        </w:rPr>
        <w:footnoteReference w:id="35"/>
      </w:r>
      <w:r w:rsidR="001234AC" w:rsidRPr="00F16AB3">
        <w:t xml:space="preserve"> </w:t>
      </w:r>
      <w:r w:rsidRPr="00F16AB3">
        <w:t xml:space="preserve">Changes in the structure of </w:t>
      </w:r>
      <w:r w:rsidRPr="00F16AB3">
        <w:lastRenderedPageBreak/>
        <w:t>international politics will only change as the distribution of power changes</w:t>
      </w:r>
      <w:r w:rsidR="00853E6F" w:rsidRPr="00F16AB3">
        <w:t>,</w:t>
      </w:r>
      <w:r w:rsidRPr="00AA4773">
        <w:t xml:space="preserve"> which then inevitably leads to power-based foreig</w:t>
      </w:r>
      <w:r w:rsidR="003359AE" w:rsidRPr="00AA4773">
        <w:t>n policy outcomes</w:t>
      </w:r>
      <w:r w:rsidRPr="00363CA4">
        <w:t>.</w:t>
      </w:r>
      <w:r w:rsidR="003359AE" w:rsidRPr="00F16AB3">
        <w:rPr>
          <w:rStyle w:val="FootnoteReference"/>
        </w:rPr>
        <w:footnoteReference w:id="36"/>
      </w:r>
      <w:r w:rsidRPr="00F16AB3">
        <w:t xml:space="preserve"> The state in this instance is understood as a “bundle of capabilities” in a specified territory and makes decisions as if under a “unified rati</w:t>
      </w:r>
      <w:r w:rsidR="003359AE" w:rsidRPr="00F16AB3">
        <w:t>onal actor</w:t>
      </w:r>
      <w:r w:rsidRPr="00AA4773">
        <w:t>.</w:t>
      </w:r>
      <w:r w:rsidR="003359AE" w:rsidRPr="00AA4773">
        <w:t>”</w:t>
      </w:r>
      <w:r w:rsidR="003359AE" w:rsidRPr="00F16AB3">
        <w:rPr>
          <w:rStyle w:val="FootnoteReference"/>
        </w:rPr>
        <w:footnoteReference w:id="37"/>
      </w:r>
      <w:r w:rsidRPr="00F16AB3">
        <w:t xml:space="preserve"> </w:t>
      </w:r>
      <w:r w:rsidR="003D7182" w:rsidRPr="00F16AB3">
        <w:t>Here, Krasner (1982) confines the state in realist theory when regime literature has grown to prove the reg</w:t>
      </w:r>
      <w:r w:rsidR="00DE7CA0" w:rsidRPr="00AA4773">
        <w:t>ime more important than he</w:t>
      </w:r>
      <w:r w:rsidR="003D7182" w:rsidRPr="00AA4773">
        <w:t xml:space="preserve"> assumes.</w:t>
      </w:r>
    </w:p>
    <w:p w14:paraId="44EA77F0" w14:textId="51A6F35C" w:rsidR="00A12901" w:rsidRPr="001D4CA5" w:rsidRDefault="00A12901" w:rsidP="00A12901">
      <w:pPr>
        <w:spacing w:line="480" w:lineRule="auto"/>
        <w:ind w:firstLine="720"/>
      </w:pPr>
      <w:r w:rsidRPr="00363CA4">
        <w:t>Barnett and Duvall (2005) apply multiple conceptions of power (compulsory, institutional, structural, productive) in what they distinguish as a “taxonomy of power</w:t>
      </w:r>
      <w:r w:rsidRPr="001D4CA5">
        <w:t>”. Their taxonomy includes two crucial dimensions: “the kinds of social relation</w:t>
      </w:r>
      <w:r w:rsidR="00563063" w:rsidRPr="00156404">
        <w:t>s through which power works</w:t>
      </w:r>
      <w:r w:rsidRPr="0001016E">
        <w:t xml:space="preserve"> and the specificity of social relations through </w:t>
      </w:r>
      <w:r w:rsidR="00563063" w:rsidRPr="0060666E">
        <w:t>which effects are produced</w:t>
      </w:r>
      <w:r w:rsidRPr="0060666E">
        <w:t>.</w:t>
      </w:r>
      <w:r w:rsidR="00A01BB0" w:rsidRPr="00CA13F9">
        <w:t>”</w:t>
      </w:r>
      <w:r w:rsidR="00301766" w:rsidRPr="00F16AB3">
        <w:rPr>
          <w:rStyle w:val="FootnoteReference"/>
        </w:rPr>
        <w:footnoteReference w:id="38"/>
      </w:r>
      <w:r w:rsidRPr="00F16AB3">
        <w:t xml:space="preserve"> Barnett and Duval</w:t>
      </w:r>
      <w:r w:rsidR="003D7FDE" w:rsidRPr="00F16AB3">
        <w:t>l</w:t>
      </w:r>
      <w:r w:rsidRPr="00F16AB3">
        <w:t xml:space="preserve"> (2005) argue that applying multiple concepts of power helps generate a more robust understanding of how power works in international politics through intersubjective perceptions of power between countries. One needs to cons</w:t>
      </w:r>
      <w:r w:rsidRPr="00AA4773">
        <w:t>ider how “social structures and processes generate differential social capacities for actors to define and purs</w:t>
      </w:r>
      <w:r w:rsidR="00A01BB0" w:rsidRPr="00AA4773">
        <w:t>ue their interests and ideals</w:t>
      </w:r>
      <w:r w:rsidRPr="00363CA4">
        <w:t>.</w:t>
      </w:r>
      <w:r w:rsidR="00A01BB0" w:rsidRPr="00363CA4">
        <w:t>”</w:t>
      </w:r>
      <w:r w:rsidR="00A01BB0" w:rsidRPr="00F16AB3">
        <w:rPr>
          <w:rStyle w:val="FootnoteReference"/>
        </w:rPr>
        <w:footnoteReference w:id="39"/>
      </w:r>
      <w:r w:rsidRPr="00F16AB3">
        <w:t xml:space="preserve"> In this way, power produces effects that shape how actors determine their circumstances and fate through social rela</w:t>
      </w:r>
      <w:r w:rsidR="00A01BB0" w:rsidRPr="00F16AB3">
        <w:t>tions</w:t>
      </w:r>
      <w:r w:rsidRPr="00AA4773">
        <w:t>.</w:t>
      </w:r>
      <w:r w:rsidR="00A01BB0" w:rsidRPr="00F16AB3">
        <w:rPr>
          <w:rStyle w:val="FootnoteReference"/>
        </w:rPr>
        <w:footnoteReference w:id="40"/>
      </w:r>
      <w:r w:rsidRPr="00F16AB3">
        <w:t xml:space="preserve"> Agency and structure are integrated into a conceptual framework to describe the actions and capabilities of states through</w:t>
      </w:r>
      <w:r w:rsidR="00C24DE0" w:rsidRPr="00F16AB3">
        <w:t xml:space="preserve"> varying illustrations of power</w:t>
      </w:r>
      <w:r w:rsidRPr="00F16AB3">
        <w:t>.</w:t>
      </w:r>
      <w:r w:rsidR="006769F8" w:rsidRPr="00F16AB3">
        <w:rPr>
          <w:rStyle w:val="FootnoteReference"/>
        </w:rPr>
        <w:footnoteReference w:id="41"/>
      </w:r>
      <w:r w:rsidR="006769F8" w:rsidRPr="00F16AB3">
        <w:t xml:space="preserve"> </w:t>
      </w:r>
      <w:r w:rsidRPr="00F16AB3">
        <w:t xml:space="preserve">This analysis looks at the </w:t>
      </w:r>
      <w:r w:rsidRPr="00F16AB3">
        <w:lastRenderedPageBreak/>
        <w:t>intersubjective perceptions of power between countries and how international identity defines interests in an internatio</w:t>
      </w:r>
      <w:r w:rsidR="002A5DDB" w:rsidRPr="00AA4773">
        <w:t>nal regime rather than on</w:t>
      </w:r>
      <w:r w:rsidRPr="00AA4773">
        <w:t xml:space="preserve"> conception</w:t>
      </w:r>
      <w:r w:rsidR="003D7FDE" w:rsidRPr="00AA4773">
        <w:t>s</w:t>
      </w:r>
      <w:r w:rsidR="00407659" w:rsidRPr="00363CA4">
        <w:t xml:space="preserve"> of power</w:t>
      </w:r>
      <w:r w:rsidR="002A5DDB" w:rsidRPr="00363CA4">
        <w:t>.</w:t>
      </w:r>
    </w:p>
    <w:p w14:paraId="24434CEA" w14:textId="16CA19A2" w:rsidR="00A12901" w:rsidRPr="00F16AB3" w:rsidRDefault="00563063" w:rsidP="0035621B">
      <w:pPr>
        <w:spacing w:line="480" w:lineRule="auto"/>
        <w:ind w:firstLine="720"/>
      </w:pPr>
      <w:r w:rsidRPr="00156404">
        <w:t>Any pattern of interaction illustrates self-perception and the perception of others in a way that can be studied like in international re</w:t>
      </w:r>
      <w:r w:rsidR="000F6291" w:rsidRPr="0001016E">
        <w:t>gimes.</w:t>
      </w:r>
      <w:r w:rsidR="000F6291" w:rsidRPr="00F16AB3">
        <w:rPr>
          <w:rStyle w:val="FootnoteReference"/>
        </w:rPr>
        <w:footnoteReference w:id="42"/>
      </w:r>
      <w:r w:rsidRPr="00F16AB3">
        <w:t xml:space="preserve"> Constructivism does not deny that a power structure exists, but that power is not solely based on material value. Power not only requires the material resources to impose one’s view on another, “but also the authority to determine the shared meanings that co</w:t>
      </w:r>
      <w:r w:rsidRPr="00AA4773">
        <w:t>nstitute the identities, interests and practices of states, as well as the conditions that confer, defer or deny access to ‘goods’ and</w:t>
      </w:r>
      <w:r w:rsidR="00D06087" w:rsidRPr="00AA4773">
        <w:t xml:space="preserve"> benefits</w:t>
      </w:r>
      <w:r w:rsidRPr="00363CA4">
        <w:t>.</w:t>
      </w:r>
      <w:r w:rsidR="00D06087" w:rsidRPr="00363CA4">
        <w:t>”</w:t>
      </w:r>
      <w:r w:rsidR="00D06087" w:rsidRPr="00F16AB3">
        <w:rPr>
          <w:rStyle w:val="FootnoteReference"/>
        </w:rPr>
        <w:footnoteReference w:id="43"/>
      </w:r>
    </w:p>
    <w:p w14:paraId="009A13F8" w14:textId="709A7E10" w:rsidR="00563063" w:rsidRPr="001D4CA5" w:rsidRDefault="00563063" w:rsidP="00563063">
      <w:pPr>
        <w:spacing w:line="480" w:lineRule="auto"/>
        <w:ind w:firstLine="720"/>
      </w:pPr>
      <w:r w:rsidRPr="00F16AB3">
        <w:t>The durability of international regimes through varying balances of power, according to Keohane (1982)</w:t>
      </w:r>
      <w:r w:rsidR="00363095" w:rsidRPr="00AA4773">
        <w:t>,</w:t>
      </w:r>
      <w:r w:rsidRPr="00AA4773">
        <w:t xml:space="preserve"> </w:t>
      </w:r>
      <w:r w:rsidR="00363095" w:rsidRPr="00AA4773">
        <w:t xml:space="preserve">has </w:t>
      </w:r>
      <w:r w:rsidRPr="00363CA4">
        <w:t xml:space="preserve">contributed to the demand for such regimes. He hypothesizes that international regimes </w:t>
      </w:r>
      <w:r w:rsidRPr="001D4CA5">
        <w:t>facilitate agreements and provide recognition and transparency of state interests, solve problems like transaction costs and “information imperfections”, are able to withstand the growing density of issues by developing norms for actors, apply structure to</w:t>
      </w:r>
      <w:r w:rsidRPr="00156404">
        <w:t xml:space="preserve"> transgovernmental relations, remove the belief that hegemony is necessary for international regime stability, and account for state’s emerging lack of capabilities to control events like be</w:t>
      </w:r>
      <w:r w:rsidR="00E47B9F" w:rsidRPr="0001016E">
        <w:t>fore</w:t>
      </w:r>
      <w:r w:rsidRPr="0060666E">
        <w:t>.</w:t>
      </w:r>
      <w:r w:rsidR="00E47B9F" w:rsidRPr="00F16AB3">
        <w:rPr>
          <w:rStyle w:val="FootnoteReference"/>
        </w:rPr>
        <w:footnoteReference w:id="44"/>
      </w:r>
      <w:r w:rsidRPr="00F16AB3">
        <w:t xml:space="preserve"> Simply put, Keohane (1982) concludes that actors have “incentives to coordinate their behavior” in order to “achieve greater collective benefits without reducing t</w:t>
      </w:r>
      <w:r w:rsidR="00E57A73" w:rsidRPr="00F16AB3">
        <w:t xml:space="preserve">he utility of any unit” making international regimes </w:t>
      </w:r>
      <w:r w:rsidRPr="00F16AB3">
        <w:lastRenderedPageBreak/>
        <w:t>inev</w:t>
      </w:r>
      <w:r w:rsidR="000B76EF" w:rsidRPr="00F16AB3">
        <w:t>itable</w:t>
      </w:r>
      <w:r w:rsidR="0082759D" w:rsidRPr="00AA4773">
        <w:t>.</w:t>
      </w:r>
      <w:r w:rsidR="0082759D" w:rsidRPr="00F16AB3">
        <w:rPr>
          <w:rStyle w:val="FootnoteReference"/>
        </w:rPr>
        <w:footnoteReference w:id="45"/>
      </w:r>
      <w:r w:rsidR="00713900" w:rsidRPr="00F16AB3">
        <w:t xml:space="preserve"> I suggest in this study that these “incentives to coordinate behavior” are based on more than on the “utility of the unit” but on the international identity perspectives of that relationship </w:t>
      </w:r>
      <w:r w:rsidR="006615AE" w:rsidRPr="00AA4773">
        <w:t xml:space="preserve">regardless of absolute utility. Keohane (1982) does not account for identity discrepancies in international regimes and how that affects regime durability. </w:t>
      </w:r>
      <w:r w:rsidR="006615AE" w:rsidRPr="00363CA4">
        <w:t xml:space="preserve">Although these factors that Keohane (1982) addresses like incentive and utility are important, I propose that other factors like international identity are overlooked when discussing international regimes and their durability over time. </w:t>
      </w:r>
    </w:p>
    <w:p w14:paraId="31FCC060" w14:textId="5790B638" w:rsidR="00563063" w:rsidRPr="00F16AB3" w:rsidRDefault="00563063" w:rsidP="00563063">
      <w:pPr>
        <w:spacing w:line="480" w:lineRule="auto"/>
        <w:ind w:firstLine="720"/>
      </w:pPr>
      <w:r w:rsidRPr="00156404">
        <w:t>However, as Wendt (1992) argues, anarchy is what states make of it. This constructivist approach to power and international regimes differs from neorealists and neoliberals in that emphasis is not entirely placed in ratio</w:t>
      </w:r>
      <w:r w:rsidR="000B76EF" w:rsidRPr="0001016E">
        <w:t xml:space="preserve">nalism or </w:t>
      </w:r>
      <w:r w:rsidR="000B76EF" w:rsidRPr="0060666E">
        <w:t>self-interest</w:t>
      </w:r>
      <w:r w:rsidRPr="0060666E">
        <w:t>.</w:t>
      </w:r>
      <w:r w:rsidR="000B76EF" w:rsidRPr="00F16AB3">
        <w:rPr>
          <w:rStyle w:val="FootnoteReference"/>
        </w:rPr>
        <w:footnoteReference w:id="46"/>
      </w:r>
      <w:r w:rsidRPr="00F16AB3">
        <w:t xml:space="preserve"> These theories only account for changes in behavior and fail to address the changes in identities or the interests of agents. Although, self-help systems are prevalent in neoliberal theory, Wendt’s approach describes how institutions of “self-help and power politics are socially constructed under anarchy” through th</w:t>
      </w:r>
      <w:r w:rsidR="000B76EF" w:rsidRPr="00F16AB3">
        <w:t>e “institution of sovereignty</w:t>
      </w:r>
      <w:r w:rsidRPr="00AA4773">
        <w:t>.</w:t>
      </w:r>
      <w:r w:rsidR="000B76EF" w:rsidRPr="00AA4773">
        <w:t>”</w:t>
      </w:r>
      <w:r w:rsidR="000B76EF" w:rsidRPr="00F16AB3">
        <w:rPr>
          <w:rStyle w:val="FootnoteReference"/>
        </w:rPr>
        <w:footnoteReference w:id="47"/>
      </w:r>
      <w:r w:rsidR="000B76EF" w:rsidRPr="00F16AB3">
        <w:t xml:space="preserve"> </w:t>
      </w:r>
      <w:r w:rsidRPr="00F16AB3">
        <w:t xml:space="preserve">Identities and interests are then transformed through an “evolution of cooperation” and “intentional efforts to transform egoistic identities into collective identities” through </w:t>
      </w:r>
      <w:r w:rsidR="000B76EF" w:rsidRPr="00AA4773">
        <w:t>agents</w:t>
      </w:r>
      <w:r w:rsidRPr="00AA4773">
        <w:t>.</w:t>
      </w:r>
      <w:r w:rsidR="000B76EF" w:rsidRPr="00F16AB3">
        <w:rPr>
          <w:rStyle w:val="FootnoteReference"/>
        </w:rPr>
        <w:footnoteReference w:id="48"/>
      </w:r>
      <w:r w:rsidRPr="00F16AB3">
        <w:t xml:space="preserve"> Wendt (1992) discusses that there is a level of complex learning involved in state interactions that is not fully accounted for in rationalism. Rationalism reduces behavioral interactions as exogenously given among actors in the anarchic st</w:t>
      </w:r>
      <w:r w:rsidR="00240CD0" w:rsidRPr="00F16AB3">
        <w:t>ructure</w:t>
      </w:r>
      <w:r w:rsidRPr="00AA4773">
        <w:t>.</w:t>
      </w:r>
      <w:r w:rsidR="000B76EF" w:rsidRPr="00F16AB3">
        <w:rPr>
          <w:rStyle w:val="FootnoteReference"/>
        </w:rPr>
        <w:footnoteReference w:id="49"/>
      </w:r>
      <w:r w:rsidRPr="00F16AB3">
        <w:t xml:space="preserve"> </w:t>
      </w:r>
    </w:p>
    <w:p w14:paraId="0FBBC2FC" w14:textId="5783252C" w:rsidR="00563063" w:rsidRPr="00F16AB3" w:rsidRDefault="00563063" w:rsidP="00563063">
      <w:pPr>
        <w:spacing w:line="480" w:lineRule="auto"/>
        <w:ind w:firstLine="720"/>
      </w:pPr>
      <w:r w:rsidRPr="00F16AB3">
        <w:lastRenderedPageBreak/>
        <w:t>Finnemore and Sikkink (1998) describe strategic shifts in identity as “str</w:t>
      </w:r>
      <w:r w:rsidRPr="00AA4773">
        <w:t>ategic social construction”. This is when actors rationally strategize when to reconfigure their choices based upon the preferences, identities, or social context of their interaction with other state</w:t>
      </w:r>
      <w:r w:rsidR="002E7D6A" w:rsidRPr="00AA4773">
        <w:t>s</w:t>
      </w:r>
      <w:r w:rsidRPr="00363CA4">
        <w:t>.</w:t>
      </w:r>
      <w:r w:rsidR="002E7D6A" w:rsidRPr="00F16AB3">
        <w:rPr>
          <w:rStyle w:val="FootnoteReference"/>
        </w:rPr>
        <w:footnoteReference w:id="50"/>
      </w:r>
      <w:r w:rsidRPr="00F16AB3">
        <w:t xml:space="preserve"> Constructivism makes up for the rational shortcomings seen in realism in how actors may act rationally not only to manipulate the material world but also the social world through social constructions like norms, rules</w:t>
      </w:r>
      <w:r w:rsidR="00FD23C1" w:rsidRPr="00F16AB3">
        <w:t>, and identities</w:t>
      </w:r>
      <w:r w:rsidRPr="00AA4773">
        <w:t>.</w:t>
      </w:r>
      <w:r w:rsidR="00FD23C1" w:rsidRPr="00F16AB3">
        <w:rPr>
          <w:rStyle w:val="FootnoteReference"/>
        </w:rPr>
        <w:footnoteReference w:id="51"/>
      </w:r>
      <w:r w:rsidRPr="00F16AB3">
        <w:t xml:space="preserve"> </w:t>
      </w:r>
    </w:p>
    <w:p w14:paraId="335C26FF" w14:textId="049293CC" w:rsidR="00563063" w:rsidRPr="00F16AB3" w:rsidRDefault="00563063" w:rsidP="00563063">
      <w:pPr>
        <w:spacing w:line="480" w:lineRule="auto"/>
        <w:ind w:firstLine="720"/>
      </w:pPr>
      <w:r w:rsidRPr="00AA4773">
        <w:t>Hopf</w:t>
      </w:r>
      <w:r w:rsidR="00086A5A" w:rsidRPr="00AA4773">
        <w:t xml:space="preserve"> </w:t>
      </w:r>
      <w:r w:rsidR="00A04BFD" w:rsidRPr="00AA4773">
        <w:t xml:space="preserve">(2002) </w:t>
      </w:r>
      <w:r w:rsidRPr="00363CA4">
        <w:t>however, rejects that</w:t>
      </w:r>
      <w:r w:rsidR="00172BA2" w:rsidRPr="00363CA4">
        <w:t xml:space="preserve"> </w:t>
      </w:r>
      <w:r w:rsidRPr="001D4CA5">
        <w:t xml:space="preserve">identities can be strategically manipulated </w:t>
      </w:r>
      <w:r w:rsidR="0088259C" w:rsidRPr="00156404">
        <w:t xml:space="preserve">even though leaders may try to do so. He believes that </w:t>
      </w:r>
      <w:r w:rsidRPr="0001016E">
        <w:t xml:space="preserve">the “routine, repetitive, habitual, customary, and everyday” aspects of identity </w:t>
      </w:r>
      <w:r w:rsidR="0088259C" w:rsidRPr="0060666E">
        <w:t xml:space="preserve">take over </w:t>
      </w:r>
      <w:r w:rsidRPr="00CA13F9">
        <w:t>the “deliberate, reflexive, problem-solving, adaptive, evo</w:t>
      </w:r>
      <w:r w:rsidR="00F43155" w:rsidRPr="00646E6F">
        <w:t>lutionary” aspects of identity</w:t>
      </w:r>
      <w:r w:rsidRPr="00646E6F">
        <w:t>.</w:t>
      </w:r>
      <w:r w:rsidR="002F4242" w:rsidRPr="00F16AB3">
        <w:rPr>
          <w:rStyle w:val="FootnoteReference"/>
        </w:rPr>
        <w:footnoteReference w:id="52"/>
      </w:r>
      <w:r w:rsidRPr="00F16AB3">
        <w:t xml:space="preserve"> Hopf </w:t>
      </w:r>
      <w:r w:rsidR="00F43155" w:rsidRPr="00F16AB3">
        <w:t xml:space="preserve">(2002) </w:t>
      </w:r>
      <w:r w:rsidRPr="00AA4773">
        <w:t>argues that eventually, “situations acquire an intersubjectively understood collection of attitudes, orientations, actions and perspectives” that are echoed in social intera</w:t>
      </w:r>
      <w:r w:rsidR="00A04BFD" w:rsidRPr="00AA4773">
        <w:t>ction</w:t>
      </w:r>
      <w:r w:rsidRPr="00AA4773">
        <w:t>.</w:t>
      </w:r>
      <w:r w:rsidR="00F43155" w:rsidRPr="00F16AB3">
        <w:rPr>
          <w:rStyle w:val="FootnoteReference"/>
        </w:rPr>
        <w:footnoteReference w:id="53"/>
      </w:r>
      <w:r w:rsidRPr="00F16AB3">
        <w:t xml:space="preserve"> </w:t>
      </w:r>
      <w:r w:rsidR="00B32CE7" w:rsidRPr="00F16AB3">
        <w:t>However,</w:t>
      </w:r>
      <w:r w:rsidR="0088259C" w:rsidRPr="00F16AB3">
        <w:t xml:space="preserve"> it is the involuntary aspects of identity and the motivations of s</w:t>
      </w:r>
      <w:r w:rsidR="0088259C" w:rsidRPr="00AA4773">
        <w:t xml:space="preserve">trategic identity that work together to produce some </w:t>
      </w:r>
      <w:r w:rsidR="00B32CE7" w:rsidRPr="00AA4773">
        <w:t>outcome, which</w:t>
      </w:r>
      <w:r w:rsidR="0088259C" w:rsidRPr="00AA4773">
        <w:t xml:space="preserve"> may not be entirely rational. </w:t>
      </w:r>
      <w:r w:rsidR="00B32CE7" w:rsidRPr="00363CA4">
        <w:t>It is possible that bot</w:t>
      </w:r>
      <w:r w:rsidR="006769F8" w:rsidRPr="00363CA4">
        <w:t>h kinds of processes take place.</w:t>
      </w:r>
      <w:r w:rsidR="00B32CE7" w:rsidRPr="001D4CA5">
        <w:t xml:space="preserve"> </w:t>
      </w:r>
      <w:r w:rsidR="00542D9A" w:rsidRPr="00F16AB3">
        <w:rPr>
          <w:rStyle w:val="FootnoteReference"/>
        </w:rPr>
        <w:footnoteReference w:id="54"/>
      </w:r>
      <w:r w:rsidR="00542D9A" w:rsidRPr="00F16AB3">
        <w:t xml:space="preserve"> </w:t>
      </w:r>
      <w:r w:rsidR="00B32CE7" w:rsidRPr="00F16AB3">
        <w:t>If</w:t>
      </w:r>
      <w:r w:rsidRPr="00F16AB3">
        <w:t xml:space="preserve"> state</w:t>
      </w:r>
      <w:r w:rsidR="00B32CE7" w:rsidRPr="00AA4773">
        <w:t xml:space="preserve"> actors, which reflect an identity, do</w:t>
      </w:r>
      <w:r w:rsidRPr="00AA4773">
        <w:t xml:space="preserve"> not strategically manipulate its</w:t>
      </w:r>
      <w:r w:rsidR="00B32CE7" w:rsidRPr="00363CA4">
        <w:t xml:space="preserve"> state’s </w:t>
      </w:r>
      <w:r w:rsidRPr="00363CA4">
        <w:t>identity and how that identity is perceived by other actors, it remains subordinate to the curren</w:t>
      </w:r>
      <w:r w:rsidR="00B32CE7" w:rsidRPr="001D4CA5">
        <w:t>t international system because there is no ability to adapt</w:t>
      </w:r>
      <w:r w:rsidR="00BA05DA" w:rsidRPr="00156404">
        <w:t xml:space="preserve"> t</w:t>
      </w:r>
      <w:r w:rsidR="00BA05DA" w:rsidRPr="0001016E">
        <w:t>o a changing system</w:t>
      </w:r>
      <w:r w:rsidR="00B32CE7" w:rsidRPr="0060666E">
        <w:t xml:space="preserve">. At the same time the state is subject to the habitual aspects of </w:t>
      </w:r>
      <w:r w:rsidR="00A6733D" w:rsidRPr="0060666E">
        <w:t xml:space="preserve">being. This </w:t>
      </w:r>
      <w:r w:rsidR="00A6733D" w:rsidRPr="0060666E">
        <w:lastRenderedPageBreak/>
        <w:t xml:space="preserve">can </w:t>
      </w:r>
      <w:r w:rsidR="00B32CE7" w:rsidRPr="00CA13F9">
        <w:t>simultaneously</w:t>
      </w:r>
      <w:r w:rsidR="00BA05DA" w:rsidRPr="00CA13F9">
        <w:t xml:space="preserve"> render</w:t>
      </w:r>
      <w:r w:rsidR="005A4196" w:rsidRPr="00CA13F9">
        <w:t xml:space="preserve"> the state</w:t>
      </w:r>
      <w:r w:rsidR="00BA05DA" w:rsidRPr="00646E6F">
        <w:t xml:space="preserve"> to irrational action</w:t>
      </w:r>
      <w:r w:rsidR="005A4196" w:rsidRPr="00646E6F">
        <w:t xml:space="preserve"> thus </w:t>
      </w:r>
      <w:r w:rsidR="00A6733D" w:rsidRPr="00646E6F">
        <w:t>making it</w:t>
      </w:r>
      <w:r w:rsidR="009E261B" w:rsidRPr="00646E6F">
        <w:t xml:space="preserve"> incapable of being entirely rational. </w:t>
      </w:r>
      <w:r w:rsidR="00C84339" w:rsidRPr="00814183">
        <w:t>Both are present in this analysis in how interna</w:t>
      </w:r>
      <w:r w:rsidR="00C84339" w:rsidRPr="00E00BF6">
        <w:t xml:space="preserve">tional identity perspectives are formed through both habitual and manipulated </w:t>
      </w:r>
      <w:r w:rsidR="00C84339" w:rsidRPr="004D1A92">
        <w:t>procedures</w:t>
      </w:r>
      <w:r w:rsidR="00C84339" w:rsidRPr="00B96DFA">
        <w:t xml:space="preserve"> and then acted upon in a way that is </w:t>
      </w:r>
      <w:r w:rsidR="00C84339" w:rsidRPr="003A3420">
        <w:t>more manipulative in order to gain a desired international identity outcome. The manipulated part of international identity is what I focus on in this study to show how changes in identity are reflected in state choice</w:t>
      </w:r>
      <w:r w:rsidR="00C84339" w:rsidRPr="00D100C4">
        <w:t xml:space="preserve"> because political </w:t>
      </w:r>
      <w:r w:rsidR="00C84339" w:rsidRPr="00570864">
        <w:t>elites</w:t>
      </w:r>
      <w:r w:rsidR="00C84339" w:rsidRPr="00117D76">
        <w:t xml:space="preserve"> intend to influence or manipulate a specific </w:t>
      </w:r>
      <w:r w:rsidR="00C84339" w:rsidRPr="00882227">
        <w:t xml:space="preserve">international identity perspective. International identity perspectives </w:t>
      </w:r>
      <w:r w:rsidR="00C84339" w:rsidRPr="00D327CC">
        <w:t xml:space="preserve">have the ability to change over time while economic agreements remain static unless renegotiated. This chasm between non-static </w:t>
      </w:r>
      <w:r w:rsidR="00C84339" w:rsidRPr="00F16AB3">
        <w:t xml:space="preserve">identity and static economic arrangement contribute to the casual mechanisms at work when states chose to break from economic arrangements. </w:t>
      </w:r>
    </w:p>
    <w:p w14:paraId="59643D76" w14:textId="127DEA0F" w:rsidR="00563063" w:rsidRPr="00F16AB3" w:rsidRDefault="00563063" w:rsidP="00563063">
      <w:pPr>
        <w:spacing w:line="480" w:lineRule="auto"/>
        <w:ind w:firstLine="720"/>
      </w:pPr>
      <w:r w:rsidRPr="00F16AB3">
        <w:t>The state is the politically sovereign unit and the nation is the group identity. The state is a political body that recognizes a central government and the territory constitute</w:t>
      </w:r>
      <w:r w:rsidR="00015065" w:rsidRPr="00F16AB3">
        <w:t>d by that state</w:t>
      </w:r>
      <w:r w:rsidRPr="00F16AB3">
        <w:t>.</w:t>
      </w:r>
      <w:r w:rsidR="00F43155" w:rsidRPr="00F16AB3">
        <w:rPr>
          <w:rStyle w:val="FootnoteReference"/>
        </w:rPr>
        <w:footnoteReference w:id="55"/>
      </w:r>
      <w:r w:rsidRPr="00F16AB3">
        <w:t xml:space="preserve"> A state must also be recognized as sovereign and as an international act</w:t>
      </w:r>
      <w:r w:rsidR="0042621E" w:rsidRPr="00F16AB3">
        <w:t>or by other states</w:t>
      </w:r>
      <w:r w:rsidRPr="00AA4773">
        <w:t>.</w:t>
      </w:r>
      <w:r w:rsidR="00015065" w:rsidRPr="00F16AB3">
        <w:rPr>
          <w:rStyle w:val="FootnoteReference"/>
        </w:rPr>
        <w:footnoteReference w:id="56"/>
      </w:r>
      <w:r w:rsidRPr="00F16AB3">
        <w:t xml:space="preserve"> This does not assume that the territorial boundaries of the state fully encompass the nation or that a single nation resides within the state. There is not a fixed area that holds a nation</w:t>
      </w:r>
      <w:r w:rsidR="00A87BDA" w:rsidRPr="00AA4773">
        <w:t xml:space="preserve">; </w:t>
      </w:r>
      <w:r w:rsidRPr="00AA4773">
        <w:t>it is a flexible but generally agreed upon boundary that is underst</w:t>
      </w:r>
      <w:r w:rsidR="00542D9A" w:rsidRPr="00AA4773">
        <w:t>ood through social interactions</w:t>
      </w:r>
      <w:r w:rsidR="00542D9A" w:rsidRPr="00363CA4">
        <w:t>.</w:t>
      </w:r>
      <w:r w:rsidR="00542D9A" w:rsidRPr="00F16AB3">
        <w:rPr>
          <w:rStyle w:val="FootnoteReference"/>
        </w:rPr>
        <w:footnoteReference w:id="57"/>
      </w:r>
      <w:r w:rsidRPr="00F16AB3">
        <w:t xml:space="preserve"> As mentioned, the state and the nation do not always align perfectly, but this study </w:t>
      </w:r>
      <w:r w:rsidR="00A87BDA" w:rsidRPr="00F16AB3">
        <w:t>examines</w:t>
      </w:r>
      <w:r w:rsidRPr="00AA4773">
        <w:t xml:space="preserve"> the collective group identity within the state </w:t>
      </w:r>
      <w:r w:rsidRPr="00AA4773">
        <w:lastRenderedPageBreak/>
        <w:t>and how it is reflected in state behavior in international regimes. The state is the actor in international regimes but the scope of this study assumes that group identity is reflected in state choices and how it pursues state inte</w:t>
      </w:r>
      <w:r w:rsidR="0042621E" w:rsidRPr="00363CA4">
        <w:t>rests</w:t>
      </w:r>
      <w:r w:rsidRPr="00363CA4">
        <w:t>.</w:t>
      </w:r>
      <w:r w:rsidR="0042621E" w:rsidRPr="00F16AB3">
        <w:rPr>
          <w:rStyle w:val="FootnoteReference"/>
        </w:rPr>
        <w:footnoteReference w:id="58"/>
      </w:r>
      <w:r w:rsidRPr="00F16AB3">
        <w:t xml:space="preserve"> According to Hall, the social construction of identities and </w:t>
      </w:r>
      <w:r w:rsidR="00033F74" w:rsidRPr="00F16AB3">
        <w:t>their</w:t>
      </w:r>
      <w:r w:rsidRPr="00F16AB3">
        <w:t xml:space="preserve"> participation in international regimes shows that identity is “necessarily prior to more obvious conceptions of interest</w:t>
      </w:r>
      <w:r w:rsidRPr="00AA4773">
        <w:t>” as a “’we’ needs to be established before its</w:t>
      </w:r>
      <w:r w:rsidR="00C71945" w:rsidRPr="00AA4773">
        <w:t xml:space="preserve"> interests can be articulated</w:t>
      </w:r>
      <w:r w:rsidRPr="00AA4773">
        <w:t>.</w:t>
      </w:r>
      <w:r w:rsidR="00C71945" w:rsidRPr="00363CA4">
        <w:t>”</w:t>
      </w:r>
      <w:r w:rsidR="0042621E" w:rsidRPr="00F16AB3">
        <w:rPr>
          <w:rStyle w:val="FootnoteReference"/>
        </w:rPr>
        <w:footnoteReference w:id="59"/>
      </w:r>
      <w:r w:rsidRPr="00F16AB3">
        <w:t xml:space="preserve"> </w:t>
      </w:r>
    </w:p>
    <w:p w14:paraId="7596CDA7" w14:textId="1165FC0D" w:rsidR="00563063" w:rsidRPr="00F16AB3" w:rsidRDefault="00563063" w:rsidP="00563063">
      <w:pPr>
        <w:spacing w:line="480" w:lineRule="auto"/>
        <w:ind w:firstLine="720"/>
      </w:pPr>
      <w:r w:rsidRPr="00AA4773">
        <w:t>The nation is an “international reality” that is “socially constructed by cognitive structures that give meaning to t</w:t>
      </w:r>
      <w:r w:rsidR="00BF7CA4" w:rsidRPr="00AA4773">
        <w:t>he material world.”</w:t>
      </w:r>
      <w:r w:rsidR="00BF7CA4" w:rsidRPr="00F16AB3">
        <w:rPr>
          <w:rStyle w:val="FootnoteReference"/>
        </w:rPr>
        <w:footnoteReference w:id="60"/>
      </w:r>
      <w:r w:rsidRPr="00F16AB3">
        <w:t xml:space="preserve"> The nation, as a group identity, gives meaning to the material world through self-perceptions and the characteristics endowed by others. Identity is relational in that an ‘other’ needs to be established before one can define the ‘self’ making both the ‘self’ and ‘other’ necessary in establishing</w:t>
      </w:r>
      <w:r w:rsidR="00BF7CA4" w:rsidRPr="00F16AB3">
        <w:t xml:space="preserve"> identity</w:t>
      </w:r>
      <w:r w:rsidRPr="00AA4773">
        <w:t>.</w:t>
      </w:r>
      <w:r w:rsidR="00BF7CA4" w:rsidRPr="00F16AB3">
        <w:rPr>
          <w:rStyle w:val="FootnoteReference"/>
        </w:rPr>
        <w:footnoteReference w:id="61"/>
      </w:r>
      <w:r w:rsidRPr="00F16AB3">
        <w:t xml:space="preserve"> </w:t>
      </w:r>
    </w:p>
    <w:p w14:paraId="02D343E8" w14:textId="1D402A07" w:rsidR="00563063" w:rsidRPr="00F16AB3" w:rsidRDefault="00563063" w:rsidP="00563063">
      <w:pPr>
        <w:spacing w:line="480" w:lineRule="auto"/>
        <w:ind w:firstLine="720"/>
      </w:pPr>
      <w:r w:rsidRPr="00AA4773">
        <w:t>International identity differs from national identity in how it sees itself as part of the international community. National identity is shaped by one’s own imaginings of ‘their’ nation an</w:t>
      </w:r>
      <w:r w:rsidR="00542D9A" w:rsidRPr="00AA4773">
        <w:t xml:space="preserve">d where ‘they’ belong within it. </w:t>
      </w:r>
      <w:r w:rsidR="00B6221C" w:rsidRPr="00F16AB3">
        <w:rPr>
          <w:rStyle w:val="FootnoteReference"/>
        </w:rPr>
        <w:footnoteReference w:id="62"/>
      </w:r>
      <w:r w:rsidRPr="00F16AB3">
        <w:t xml:space="preserve"> But according to Coe and Neumann (2011), national identity fails to address the “complex interrelations and identification processes that develop among nations in an increa</w:t>
      </w:r>
      <w:r w:rsidR="00835021" w:rsidRPr="00F16AB3">
        <w:t>singly globalized world.”</w:t>
      </w:r>
      <w:r w:rsidR="00835021" w:rsidRPr="00F16AB3">
        <w:rPr>
          <w:rStyle w:val="FootnoteReference"/>
        </w:rPr>
        <w:footnoteReference w:id="63"/>
      </w:r>
      <w:r w:rsidRPr="00F16AB3">
        <w:t xml:space="preserve"> </w:t>
      </w:r>
    </w:p>
    <w:p w14:paraId="7D89C155" w14:textId="2716B1BD" w:rsidR="00DF6D20" w:rsidRPr="00363CA4" w:rsidRDefault="00563063" w:rsidP="00DF6D20">
      <w:pPr>
        <w:spacing w:line="480" w:lineRule="auto"/>
        <w:ind w:firstLine="720"/>
      </w:pPr>
      <w:r w:rsidRPr="00F16AB3">
        <w:lastRenderedPageBreak/>
        <w:t>International identity accounts for the considerations of identity beyond state</w:t>
      </w:r>
      <w:r w:rsidR="00835021" w:rsidRPr="00AA4773">
        <w:t xml:space="preserve"> borders</w:t>
      </w:r>
      <w:r w:rsidRPr="00AA4773">
        <w:t>.</w:t>
      </w:r>
      <w:r w:rsidR="00835021" w:rsidRPr="00F16AB3">
        <w:rPr>
          <w:rStyle w:val="FootnoteReference"/>
        </w:rPr>
        <w:footnoteReference w:id="64"/>
      </w:r>
      <w:r w:rsidRPr="00F16AB3">
        <w:t xml:space="preserve"> International identity is about communication, much like national identity, in that it is “constructed, transmitted, and circumscribed via di</w:t>
      </w:r>
      <w:r w:rsidR="00835021" w:rsidRPr="00F16AB3">
        <w:t>scourse</w:t>
      </w:r>
      <w:r w:rsidRPr="00F16AB3">
        <w:t>.</w:t>
      </w:r>
      <w:r w:rsidR="00835021" w:rsidRPr="00AA4773">
        <w:t>”</w:t>
      </w:r>
      <w:r w:rsidR="00835021" w:rsidRPr="00F16AB3">
        <w:rPr>
          <w:rStyle w:val="FootnoteReference"/>
        </w:rPr>
        <w:footnoteReference w:id="65"/>
      </w:r>
      <w:r w:rsidRPr="00F16AB3">
        <w:t xml:space="preserve"> International identity addresses</w:t>
      </w:r>
      <w:r w:rsidR="00FB780D" w:rsidRPr="00F16AB3">
        <w:t xml:space="preserve"> how</w:t>
      </w:r>
      <w:r w:rsidR="005A5DE4" w:rsidRPr="00F16AB3">
        <w:t xml:space="preserve"> state</w:t>
      </w:r>
      <w:r w:rsidR="00FB780D" w:rsidRPr="00AA4773">
        <w:t>s</w:t>
      </w:r>
      <w:r w:rsidR="005A5DE4" w:rsidRPr="00AA4773">
        <w:t xml:space="preserve"> make decisions relationally rather than as an independent entity.</w:t>
      </w:r>
      <w:r w:rsidRPr="00AA4773">
        <w:t xml:space="preserve"> </w:t>
      </w:r>
    </w:p>
    <w:p w14:paraId="1C602AC0" w14:textId="11F7CEF0" w:rsidR="00520DDC" w:rsidRPr="00AA4773" w:rsidRDefault="00563063" w:rsidP="00DF6D20">
      <w:pPr>
        <w:spacing w:line="480" w:lineRule="auto"/>
        <w:ind w:firstLine="720"/>
      </w:pPr>
      <w:r w:rsidRPr="00363CA4">
        <w:t>The concept of international identity is not wide</w:t>
      </w:r>
      <w:r w:rsidR="00137759" w:rsidRPr="001D4CA5">
        <w:t xml:space="preserve">ly addressed in IR </w:t>
      </w:r>
      <w:r w:rsidR="00045AA3" w:rsidRPr="0001016E">
        <w:t>literature, which</w:t>
      </w:r>
      <w:r w:rsidR="00045AA3" w:rsidRPr="0060666E">
        <w:t xml:space="preserve"> gives this analysis purpos</w:t>
      </w:r>
      <w:r w:rsidR="00045AA3" w:rsidRPr="00CA13F9">
        <w:t>e in the academic field</w:t>
      </w:r>
      <w:r w:rsidRPr="00CA13F9">
        <w:t xml:space="preserve">. </w:t>
      </w:r>
      <w:r w:rsidR="00137759" w:rsidRPr="00CA13F9">
        <w:t xml:space="preserve">This lack of information of complex subject as this comes with its own difficulties in differentiating what makes international identity applicable to IR studies. International identity and national identity are parallel concepts. </w:t>
      </w:r>
      <w:r w:rsidRPr="00646E6F">
        <w:t>National interests are “intersubjective understandings about what it takes to advance power, influence and wealth, that survive the political process, given the distribution of powe</w:t>
      </w:r>
      <w:r w:rsidR="00835021" w:rsidRPr="00814183">
        <w:t>r and knowledge in a society</w:t>
      </w:r>
      <w:r w:rsidRPr="00E00BF6">
        <w:t>.</w:t>
      </w:r>
      <w:r w:rsidR="00835021" w:rsidRPr="004D1A92">
        <w:t>”</w:t>
      </w:r>
      <w:r w:rsidR="00835021" w:rsidRPr="00F16AB3">
        <w:rPr>
          <w:rStyle w:val="FootnoteReference"/>
        </w:rPr>
        <w:footnoteReference w:id="66"/>
      </w:r>
      <w:r w:rsidRPr="00F16AB3">
        <w:t xml:space="preserve"> Nations come to understand these national interests through “cognitive evolution” which argues that we come to “understand the adoption by policy-makers of new interpretations of reality, as they are created and introduced to the political system by individuals and social actors</w:t>
      </w:r>
      <w:r w:rsidR="00835021" w:rsidRPr="00AA4773">
        <w:t>.</w:t>
      </w:r>
      <w:r w:rsidRPr="00AA4773">
        <w:t xml:space="preserve">” </w:t>
      </w:r>
      <w:r w:rsidR="00835021" w:rsidRPr="00F16AB3">
        <w:rPr>
          <w:rStyle w:val="FootnoteReference"/>
        </w:rPr>
        <w:footnoteReference w:id="67"/>
      </w:r>
      <w:r w:rsidRPr="00F16AB3">
        <w:t xml:space="preserve"> Here, rules and norms are assigned to designate what is appropriate for the nation to pursue through international relations. </w:t>
      </w:r>
      <w:r w:rsidR="00137759" w:rsidRPr="00AA4773">
        <w:t xml:space="preserve">This is not the same process that leads to the adoption of knowledge related to international identity. </w:t>
      </w:r>
    </w:p>
    <w:p w14:paraId="351DD201" w14:textId="5E1D7FB3" w:rsidR="00563063" w:rsidRPr="00CA13F9" w:rsidRDefault="00563063" w:rsidP="00563063">
      <w:pPr>
        <w:spacing w:line="480" w:lineRule="auto"/>
        <w:ind w:firstLine="720"/>
      </w:pPr>
      <w:r w:rsidRPr="00363CA4">
        <w:t>The international ide</w:t>
      </w:r>
      <w:r w:rsidR="00AC415A" w:rsidRPr="00363CA4">
        <w:t>ntity of state choice</w:t>
      </w:r>
      <w:r w:rsidRPr="001D4CA5">
        <w:t xml:space="preserve"> consider</w:t>
      </w:r>
      <w:r w:rsidR="00AC415A" w:rsidRPr="00156404">
        <w:t>s</w:t>
      </w:r>
      <w:r w:rsidRPr="0001016E">
        <w:t xml:space="preserve"> what is appropriate for the state to pursue in r</w:t>
      </w:r>
      <w:r w:rsidR="00AC415A" w:rsidRPr="0060666E">
        <w:t>elation to how it understands it’s</w:t>
      </w:r>
      <w:r w:rsidRPr="0060666E">
        <w:t xml:space="preserve"> relationship with another state within an </w:t>
      </w:r>
      <w:r w:rsidRPr="0060666E">
        <w:lastRenderedPageBreak/>
        <w:t xml:space="preserve">international regime much like Wendt (2004) describes in positive or negative conceptions of the actor as ‘friend’ or </w:t>
      </w:r>
      <w:r w:rsidRPr="00CA13F9">
        <w:t xml:space="preserve">enemy’. </w:t>
      </w:r>
    </w:p>
    <w:p w14:paraId="619B6CFE" w14:textId="09D363A6" w:rsidR="00563063" w:rsidRPr="001D4CA5" w:rsidRDefault="00563063" w:rsidP="00563063">
      <w:pPr>
        <w:spacing w:line="480" w:lineRule="auto"/>
        <w:ind w:firstLine="720"/>
      </w:pPr>
      <w:r w:rsidRPr="00646E6F">
        <w:t>Identity must be formed before the interests can be articulated through the state. There can be no national interest if the nation’s identity (interests, values, practices et</w:t>
      </w:r>
      <w:r w:rsidR="001C7DCE" w:rsidRPr="00814183">
        <w:t>c.) is not defined</w:t>
      </w:r>
      <w:r w:rsidRPr="00E00BF6">
        <w:t>.</w:t>
      </w:r>
      <w:r w:rsidR="001C7DCE" w:rsidRPr="00F16AB3">
        <w:rPr>
          <w:rStyle w:val="FootnoteReference"/>
        </w:rPr>
        <w:footnoteReference w:id="68"/>
      </w:r>
      <w:r w:rsidRPr="00F16AB3">
        <w:t xml:space="preserve"> National interests in this sense are not entirely materially value laden but are “intersubjective understandings about what it takes to advance power, influence and wealth, that survive political process, given the distribution of power and knowledge in a society” according to the collective understandings of the people</w:t>
      </w:r>
      <w:r w:rsidR="001C7DCE" w:rsidRPr="00AA4773">
        <w:t xml:space="preserve"> within it</w:t>
      </w:r>
      <w:r w:rsidRPr="00AA4773">
        <w:t>.</w:t>
      </w:r>
      <w:r w:rsidR="001C7DCE" w:rsidRPr="00F16AB3">
        <w:rPr>
          <w:rStyle w:val="FootnoteReference"/>
        </w:rPr>
        <w:footnoteReference w:id="69"/>
      </w:r>
      <w:r w:rsidRPr="00F16AB3">
        <w:t xml:space="preserve"> The state needs to form interests that are then pursued through intersubjective practices of how it imagines itself and how it interacts with the world. </w:t>
      </w:r>
      <w:r w:rsidR="00DF6D20" w:rsidRPr="00F16AB3">
        <w:t>This can mean</w:t>
      </w:r>
      <w:r w:rsidR="00A04BFD" w:rsidRPr="00F16AB3">
        <w:t xml:space="preserve"> breaking f</w:t>
      </w:r>
      <w:r w:rsidR="00A04BFD" w:rsidRPr="00AA4773">
        <w:t>rom an economic arrangement</w:t>
      </w:r>
      <w:r w:rsidR="00DF6D20" w:rsidRPr="00AA4773">
        <w:t xml:space="preserve"> </w:t>
      </w:r>
      <w:r w:rsidR="008961B6" w:rsidRPr="00AA4773">
        <w:t>because identity perception deems it appropriate, knowing it will still entai</w:t>
      </w:r>
      <w:r w:rsidR="008961B6" w:rsidRPr="00363CA4">
        <w:t xml:space="preserve">l detrimental consequences. </w:t>
      </w:r>
      <w:r w:rsidR="00DF6D20" w:rsidRPr="00363CA4">
        <w:t xml:space="preserve">How a state interacts with another can be perceived as good or bad and have consequences in how they are treated (like a friend or enemy) in the international community. </w:t>
      </w:r>
    </w:p>
    <w:p w14:paraId="0070ECB5" w14:textId="2B32BEA7" w:rsidR="00520DDC" w:rsidRPr="00AA4773" w:rsidRDefault="00520DDC" w:rsidP="00520DDC">
      <w:pPr>
        <w:spacing w:line="480" w:lineRule="auto"/>
        <w:ind w:firstLine="720"/>
      </w:pPr>
      <w:r w:rsidRPr="00156404">
        <w:t>Econo</w:t>
      </w:r>
      <w:r w:rsidRPr="0001016E">
        <w:t>mic interests are consid</w:t>
      </w:r>
      <w:r w:rsidR="00DF6D20" w:rsidRPr="0060666E">
        <w:t>ered here as a branch of inter</w:t>
      </w:r>
      <w:r w:rsidRPr="0060666E">
        <w:t xml:space="preserve">national interest. </w:t>
      </w:r>
      <w:r w:rsidR="000910B4" w:rsidRPr="00CA13F9">
        <w:t>Countries generally have three pathways available to them once an economic arrangement begins: to maintain the status quo or comply with the economic arrangement, to renegotiate the a</w:t>
      </w:r>
      <w:r w:rsidR="000910B4" w:rsidRPr="00646E6F">
        <w:t>rrangement, or exit</w:t>
      </w:r>
      <w:r w:rsidR="00C14D0C" w:rsidRPr="00646E6F">
        <w:t xml:space="preserve"> the arrangement</w:t>
      </w:r>
      <w:r w:rsidR="000910B4" w:rsidRPr="00646E6F">
        <w:t>.</w:t>
      </w:r>
      <w:r w:rsidR="00C14D0C" w:rsidRPr="00F16AB3">
        <w:rPr>
          <w:rStyle w:val="FootnoteReference"/>
        </w:rPr>
        <w:footnoteReference w:id="70"/>
      </w:r>
      <w:r w:rsidR="000910B4" w:rsidRPr="00F16AB3">
        <w:t xml:space="preserve"> This study focuses on when and why countries decide to exit arrangements, particularly as it relates to international identity. </w:t>
      </w:r>
      <w:r w:rsidRPr="00F16AB3">
        <w:t>Liberal understandings of economics argue</w:t>
      </w:r>
      <w:r w:rsidR="00033F74" w:rsidRPr="00AA4773">
        <w:t xml:space="preserve"> t</w:t>
      </w:r>
      <w:r w:rsidRPr="00AA4773">
        <w:t>hat politics and economics are closely related and that power is not gained solely through monetary</w:t>
      </w:r>
      <w:r w:rsidRPr="00363CA4">
        <w:t xml:space="preserve"> wealth but through the </w:t>
      </w:r>
      <w:r w:rsidRPr="00363CA4">
        <w:lastRenderedPageBreak/>
        <w:t>economic activities that are meant to enrich the individuals in the country, not necessarily the</w:t>
      </w:r>
      <w:r w:rsidR="00C14D0C" w:rsidRPr="00363CA4">
        <w:t xml:space="preserve"> country itself</w:t>
      </w:r>
      <w:r w:rsidR="007830B1" w:rsidRPr="001D4CA5">
        <w:t>.</w:t>
      </w:r>
      <w:r w:rsidR="00C14D0C" w:rsidRPr="00F16AB3">
        <w:rPr>
          <w:rStyle w:val="FootnoteReference"/>
        </w:rPr>
        <w:footnoteReference w:id="71"/>
      </w:r>
      <w:r w:rsidR="007830B1" w:rsidRPr="00F16AB3">
        <w:t xml:space="preserve"> Although there is no current literature analyzing these processes, I argue that c</w:t>
      </w:r>
      <w:r w:rsidRPr="00AA4773">
        <w:t>o</w:t>
      </w:r>
      <w:r w:rsidR="007830B1" w:rsidRPr="00AA4773">
        <w:t xml:space="preserve">nstructivist literature would expect that </w:t>
      </w:r>
      <w:r w:rsidRPr="00363CA4">
        <w:t xml:space="preserve">economic </w:t>
      </w:r>
      <w:r w:rsidR="007830B1" w:rsidRPr="00363CA4">
        <w:t xml:space="preserve">arrangements </w:t>
      </w:r>
      <w:r w:rsidRPr="001D4CA5">
        <w:t xml:space="preserve">emphasize the actor’s understanding </w:t>
      </w:r>
      <w:r w:rsidR="007830B1" w:rsidRPr="00156404">
        <w:t>of the economic relationship in which they determine</w:t>
      </w:r>
      <w:r w:rsidRPr="0001016E">
        <w:t xml:space="preserve"> what behaviors are appropriate </w:t>
      </w:r>
      <w:r w:rsidR="007830B1" w:rsidRPr="0060666E">
        <w:t xml:space="preserve">as an insider in the arrangement rather than abiding by </w:t>
      </w:r>
      <w:r w:rsidRPr="0060666E">
        <w:t>outsider perceptions of that economic relationship. The state, as a reflection of its national and international identity, distinguishes what is appropriate in decision making through intersubjective understandings of norms, rules, identities, and its rela</w:t>
      </w:r>
      <w:r w:rsidRPr="00CA13F9">
        <w:t xml:space="preserve">tionship to each. </w:t>
      </w:r>
      <w:r w:rsidR="00966856" w:rsidRPr="00CA13F9">
        <w:t xml:space="preserve">In other words, the state finds that exiting an economic arrangement is the appropriate decision to make, regardless of the consequences. </w:t>
      </w:r>
      <w:r w:rsidR="003D194A" w:rsidRPr="00646E6F">
        <w:t>Materialist theories like realism and liberalism generally fail</w:t>
      </w:r>
      <w:r w:rsidRPr="00814183">
        <w:t xml:space="preserve"> to account for identity variables wh</w:t>
      </w:r>
      <w:r w:rsidRPr="00E00BF6">
        <w:t xml:space="preserve">en considering the economic processes </w:t>
      </w:r>
      <w:r w:rsidR="003D194A" w:rsidRPr="004D1A92">
        <w:t xml:space="preserve">of state interaction. Materialist approaches </w:t>
      </w:r>
      <w:r w:rsidRPr="00B96DFA">
        <w:t xml:space="preserve">would argue that countries </w:t>
      </w:r>
      <w:r w:rsidR="00796326" w:rsidRPr="003A3420">
        <w:t>might</w:t>
      </w:r>
      <w:r w:rsidRPr="003A3420">
        <w:t xml:space="preserve"> join economic</w:t>
      </w:r>
      <w:r w:rsidR="00966856" w:rsidRPr="00D100C4">
        <w:t xml:space="preserve"> arrangements </w:t>
      </w:r>
      <w:r w:rsidRPr="00570864">
        <w:t>primarily for ec</w:t>
      </w:r>
      <w:r w:rsidRPr="00117D76">
        <w:t>onomic interests and not other c</w:t>
      </w:r>
      <w:r w:rsidR="00796326" w:rsidRPr="00882227">
        <w:t>onsiderations including other inter</w:t>
      </w:r>
      <w:r w:rsidRPr="00D327CC">
        <w:t>n</w:t>
      </w:r>
      <w:r w:rsidR="00C14D0C" w:rsidRPr="00F16AB3">
        <w:t>ational interests</w:t>
      </w:r>
      <w:r w:rsidRPr="00F16AB3">
        <w:t>.</w:t>
      </w:r>
      <w:r w:rsidR="00C14D0C" w:rsidRPr="00F16AB3">
        <w:rPr>
          <w:rStyle w:val="FootnoteReference"/>
        </w:rPr>
        <w:footnoteReference w:id="72"/>
      </w:r>
      <w:r w:rsidRPr="00F16AB3">
        <w:t xml:space="preserve"> </w:t>
      </w:r>
      <w:r w:rsidR="003D194A" w:rsidRPr="00F16AB3">
        <w:t>Materialist approaches</w:t>
      </w:r>
      <w:r w:rsidR="005814CD" w:rsidRPr="00F16AB3">
        <w:t xml:space="preserve"> also </w:t>
      </w:r>
      <w:r w:rsidR="004D17D1" w:rsidRPr="00AA4773">
        <w:t>suggests that countries may exit economic arrangements due t</w:t>
      </w:r>
      <w:r w:rsidR="005814CD" w:rsidRPr="00AA4773">
        <w:t>o chan</w:t>
      </w:r>
      <w:r w:rsidR="00EE7777" w:rsidRPr="00363CA4">
        <w:t xml:space="preserve">ges in material interests or in an undesirable </w:t>
      </w:r>
      <w:r w:rsidR="005814CD" w:rsidRPr="001D4CA5">
        <w:t>distribution of pow</w:t>
      </w:r>
      <w:r w:rsidR="00EE7777" w:rsidRPr="00156404">
        <w:t>er</w:t>
      </w:r>
      <w:r w:rsidR="00966856" w:rsidRPr="0001016E">
        <w:t xml:space="preserve"> among member countries</w:t>
      </w:r>
      <w:r w:rsidR="00EE7777" w:rsidRPr="0060666E">
        <w:t>.</w:t>
      </w:r>
      <w:r w:rsidR="00C14D0C" w:rsidRPr="00F16AB3">
        <w:rPr>
          <w:rStyle w:val="FootnoteReference"/>
        </w:rPr>
        <w:footnoteReference w:id="73"/>
      </w:r>
      <w:r w:rsidR="00EE7777" w:rsidRPr="00F16AB3">
        <w:t xml:space="preserve"> </w:t>
      </w:r>
      <w:r w:rsidRPr="00F16AB3">
        <w:t xml:space="preserve">Identity generally fails to appear in liberal economics as a determinant for state choices because it focuses primarily on economic </w:t>
      </w:r>
      <w:r w:rsidR="003D194A" w:rsidRPr="00AA4773">
        <w:t xml:space="preserve">or power </w:t>
      </w:r>
      <w:r w:rsidRPr="00AA4773">
        <w:t xml:space="preserve">determinants. </w:t>
      </w:r>
    </w:p>
    <w:p w14:paraId="54CE1381" w14:textId="77777777" w:rsidR="005772EA" w:rsidRPr="00363CA4" w:rsidRDefault="003E2EC1" w:rsidP="00B554CB">
      <w:pPr>
        <w:spacing w:line="480" w:lineRule="auto"/>
      </w:pPr>
      <w:r w:rsidRPr="00363CA4">
        <w:tab/>
        <w:t>This study contributes knowledge</w:t>
      </w:r>
      <w:r w:rsidR="00FF78F1" w:rsidRPr="00363CA4">
        <w:t xml:space="preserve"> to the</w:t>
      </w:r>
      <w:r w:rsidRPr="001D4CA5">
        <w:t xml:space="preserve"> IPE literature by addressing </w:t>
      </w:r>
      <w:r w:rsidR="00BA2F8A" w:rsidRPr="00156404">
        <w:t xml:space="preserve">additional reasons as to </w:t>
      </w:r>
      <w:r w:rsidRPr="0001016E">
        <w:t xml:space="preserve">why states exit economic arrangements. There is </w:t>
      </w:r>
      <w:r w:rsidR="00A376BA" w:rsidRPr="0060666E">
        <w:t xml:space="preserve">a great deal of </w:t>
      </w:r>
      <w:r w:rsidRPr="0060666E">
        <w:t>existing literatur</w:t>
      </w:r>
      <w:r w:rsidRPr="00CA13F9">
        <w:t xml:space="preserve">e analyzing why states may enter economic arrangements, but the why states </w:t>
      </w:r>
      <w:r w:rsidR="00A376BA" w:rsidRPr="00CA13F9">
        <w:lastRenderedPageBreak/>
        <w:t xml:space="preserve">choose to </w:t>
      </w:r>
      <w:r w:rsidRPr="00CA13F9">
        <w:t xml:space="preserve">exit </w:t>
      </w:r>
      <w:r w:rsidR="00A376BA" w:rsidRPr="00CA13F9">
        <w:t>these arrangements is generally not addressed</w:t>
      </w:r>
      <w:r w:rsidR="00B77797" w:rsidRPr="00646E6F">
        <w:t xml:space="preserve"> (Baier &amp; Bergstrand, 2004; Elkins et al., 2006; Kono, 2006; Manger &amp; Shadlen, 2014;</w:t>
      </w:r>
      <w:r w:rsidR="00A376BA" w:rsidRPr="00814183">
        <w:t xml:space="preserve"> Simmons et al., 2006; Tobin &amp; Busch,</w:t>
      </w:r>
      <w:r w:rsidR="00A376BA" w:rsidRPr="00E00BF6">
        <w:t xml:space="preserve"> 2010).</w:t>
      </w:r>
      <w:r w:rsidR="00A376BA" w:rsidRPr="00F16AB3">
        <w:rPr>
          <w:rStyle w:val="FootnoteReference"/>
        </w:rPr>
        <w:footnoteReference w:id="74"/>
      </w:r>
      <w:r w:rsidR="00A376BA" w:rsidRPr="00F16AB3">
        <w:t xml:space="preserve"> </w:t>
      </w:r>
      <w:r w:rsidR="004B65DC" w:rsidRPr="00F16AB3">
        <w:t xml:space="preserve">The most discernable argument is that states leave economic arrangements because it is in their best interest, according to cost-benefit analysis. However, </w:t>
      </w:r>
      <w:r w:rsidR="009E1D05" w:rsidRPr="00AA4773">
        <w:t xml:space="preserve">I hope to contribute knowledge to the role that </w:t>
      </w:r>
      <w:r w:rsidR="004B65DC" w:rsidRPr="00AA4773">
        <w:t>international identity perspectives play</w:t>
      </w:r>
      <w:r w:rsidR="009E1D05" w:rsidRPr="00AA4773">
        <w:t xml:space="preserve"> in economic arrangements.</w:t>
      </w:r>
    </w:p>
    <w:p w14:paraId="24D51699" w14:textId="2F12A408" w:rsidR="00B554CB" w:rsidRPr="00117D76" w:rsidRDefault="009E1D05" w:rsidP="005772EA">
      <w:pPr>
        <w:spacing w:line="480" w:lineRule="auto"/>
        <w:ind w:firstLine="720"/>
      </w:pPr>
      <w:r w:rsidRPr="001D4CA5">
        <w:t xml:space="preserve"> </w:t>
      </w:r>
      <w:r w:rsidR="004B65DC" w:rsidRPr="00156404">
        <w:t>In the Ukraine and Russia case,</w:t>
      </w:r>
      <w:r w:rsidR="005772EA" w:rsidRPr="0001016E">
        <w:t xml:space="preserve"> although economic concerns are</w:t>
      </w:r>
      <w:r w:rsidR="004B65DC" w:rsidRPr="0060666E">
        <w:t xml:space="preserve"> partially to blame for terminating economic agreements, international identit</w:t>
      </w:r>
      <w:r w:rsidR="005772EA" w:rsidRPr="00CA13F9">
        <w:t>y perspectives fueled</w:t>
      </w:r>
      <w:r w:rsidR="004B65DC" w:rsidRPr="00CA13F9">
        <w:t xml:space="preserve"> negative </w:t>
      </w:r>
      <w:r w:rsidR="00AE654E" w:rsidRPr="00646E6F">
        <w:t>discourse, which, I argue, is an important contributing factor. The Brexit case is more obvious in proving a similar argument. The British “Leave” campaign argued that it was in the UK’s best interest (economically and politically) to leave the EU and its embedded economic agreement but as the following data sugges</w:t>
      </w:r>
      <w:r w:rsidR="00AE654E" w:rsidRPr="00814183">
        <w:t xml:space="preserve">ts, this was a shortsighted mistake that many Conservatives were aware of before the referendum. </w:t>
      </w:r>
      <w:r w:rsidRPr="00E00BF6">
        <w:t>Economic and power determinants take up much of the literature</w:t>
      </w:r>
      <w:r w:rsidRPr="004D1A92">
        <w:t xml:space="preserve"> and </w:t>
      </w:r>
      <w:r w:rsidR="00B554CB" w:rsidRPr="00B96DFA">
        <w:t xml:space="preserve">including </w:t>
      </w:r>
      <w:r w:rsidR="00AE654E" w:rsidRPr="003A3420">
        <w:t xml:space="preserve">international </w:t>
      </w:r>
      <w:r w:rsidR="00B554CB" w:rsidRPr="003A3420">
        <w:t>id</w:t>
      </w:r>
      <w:r w:rsidR="00AE654E" w:rsidRPr="003A3420">
        <w:t xml:space="preserve">entity determinants will broaden </w:t>
      </w:r>
      <w:r w:rsidR="00B554CB" w:rsidRPr="00D100C4">
        <w:t>how we understand the choices that states make particularly as it relates t</w:t>
      </w:r>
      <w:r w:rsidR="00C234EC" w:rsidRPr="00570864">
        <w:t xml:space="preserve">o exiting economic arrangements and cost-benefit analysis. </w:t>
      </w:r>
    </w:p>
    <w:p w14:paraId="6955D79B" w14:textId="4F29E9E0" w:rsidR="007C0672" w:rsidRPr="00F16AB3" w:rsidRDefault="007C0672" w:rsidP="00B554CB">
      <w:pPr>
        <w:spacing w:line="480" w:lineRule="auto"/>
        <w:ind w:firstLine="720"/>
      </w:pPr>
      <w:r w:rsidRPr="00882227">
        <w:t>In the subsequent chapters of this study, I intend to critically examine the international identity determinants as an independent variable on the choices of states to break from internat</w:t>
      </w:r>
      <w:r w:rsidR="0099488F" w:rsidRPr="00D327CC">
        <w:t>ional regimes as economic arrangements</w:t>
      </w:r>
      <w:r w:rsidRPr="00F16AB3">
        <w:t>. Using case studies, I will examine the economic stability of</w:t>
      </w:r>
      <w:r w:rsidR="005772EA" w:rsidRPr="00F16AB3">
        <w:t xml:space="preserve"> each case </w:t>
      </w:r>
      <w:r w:rsidRPr="00F16AB3">
        <w:t xml:space="preserve">as well as international identity determinants to show how international identity affects state behavior. </w:t>
      </w:r>
    </w:p>
    <w:p w14:paraId="7AD937FC" w14:textId="77777777" w:rsidR="003A3420" w:rsidRPr="003A3420" w:rsidRDefault="003A3420" w:rsidP="00245710">
      <w:pPr>
        <w:spacing w:line="480" w:lineRule="auto"/>
      </w:pPr>
    </w:p>
    <w:p w14:paraId="63E69706" w14:textId="62E26161" w:rsidR="00245710" w:rsidRPr="00117D76" w:rsidRDefault="00946AB0" w:rsidP="00245710">
      <w:pPr>
        <w:spacing w:line="480" w:lineRule="auto"/>
        <w:rPr>
          <w:b/>
        </w:rPr>
      </w:pPr>
      <w:r w:rsidRPr="003A3420">
        <w:rPr>
          <w:b/>
        </w:rPr>
        <w:lastRenderedPageBreak/>
        <w:t>Chapter 2</w:t>
      </w:r>
      <w:r w:rsidR="00245710" w:rsidRPr="00D100C4">
        <w:rPr>
          <w:b/>
        </w:rPr>
        <w:t xml:space="preserve">: </w:t>
      </w:r>
      <w:r w:rsidR="00D1799E" w:rsidRPr="00570864">
        <w:rPr>
          <w:b/>
        </w:rPr>
        <w:t>Ukraine and Russia</w:t>
      </w:r>
    </w:p>
    <w:p w14:paraId="33245A7A" w14:textId="14AFB704" w:rsidR="004A14C1" w:rsidRPr="00882227" w:rsidRDefault="004A14C1" w:rsidP="004A14C1">
      <w:pPr>
        <w:spacing w:line="480" w:lineRule="auto"/>
        <w:rPr>
          <w:i/>
        </w:rPr>
      </w:pPr>
      <w:r w:rsidRPr="00882227">
        <w:rPr>
          <w:i/>
        </w:rPr>
        <w:t>Gathering the data:</w:t>
      </w:r>
    </w:p>
    <w:p w14:paraId="48C19215" w14:textId="6ACA8B13" w:rsidR="007471C3" w:rsidRPr="00F16AB3" w:rsidRDefault="005F2181" w:rsidP="007471C3">
      <w:pPr>
        <w:spacing w:line="480" w:lineRule="auto"/>
        <w:ind w:firstLine="720"/>
      </w:pPr>
      <w:r w:rsidRPr="00D327CC">
        <w:t xml:space="preserve">The data collected on Ukraine and Russia’s dyadic international relationship </w:t>
      </w:r>
      <w:r w:rsidR="00245710" w:rsidRPr="00F16AB3">
        <w:t>portray</w:t>
      </w:r>
      <w:r w:rsidR="004A14C1" w:rsidRPr="00F16AB3">
        <w:t>s</w:t>
      </w:r>
      <w:r w:rsidR="00245710" w:rsidRPr="00F16AB3">
        <w:t xml:space="preserve"> how</w:t>
      </w:r>
      <w:r w:rsidRPr="00F16AB3">
        <w:t xml:space="preserve"> each partner understands the international relationship </w:t>
      </w:r>
      <w:r w:rsidR="00245710" w:rsidRPr="00F16AB3">
        <w:t>through societal discourses</w:t>
      </w:r>
      <w:r w:rsidR="00A268A7" w:rsidRPr="00F16AB3">
        <w:t xml:space="preserve">. Through these discourses, I will attempt to prove how </w:t>
      </w:r>
      <w:r w:rsidRPr="00F16AB3">
        <w:t>they form their international identity perceptions of the relationship</w:t>
      </w:r>
      <w:r w:rsidR="00A268A7" w:rsidRPr="00F16AB3">
        <w:t xml:space="preserve"> through shared stocks of knowledge</w:t>
      </w:r>
      <w:r w:rsidR="00245710" w:rsidRPr="00F16AB3">
        <w:t>. Societal discourses are considered sha</w:t>
      </w:r>
      <w:r w:rsidR="00361239" w:rsidRPr="00F16AB3">
        <w:t>red stocks of knowledge that</w:t>
      </w:r>
      <w:r w:rsidR="00245710" w:rsidRPr="00F16AB3">
        <w:t xml:space="preserve"> a</w:t>
      </w:r>
      <w:r w:rsidR="00361239" w:rsidRPr="00F16AB3">
        <w:t>verage</w:t>
      </w:r>
      <w:r w:rsidR="00245710" w:rsidRPr="00F16AB3">
        <w:t xml:space="preserve"> citizen</w:t>
      </w:r>
      <w:r w:rsidR="00361239" w:rsidRPr="00F16AB3">
        <w:t>s in each partner state</w:t>
      </w:r>
      <w:r w:rsidR="00245710" w:rsidRPr="00F16AB3">
        <w:t xml:space="preserve"> would have access to. In the case of Ukraine, shared stocks of knowledge include </w:t>
      </w:r>
      <w:r w:rsidR="00261A5E" w:rsidRPr="00F16AB3">
        <w:t xml:space="preserve">the </w:t>
      </w:r>
      <w:r w:rsidR="00261A5E" w:rsidRPr="00F16AB3">
        <w:rPr>
          <w:i/>
        </w:rPr>
        <w:t>Kyiv Post,</w:t>
      </w:r>
      <w:r w:rsidR="00E33C56" w:rsidRPr="00F16AB3">
        <w:t xml:space="preserve"> a </w:t>
      </w:r>
      <w:r w:rsidR="00245710" w:rsidRPr="00F16AB3">
        <w:t>widely circu</w:t>
      </w:r>
      <w:r w:rsidR="00E33C56" w:rsidRPr="00F16AB3">
        <w:t>lated Ukrainian newspaper</w:t>
      </w:r>
      <w:r w:rsidR="00261A5E" w:rsidRPr="00F16AB3">
        <w:t xml:space="preserve"> in Ukraine and Russia</w:t>
      </w:r>
      <w:r w:rsidR="00245710" w:rsidRPr="00F16AB3">
        <w:t>. All of the</w:t>
      </w:r>
      <w:r w:rsidR="007471C3" w:rsidRPr="00F16AB3">
        <w:t xml:space="preserve">se sources portray </w:t>
      </w:r>
      <w:r w:rsidR="00245710" w:rsidRPr="00F16AB3">
        <w:t>intersubjective attitude</w:t>
      </w:r>
      <w:r w:rsidR="007471C3" w:rsidRPr="00F16AB3">
        <w:t>s or perceptions of the relationship between Ukraine and Russia.</w:t>
      </w:r>
    </w:p>
    <w:p w14:paraId="3CF3D9F4" w14:textId="3EAF0B06" w:rsidR="00205592" w:rsidRPr="00F16AB3" w:rsidRDefault="00E82379" w:rsidP="00245710">
      <w:pPr>
        <w:spacing w:line="480" w:lineRule="auto"/>
      </w:pPr>
      <w:r w:rsidRPr="00F16AB3">
        <w:tab/>
        <w:t xml:space="preserve">The contextual timeline discussing the dyadic international relationship between Ukraine and Russia focuses on </w:t>
      </w:r>
      <w:r w:rsidR="00245710" w:rsidRPr="00F16AB3">
        <w:t>the year</w:t>
      </w:r>
      <w:r w:rsidR="00205592" w:rsidRPr="00F16AB3">
        <w:t>s</w:t>
      </w:r>
      <w:r w:rsidR="004A14C1" w:rsidRPr="00F16AB3">
        <w:t xml:space="preserve"> 2009 to 2015</w:t>
      </w:r>
      <w:r w:rsidR="00245710" w:rsidRPr="00F16AB3">
        <w:t>. I chose this period of time because it surrounds the Russia</w:t>
      </w:r>
      <w:r w:rsidR="00A50C3A" w:rsidRPr="00F16AB3">
        <w:t>n</w:t>
      </w:r>
      <w:r w:rsidR="00245710" w:rsidRPr="00F16AB3">
        <w:t xml:space="preserve"> annexation of the Ukrainian territory of Crimea in 2014</w:t>
      </w:r>
      <w:r w:rsidR="00F571E8" w:rsidRPr="00F16AB3">
        <w:t xml:space="preserve"> during which that same period Ukraine breaks its economic agreements with Russia</w:t>
      </w:r>
      <w:r w:rsidR="00245710" w:rsidRPr="00F16AB3">
        <w:t>. Th</w:t>
      </w:r>
      <w:r w:rsidR="00F571E8" w:rsidRPr="00F16AB3">
        <w:t>ese</w:t>
      </w:r>
      <w:r w:rsidR="004A14C1" w:rsidRPr="00F16AB3">
        <w:t xml:space="preserve"> event</w:t>
      </w:r>
      <w:r w:rsidR="00F571E8" w:rsidRPr="00F16AB3">
        <w:t>s are</w:t>
      </w:r>
      <w:r w:rsidR="004A14C1" w:rsidRPr="00F16AB3">
        <w:t xml:space="preserve"> significant to the </w:t>
      </w:r>
      <w:r w:rsidR="00245710" w:rsidRPr="00F16AB3">
        <w:t>dyadic inte</w:t>
      </w:r>
      <w:r w:rsidR="005074E7" w:rsidRPr="00F16AB3">
        <w:t xml:space="preserve">rnational relationship </w:t>
      </w:r>
      <w:r w:rsidR="004A14C1" w:rsidRPr="00F16AB3">
        <w:t xml:space="preserve">between Ukraine and Russia </w:t>
      </w:r>
      <w:r w:rsidR="005074E7" w:rsidRPr="00F16AB3">
        <w:t>because the war dra</w:t>
      </w:r>
      <w:r w:rsidR="007471C3" w:rsidRPr="00F16AB3">
        <w:t xml:space="preserve">matically shifts the perception of the international relationship </w:t>
      </w:r>
      <w:r w:rsidR="00205592" w:rsidRPr="00F16AB3">
        <w:t>resulting in the eventual discontinuity of two economic agreements</w:t>
      </w:r>
      <w:r w:rsidR="00245710" w:rsidRPr="00F16AB3">
        <w:t xml:space="preserve">. </w:t>
      </w:r>
    </w:p>
    <w:p w14:paraId="44AAC013" w14:textId="7CAB55DB" w:rsidR="00245710" w:rsidRPr="00F16AB3" w:rsidRDefault="00245710" w:rsidP="00205592">
      <w:pPr>
        <w:spacing w:line="480" w:lineRule="auto"/>
        <w:ind w:firstLine="720"/>
      </w:pPr>
      <w:r w:rsidRPr="00F16AB3">
        <w:t>Following the Russian annexation of Crimea, Ukraine makes significant moves t</w:t>
      </w:r>
      <w:r w:rsidR="00205592" w:rsidRPr="00F16AB3">
        <w:t xml:space="preserve">o break its economic dependence on Russia based on determinants of </w:t>
      </w:r>
      <w:r w:rsidRPr="00F16AB3">
        <w:t>negative international identity perception</w:t>
      </w:r>
      <w:r w:rsidR="00205592" w:rsidRPr="00F16AB3">
        <w:t>s</w:t>
      </w:r>
      <w:r w:rsidR="00336654" w:rsidRPr="00F16AB3">
        <w:t xml:space="preserve"> of the relationship</w:t>
      </w:r>
      <w:r w:rsidR="004317EA" w:rsidRPr="00F16AB3">
        <w:t xml:space="preserve"> with</w:t>
      </w:r>
      <w:r w:rsidR="00336654" w:rsidRPr="00F16AB3">
        <w:t xml:space="preserve"> </w:t>
      </w:r>
      <w:r w:rsidRPr="00F16AB3">
        <w:t xml:space="preserve">Russia. Although both sides are generally economically stable and show reasonable economic benefit from one another, the </w:t>
      </w:r>
      <w:r w:rsidRPr="00F16AB3">
        <w:lastRenderedPageBreak/>
        <w:t>internati</w:t>
      </w:r>
      <w:r w:rsidR="00205592" w:rsidRPr="00F16AB3">
        <w:t xml:space="preserve">onal </w:t>
      </w:r>
      <w:r w:rsidR="000B1961" w:rsidRPr="00F16AB3">
        <w:t>identity determinants influence</w:t>
      </w:r>
      <w:r w:rsidR="00205592" w:rsidRPr="00F16AB3">
        <w:t xml:space="preserve"> </w:t>
      </w:r>
      <w:r w:rsidRPr="00F16AB3">
        <w:t>Ukraine</w:t>
      </w:r>
      <w:r w:rsidR="00205592" w:rsidRPr="00F16AB3">
        <w:t>’s leaders</w:t>
      </w:r>
      <w:r w:rsidRPr="00F16AB3">
        <w:t xml:space="preserve"> </w:t>
      </w:r>
      <w:r w:rsidR="00205592" w:rsidRPr="00F16AB3">
        <w:t>to break from its economic agreements</w:t>
      </w:r>
      <w:r w:rsidRPr="00F16AB3">
        <w:t xml:space="preserve"> with Russia </w:t>
      </w:r>
      <w:r w:rsidR="00EA34DD" w:rsidRPr="00F16AB3">
        <w:t xml:space="preserve">regardless </w:t>
      </w:r>
      <w:r w:rsidRPr="00F16AB3">
        <w:t xml:space="preserve">of </w:t>
      </w:r>
      <w:r w:rsidR="00EA34DD" w:rsidRPr="00F16AB3">
        <w:t xml:space="preserve">potential </w:t>
      </w:r>
      <w:r w:rsidRPr="00F16AB3">
        <w:t xml:space="preserve">economic interests. </w:t>
      </w:r>
    </w:p>
    <w:p w14:paraId="3797D97C" w14:textId="77777777" w:rsidR="00470CEE" w:rsidRDefault="00470CEE" w:rsidP="00470CEE">
      <w:pPr>
        <w:spacing w:line="480" w:lineRule="auto"/>
      </w:pPr>
    </w:p>
    <w:p w14:paraId="3ACB4E7B" w14:textId="0EA94940" w:rsidR="007540E4" w:rsidRPr="00F16AB3" w:rsidRDefault="007540E4" w:rsidP="00470CEE">
      <w:pPr>
        <w:spacing w:line="480" w:lineRule="auto"/>
      </w:pPr>
      <w:r w:rsidRPr="00F16AB3">
        <w:t>Prior to the annexation of Crimea:</w:t>
      </w:r>
    </w:p>
    <w:p w14:paraId="10CE04E3" w14:textId="7A1A1884" w:rsidR="00336654" w:rsidRPr="00F16AB3" w:rsidRDefault="00336654" w:rsidP="00336654">
      <w:pPr>
        <w:widowControl w:val="0"/>
        <w:autoSpaceDE w:val="0"/>
        <w:autoSpaceDN w:val="0"/>
        <w:adjustRightInd w:val="0"/>
        <w:spacing w:after="240" w:line="260" w:lineRule="atLeast"/>
        <w:ind w:left="720"/>
        <w:rPr>
          <w:rFonts w:cs="Times Roman"/>
          <w:color w:val="000000"/>
        </w:rPr>
      </w:pPr>
      <w:r w:rsidRPr="00F16AB3">
        <w:rPr>
          <w:rFonts w:cs="Times Roman"/>
          <w:color w:val="000000"/>
        </w:rPr>
        <w:t>On the surface, the agreement looks great. For the next decade, Ukraine supposedly gets a 30 percent discount on the price of its natural gas imports from Russia – allowing affordable energy prices that feed the nation’s mighty and gas-guzzling industries, steel among them. Yanukovych says the deal will bring savings of $40 billion to Ukraine this decade. In return, Russia gets to keep its Black Sea naval fleet where it has been for centuries – on the Crimean coast of Ukraine.</w:t>
      </w:r>
      <w:r w:rsidR="00763A10" w:rsidRPr="00F16AB3">
        <w:rPr>
          <w:rStyle w:val="FootnoteReference"/>
          <w:rFonts w:cs="Times Roman"/>
          <w:color w:val="000000"/>
        </w:rPr>
        <w:footnoteReference w:id="75"/>
      </w:r>
      <w:r w:rsidRPr="00F16AB3">
        <w:rPr>
          <w:rFonts w:cs="Times Roman"/>
          <w:color w:val="000000"/>
        </w:rPr>
        <w:t xml:space="preserve"> </w:t>
      </w:r>
    </w:p>
    <w:p w14:paraId="16BB1092" w14:textId="5EE8C461" w:rsidR="00336654" w:rsidRPr="00F16AB3" w:rsidRDefault="00336654" w:rsidP="00336654">
      <w:pPr>
        <w:widowControl w:val="0"/>
        <w:autoSpaceDE w:val="0"/>
        <w:autoSpaceDN w:val="0"/>
        <w:adjustRightInd w:val="0"/>
        <w:spacing w:after="240" w:line="260" w:lineRule="atLeast"/>
        <w:ind w:left="720"/>
        <w:rPr>
          <w:rFonts w:cs="Times Roman"/>
          <w:color w:val="000000"/>
        </w:rPr>
      </w:pPr>
      <w:r w:rsidRPr="00AA4773">
        <w:rPr>
          <w:rFonts w:cs="Times Roman"/>
          <w:color w:val="000000"/>
        </w:rPr>
        <w:t>Upon closer examination, the deal is terrible in both respects. Russia has been overcharging Ukraine for natural gas – mainly because it didn’t like ex-President Viktor Yushchenko’s leadership. The so-called 30 percent discount, as energy e</w:t>
      </w:r>
      <w:r w:rsidRPr="00363CA4">
        <w:rPr>
          <w:rFonts w:cs="Times Roman"/>
          <w:color w:val="000000"/>
        </w:rPr>
        <w:t>xpert Edward Chow notes on the next opinion page, actually only brings the import price closer to its true market value.</w:t>
      </w:r>
      <w:r w:rsidR="00763A10" w:rsidRPr="00F16AB3">
        <w:rPr>
          <w:rStyle w:val="FootnoteReference"/>
          <w:rFonts w:cs="Times Roman"/>
          <w:color w:val="000000"/>
        </w:rPr>
        <w:footnoteReference w:id="76"/>
      </w:r>
    </w:p>
    <w:p w14:paraId="4664E6C8" w14:textId="1FD138EE" w:rsidR="00336654" w:rsidRPr="00F16AB3" w:rsidRDefault="00336654" w:rsidP="00336654">
      <w:pPr>
        <w:widowControl w:val="0"/>
        <w:autoSpaceDE w:val="0"/>
        <w:autoSpaceDN w:val="0"/>
        <w:adjustRightInd w:val="0"/>
        <w:spacing w:after="240" w:line="260" w:lineRule="atLeast"/>
        <w:ind w:left="720"/>
        <w:rPr>
          <w:rFonts w:cs="Times Roman"/>
          <w:color w:val="000000"/>
        </w:rPr>
      </w:pPr>
      <w:r w:rsidRPr="00F16AB3">
        <w:rPr>
          <w:rFonts w:cs="Times Roman"/>
          <w:color w:val="000000"/>
        </w:rPr>
        <w:t>Ukraine – the “energy junkie” – keeps getting its unhealthy fixes from a Kremlin leadership that revels in keeping Ukraine weak and subservient. Yanukovych portrays the presence of Russia’s Black Sea fleet as part of a European security guarantee</w:t>
      </w:r>
      <w:r w:rsidRPr="00AA4773">
        <w:rPr>
          <w:rFonts w:cs="Times Roman"/>
          <w:color w:val="000000"/>
        </w:rPr>
        <w:t>. From whom? The only threat to Ukraine’s territorial integrity comes from Russia – specifically, from Kremlin leaders who pine for the days of the Soviet Union, and would love nothing more than to keep Ukraine divided and weak. This agreement, a sellout of Ukraine’s long-term interests and territorial integrity – helps Russian leaders in this unholy endeavor.</w:t>
      </w:r>
      <w:r w:rsidR="00763A10" w:rsidRPr="00F16AB3">
        <w:rPr>
          <w:rStyle w:val="FootnoteReference"/>
          <w:rFonts w:cs="Times Roman"/>
          <w:color w:val="000000"/>
        </w:rPr>
        <w:footnoteReference w:id="77"/>
      </w:r>
      <w:r w:rsidRPr="00F16AB3">
        <w:rPr>
          <w:rFonts w:cs="Times Roman"/>
          <w:color w:val="000000"/>
        </w:rPr>
        <w:t xml:space="preserve"> </w:t>
      </w:r>
    </w:p>
    <w:p w14:paraId="27F656C2" w14:textId="77777777" w:rsidR="00336654" w:rsidRPr="00AA4773" w:rsidRDefault="00336654" w:rsidP="007540E4">
      <w:pPr>
        <w:spacing w:line="480" w:lineRule="auto"/>
      </w:pPr>
    </w:p>
    <w:p w14:paraId="0F6BDF77" w14:textId="1D5FD4F4" w:rsidR="007540E4" w:rsidRPr="00AA4773" w:rsidRDefault="007540E4" w:rsidP="007540E4">
      <w:pPr>
        <w:spacing w:line="480" w:lineRule="auto"/>
      </w:pPr>
      <w:r w:rsidRPr="00AA4773">
        <w:t>Following the annexation of Crimea:</w:t>
      </w:r>
    </w:p>
    <w:p w14:paraId="70B8C6DE" w14:textId="2029844B" w:rsidR="00763A10" w:rsidRPr="00F16AB3" w:rsidRDefault="00763A10" w:rsidP="00763A10">
      <w:pPr>
        <w:widowControl w:val="0"/>
        <w:autoSpaceDE w:val="0"/>
        <w:autoSpaceDN w:val="0"/>
        <w:adjustRightInd w:val="0"/>
        <w:spacing w:after="240" w:line="280" w:lineRule="atLeast"/>
        <w:ind w:left="720"/>
        <w:rPr>
          <w:rFonts w:cs="Times Roman"/>
          <w:color w:val="000000"/>
        </w:rPr>
      </w:pPr>
      <w:r w:rsidRPr="00363CA4">
        <w:rPr>
          <w:rFonts w:cs="Times Roman"/>
          <w:color w:val="000000"/>
        </w:rPr>
        <w:t>After gaining its independence in 1991, Ukraine, along with Russia, spent a quarter of a century in the post-communist twilight zone. It didn’t have Russia’s natural resources, and so it was much poorer, getting mere crumbs from Russia’</w:t>
      </w:r>
      <w:r w:rsidRPr="001D4CA5">
        <w:rPr>
          <w:rFonts w:cs="Times Roman"/>
          <w:color w:val="000000"/>
        </w:rPr>
        <w:t xml:space="preserve">s table. Now, </w:t>
      </w:r>
      <w:r w:rsidR="004317EA" w:rsidRPr="00156404">
        <w:rPr>
          <w:rFonts w:cs="Times Roman"/>
          <w:color w:val="000000"/>
        </w:rPr>
        <w:t>by emphatically rejecting commu</w:t>
      </w:r>
      <w:r w:rsidRPr="0001016E">
        <w:rPr>
          <w:rFonts w:cs="Times Roman"/>
          <w:color w:val="000000"/>
        </w:rPr>
        <w:t xml:space="preserve">nism, Ukraine has declared that it is never going to join Russia in its lonely space flight. The Verkhovna Rada, Ukraine’s Parliament, essentially said that Ukraine has </w:t>
      </w:r>
      <w:r w:rsidR="004317EA" w:rsidRPr="0060666E">
        <w:rPr>
          <w:rFonts w:cs="Times Roman"/>
          <w:color w:val="000000"/>
        </w:rPr>
        <w:t>finally gotten rid of communist-</w:t>
      </w:r>
      <w:r w:rsidRPr="00CA13F9">
        <w:rPr>
          <w:rFonts w:cs="Times Roman"/>
          <w:color w:val="000000"/>
        </w:rPr>
        <w:t xml:space="preserve">era illusions, embraced the harsh reality of the modern world and is now willing to work slowly and painfully, in order to climb out of a hole into which nearly a </w:t>
      </w:r>
      <w:r w:rsidRPr="00CA13F9">
        <w:rPr>
          <w:rFonts w:cs="Times Roman"/>
          <w:color w:val="000000"/>
        </w:rPr>
        <w:lastRenderedPageBreak/>
        <w:t>century of communism has put it.</w:t>
      </w:r>
      <w:r w:rsidRPr="00F16AB3">
        <w:rPr>
          <w:rStyle w:val="FootnoteReference"/>
          <w:rFonts w:cs="Times Roman"/>
          <w:color w:val="000000"/>
        </w:rPr>
        <w:footnoteReference w:id="78"/>
      </w:r>
      <w:r w:rsidRPr="00F16AB3">
        <w:rPr>
          <w:rFonts w:cs="Times Roman"/>
          <w:color w:val="000000"/>
        </w:rPr>
        <w:t xml:space="preserve"> </w:t>
      </w:r>
    </w:p>
    <w:p w14:paraId="526790F6" w14:textId="77777777" w:rsidR="00B53C94" w:rsidRPr="00AA4773" w:rsidRDefault="00B53C94" w:rsidP="00B53C94">
      <w:pPr>
        <w:widowControl w:val="0"/>
        <w:autoSpaceDE w:val="0"/>
        <w:autoSpaceDN w:val="0"/>
        <w:adjustRightInd w:val="0"/>
        <w:spacing w:after="240" w:line="280" w:lineRule="atLeast"/>
        <w:rPr>
          <w:rFonts w:cs="Times Roman"/>
          <w:color w:val="000000"/>
        </w:rPr>
      </w:pPr>
    </w:p>
    <w:p w14:paraId="659769BF" w14:textId="6A3103AF" w:rsidR="00245710" w:rsidRPr="00F16AB3" w:rsidRDefault="00B53C94" w:rsidP="00B53C94">
      <w:pPr>
        <w:spacing w:line="480" w:lineRule="auto"/>
      </w:pPr>
      <w:r w:rsidRPr="00AA4773">
        <w:tab/>
      </w:r>
      <w:r w:rsidR="00245710" w:rsidRPr="00AA4773">
        <w:t>One may argue t</w:t>
      </w:r>
      <w:r w:rsidR="00522FB6" w:rsidRPr="00363CA4">
        <w:t xml:space="preserve">hat it is not so much </w:t>
      </w:r>
      <w:r w:rsidR="00245710" w:rsidRPr="00363CA4">
        <w:t>negative inter</w:t>
      </w:r>
      <w:r w:rsidR="00522FB6" w:rsidRPr="001D4CA5">
        <w:t>national ident</w:t>
      </w:r>
      <w:r w:rsidR="00522FB6" w:rsidRPr="00156404">
        <w:t xml:space="preserve">ity perceptions between Ukraine and </w:t>
      </w:r>
      <w:r w:rsidR="00245710" w:rsidRPr="0001016E">
        <w:t>Russia, but rather its positive international identity perception</w:t>
      </w:r>
      <w:r w:rsidR="00522FB6" w:rsidRPr="0060666E">
        <w:t>s</w:t>
      </w:r>
      <w:r w:rsidR="00245710" w:rsidRPr="0060666E">
        <w:t xml:space="preserve"> of the EU</w:t>
      </w:r>
      <w:r w:rsidR="00EA34DD" w:rsidRPr="00CA13F9">
        <w:t>,</w:t>
      </w:r>
      <w:r w:rsidR="00245710" w:rsidRPr="00CA13F9">
        <w:t xml:space="preserve"> or even Germany</w:t>
      </w:r>
      <w:r w:rsidR="00EA34DD" w:rsidRPr="00CA13F9">
        <w:t>,</w:t>
      </w:r>
      <w:r w:rsidR="00245710" w:rsidRPr="00646E6F">
        <w:t xml:space="preserve"> </w:t>
      </w:r>
      <w:r w:rsidR="00522FB6" w:rsidRPr="00646E6F">
        <w:t>by Ukraine, which causes</w:t>
      </w:r>
      <w:r w:rsidR="00245710" w:rsidRPr="00646E6F">
        <w:t xml:space="preserve"> </w:t>
      </w:r>
      <w:r w:rsidR="00EA34DD" w:rsidRPr="00646E6F">
        <w:t xml:space="preserve">Ukraine to break its economic agreements </w:t>
      </w:r>
      <w:r w:rsidR="00245710" w:rsidRPr="00814183">
        <w:t>with Russia. Ukraine,</w:t>
      </w:r>
      <w:r w:rsidR="00245710" w:rsidRPr="00E00BF6">
        <w:t xml:space="preserve"> while explo</w:t>
      </w:r>
      <w:r w:rsidR="00522FB6" w:rsidRPr="004D1A92">
        <w:t>ring its independence, perceives</w:t>
      </w:r>
      <w:r w:rsidR="00245710" w:rsidRPr="00B96DFA">
        <w:t xml:space="preserve"> the EU’s international identity as positive and thus looks to further affiliate itself with a ‘like’ regime. Ukrai</w:t>
      </w:r>
      <w:r w:rsidR="00245710" w:rsidRPr="003A3420">
        <w:t>ne begins to consider the EU as a more suitable regime partner and makes decisions to align itself with the EU formally. Russia ma</w:t>
      </w:r>
      <w:r w:rsidR="00EA34DD" w:rsidRPr="00D100C4">
        <w:t>y see this as a threatening action</w:t>
      </w:r>
      <w:r w:rsidR="00245710" w:rsidRPr="00D100C4">
        <w:t xml:space="preserve"> and make its own choice to combat this maneuver</w:t>
      </w:r>
      <w:r w:rsidR="0077331A" w:rsidRPr="00570864">
        <w:t xml:space="preserve"> by Ukraine</w:t>
      </w:r>
      <w:r w:rsidR="00EA34DD" w:rsidRPr="00117D76">
        <w:t>, quite literally,</w:t>
      </w:r>
      <w:r w:rsidR="0077331A" w:rsidRPr="00882227">
        <w:t xml:space="preserve"> </w:t>
      </w:r>
      <w:r w:rsidR="00245710" w:rsidRPr="00882227">
        <w:t>due to its ow</w:t>
      </w:r>
      <w:r w:rsidR="00245710" w:rsidRPr="00D327CC">
        <w:t>n negative international identity perception of the EU. The complex interplay of international identity perceptio</w:t>
      </w:r>
      <w:r w:rsidR="00EA34DD" w:rsidRPr="00F16AB3">
        <w:t>n as shown here is a reasonable</w:t>
      </w:r>
      <w:r w:rsidR="00245710" w:rsidRPr="00F16AB3">
        <w:t xml:space="preserve"> argument and one that garners future research. However, this study analyzes the dyadic relationship between Ukraine and Russia and including additional relationships is beyond the scope of this research. </w:t>
      </w:r>
    </w:p>
    <w:p w14:paraId="07558ED4" w14:textId="77777777" w:rsidR="004A14C1" w:rsidRPr="00F16AB3" w:rsidRDefault="004A14C1" w:rsidP="00245710">
      <w:pPr>
        <w:spacing w:line="480" w:lineRule="auto"/>
      </w:pPr>
    </w:p>
    <w:p w14:paraId="78550040" w14:textId="6FF7A204" w:rsidR="004A14C1" w:rsidRPr="00F16AB3" w:rsidRDefault="004A14C1" w:rsidP="00245710">
      <w:pPr>
        <w:spacing w:line="480" w:lineRule="auto"/>
        <w:rPr>
          <w:i/>
        </w:rPr>
      </w:pPr>
      <w:r w:rsidRPr="00F16AB3">
        <w:rPr>
          <w:i/>
        </w:rPr>
        <w:t>The economic agreements and contextual information:</w:t>
      </w:r>
    </w:p>
    <w:p w14:paraId="6C4495E6" w14:textId="6F08B785" w:rsidR="00804A50" w:rsidRPr="0001016E" w:rsidRDefault="00CE21C5" w:rsidP="00804A50">
      <w:pPr>
        <w:spacing w:line="480" w:lineRule="auto"/>
        <w:ind w:firstLine="720"/>
        <w:rPr>
          <w:rFonts w:cs="Lucida Grande"/>
          <w:color w:val="000000"/>
        </w:rPr>
      </w:pPr>
      <w:r w:rsidRPr="00F16AB3">
        <w:t>Prior to the Russian annexation of Crimea, Ukraine made prominent moves to join a customs union with Russia</w:t>
      </w:r>
      <w:r w:rsidR="00EA34DD" w:rsidRPr="00F16AB3">
        <w:t xml:space="preserve"> by i</w:t>
      </w:r>
      <w:r w:rsidR="00946B9D" w:rsidRPr="00F16AB3">
        <w:t>nitialing agreements to j</w:t>
      </w:r>
      <w:r w:rsidR="00105A90" w:rsidRPr="00F16AB3">
        <w:t xml:space="preserve">oin the Eurasian Customs </w:t>
      </w:r>
      <w:r w:rsidR="00EA34DD" w:rsidRPr="00F16AB3">
        <w:t xml:space="preserve">Union, which </w:t>
      </w:r>
      <w:r w:rsidR="00105A90" w:rsidRPr="00F16AB3">
        <w:t>subsequently</w:t>
      </w:r>
      <w:r w:rsidR="00EA34DD" w:rsidRPr="00F16AB3">
        <w:t xml:space="preserve"> became</w:t>
      </w:r>
      <w:r w:rsidR="00105A90" w:rsidRPr="00F16AB3">
        <w:t xml:space="preserve"> the Eurasian Economic Union i</w:t>
      </w:r>
      <w:r w:rsidR="00946B9D" w:rsidRPr="00F16AB3">
        <w:t>n 2011</w:t>
      </w:r>
      <w:r w:rsidRPr="00F16AB3">
        <w:t>.</w:t>
      </w:r>
      <w:r w:rsidR="00946B9D" w:rsidRPr="00F16AB3">
        <w:rPr>
          <w:rStyle w:val="FootnoteReference"/>
        </w:rPr>
        <w:footnoteReference w:id="79"/>
      </w:r>
      <w:r w:rsidR="00105A90" w:rsidRPr="00F16AB3">
        <w:t xml:space="preserve"> The Eurasian Economic Union</w:t>
      </w:r>
      <w:r w:rsidR="00FC44C3" w:rsidRPr="00F16AB3">
        <w:t xml:space="preserve"> enables</w:t>
      </w:r>
      <w:r w:rsidRPr="00F16AB3">
        <w:t xml:space="preserve"> the free movement of services and capital among Russia, B</w:t>
      </w:r>
      <w:r w:rsidR="00F228CF" w:rsidRPr="00AA4773">
        <w:t xml:space="preserve">elarus, and Kazakhstan with potential </w:t>
      </w:r>
      <w:r w:rsidRPr="00AA4773">
        <w:t>members Armenia a</w:t>
      </w:r>
      <w:r w:rsidR="00105A90" w:rsidRPr="00AA4773">
        <w:t>nd Ukraine. The Eurasian Economic</w:t>
      </w:r>
      <w:r w:rsidR="00FC44C3" w:rsidRPr="00363CA4">
        <w:t xml:space="preserve"> </w:t>
      </w:r>
      <w:r w:rsidR="00FC44C3" w:rsidRPr="00363CA4">
        <w:lastRenderedPageBreak/>
        <w:t xml:space="preserve">Union </w:t>
      </w:r>
      <w:r w:rsidRPr="00363CA4">
        <w:t>cover</w:t>
      </w:r>
      <w:r w:rsidR="00FC44C3" w:rsidRPr="00363CA4">
        <w:t>s</w:t>
      </w:r>
      <w:r w:rsidRPr="001D4CA5">
        <w:t xml:space="preserve"> a market of 170 million people with a combined economic output of $2.28 t</w:t>
      </w:r>
      <w:r w:rsidRPr="00156404">
        <w:t>rillion in 2012.</w:t>
      </w:r>
      <w:r w:rsidRPr="00F16AB3">
        <w:rPr>
          <w:rStyle w:val="FootnoteReference"/>
        </w:rPr>
        <w:footnoteReference w:id="80"/>
      </w:r>
      <w:r w:rsidRPr="00F16AB3">
        <w:t xml:space="preserve"> The customs union increased trade</w:t>
      </w:r>
      <w:r w:rsidR="00EA34DD" w:rsidRPr="00F16AB3">
        <w:t xml:space="preserve"> among member countries</w:t>
      </w:r>
      <w:r w:rsidRPr="00F16AB3">
        <w:t xml:space="preserve"> by 47% since its creation in 2010 and official </w:t>
      </w:r>
      <w:r w:rsidRPr="00AA4773">
        <w:t>projections suggest</w:t>
      </w:r>
      <w:r w:rsidR="00FC44C3" w:rsidRPr="00AA4773">
        <w:t xml:space="preserve"> </w:t>
      </w:r>
      <w:r w:rsidRPr="00AA4773">
        <w:t xml:space="preserve">that </w:t>
      </w:r>
      <w:r w:rsidR="00EA34DD" w:rsidRPr="00363CA4">
        <w:t xml:space="preserve">the </w:t>
      </w:r>
      <w:r w:rsidRPr="00363CA4">
        <w:t xml:space="preserve">combined member economies </w:t>
      </w:r>
      <w:r w:rsidR="00EA34DD" w:rsidRPr="001D4CA5">
        <w:t xml:space="preserve">could expand </w:t>
      </w:r>
      <w:r w:rsidRPr="00156404">
        <w:t>by 25% by 2030.</w:t>
      </w:r>
      <w:r w:rsidRPr="00F16AB3">
        <w:rPr>
          <w:rStyle w:val="FootnoteReference"/>
        </w:rPr>
        <w:footnoteReference w:id="81"/>
      </w:r>
      <w:r w:rsidR="00105A90" w:rsidRPr="00F16AB3">
        <w:t xml:space="preserve"> The Eurasian Economic</w:t>
      </w:r>
      <w:r w:rsidR="009A0BF1" w:rsidRPr="00F16AB3">
        <w:t xml:space="preserve"> Union also allows Russians, Belarusians and Kazakhs to work in member countries without the need of </w:t>
      </w:r>
      <w:r w:rsidR="008A0F6D" w:rsidRPr="00AA4773">
        <w:t xml:space="preserve">work </w:t>
      </w:r>
      <w:r w:rsidR="009A0BF1" w:rsidRPr="00AA4773">
        <w:t>permits</w:t>
      </w:r>
      <w:r w:rsidR="008A0F6D" w:rsidRPr="00AA4773">
        <w:t>, allowing for a growing job market and expanded economy</w:t>
      </w:r>
      <w:r w:rsidR="009A0BF1" w:rsidRPr="00363CA4">
        <w:t xml:space="preserve">. Along with this breakthrough in economic policy or ‘epoch-making’, Russia also signed a “long term gas deal with </w:t>
      </w:r>
      <w:r w:rsidR="009A0BF1" w:rsidRPr="001D4CA5">
        <w:t xml:space="preserve">China that Russia values at </w:t>
      </w:r>
      <w:r w:rsidR="009A0BF1" w:rsidRPr="00156404">
        <w:rPr>
          <w:rFonts w:cs="Lucida Grande"/>
          <w:color w:val="000000"/>
        </w:rPr>
        <w:t>€ 400 billion”</w:t>
      </w:r>
      <w:r w:rsidR="00804A50" w:rsidRPr="0001016E">
        <w:rPr>
          <w:rFonts w:cs="Lucida Grande"/>
          <w:color w:val="000000"/>
        </w:rPr>
        <w:t xml:space="preserve"> in May 2014.</w:t>
      </w:r>
      <w:r w:rsidR="009A0BF1" w:rsidRPr="00F16AB3">
        <w:rPr>
          <w:rStyle w:val="FootnoteReference"/>
          <w:rFonts w:cs="Lucida Grande"/>
          <w:color w:val="000000"/>
        </w:rPr>
        <w:footnoteReference w:id="82"/>
      </w:r>
      <w:r w:rsidR="00804A50" w:rsidRPr="00F16AB3">
        <w:rPr>
          <w:rFonts w:cs="Lucida Grande"/>
          <w:color w:val="000000"/>
        </w:rPr>
        <w:t xml:space="preserve"> </w:t>
      </w:r>
      <w:r w:rsidR="00277095" w:rsidRPr="00F16AB3">
        <w:rPr>
          <w:rFonts w:cs="Lucida Grande"/>
          <w:color w:val="000000"/>
        </w:rPr>
        <w:t>This made Russia appealing to Ukrainian interests pr</w:t>
      </w:r>
      <w:r w:rsidR="00FC44C3" w:rsidRPr="00AA4773">
        <w:rPr>
          <w:rFonts w:cs="Lucida Grande"/>
          <w:color w:val="000000"/>
        </w:rPr>
        <w:t xml:space="preserve">edominantly because Ukraine is already largely </w:t>
      </w:r>
      <w:r w:rsidR="00277095" w:rsidRPr="00AA4773">
        <w:rPr>
          <w:rFonts w:cs="Lucida Grande"/>
          <w:color w:val="000000"/>
        </w:rPr>
        <w:t>dependent on Russia economically</w:t>
      </w:r>
      <w:r w:rsidR="008A0F6D" w:rsidRPr="00AA4773">
        <w:rPr>
          <w:rFonts w:cs="Lucida Grande"/>
          <w:color w:val="000000"/>
        </w:rPr>
        <w:t xml:space="preserve"> and a successful Russian economy means a successful Ukrainian economy</w:t>
      </w:r>
      <w:r w:rsidR="00277095" w:rsidRPr="00363CA4">
        <w:rPr>
          <w:rFonts w:cs="Lucida Grande"/>
          <w:color w:val="000000"/>
        </w:rPr>
        <w:t>. If Ukraine w</w:t>
      </w:r>
      <w:r w:rsidR="00105A90" w:rsidRPr="00363CA4">
        <w:rPr>
          <w:rFonts w:cs="Lucida Grande"/>
          <w:color w:val="000000"/>
        </w:rPr>
        <w:t xml:space="preserve">ere to join </w:t>
      </w:r>
      <w:r w:rsidR="00105A90" w:rsidRPr="001D4CA5">
        <w:rPr>
          <w:rFonts w:cs="Lucida Grande"/>
          <w:color w:val="000000"/>
        </w:rPr>
        <w:t>the Eurasian Economic</w:t>
      </w:r>
      <w:r w:rsidR="00277095" w:rsidRPr="00156404">
        <w:rPr>
          <w:rFonts w:cs="Lucida Grande"/>
          <w:color w:val="000000"/>
        </w:rPr>
        <w:t xml:space="preserve"> Union it would further intertwine Ukraine and Russia, making Ukraine dependent on Russia once again. </w:t>
      </w:r>
    </w:p>
    <w:p w14:paraId="6BCA4AE9" w14:textId="0A8CDBD2" w:rsidR="0046317E" w:rsidRPr="00F16AB3" w:rsidRDefault="005F50CE" w:rsidP="00804A50">
      <w:pPr>
        <w:spacing w:line="480" w:lineRule="auto"/>
        <w:ind w:firstLine="720"/>
        <w:rPr>
          <w:rFonts w:cs="Lucida Grande"/>
          <w:color w:val="000000"/>
        </w:rPr>
      </w:pPr>
      <w:r w:rsidRPr="0060666E">
        <w:rPr>
          <w:rFonts w:cs="Lucida Grande"/>
        </w:rPr>
        <w:t>In</w:t>
      </w:r>
      <w:r w:rsidR="002340C6" w:rsidRPr="0060666E">
        <w:rPr>
          <w:rFonts w:cs="Lucida Grande"/>
        </w:rPr>
        <w:t xml:space="preserve"> response to the appeal to the Eurasian Economic Union in</w:t>
      </w:r>
      <w:r w:rsidRPr="00CA13F9">
        <w:rPr>
          <w:rFonts w:cs="Lucida Grande"/>
        </w:rPr>
        <w:t xml:space="preserve"> </w:t>
      </w:r>
      <w:r w:rsidR="00F50E08" w:rsidRPr="00CA13F9">
        <w:rPr>
          <w:rFonts w:cs="Lucida Grande"/>
        </w:rPr>
        <w:t>November 2013</w:t>
      </w:r>
      <w:r w:rsidR="00804A50" w:rsidRPr="00646E6F">
        <w:rPr>
          <w:rFonts w:cs="Lucida Grande"/>
          <w:color w:val="000000"/>
        </w:rPr>
        <w:t xml:space="preserve">, Ukraine pulled out of the </w:t>
      </w:r>
      <w:r w:rsidR="00105A90" w:rsidRPr="00814183">
        <w:rPr>
          <w:rFonts w:cs="Lucida Grande"/>
          <w:color w:val="000000"/>
        </w:rPr>
        <w:t xml:space="preserve">Association Agreement (AA) and </w:t>
      </w:r>
      <w:r w:rsidR="00804A50" w:rsidRPr="00E00BF6">
        <w:rPr>
          <w:rFonts w:cs="Lucida Grande"/>
          <w:color w:val="000000"/>
        </w:rPr>
        <w:t>Deep and Comprehensive Free Trade Association Agreement (DCF</w:t>
      </w:r>
      <w:r w:rsidR="00277095" w:rsidRPr="004D1A92">
        <w:rPr>
          <w:rFonts w:cs="Lucida Grande"/>
          <w:color w:val="000000"/>
        </w:rPr>
        <w:t xml:space="preserve">TA) with the EU, resulting </w:t>
      </w:r>
      <w:r w:rsidR="00804A50" w:rsidRPr="00B96DFA">
        <w:rPr>
          <w:rFonts w:cs="Lucida Grande"/>
          <w:color w:val="000000"/>
        </w:rPr>
        <w:t>in mas</w:t>
      </w:r>
      <w:r w:rsidR="00804A50" w:rsidRPr="003A3420">
        <w:rPr>
          <w:rFonts w:cs="Lucida Grande"/>
          <w:color w:val="000000"/>
        </w:rPr>
        <w:t xml:space="preserve">sive </w:t>
      </w:r>
      <w:r w:rsidR="00DA3608" w:rsidRPr="003A3420">
        <w:rPr>
          <w:rFonts w:cs="Lucida Grande"/>
          <w:color w:val="000000"/>
        </w:rPr>
        <w:t xml:space="preserve">“anti-government, pro-European </w:t>
      </w:r>
      <w:r w:rsidR="00804A50" w:rsidRPr="00D100C4">
        <w:rPr>
          <w:rFonts w:cs="Lucida Grande"/>
          <w:color w:val="000000"/>
        </w:rPr>
        <w:t>protests</w:t>
      </w:r>
      <w:r w:rsidR="00DA3608" w:rsidRPr="00D100C4">
        <w:rPr>
          <w:rFonts w:cs="Lucida Grande"/>
          <w:color w:val="000000"/>
        </w:rPr>
        <w:t>”</w:t>
      </w:r>
      <w:r w:rsidR="00804A50" w:rsidRPr="00570864">
        <w:rPr>
          <w:rFonts w:cs="Lucida Grande"/>
          <w:color w:val="000000"/>
        </w:rPr>
        <w:t xml:space="preserve"> throughout Ukraine</w:t>
      </w:r>
      <w:r w:rsidR="00873FB8" w:rsidRPr="00117D76">
        <w:rPr>
          <w:rFonts w:cs="Lucida Grande"/>
          <w:color w:val="000000"/>
        </w:rPr>
        <w:t xml:space="preserve"> known as Eurom</w:t>
      </w:r>
      <w:r w:rsidR="00F37414" w:rsidRPr="00882227">
        <w:rPr>
          <w:rFonts w:cs="Lucida Grande"/>
          <w:color w:val="000000"/>
        </w:rPr>
        <w:t>aidan</w:t>
      </w:r>
      <w:r w:rsidR="00804A50" w:rsidRPr="00882227">
        <w:rPr>
          <w:rFonts w:cs="Lucida Grande"/>
          <w:color w:val="000000"/>
        </w:rPr>
        <w:t>.</w:t>
      </w:r>
      <w:r w:rsidR="00DA3608" w:rsidRPr="00F16AB3">
        <w:rPr>
          <w:rStyle w:val="FootnoteReference"/>
          <w:rFonts w:cs="Lucida Grande"/>
          <w:color w:val="000000"/>
        </w:rPr>
        <w:footnoteReference w:id="83"/>
      </w:r>
      <w:r w:rsidR="00804A50" w:rsidRPr="00F16AB3">
        <w:rPr>
          <w:rFonts w:cs="Lucida Grande"/>
          <w:color w:val="000000"/>
        </w:rPr>
        <w:t xml:space="preserve"> </w:t>
      </w:r>
      <w:r w:rsidR="00277095" w:rsidRPr="00F16AB3">
        <w:rPr>
          <w:rFonts w:cs="Lucida Grande"/>
          <w:color w:val="000000"/>
        </w:rPr>
        <w:t xml:space="preserve">The </w:t>
      </w:r>
      <w:r w:rsidR="00105A90" w:rsidRPr="00F16AB3">
        <w:rPr>
          <w:rFonts w:cs="Lucida Grande"/>
          <w:color w:val="000000"/>
        </w:rPr>
        <w:t>AA-</w:t>
      </w:r>
      <w:r w:rsidR="00277095" w:rsidRPr="00AA4773">
        <w:rPr>
          <w:rFonts w:cs="Lucida Grande"/>
          <w:color w:val="000000"/>
        </w:rPr>
        <w:t>DCFTA</w:t>
      </w:r>
      <w:r w:rsidR="007640AD" w:rsidRPr="00AA4773">
        <w:rPr>
          <w:rFonts w:cs="Lucida Grande"/>
          <w:color w:val="000000"/>
        </w:rPr>
        <w:t xml:space="preserve"> </w:t>
      </w:r>
      <w:r w:rsidR="00FC44C3" w:rsidRPr="00363CA4">
        <w:rPr>
          <w:rFonts w:cs="Lucida Grande"/>
          <w:color w:val="000000"/>
        </w:rPr>
        <w:t xml:space="preserve">proposed </w:t>
      </w:r>
      <w:r w:rsidR="007640AD" w:rsidRPr="00363CA4">
        <w:rPr>
          <w:rFonts w:cs="Lucida Grande"/>
          <w:color w:val="000000"/>
        </w:rPr>
        <w:t xml:space="preserve">to </w:t>
      </w:r>
      <w:r w:rsidR="0060086D" w:rsidRPr="001D4CA5">
        <w:rPr>
          <w:rFonts w:cs="Lucida Grande"/>
          <w:color w:val="000000"/>
        </w:rPr>
        <w:t xml:space="preserve">improve Ukraine’s political and </w:t>
      </w:r>
      <w:r w:rsidR="001034D2" w:rsidRPr="00156404">
        <w:rPr>
          <w:rFonts w:cs="Lucida Grande"/>
          <w:color w:val="000000"/>
        </w:rPr>
        <w:t>long-term</w:t>
      </w:r>
      <w:r w:rsidR="007640AD" w:rsidRPr="0001016E">
        <w:rPr>
          <w:rFonts w:cs="Lucida Grande"/>
          <w:color w:val="000000"/>
        </w:rPr>
        <w:t xml:space="preserve"> economic outlook </w:t>
      </w:r>
      <w:r w:rsidR="0060086D" w:rsidRPr="0060666E">
        <w:rPr>
          <w:rFonts w:cs="Lucida Grande"/>
          <w:color w:val="000000"/>
        </w:rPr>
        <w:t xml:space="preserve">with the EU </w:t>
      </w:r>
      <w:r w:rsidR="007640AD" w:rsidRPr="0060666E">
        <w:rPr>
          <w:rFonts w:cs="Lucida Grande"/>
          <w:color w:val="000000"/>
        </w:rPr>
        <w:t xml:space="preserve">by </w:t>
      </w:r>
      <w:r w:rsidR="00EF28B8" w:rsidRPr="00CA13F9">
        <w:rPr>
          <w:rFonts w:cs="Lucida Grande"/>
          <w:color w:val="000000"/>
        </w:rPr>
        <w:t>“coveri</w:t>
      </w:r>
      <w:r w:rsidR="001034D2" w:rsidRPr="00CA13F9">
        <w:rPr>
          <w:rFonts w:cs="Lucida Grande"/>
          <w:color w:val="000000"/>
        </w:rPr>
        <w:t xml:space="preserve">ng all trade-related areas” with a </w:t>
      </w:r>
      <w:r w:rsidR="0016668F" w:rsidRPr="00CA13F9">
        <w:rPr>
          <w:rFonts w:cs="Lucida Grande"/>
          <w:color w:val="000000"/>
        </w:rPr>
        <w:t xml:space="preserve">“higher degree of alignment with the EU’s </w:t>
      </w:r>
      <w:r w:rsidR="0016668F" w:rsidRPr="00CA13F9">
        <w:rPr>
          <w:rFonts w:cs="Lucida Grande"/>
          <w:color w:val="000000"/>
        </w:rPr>
        <w:lastRenderedPageBreak/>
        <w:t>legislative framework.”</w:t>
      </w:r>
      <w:r w:rsidR="0016668F" w:rsidRPr="00F16AB3">
        <w:rPr>
          <w:rStyle w:val="FootnoteReference"/>
          <w:rFonts w:cs="Lucida Grande"/>
          <w:color w:val="000000"/>
        </w:rPr>
        <w:footnoteReference w:id="84"/>
      </w:r>
      <w:r w:rsidR="0016668F" w:rsidRPr="00F16AB3">
        <w:rPr>
          <w:rFonts w:cs="Lucida Grande"/>
          <w:color w:val="000000"/>
        </w:rPr>
        <w:t xml:space="preserve"> </w:t>
      </w:r>
      <w:r w:rsidR="0046317E" w:rsidRPr="00F16AB3">
        <w:rPr>
          <w:rFonts w:cs="Lucida Grande"/>
          <w:color w:val="000000"/>
        </w:rPr>
        <w:t xml:space="preserve">The EU-Ukraine </w:t>
      </w:r>
      <w:r w:rsidR="00105A90" w:rsidRPr="00F16AB3">
        <w:rPr>
          <w:rFonts w:cs="Lucida Grande"/>
          <w:color w:val="000000"/>
        </w:rPr>
        <w:t>AA-</w:t>
      </w:r>
      <w:r w:rsidR="0046317E" w:rsidRPr="00AA4773">
        <w:rPr>
          <w:rFonts w:cs="Lucida Grande"/>
          <w:color w:val="000000"/>
        </w:rPr>
        <w:t xml:space="preserve">DCFTA included a tariff offer and the adoption of the EU trade acquis which </w:t>
      </w:r>
      <w:r w:rsidR="00FC44C3" w:rsidRPr="00AA4773">
        <w:rPr>
          <w:rFonts w:cs="Lucida Grande"/>
          <w:color w:val="000000"/>
        </w:rPr>
        <w:t>covered a wide area</w:t>
      </w:r>
      <w:r w:rsidR="00640556" w:rsidRPr="00AA4773">
        <w:rPr>
          <w:rFonts w:cs="Lucida Grande"/>
          <w:color w:val="000000"/>
        </w:rPr>
        <w:t xml:space="preserve"> of sub-gro</w:t>
      </w:r>
      <w:r w:rsidR="00640556" w:rsidRPr="00363CA4">
        <w:rPr>
          <w:rFonts w:cs="Lucida Grande"/>
          <w:color w:val="000000"/>
        </w:rPr>
        <w:t xml:space="preserve">ups like </w:t>
      </w:r>
      <w:r w:rsidR="00A81C2F" w:rsidRPr="00363CA4">
        <w:rPr>
          <w:rFonts w:cs="Lucida Grande"/>
          <w:color w:val="000000"/>
        </w:rPr>
        <w:t>competition, public procurement, customs and trade facilitation, protection of intellectual property rights, a</w:t>
      </w:r>
      <w:r w:rsidR="00296232" w:rsidRPr="001D4CA5">
        <w:rPr>
          <w:rFonts w:cs="Lucida Grande"/>
          <w:color w:val="000000"/>
        </w:rPr>
        <w:t>nd trade related-energy aspects.</w:t>
      </w:r>
      <w:r w:rsidR="00296232" w:rsidRPr="00F16AB3">
        <w:rPr>
          <w:rStyle w:val="FootnoteReference"/>
          <w:rFonts w:cs="Lucida Grande"/>
          <w:color w:val="000000"/>
        </w:rPr>
        <w:footnoteReference w:id="85"/>
      </w:r>
      <w:r w:rsidR="001034D2" w:rsidRPr="00F16AB3">
        <w:rPr>
          <w:rFonts w:cs="Lucida Grande"/>
          <w:color w:val="000000"/>
        </w:rPr>
        <w:t xml:space="preserve"> </w:t>
      </w:r>
      <w:r w:rsidR="002801EA" w:rsidRPr="00F16AB3">
        <w:rPr>
          <w:rFonts w:cs="Lucida Grande"/>
          <w:color w:val="000000"/>
        </w:rPr>
        <w:t xml:space="preserve">Several </w:t>
      </w:r>
      <w:r w:rsidR="008E596A" w:rsidRPr="00F16AB3">
        <w:rPr>
          <w:rFonts w:cs="Lucida Grande"/>
          <w:color w:val="000000"/>
        </w:rPr>
        <w:t xml:space="preserve">Ukrainian </w:t>
      </w:r>
      <w:r w:rsidR="002801EA" w:rsidRPr="00AA4773">
        <w:rPr>
          <w:rFonts w:cs="Lucida Grande"/>
          <w:color w:val="000000"/>
        </w:rPr>
        <w:t>stud</w:t>
      </w:r>
      <w:r w:rsidR="00F6198E" w:rsidRPr="00AA4773">
        <w:rPr>
          <w:rFonts w:cs="Lucida Grande"/>
          <w:color w:val="000000"/>
        </w:rPr>
        <w:t xml:space="preserve">ies concluded that the </w:t>
      </w:r>
      <w:r w:rsidR="00105A90" w:rsidRPr="00AA4773">
        <w:rPr>
          <w:rFonts w:cs="Lucida Grande"/>
          <w:color w:val="000000"/>
        </w:rPr>
        <w:t>AA-</w:t>
      </w:r>
      <w:r w:rsidR="00F6198E" w:rsidRPr="00363CA4">
        <w:rPr>
          <w:rFonts w:cs="Lucida Grande"/>
          <w:color w:val="000000"/>
        </w:rPr>
        <w:t>DCFTA</w:t>
      </w:r>
      <w:r w:rsidR="008E596A" w:rsidRPr="00363CA4">
        <w:rPr>
          <w:rFonts w:cs="Lucida Grande"/>
          <w:color w:val="000000"/>
        </w:rPr>
        <w:t xml:space="preserve"> </w:t>
      </w:r>
      <w:r w:rsidR="002801EA" w:rsidRPr="001D4CA5">
        <w:rPr>
          <w:rFonts w:cs="Lucida Grande"/>
          <w:color w:val="000000"/>
        </w:rPr>
        <w:t>between Ukraine and the</w:t>
      </w:r>
      <w:r w:rsidR="0077032B" w:rsidRPr="00156404">
        <w:rPr>
          <w:rFonts w:cs="Lucida Grande"/>
          <w:color w:val="000000"/>
        </w:rPr>
        <w:t xml:space="preserve"> EU would increase </w:t>
      </w:r>
      <w:r w:rsidR="002801EA" w:rsidRPr="0001016E">
        <w:rPr>
          <w:rFonts w:cs="Lucida Grande"/>
          <w:color w:val="000000"/>
        </w:rPr>
        <w:t>welfare</w:t>
      </w:r>
      <w:r w:rsidR="0077032B" w:rsidRPr="0060666E">
        <w:rPr>
          <w:rFonts w:cs="Lucida Grande"/>
          <w:color w:val="000000"/>
        </w:rPr>
        <w:t xml:space="preserve"> gains</w:t>
      </w:r>
      <w:r w:rsidR="00FC44C3" w:rsidRPr="0060666E">
        <w:rPr>
          <w:rFonts w:cs="Lucida Grande"/>
          <w:color w:val="000000"/>
        </w:rPr>
        <w:t xml:space="preserve"> in</w:t>
      </w:r>
      <w:r w:rsidR="002801EA" w:rsidRPr="00CA13F9">
        <w:rPr>
          <w:rFonts w:cs="Lucida Grande"/>
          <w:color w:val="000000"/>
        </w:rPr>
        <w:t xml:space="preserve"> Ukraine and “positively affect the real GDP growth</w:t>
      </w:r>
      <w:r w:rsidR="00FC44C3" w:rsidRPr="00646E6F">
        <w:rPr>
          <w:rFonts w:cs="Lucida Grande"/>
          <w:color w:val="000000"/>
        </w:rPr>
        <w:t>”</w:t>
      </w:r>
      <w:r w:rsidR="008E596A" w:rsidRPr="00646E6F">
        <w:rPr>
          <w:rFonts w:cs="Lucida Grande"/>
          <w:color w:val="000000"/>
        </w:rPr>
        <w:t xml:space="preserve"> but Ukrainian p</w:t>
      </w:r>
      <w:r w:rsidR="00FC44C3" w:rsidRPr="00646E6F">
        <w:rPr>
          <w:rFonts w:cs="Lucida Grande"/>
          <w:color w:val="000000"/>
        </w:rPr>
        <w:t>resident, Viktor Yanukovych determined an agreement with Russia was the</w:t>
      </w:r>
      <w:r w:rsidR="008E596A" w:rsidRPr="00814183">
        <w:rPr>
          <w:rFonts w:cs="Lucida Grande"/>
          <w:color w:val="000000"/>
        </w:rPr>
        <w:t xml:space="preserve"> better alternative.</w:t>
      </w:r>
      <w:r w:rsidR="002801EA" w:rsidRPr="00F16AB3">
        <w:rPr>
          <w:rStyle w:val="FootnoteReference"/>
          <w:rFonts w:cs="Lucida Grande"/>
          <w:color w:val="000000"/>
        </w:rPr>
        <w:footnoteReference w:id="86"/>
      </w:r>
    </w:p>
    <w:p w14:paraId="0F8AF2F7" w14:textId="30D1C31A" w:rsidR="0008634D" w:rsidRPr="00F16AB3" w:rsidRDefault="00FC44C3" w:rsidP="0008634D">
      <w:pPr>
        <w:spacing w:line="480" w:lineRule="auto"/>
        <w:ind w:firstLine="720"/>
        <w:rPr>
          <w:rFonts w:cs="Lucida Grande"/>
          <w:color w:val="000000"/>
        </w:rPr>
      </w:pPr>
      <w:r w:rsidRPr="00F16AB3">
        <w:rPr>
          <w:rFonts w:cs="Lucida Grande"/>
          <w:color w:val="000000"/>
        </w:rPr>
        <w:t xml:space="preserve">Yanukovych pulled out of the EU </w:t>
      </w:r>
      <w:r w:rsidR="00105A90" w:rsidRPr="00F16AB3">
        <w:rPr>
          <w:rFonts w:cs="Lucida Grande"/>
          <w:color w:val="000000"/>
        </w:rPr>
        <w:t>AA-</w:t>
      </w:r>
      <w:r w:rsidRPr="00AA4773">
        <w:rPr>
          <w:rFonts w:cs="Lucida Grande"/>
          <w:color w:val="000000"/>
        </w:rPr>
        <w:t>DCFTA and</w:t>
      </w:r>
      <w:r w:rsidR="0008634D" w:rsidRPr="00AA4773">
        <w:rPr>
          <w:rFonts w:cs="Lucida Grande"/>
          <w:color w:val="000000"/>
        </w:rPr>
        <w:t xml:space="preserve"> made a deal with Russian president</w:t>
      </w:r>
      <w:r w:rsidRPr="00AA4773">
        <w:rPr>
          <w:rFonts w:cs="Lucida Grande"/>
          <w:color w:val="000000"/>
        </w:rPr>
        <w:t>,</w:t>
      </w:r>
      <w:r w:rsidR="0008634D" w:rsidRPr="00363CA4">
        <w:rPr>
          <w:rFonts w:cs="Lucida Grande"/>
          <w:color w:val="000000"/>
        </w:rPr>
        <w:t xml:space="preserve"> Vladimir Putin</w:t>
      </w:r>
      <w:r w:rsidRPr="001D4CA5">
        <w:rPr>
          <w:rFonts w:cs="Lucida Grande"/>
          <w:color w:val="000000"/>
        </w:rPr>
        <w:t>,</w:t>
      </w:r>
      <w:r w:rsidR="0008634D" w:rsidRPr="00156404">
        <w:rPr>
          <w:rFonts w:cs="Lucida Grande"/>
          <w:color w:val="000000"/>
        </w:rPr>
        <w:t xml:space="preserve"> to secure an “indefinite one-third price discount on Russian natural gas imports and a $15 billion loan” to help Ukraine’s deteriorating economy.</w:t>
      </w:r>
      <w:r w:rsidR="0008634D" w:rsidRPr="00F16AB3">
        <w:rPr>
          <w:rStyle w:val="FootnoteReference"/>
          <w:rFonts w:cs="Lucida Grande"/>
          <w:color w:val="000000"/>
        </w:rPr>
        <w:footnoteReference w:id="87"/>
      </w:r>
      <w:r w:rsidR="0008634D" w:rsidRPr="00F16AB3">
        <w:rPr>
          <w:rFonts w:cs="Lucida Grande"/>
          <w:color w:val="000000"/>
        </w:rPr>
        <w:t xml:space="preserve"> </w:t>
      </w:r>
      <w:r w:rsidRPr="00F16AB3">
        <w:rPr>
          <w:rFonts w:cs="Lucida Grande"/>
          <w:color w:val="000000"/>
        </w:rPr>
        <w:t>This was considered a</w:t>
      </w:r>
      <w:r w:rsidR="00F6198E" w:rsidRPr="00AA4773">
        <w:rPr>
          <w:rFonts w:cs="Lucida Grande"/>
          <w:color w:val="000000"/>
        </w:rPr>
        <w:t xml:space="preserve"> “clear sign of reorientation in Ukrainian foreign policy back to Russia” </w:t>
      </w:r>
      <w:r w:rsidR="008E596A" w:rsidRPr="00AA4773">
        <w:rPr>
          <w:rFonts w:cs="Lucida Grande"/>
          <w:color w:val="000000"/>
        </w:rPr>
        <w:t>among interna</w:t>
      </w:r>
      <w:r w:rsidRPr="00363CA4">
        <w:rPr>
          <w:rFonts w:cs="Lucida Grande"/>
          <w:color w:val="000000"/>
        </w:rPr>
        <w:t>tional actors and Ukrainians, which</w:t>
      </w:r>
      <w:r w:rsidR="008E596A" w:rsidRPr="00363CA4">
        <w:rPr>
          <w:rFonts w:cs="Lucida Grande"/>
          <w:color w:val="000000"/>
        </w:rPr>
        <w:t xml:space="preserve"> </w:t>
      </w:r>
      <w:r w:rsidR="00F6198E" w:rsidRPr="001D4CA5">
        <w:rPr>
          <w:rFonts w:cs="Lucida Grande"/>
          <w:color w:val="000000"/>
        </w:rPr>
        <w:t>went against Yanukovych’s years of pro-EU</w:t>
      </w:r>
      <w:r w:rsidR="005C771E" w:rsidRPr="00156404">
        <w:rPr>
          <w:rFonts w:cs="Lucida Grande"/>
          <w:color w:val="000000"/>
        </w:rPr>
        <w:t xml:space="preserve"> </w:t>
      </w:r>
      <w:r w:rsidR="003755FF" w:rsidRPr="0001016E">
        <w:rPr>
          <w:rFonts w:cs="Lucida Grande"/>
          <w:color w:val="000000"/>
        </w:rPr>
        <w:t>promises.</w:t>
      </w:r>
      <w:r w:rsidR="00F6198E" w:rsidRPr="00F16AB3">
        <w:rPr>
          <w:rStyle w:val="FootnoteReference"/>
          <w:rFonts w:cs="Lucida Grande"/>
          <w:color w:val="000000"/>
        </w:rPr>
        <w:footnoteReference w:id="88"/>
      </w:r>
      <w:r w:rsidR="00F6198E" w:rsidRPr="00F16AB3">
        <w:rPr>
          <w:rFonts w:cs="Lucida Grande"/>
          <w:color w:val="000000"/>
        </w:rPr>
        <w:t xml:space="preserve"> </w:t>
      </w:r>
      <w:r w:rsidR="00580577" w:rsidRPr="00F16AB3">
        <w:rPr>
          <w:rFonts w:cs="Lucida Grande"/>
          <w:color w:val="000000"/>
        </w:rPr>
        <w:t xml:space="preserve">It appeared that Yanukovych backed out of the </w:t>
      </w:r>
      <w:r w:rsidR="00105A90" w:rsidRPr="00F16AB3">
        <w:rPr>
          <w:rFonts w:cs="Lucida Grande"/>
          <w:color w:val="000000"/>
        </w:rPr>
        <w:t>AA-</w:t>
      </w:r>
      <w:r w:rsidR="00580577" w:rsidRPr="00AA4773">
        <w:rPr>
          <w:rFonts w:cs="Lucida Grande"/>
          <w:color w:val="000000"/>
        </w:rPr>
        <w:t xml:space="preserve">DCFTA when European demands for Ukraine to update its electoral processes and </w:t>
      </w:r>
      <w:r w:rsidR="00D408A8" w:rsidRPr="00AA4773">
        <w:rPr>
          <w:rFonts w:cs="Lucida Grande"/>
          <w:color w:val="000000"/>
        </w:rPr>
        <w:t xml:space="preserve">cut </w:t>
      </w:r>
      <w:r w:rsidR="00580577" w:rsidRPr="00AA4773">
        <w:rPr>
          <w:rFonts w:cs="Lucida Grande"/>
          <w:color w:val="000000"/>
        </w:rPr>
        <w:t xml:space="preserve">corruption clouded his </w:t>
      </w:r>
      <w:r w:rsidR="00580577" w:rsidRPr="00AA4773">
        <w:rPr>
          <w:rFonts w:cs="Lucida Grande"/>
          <w:color w:val="000000"/>
        </w:rPr>
        <w:lastRenderedPageBreak/>
        <w:t>wil</w:t>
      </w:r>
      <w:r w:rsidR="00580577" w:rsidRPr="00363CA4">
        <w:rPr>
          <w:rFonts w:cs="Lucida Grande"/>
          <w:color w:val="000000"/>
        </w:rPr>
        <w:t>lingness to go Europe</w:t>
      </w:r>
      <w:r w:rsidR="008E596A" w:rsidRPr="00363CA4">
        <w:rPr>
          <w:rFonts w:cs="Lucida Grande"/>
          <w:color w:val="000000"/>
        </w:rPr>
        <w:t>an, claiming</w:t>
      </w:r>
      <w:r w:rsidR="00BB2D6A" w:rsidRPr="001D4CA5">
        <w:rPr>
          <w:rFonts w:cs="Lucida Grande"/>
          <w:color w:val="000000"/>
        </w:rPr>
        <w:t xml:space="preserve"> that “severe financial difficulties” prompted him to continue negotiations with Russia</w:t>
      </w:r>
      <w:r w:rsidR="00580577" w:rsidRPr="00156404">
        <w:rPr>
          <w:rFonts w:cs="Lucida Grande"/>
          <w:color w:val="000000"/>
        </w:rPr>
        <w:t>.</w:t>
      </w:r>
      <w:r w:rsidR="00580577" w:rsidRPr="00F16AB3">
        <w:rPr>
          <w:rStyle w:val="FootnoteReference"/>
          <w:rFonts w:cs="Lucida Grande"/>
          <w:color w:val="000000"/>
        </w:rPr>
        <w:footnoteReference w:id="89"/>
      </w:r>
      <w:r w:rsidR="00580577" w:rsidRPr="00F16AB3">
        <w:rPr>
          <w:rFonts w:cs="Lucida Grande"/>
          <w:color w:val="000000"/>
        </w:rPr>
        <w:t xml:space="preserve"> </w:t>
      </w:r>
    </w:p>
    <w:p w14:paraId="3B217EDD" w14:textId="6C5F5839" w:rsidR="0082737F" w:rsidRPr="00F16AB3" w:rsidRDefault="00FC44C3" w:rsidP="002C20E6">
      <w:pPr>
        <w:spacing w:line="480" w:lineRule="auto"/>
        <w:ind w:firstLine="720"/>
        <w:rPr>
          <w:rFonts w:cs="Lucida Grande"/>
          <w:color w:val="000000"/>
        </w:rPr>
      </w:pPr>
      <w:r w:rsidRPr="00AA4773">
        <w:rPr>
          <w:rFonts w:cs="Lucida Grande"/>
          <w:color w:val="000000"/>
        </w:rPr>
        <w:t xml:space="preserve">Yanukovych adamantly proclaimed that </w:t>
      </w:r>
      <w:r w:rsidR="0008634D" w:rsidRPr="00AA4773">
        <w:rPr>
          <w:rFonts w:cs="Lucida Grande"/>
          <w:color w:val="000000"/>
        </w:rPr>
        <w:t xml:space="preserve">he did not agree to return to Putin’s “pet project”, the Eurasian Customs Union, but was vague </w:t>
      </w:r>
      <w:r w:rsidR="0008634D" w:rsidRPr="00363CA4">
        <w:rPr>
          <w:rFonts w:cs="Lucida Grande"/>
          <w:color w:val="000000"/>
        </w:rPr>
        <w:t>on what compensation Ukraine promised Russia in return</w:t>
      </w:r>
      <w:r w:rsidR="0082737F" w:rsidRPr="001D4CA5">
        <w:rPr>
          <w:rFonts w:cs="Lucida Grande"/>
          <w:color w:val="000000"/>
        </w:rPr>
        <w:t xml:space="preserve"> for this reorientation to the East</w:t>
      </w:r>
      <w:r w:rsidR="0008634D" w:rsidRPr="00156404">
        <w:rPr>
          <w:rFonts w:cs="Lucida Grande"/>
          <w:color w:val="000000"/>
        </w:rPr>
        <w:t>.</w:t>
      </w:r>
      <w:r w:rsidR="0008634D" w:rsidRPr="00F16AB3">
        <w:rPr>
          <w:rStyle w:val="FootnoteReference"/>
          <w:rFonts w:cs="Lucida Grande"/>
          <w:color w:val="000000"/>
        </w:rPr>
        <w:footnoteReference w:id="90"/>
      </w:r>
      <w:r w:rsidR="00412129" w:rsidRPr="00F16AB3">
        <w:rPr>
          <w:rFonts w:cs="Lucida Grande"/>
          <w:color w:val="000000"/>
        </w:rPr>
        <w:t xml:space="preserve"> </w:t>
      </w:r>
      <w:r w:rsidR="0008634D" w:rsidRPr="00F16AB3">
        <w:rPr>
          <w:rFonts w:cs="Lucida Grande"/>
          <w:color w:val="000000"/>
        </w:rPr>
        <w:t>The EU, however, indicated that if Ukraine continued negotiations with the EU, Ukraine could have received $26 billion in financial aid and loans from the European bloc of nations.</w:t>
      </w:r>
      <w:r w:rsidR="0008634D" w:rsidRPr="00F16AB3">
        <w:rPr>
          <w:rStyle w:val="FootnoteReference"/>
          <w:rFonts w:cs="Lucida Grande"/>
          <w:color w:val="000000"/>
        </w:rPr>
        <w:footnoteReference w:id="91"/>
      </w:r>
      <w:r w:rsidR="009E6CCD" w:rsidRPr="00F16AB3">
        <w:rPr>
          <w:rFonts w:cs="Lucida Grande"/>
          <w:color w:val="000000"/>
        </w:rPr>
        <w:t xml:space="preserve"> </w:t>
      </w:r>
    </w:p>
    <w:p w14:paraId="60979D02" w14:textId="06865CD5" w:rsidR="0008634D" w:rsidRPr="004D1A92" w:rsidRDefault="009E6CCD" w:rsidP="002C20E6">
      <w:pPr>
        <w:spacing w:line="480" w:lineRule="auto"/>
        <w:ind w:firstLine="720"/>
        <w:rPr>
          <w:rFonts w:cs="Lucida Grande"/>
          <w:color w:val="000000"/>
        </w:rPr>
      </w:pPr>
      <w:r w:rsidRPr="00AA4773">
        <w:rPr>
          <w:rFonts w:cs="Lucida Grande"/>
          <w:color w:val="000000"/>
        </w:rPr>
        <w:t>Yanukovych’s backroom deals increased feelings of</w:t>
      </w:r>
      <w:r w:rsidR="00945E58" w:rsidRPr="00AA4773">
        <w:rPr>
          <w:rFonts w:cs="Lucida Grande"/>
          <w:color w:val="000000"/>
        </w:rPr>
        <w:t xml:space="preserve"> distrust of</w:t>
      </w:r>
      <w:r w:rsidR="003755FF" w:rsidRPr="00AA4773">
        <w:rPr>
          <w:rFonts w:cs="Lucida Grande"/>
          <w:color w:val="000000"/>
        </w:rPr>
        <w:t xml:space="preserve"> the government, which made the push European integration even stronger</w:t>
      </w:r>
      <w:r w:rsidR="0082737F" w:rsidRPr="00363CA4">
        <w:rPr>
          <w:rFonts w:cs="Lucida Grande"/>
          <w:color w:val="000000"/>
        </w:rPr>
        <w:t xml:space="preserve"> among Ukrainian citizens and Western nations alike</w:t>
      </w:r>
      <w:r w:rsidR="003755FF" w:rsidRPr="001D4CA5">
        <w:rPr>
          <w:rFonts w:cs="Lucida Grande"/>
          <w:color w:val="000000"/>
        </w:rPr>
        <w:t xml:space="preserve">. </w:t>
      </w:r>
      <w:r w:rsidR="0008634D" w:rsidRPr="00156404">
        <w:rPr>
          <w:rFonts w:cs="Lucida Grande"/>
          <w:color w:val="000000"/>
        </w:rPr>
        <w:t>Ukrainians felt that European integration meant intricate checks on government, which resulted in lower</w:t>
      </w:r>
      <w:r w:rsidR="0082737F" w:rsidRPr="0001016E">
        <w:rPr>
          <w:rFonts w:cs="Lucida Grande"/>
          <w:color w:val="000000"/>
        </w:rPr>
        <w:t xml:space="preserve"> chances for</w:t>
      </w:r>
      <w:r w:rsidR="003755FF" w:rsidRPr="0060666E">
        <w:rPr>
          <w:rFonts w:cs="Lucida Grande"/>
          <w:color w:val="000000"/>
        </w:rPr>
        <w:t xml:space="preserve"> high up corruption and personal vendettas controlling foreign policy among political officials. </w:t>
      </w:r>
      <w:r w:rsidR="000847B0" w:rsidRPr="00CA13F9">
        <w:rPr>
          <w:rFonts w:cs="Lucida Grande"/>
          <w:color w:val="000000"/>
        </w:rPr>
        <w:t>The EU saw Ukraine as a</w:t>
      </w:r>
      <w:r w:rsidR="00FC44C3" w:rsidRPr="00CA13F9">
        <w:rPr>
          <w:rFonts w:cs="Lucida Grande"/>
          <w:color w:val="000000"/>
        </w:rPr>
        <w:t xml:space="preserve"> viable resource for </w:t>
      </w:r>
      <w:r w:rsidR="000847B0" w:rsidRPr="00646E6F">
        <w:rPr>
          <w:rFonts w:cs="Lucida Grande"/>
          <w:color w:val="000000"/>
        </w:rPr>
        <w:t xml:space="preserve">imports and a way to spread its sphere of influence to the East. </w:t>
      </w:r>
      <w:r w:rsidR="002C20E6" w:rsidRPr="00814183">
        <w:rPr>
          <w:rFonts w:cs="Lucida Grande"/>
          <w:color w:val="000000"/>
        </w:rPr>
        <w:t>Although the new deal with Russia would potentially alleviate Ukraine’s economic downturn, the continued dependence on Russia triggered negative sentiments of Russia’s opportuni</w:t>
      </w:r>
      <w:r w:rsidR="002C20E6" w:rsidRPr="00E00BF6">
        <w:rPr>
          <w:rFonts w:cs="Lucida Grande"/>
          <w:color w:val="000000"/>
        </w:rPr>
        <w:t xml:space="preserve">stic tendencies and aggression toward Ukraine. </w:t>
      </w:r>
    </w:p>
    <w:p w14:paraId="502ACAF6" w14:textId="4A0E9389" w:rsidR="009A0BF1" w:rsidRPr="003A3420" w:rsidRDefault="00AA53E7" w:rsidP="003755FF">
      <w:pPr>
        <w:spacing w:line="480" w:lineRule="auto"/>
        <w:ind w:firstLine="720"/>
        <w:rPr>
          <w:rFonts w:cs="Lucida Grande"/>
          <w:color w:val="000000"/>
        </w:rPr>
      </w:pPr>
      <w:r w:rsidRPr="00B96DFA">
        <w:rPr>
          <w:rFonts w:cs="Lucida Grande"/>
          <w:color w:val="000000"/>
        </w:rPr>
        <w:t xml:space="preserve">This tilt from a Western-looking Ukraine was quickly back to a Russia-leaning East. </w:t>
      </w:r>
    </w:p>
    <w:p w14:paraId="58A76C43" w14:textId="36EF903F" w:rsidR="000847B0" w:rsidRPr="00F16AB3" w:rsidRDefault="00F37414" w:rsidP="000847B0">
      <w:pPr>
        <w:spacing w:line="480" w:lineRule="auto"/>
        <w:rPr>
          <w:rFonts w:cs="Lucida Grande"/>
          <w:color w:val="000000"/>
        </w:rPr>
      </w:pPr>
      <w:r w:rsidRPr="00D100C4">
        <w:rPr>
          <w:rFonts w:cs="Lucida Grande"/>
          <w:color w:val="000000"/>
        </w:rPr>
        <w:t xml:space="preserve">Leading up to </w:t>
      </w:r>
      <w:r w:rsidR="00873FB8" w:rsidRPr="00D100C4">
        <w:rPr>
          <w:rFonts w:cs="Lucida Grande"/>
          <w:color w:val="000000"/>
        </w:rPr>
        <w:t>Eurom</w:t>
      </w:r>
      <w:r w:rsidR="009D3B86" w:rsidRPr="00570864">
        <w:rPr>
          <w:rFonts w:cs="Lucida Grande"/>
          <w:color w:val="000000"/>
        </w:rPr>
        <w:t>aidan,</w:t>
      </w:r>
      <w:r w:rsidR="009D3B86" w:rsidRPr="00117D76">
        <w:rPr>
          <w:rFonts w:cs="Lucida Grande"/>
          <w:color w:val="000000"/>
        </w:rPr>
        <w:t xml:space="preserve"> </w:t>
      </w:r>
      <w:r w:rsidR="009E7ACB" w:rsidRPr="00882227">
        <w:rPr>
          <w:rFonts w:cs="Lucida Grande"/>
          <w:color w:val="000000"/>
        </w:rPr>
        <w:t xml:space="preserve">the </w:t>
      </w:r>
      <w:r w:rsidR="006F0310" w:rsidRPr="00882227">
        <w:rPr>
          <w:rFonts w:cs="Lucida Grande"/>
          <w:color w:val="000000"/>
        </w:rPr>
        <w:t xml:space="preserve">general consensus </w:t>
      </w:r>
      <w:r w:rsidR="009E7ACB" w:rsidRPr="00D327CC">
        <w:rPr>
          <w:rFonts w:cs="Lucida Grande"/>
          <w:color w:val="000000"/>
        </w:rPr>
        <w:t>among Ukrainian mass media was an urgency t</w:t>
      </w:r>
      <w:r w:rsidR="006F0310" w:rsidRPr="00F16AB3">
        <w:rPr>
          <w:rFonts w:cs="Lucida Grande"/>
          <w:color w:val="000000"/>
        </w:rPr>
        <w:t xml:space="preserve">o alleviate Ukraine’s </w:t>
      </w:r>
      <w:r w:rsidR="009E7ACB" w:rsidRPr="00F16AB3">
        <w:rPr>
          <w:rFonts w:cs="Lucida Grande"/>
          <w:color w:val="000000"/>
        </w:rPr>
        <w:t>economic dependence</w:t>
      </w:r>
      <w:r w:rsidR="006F0310" w:rsidRPr="00F16AB3">
        <w:rPr>
          <w:rFonts w:cs="Lucida Grande"/>
          <w:color w:val="000000"/>
        </w:rPr>
        <w:t xml:space="preserve"> on</w:t>
      </w:r>
      <w:r w:rsidR="009E7ACB" w:rsidRPr="00F16AB3">
        <w:rPr>
          <w:rFonts w:cs="Lucida Grande"/>
          <w:color w:val="000000"/>
        </w:rPr>
        <w:t xml:space="preserve"> Russia for </w:t>
      </w:r>
      <w:r w:rsidR="000847B0" w:rsidRPr="00F16AB3">
        <w:rPr>
          <w:rFonts w:cs="Lucida Grande"/>
          <w:color w:val="000000"/>
        </w:rPr>
        <w:t xml:space="preserve">both economic and </w:t>
      </w:r>
      <w:r w:rsidR="009E7ACB" w:rsidRPr="00F16AB3">
        <w:rPr>
          <w:rFonts w:cs="Lucida Grande"/>
          <w:color w:val="000000"/>
        </w:rPr>
        <w:t xml:space="preserve">geopolitical reasons. These reasons </w:t>
      </w:r>
      <w:r w:rsidR="003441A6" w:rsidRPr="00F16AB3">
        <w:rPr>
          <w:rFonts w:cs="Lucida Grande"/>
          <w:color w:val="000000"/>
        </w:rPr>
        <w:t>la</w:t>
      </w:r>
      <w:r w:rsidR="00B8325A" w:rsidRPr="00F16AB3">
        <w:rPr>
          <w:rFonts w:cs="Lucida Grande"/>
          <w:color w:val="000000"/>
        </w:rPr>
        <w:t>rgely included Ukraine’s will</w:t>
      </w:r>
      <w:r w:rsidR="000847B0" w:rsidRPr="00F16AB3">
        <w:rPr>
          <w:rFonts w:cs="Lucida Grande"/>
          <w:color w:val="000000"/>
        </w:rPr>
        <w:t>ingness</w:t>
      </w:r>
      <w:r w:rsidR="00B8325A" w:rsidRPr="00F16AB3">
        <w:rPr>
          <w:rFonts w:cs="Lucida Grande"/>
          <w:color w:val="000000"/>
        </w:rPr>
        <w:t xml:space="preserve"> to assert itself</w:t>
      </w:r>
      <w:r w:rsidR="006F0310" w:rsidRPr="00F16AB3">
        <w:rPr>
          <w:rFonts w:cs="Lucida Grande"/>
          <w:color w:val="000000"/>
        </w:rPr>
        <w:t xml:space="preserve"> as </w:t>
      </w:r>
      <w:r w:rsidR="006F0310" w:rsidRPr="00F16AB3">
        <w:rPr>
          <w:rFonts w:cs="Lucida Grande"/>
          <w:color w:val="000000"/>
        </w:rPr>
        <w:lastRenderedPageBreak/>
        <w:t>a</w:t>
      </w:r>
      <w:r w:rsidR="00F20BD9" w:rsidRPr="00F16AB3">
        <w:rPr>
          <w:rFonts w:cs="Lucida Grande"/>
          <w:color w:val="000000"/>
        </w:rPr>
        <w:t>n</w:t>
      </w:r>
      <w:r w:rsidR="006F0310" w:rsidRPr="00F16AB3">
        <w:rPr>
          <w:rFonts w:cs="Lucida Grande"/>
          <w:color w:val="000000"/>
        </w:rPr>
        <w:t xml:space="preserve"> independent and European state that was fatigued from </w:t>
      </w:r>
      <w:r w:rsidR="00F20BD9" w:rsidRPr="00F16AB3">
        <w:rPr>
          <w:rFonts w:cs="Lucida Grande"/>
          <w:color w:val="000000"/>
        </w:rPr>
        <w:t xml:space="preserve">Russia’s </w:t>
      </w:r>
      <w:r w:rsidR="00B978BD" w:rsidRPr="00F16AB3">
        <w:rPr>
          <w:rFonts w:cs="Lucida Grande"/>
          <w:color w:val="000000"/>
        </w:rPr>
        <w:t xml:space="preserve">constant </w:t>
      </w:r>
      <w:r w:rsidR="006F0310" w:rsidRPr="00F16AB3">
        <w:rPr>
          <w:rFonts w:cs="Lucida Grande"/>
          <w:color w:val="000000"/>
        </w:rPr>
        <w:t>bu</w:t>
      </w:r>
      <w:r w:rsidR="00B978BD" w:rsidRPr="00F16AB3">
        <w:rPr>
          <w:rFonts w:cs="Lucida Grande"/>
          <w:color w:val="000000"/>
        </w:rPr>
        <w:t>llying</w:t>
      </w:r>
      <w:r w:rsidR="00F20BD9" w:rsidRPr="00F16AB3">
        <w:rPr>
          <w:rFonts w:cs="Lucida Grande"/>
          <w:color w:val="000000"/>
        </w:rPr>
        <w:t xml:space="preserve"> and </w:t>
      </w:r>
      <w:r w:rsidR="009E7ACB" w:rsidRPr="00F16AB3">
        <w:rPr>
          <w:rFonts w:cs="Lucida Grande"/>
          <w:color w:val="000000"/>
        </w:rPr>
        <w:t>strong-arming</w:t>
      </w:r>
      <w:r w:rsidR="00F20BD9" w:rsidRPr="00F16AB3">
        <w:rPr>
          <w:rFonts w:cs="Lucida Grande"/>
          <w:color w:val="000000"/>
        </w:rPr>
        <w:t xml:space="preserve"> as an economic partner</w:t>
      </w:r>
      <w:r w:rsidR="00580577" w:rsidRPr="00F16AB3">
        <w:rPr>
          <w:rFonts w:cs="Lucida Grande"/>
          <w:color w:val="000000"/>
        </w:rPr>
        <w:t xml:space="preserve"> and geopolitical hegemon.</w:t>
      </w:r>
      <w:r w:rsidR="006F0310" w:rsidRPr="00F16AB3">
        <w:rPr>
          <w:rStyle w:val="FootnoteReference"/>
          <w:rFonts w:cs="Lucida Grande"/>
          <w:color w:val="000000"/>
        </w:rPr>
        <w:footnoteReference w:id="92"/>
      </w:r>
      <w:r w:rsidR="000847B0" w:rsidRPr="00F16AB3">
        <w:rPr>
          <w:rFonts w:cs="Lucida Grande"/>
          <w:color w:val="000000"/>
        </w:rPr>
        <w:t xml:space="preserve"> However, it was widely</w:t>
      </w:r>
      <w:r w:rsidR="003441A6" w:rsidRPr="00F16AB3">
        <w:rPr>
          <w:rFonts w:cs="Lucida Grande"/>
          <w:color w:val="000000"/>
        </w:rPr>
        <w:t xml:space="preserve"> understood </w:t>
      </w:r>
      <w:r w:rsidR="00F85168" w:rsidRPr="00AA4773">
        <w:rPr>
          <w:rFonts w:cs="Lucida Grande"/>
          <w:color w:val="000000"/>
        </w:rPr>
        <w:t>that Ukra</w:t>
      </w:r>
      <w:r w:rsidR="000847B0" w:rsidRPr="00AA4773">
        <w:rPr>
          <w:rFonts w:cs="Lucida Grande"/>
          <w:color w:val="000000"/>
        </w:rPr>
        <w:t>ine could not be fully European</w:t>
      </w:r>
      <w:r w:rsidR="00D12C7B" w:rsidRPr="00AA4773">
        <w:rPr>
          <w:rFonts w:cs="Lucida Grande"/>
          <w:color w:val="000000"/>
        </w:rPr>
        <w:t xml:space="preserve"> </w:t>
      </w:r>
      <w:r w:rsidR="00F85168" w:rsidRPr="00363CA4">
        <w:rPr>
          <w:rFonts w:cs="Lucida Grande"/>
          <w:color w:val="000000"/>
        </w:rPr>
        <w:t>wi</w:t>
      </w:r>
      <w:r w:rsidR="000847B0" w:rsidRPr="00363CA4">
        <w:rPr>
          <w:rFonts w:cs="Lucida Grande"/>
          <w:color w:val="000000"/>
        </w:rPr>
        <w:t xml:space="preserve">th continued </w:t>
      </w:r>
      <w:r w:rsidR="00D02B6D" w:rsidRPr="001D4CA5">
        <w:rPr>
          <w:rFonts w:cs="Lucida Grande"/>
          <w:color w:val="000000"/>
        </w:rPr>
        <w:t xml:space="preserve">dependence </w:t>
      </w:r>
      <w:r w:rsidR="000847B0" w:rsidRPr="00156404">
        <w:rPr>
          <w:rFonts w:cs="Lucida Grande"/>
          <w:color w:val="000000"/>
        </w:rPr>
        <w:t xml:space="preserve">on Russia </w:t>
      </w:r>
      <w:r w:rsidR="00D02B6D" w:rsidRPr="0001016E">
        <w:rPr>
          <w:rFonts w:cs="Lucida Grande"/>
          <w:color w:val="000000"/>
        </w:rPr>
        <w:t xml:space="preserve">and </w:t>
      </w:r>
      <w:r w:rsidR="003441A6" w:rsidRPr="0060666E">
        <w:rPr>
          <w:rFonts w:cs="Lucida Grande"/>
          <w:color w:val="000000"/>
        </w:rPr>
        <w:t xml:space="preserve">that </w:t>
      </w:r>
      <w:r w:rsidR="00D02B6D" w:rsidRPr="0060666E">
        <w:rPr>
          <w:rFonts w:cs="Lucida Grande"/>
          <w:color w:val="000000"/>
        </w:rPr>
        <w:t xml:space="preserve">Russia would not </w:t>
      </w:r>
      <w:r w:rsidR="001E3A4C" w:rsidRPr="00CA13F9">
        <w:rPr>
          <w:rFonts w:cs="Lucida Grande"/>
          <w:color w:val="000000"/>
        </w:rPr>
        <w:t>accept</w:t>
      </w:r>
      <w:r w:rsidR="00D02B6D" w:rsidRPr="00CA13F9">
        <w:rPr>
          <w:rFonts w:cs="Lucida Grande"/>
          <w:color w:val="000000"/>
        </w:rPr>
        <w:t xml:space="preserve"> Ukr</w:t>
      </w:r>
      <w:r w:rsidR="00AC08DE" w:rsidRPr="00CA13F9">
        <w:rPr>
          <w:rFonts w:cs="Lucida Grande"/>
          <w:color w:val="000000"/>
        </w:rPr>
        <w:t>aine as a European Union member</w:t>
      </w:r>
      <w:r w:rsidR="000847B0" w:rsidRPr="00CA13F9">
        <w:rPr>
          <w:rFonts w:cs="Lucida Grande"/>
          <w:color w:val="000000"/>
        </w:rPr>
        <w:t>. Russian leaders expressed how the EU had li</w:t>
      </w:r>
      <w:r w:rsidR="000847B0" w:rsidRPr="00646E6F">
        <w:rPr>
          <w:rFonts w:cs="Lucida Grande"/>
          <w:color w:val="000000"/>
        </w:rPr>
        <w:t>ttle regard for their shared interest in Ukraine and did what they could to lure Ukraine into Russia’s sphere of influence leaving Ukraine to choose between two mutually exclusive international partners for econo</w:t>
      </w:r>
      <w:r w:rsidR="009B2F80" w:rsidRPr="00814183">
        <w:rPr>
          <w:rFonts w:cs="Lucida Grande"/>
          <w:color w:val="000000"/>
        </w:rPr>
        <w:t>mic relief and democratic reform.</w:t>
      </w:r>
      <w:r w:rsidR="009B2F80" w:rsidRPr="00E00BF6">
        <w:rPr>
          <w:rStyle w:val="FootnoteReference"/>
          <w:rFonts w:cs="Lucida Grande"/>
          <w:color w:val="000000"/>
        </w:rPr>
        <w:t xml:space="preserve"> </w:t>
      </w:r>
      <w:r w:rsidR="009B2F80" w:rsidRPr="00F16AB3">
        <w:rPr>
          <w:rStyle w:val="FootnoteReference"/>
          <w:rFonts w:cs="Lucida Grande"/>
          <w:color w:val="000000"/>
        </w:rPr>
        <w:footnoteReference w:id="93"/>
      </w:r>
      <w:r w:rsidR="009B2F80" w:rsidRPr="00F16AB3">
        <w:rPr>
          <w:rFonts w:cs="Lucida Grande"/>
          <w:color w:val="000000"/>
        </w:rPr>
        <w:t xml:space="preserve"> </w:t>
      </w:r>
    </w:p>
    <w:p w14:paraId="687DF4C2" w14:textId="440580AB" w:rsidR="00077EBA" w:rsidRPr="00646E6F" w:rsidRDefault="00873FB8" w:rsidP="00291429">
      <w:pPr>
        <w:spacing w:line="480" w:lineRule="auto"/>
        <w:ind w:firstLine="720"/>
        <w:rPr>
          <w:rFonts w:cs="Lucida Grande"/>
          <w:color w:val="000000"/>
        </w:rPr>
      </w:pPr>
      <w:r w:rsidRPr="00AA4773">
        <w:rPr>
          <w:rFonts w:cs="Lucida Grande"/>
          <w:color w:val="000000"/>
        </w:rPr>
        <w:t>The “freeze in relations with the European Union in favor of a tilt back towards Moscow” lead to three months o</w:t>
      </w:r>
      <w:r w:rsidR="00B978BD" w:rsidRPr="00363CA4">
        <w:rPr>
          <w:rFonts w:cs="Lucida Grande"/>
          <w:color w:val="000000"/>
        </w:rPr>
        <w:t xml:space="preserve">f mass protests with hundreds of thousands of </w:t>
      </w:r>
      <w:r w:rsidRPr="00363CA4">
        <w:rPr>
          <w:rFonts w:cs="Lucida Grande"/>
          <w:color w:val="000000"/>
        </w:rPr>
        <w:t>protestors, demanding a shift back towards Europe.</w:t>
      </w:r>
      <w:r w:rsidRPr="00F16AB3">
        <w:rPr>
          <w:rStyle w:val="FootnoteReference"/>
          <w:rFonts w:cs="Lucida Grande"/>
          <w:color w:val="000000"/>
        </w:rPr>
        <w:footnoteReference w:id="94"/>
      </w:r>
      <w:r w:rsidR="00DA3608" w:rsidRPr="00F16AB3">
        <w:rPr>
          <w:rFonts w:cs="Lucida Grande"/>
          <w:color w:val="000000"/>
        </w:rPr>
        <w:t xml:space="preserve"> </w:t>
      </w:r>
      <w:r w:rsidR="00B978BD" w:rsidRPr="00F16AB3">
        <w:rPr>
          <w:rFonts w:cs="Lucida Grande"/>
          <w:color w:val="000000"/>
        </w:rPr>
        <w:t xml:space="preserve">Euromaidan </w:t>
      </w:r>
      <w:r w:rsidR="005B4CEA" w:rsidRPr="00F16AB3">
        <w:rPr>
          <w:rFonts w:cs="Lucida Grande"/>
          <w:color w:val="000000"/>
        </w:rPr>
        <w:t>quickly became</w:t>
      </w:r>
      <w:r w:rsidR="00945E58" w:rsidRPr="00AA4773">
        <w:rPr>
          <w:rFonts w:cs="Lucida Grande"/>
          <w:color w:val="000000"/>
        </w:rPr>
        <w:t xml:space="preserve"> violent, as </w:t>
      </w:r>
      <w:r w:rsidR="002A5835" w:rsidRPr="00AA4773">
        <w:rPr>
          <w:rFonts w:cs="Lucida Grande"/>
          <w:color w:val="000000"/>
        </w:rPr>
        <w:t>state sponsored forces brutally attacked protestors occupying Independenc</w:t>
      </w:r>
      <w:r w:rsidR="00FB24CB" w:rsidRPr="00363CA4">
        <w:rPr>
          <w:rFonts w:cs="Lucida Grande"/>
          <w:color w:val="000000"/>
        </w:rPr>
        <w:t>e Squa</w:t>
      </w:r>
      <w:r w:rsidR="00200B9B" w:rsidRPr="00363CA4">
        <w:rPr>
          <w:rFonts w:cs="Lucida Grande"/>
          <w:color w:val="000000"/>
        </w:rPr>
        <w:t xml:space="preserve">re </w:t>
      </w:r>
      <w:r w:rsidR="00200B9B" w:rsidRPr="001D4CA5">
        <w:rPr>
          <w:rFonts w:cs="Lucida Grande"/>
          <w:color w:val="000000"/>
        </w:rPr>
        <w:t>in the center of Kyiv as</w:t>
      </w:r>
      <w:r w:rsidR="00FB24CB" w:rsidRPr="00156404">
        <w:rPr>
          <w:rFonts w:cs="Lucida Grande"/>
          <w:color w:val="000000"/>
        </w:rPr>
        <w:t xml:space="preserve"> c</w:t>
      </w:r>
      <w:r w:rsidR="00505626" w:rsidRPr="0001016E">
        <w:rPr>
          <w:rFonts w:cs="Lucida Grande"/>
          <w:color w:val="000000"/>
        </w:rPr>
        <w:t>alls fo</w:t>
      </w:r>
      <w:r w:rsidR="00A66A73" w:rsidRPr="0060666E">
        <w:rPr>
          <w:rFonts w:cs="Lucida Grande"/>
          <w:color w:val="000000"/>
        </w:rPr>
        <w:t>r Yanukovych’s impeachment soared</w:t>
      </w:r>
      <w:r w:rsidR="00FB24CB" w:rsidRPr="0060666E">
        <w:rPr>
          <w:rFonts w:cs="Lucida Grande"/>
          <w:color w:val="000000"/>
        </w:rPr>
        <w:t>. H</w:t>
      </w:r>
      <w:r w:rsidR="00A66A73" w:rsidRPr="00CA13F9">
        <w:rPr>
          <w:rFonts w:cs="Lucida Grande"/>
          <w:color w:val="000000"/>
        </w:rPr>
        <w:t>e was</w:t>
      </w:r>
      <w:r w:rsidR="00505626" w:rsidRPr="00CA13F9">
        <w:rPr>
          <w:rFonts w:cs="Lucida Grande"/>
          <w:color w:val="000000"/>
        </w:rPr>
        <w:t xml:space="preserve"> removed from office on February 22, </w:t>
      </w:r>
      <w:r w:rsidR="00291429" w:rsidRPr="00646E6F">
        <w:rPr>
          <w:rFonts w:cs="Lucida Grande"/>
          <w:color w:val="000000"/>
        </w:rPr>
        <w:t>2014</w:t>
      </w:r>
      <w:r w:rsidR="00506862" w:rsidRPr="00646E6F">
        <w:rPr>
          <w:rFonts w:cs="Lucida Grande"/>
          <w:color w:val="000000"/>
        </w:rPr>
        <w:t>.</w:t>
      </w:r>
    </w:p>
    <w:p w14:paraId="47BD9D24" w14:textId="1A6A9C7D" w:rsidR="002D3481" w:rsidRPr="00882227" w:rsidRDefault="0092249F" w:rsidP="00105A90">
      <w:pPr>
        <w:spacing w:line="480" w:lineRule="auto"/>
        <w:ind w:firstLine="720"/>
        <w:rPr>
          <w:rFonts w:cs="Lucida Grande"/>
          <w:color w:val="000000"/>
        </w:rPr>
      </w:pPr>
      <w:r w:rsidRPr="00814183">
        <w:rPr>
          <w:rFonts w:cs="Lucida Grande"/>
          <w:color w:val="000000"/>
        </w:rPr>
        <w:t xml:space="preserve">Following </w:t>
      </w:r>
      <w:r w:rsidR="00A66A73" w:rsidRPr="00E00BF6">
        <w:rPr>
          <w:rFonts w:cs="Lucida Grande"/>
          <w:color w:val="000000"/>
        </w:rPr>
        <w:t xml:space="preserve">Euromaidan, </w:t>
      </w:r>
      <w:r w:rsidR="00E066B9" w:rsidRPr="004D1A92">
        <w:rPr>
          <w:rFonts w:cs="Lucida Grande"/>
          <w:color w:val="000000"/>
        </w:rPr>
        <w:t>Ukraine pulled away from the Eurasian Customs Union and the</w:t>
      </w:r>
      <w:r w:rsidR="00105A90" w:rsidRPr="00B96DFA">
        <w:rPr>
          <w:rFonts w:cs="Lucida Grande"/>
          <w:color w:val="000000"/>
        </w:rPr>
        <w:t xml:space="preserve"> interim government signed the AA with the EU on March 21, 2014 but waited to sign any trade-specific deals until after the presidential</w:t>
      </w:r>
      <w:r w:rsidRPr="003A3420">
        <w:rPr>
          <w:rFonts w:cs="Lucida Grande"/>
          <w:color w:val="000000"/>
        </w:rPr>
        <w:t xml:space="preserve"> elections in May. However, l</w:t>
      </w:r>
      <w:r w:rsidR="002D3481" w:rsidRPr="003A3420">
        <w:rPr>
          <w:rFonts w:cs="Lucida Grande"/>
          <w:color w:val="000000"/>
        </w:rPr>
        <w:t xml:space="preserve">ater that </w:t>
      </w:r>
      <w:r w:rsidR="00105A90" w:rsidRPr="00D100C4">
        <w:rPr>
          <w:rFonts w:cs="Lucida Grande"/>
          <w:color w:val="000000"/>
        </w:rPr>
        <w:t>month</w:t>
      </w:r>
      <w:r w:rsidR="00F228CF" w:rsidRPr="00D100C4">
        <w:rPr>
          <w:rFonts w:cs="Lucida Grande"/>
          <w:color w:val="000000"/>
        </w:rPr>
        <w:t>,</w:t>
      </w:r>
      <w:r w:rsidR="00A55747" w:rsidRPr="00570864">
        <w:rPr>
          <w:rFonts w:cs="Lucida Grande"/>
          <w:color w:val="000000"/>
        </w:rPr>
        <w:t xml:space="preserve"> </w:t>
      </w:r>
      <w:r w:rsidR="001124FE" w:rsidRPr="00117D76">
        <w:rPr>
          <w:rFonts w:cs="Lucida Grande"/>
          <w:color w:val="000000"/>
        </w:rPr>
        <w:t>DCFTA discussions were delayed as Russia invaded the Ukrainian territory of Crimea</w:t>
      </w:r>
      <w:r w:rsidR="00BC7941" w:rsidRPr="00882227">
        <w:rPr>
          <w:rFonts w:cs="Lucida Grande"/>
          <w:color w:val="000000"/>
        </w:rPr>
        <w:t>.</w:t>
      </w:r>
    </w:p>
    <w:p w14:paraId="2B85B85A" w14:textId="77777777" w:rsidR="00A75509" w:rsidRPr="00F16AB3" w:rsidRDefault="007F7320" w:rsidP="00A75509">
      <w:pPr>
        <w:spacing w:line="480" w:lineRule="auto"/>
        <w:ind w:firstLine="720"/>
      </w:pPr>
      <w:r w:rsidRPr="00D327CC">
        <w:rPr>
          <w:rFonts w:cs="Lucida Grande"/>
          <w:color w:val="000000"/>
        </w:rPr>
        <w:lastRenderedPageBreak/>
        <w:t xml:space="preserve">In addition to </w:t>
      </w:r>
      <w:r w:rsidR="00BB2036" w:rsidRPr="00F16AB3">
        <w:rPr>
          <w:rFonts w:cs="Lucida Grande"/>
          <w:color w:val="000000"/>
        </w:rPr>
        <w:t>fully removing itself from any association with the Eurasian Economic Union</w:t>
      </w:r>
      <w:r w:rsidR="007A4BDB" w:rsidRPr="00F16AB3">
        <w:rPr>
          <w:rFonts w:cs="Lucida Grande"/>
          <w:color w:val="000000"/>
        </w:rPr>
        <w:t xml:space="preserve"> following the crisis in Crimea</w:t>
      </w:r>
      <w:r w:rsidR="00D46D6D" w:rsidRPr="00F16AB3">
        <w:rPr>
          <w:rFonts w:cs="Lucida Grande"/>
          <w:color w:val="000000"/>
        </w:rPr>
        <w:t xml:space="preserve">, Ukraine revised </w:t>
      </w:r>
      <w:r w:rsidRPr="00F16AB3">
        <w:rPr>
          <w:rFonts w:cs="Lucida Grande"/>
          <w:color w:val="000000"/>
        </w:rPr>
        <w:t>other ec</w:t>
      </w:r>
      <w:r w:rsidR="00BB2036" w:rsidRPr="00F16AB3">
        <w:rPr>
          <w:rFonts w:cs="Lucida Grande"/>
          <w:color w:val="000000"/>
        </w:rPr>
        <w:t>onomic agreements with Russia through</w:t>
      </w:r>
      <w:r w:rsidRPr="00F16AB3">
        <w:rPr>
          <w:rFonts w:cs="Lucida Grande"/>
          <w:color w:val="000000"/>
        </w:rPr>
        <w:t xml:space="preserve"> the Commonwealth of Independent States</w:t>
      </w:r>
      <w:r w:rsidR="00BB2036" w:rsidRPr="00F16AB3">
        <w:rPr>
          <w:rFonts w:cs="Lucida Grande"/>
          <w:color w:val="000000"/>
        </w:rPr>
        <w:t xml:space="preserve"> (CIS) Free Trade Agreement </w:t>
      </w:r>
      <w:r w:rsidR="007A4BDB" w:rsidRPr="00F16AB3">
        <w:rPr>
          <w:rFonts w:cs="Lucida Grande"/>
          <w:color w:val="000000"/>
        </w:rPr>
        <w:t xml:space="preserve">(FTA) </w:t>
      </w:r>
      <w:r w:rsidR="00BB2036" w:rsidRPr="00F16AB3">
        <w:rPr>
          <w:rFonts w:cs="Lucida Grande"/>
          <w:color w:val="000000"/>
        </w:rPr>
        <w:t>of 2011</w:t>
      </w:r>
      <w:r w:rsidRPr="00F16AB3">
        <w:rPr>
          <w:rFonts w:cs="Lucida Grande"/>
          <w:color w:val="000000"/>
        </w:rPr>
        <w:t xml:space="preserve">. </w:t>
      </w:r>
      <w:r w:rsidR="004757D7" w:rsidRPr="00F16AB3">
        <w:t>This t</w:t>
      </w:r>
      <w:r w:rsidR="007A4BDB" w:rsidRPr="00F16AB3">
        <w:t>rade agreement replaced the CIS-</w:t>
      </w:r>
      <w:r w:rsidR="004757D7" w:rsidRPr="00F16AB3">
        <w:t>FTA of 1994 following the</w:t>
      </w:r>
    </w:p>
    <w:p w14:paraId="6F7BBFC6" w14:textId="43FE15CF" w:rsidR="004757D7" w:rsidRPr="00F16AB3" w:rsidRDefault="004757D7" w:rsidP="00A75509">
      <w:pPr>
        <w:spacing w:line="480" w:lineRule="auto"/>
      </w:pPr>
      <w:r w:rsidRPr="00F16AB3">
        <w:t>dissolution of the USSR.</w:t>
      </w:r>
      <w:r w:rsidRPr="00F16AB3">
        <w:rPr>
          <w:rStyle w:val="FootnoteReference"/>
        </w:rPr>
        <w:footnoteReference w:id="95"/>
      </w:r>
      <w:r w:rsidRPr="00F16AB3">
        <w:t xml:space="preserve"> Member counties include Russia, Ukraine, Belarus, Kazakhstan, Kyrgyzstan, Tajikistan, Turkmenistan, Uzbekistan, Armenia, Azerbaijan, and Georgia. The only remaining Soviet Republics that did not join the agreement included Lithuania, Latvia, and Estonia. The CIS agreement includes policies beyond the economy including foreign relations, defense, immigration policies, environmental protection, and law enforcement.</w:t>
      </w:r>
      <w:r w:rsidRPr="00F16AB3">
        <w:rPr>
          <w:rStyle w:val="FootnoteReference"/>
        </w:rPr>
        <w:footnoteReference w:id="96"/>
      </w:r>
      <w:r w:rsidRPr="00F16AB3">
        <w:t xml:space="preserve"> </w:t>
      </w:r>
    </w:p>
    <w:p w14:paraId="7978FFC5" w14:textId="34048588" w:rsidR="004757D7" w:rsidRPr="00F16AB3" w:rsidRDefault="004757D7" w:rsidP="004757D7">
      <w:pPr>
        <w:spacing w:line="480" w:lineRule="auto"/>
        <w:ind w:firstLine="720"/>
      </w:pPr>
      <w:r w:rsidRPr="00AA4773">
        <w:t>As one might expect, the Russian annexa</w:t>
      </w:r>
      <w:r w:rsidR="0089371D" w:rsidRPr="00AA4773">
        <w:t xml:space="preserve">tion of Crimea displayed </w:t>
      </w:r>
      <w:r w:rsidR="007A4BDB" w:rsidRPr="00363CA4">
        <w:t>negative internationa</w:t>
      </w:r>
      <w:r w:rsidR="0089371D" w:rsidRPr="00363CA4">
        <w:t>l identity perceptions between the partners</w:t>
      </w:r>
      <w:r w:rsidRPr="001D4CA5">
        <w:t>. The deep economic dependence and political ties between the two countries created difficulties in breaking economic relations with one another. In January 2016, Russia</w:t>
      </w:r>
      <w:r w:rsidRPr="00156404">
        <w:t xml:space="preserve"> suspended the FTA with Ukraine as a response to the EU-Ukraine Deep and Comprehensive FTA that </w:t>
      </w:r>
      <w:r w:rsidR="007A4BDB" w:rsidRPr="0001016E">
        <w:t xml:space="preserve">launched </w:t>
      </w:r>
      <w:r w:rsidRPr="0060666E">
        <w:t>during the same period</w:t>
      </w:r>
      <w:r w:rsidR="00633FD1" w:rsidRPr="0060666E">
        <w:t xml:space="preserve"> as Ukraine expected</w:t>
      </w:r>
      <w:r w:rsidRPr="00CA13F9">
        <w:t>.</w:t>
      </w:r>
      <w:r w:rsidRPr="00F16AB3">
        <w:rPr>
          <w:rStyle w:val="FootnoteReference"/>
        </w:rPr>
        <w:footnoteReference w:id="97"/>
      </w:r>
      <w:r w:rsidRPr="00F16AB3">
        <w:t xml:space="preserve"> Russia also imposed an import ban on certain food and agricultural products, which even</w:t>
      </w:r>
      <w:r w:rsidR="007A4BDB" w:rsidRPr="00F16AB3">
        <w:t>tually lead President Poroshenko</w:t>
      </w:r>
      <w:r w:rsidRPr="00F16AB3">
        <w:t xml:space="preserve"> to withdraw all Ukrain</w:t>
      </w:r>
      <w:r w:rsidR="00BE34A3" w:rsidRPr="00AA4773">
        <w:t>ian envoys</w:t>
      </w:r>
      <w:r w:rsidRPr="00AA4773">
        <w:t xml:space="preserve"> from the CIS’s statutory bodies.</w:t>
      </w:r>
      <w:r w:rsidRPr="00F16AB3">
        <w:rPr>
          <w:rStyle w:val="FootnoteReference"/>
        </w:rPr>
        <w:footnoteReference w:id="98"/>
      </w:r>
    </w:p>
    <w:p w14:paraId="31F917B0" w14:textId="77777777" w:rsidR="004757D7" w:rsidRPr="00F16AB3" w:rsidRDefault="004757D7" w:rsidP="004757D7">
      <w:pPr>
        <w:spacing w:line="480" w:lineRule="auto"/>
      </w:pPr>
      <w:r w:rsidRPr="00F16AB3">
        <w:lastRenderedPageBreak/>
        <w:tab/>
        <w:t>Ukraine responded to many of these Russian bans by applying its own import bans for certain products from Russia.</w:t>
      </w:r>
      <w:r w:rsidRPr="00F16AB3">
        <w:rPr>
          <w:rStyle w:val="FootnoteReference"/>
        </w:rPr>
        <w:footnoteReference w:id="99"/>
      </w:r>
      <w:r w:rsidRPr="00F16AB3">
        <w:t xml:space="preserve"> These bans included various products from 2016 to the end of 2018. However, even with these bans, there is still an active trade relationship between Ukraine and Russia, but this relationship is highly volatile and trade is often used more as a defense instrument in bilateral trade because trade protectionism is particularly tender.</w:t>
      </w:r>
      <w:r w:rsidRPr="00F16AB3">
        <w:rPr>
          <w:rStyle w:val="FootnoteReference"/>
        </w:rPr>
        <w:footnoteReference w:id="100"/>
      </w:r>
    </w:p>
    <w:p w14:paraId="3C0E7CCD" w14:textId="27AA8749" w:rsidR="004757D7" w:rsidRPr="001D4CA5" w:rsidRDefault="004757D7" w:rsidP="004757D7">
      <w:pPr>
        <w:spacing w:line="480" w:lineRule="auto"/>
      </w:pPr>
      <w:r w:rsidRPr="00F16AB3">
        <w:tab/>
        <w:t>Even with the continuing viol</w:t>
      </w:r>
      <w:r w:rsidRPr="00AA4773">
        <w:t>ence, bilateral trade between Russia and Ukraine grew by nearly a third.</w:t>
      </w:r>
      <w:r w:rsidRPr="00F16AB3">
        <w:rPr>
          <w:rStyle w:val="FootnoteReference"/>
        </w:rPr>
        <w:footnoteReference w:id="101"/>
      </w:r>
      <w:r w:rsidRPr="00F16AB3">
        <w:t xml:space="preserve"> The complex relationship between the two countries, particularly during the annexation of Crimea, exposed the conflicts between eco</w:t>
      </w:r>
      <w:r w:rsidR="005F6F51" w:rsidRPr="00F16AB3">
        <w:t xml:space="preserve">nomic dependence and </w:t>
      </w:r>
      <w:r w:rsidRPr="00AA4773">
        <w:t xml:space="preserve">political and cultural independence. </w:t>
      </w:r>
      <w:r w:rsidR="00633FD1" w:rsidRPr="00AA4773">
        <w:t>Ukrainians would boycott Russian products to protest Russia’s actions in Crimea and assert “economic patriotism.”</w:t>
      </w:r>
      <w:r w:rsidR="00633FD1" w:rsidRPr="00F16AB3">
        <w:rPr>
          <w:rStyle w:val="FootnoteReference"/>
        </w:rPr>
        <w:footnoteReference w:id="102"/>
      </w:r>
      <w:r w:rsidR="00633FD1" w:rsidRPr="00F16AB3">
        <w:t xml:space="preserve"> </w:t>
      </w:r>
      <w:r w:rsidR="00E652E2" w:rsidRPr="00F16AB3">
        <w:t xml:space="preserve">Movements like these spread throughout </w:t>
      </w:r>
      <w:r w:rsidR="00851D87" w:rsidRPr="00AA4773">
        <w:t xml:space="preserve">mostly western </w:t>
      </w:r>
      <w:r w:rsidR="00E652E2" w:rsidRPr="00AA4773">
        <w:t>Ukraine to show that Ukrainians were independent and capable of living without Russian products</w:t>
      </w:r>
      <w:r w:rsidR="00851D87" w:rsidRPr="00363CA4">
        <w:t xml:space="preserve"> while those in the east were less concerned with movements like these.</w:t>
      </w:r>
      <w:r w:rsidR="00E652E2" w:rsidRPr="00F16AB3">
        <w:rPr>
          <w:rStyle w:val="FootnoteReference"/>
        </w:rPr>
        <w:footnoteReference w:id="103"/>
      </w:r>
      <w:r w:rsidR="00E652E2" w:rsidRPr="00F16AB3">
        <w:t xml:space="preserve"> </w:t>
      </w:r>
      <w:r w:rsidR="00853D28" w:rsidRPr="00F16AB3">
        <w:t>Ukraine found itself</w:t>
      </w:r>
      <w:r w:rsidRPr="00AA4773">
        <w:t xml:space="preserve"> in the middle of breaking its economic dependence with Russia and establishing its econom</w:t>
      </w:r>
      <w:r w:rsidR="00853D28" w:rsidRPr="00AA4773">
        <w:t xml:space="preserve">ic relationship with the EU even though </w:t>
      </w:r>
      <w:r w:rsidRPr="00363CA4">
        <w:t>each of t</w:t>
      </w:r>
      <w:r w:rsidR="00853D28" w:rsidRPr="00363CA4">
        <w:t>hese movements directly conflicted with the other. The EU became</w:t>
      </w:r>
      <w:r w:rsidRPr="001D4CA5">
        <w:t xml:space="preserve"> hesitant to fully embrace Ukrai</w:t>
      </w:r>
      <w:r w:rsidR="00853D28" w:rsidRPr="00156404">
        <w:t xml:space="preserve">ne as a member due to </w:t>
      </w:r>
      <w:r w:rsidRPr="0001016E">
        <w:t>fea</w:t>
      </w:r>
      <w:r w:rsidR="00E008B4" w:rsidRPr="0060666E">
        <w:t xml:space="preserve">r of irritating or </w:t>
      </w:r>
      <w:r w:rsidRPr="0060666E">
        <w:t>a</w:t>
      </w:r>
      <w:r w:rsidR="00E008B4" w:rsidRPr="00CA13F9">
        <w:t>ngering</w:t>
      </w:r>
      <w:r w:rsidR="00853D28" w:rsidRPr="00CA13F9">
        <w:t xml:space="preserve"> Russia and Russia wanted</w:t>
      </w:r>
      <w:r w:rsidRPr="00646E6F">
        <w:t xml:space="preserve"> to punish Ukraine for aligning with the West.</w:t>
      </w:r>
      <w:r w:rsidRPr="00F16AB3">
        <w:rPr>
          <w:rStyle w:val="FootnoteReference"/>
        </w:rPr>
        <w:footnoteReference w:id="104"/>
      </w:r>
      <w:r w:rsidRPr="00F16AB3">
        <w:t xml:space="preserve"> Ukraine’s trade with both </w:t>
      </w:r>
      <w:r w:rsidRPr="00F16AB3">
        <w:lastRenderedPageBreak/>
        <w:t>the EU and Russia increased by the same percent, emphasizing Ukraine’s struggle to commit to one side or the other.</w:t>
      </w:r>
      <w:r w:rsidRPr="00F16AB3">
        <w:rPr>
          <w:rStyle w:val="FootnoteReference"/>
        </w:rPr>
        <w:footnoteReference w:id="105"/>
      </w:r>
      <w:r w:rsidR="00853D28" w:rsidRPr="00F16AB3">
        <w:t xml:space="preserve"> Ukraine was </w:t>
      </w:r>
      <w:r w:rsidRPr="00F16AB3">
        <w:t xml:space="preserve">in a war to “ostensibly divest itself from Russia’s sphere of influence” and </w:t>
      </w:r>
      <w:r w:rsidR="007A4BDB" w:rsidRPr="00AA4773">
        <w:t xml:space="preserve">insert </w:t>
      </w:r>
      <w:r w:rsidRPr="00AA4773">
        <w:t>itself i</w:t>
      </w:r>
      <w:r w:rsidR="00853D28" w:rsidRPr="00AA4773">
        <w:t xml:space="preserve">n </w:t>
      </w:r>
      <w:r w:rsidR="00853D28" w:rsidRPr="00363CA4">
        <w:t xml:space="preserve">a pro-Western position even though it was </w:t>
      </w:r>
      <w:r w:rsidRPr="001D4CA5">
        <w:t xml:space="preserve">equally dependent on both sides of the war. </w:t>
      </w:r>
    </w:p>
    <w:p w14:paraId="3B419931" w14:textId="73CF5BCF" w:rsidR="0066287F" w:rsidRDefault="004757D7" w:rsidP="004757D7">
      <w:pPr>
        <w:spacing w:line="480" w:lineRule="auto"/>
      </w:pPr>
      <w:r w:rsidRPr="00156404">
        <w:tab/>
        <w:t>Even with the conflict of interest, it is obvious that Ukraine looks to break from its dependence on R</w:t>
      </w:r>
      <w:r w:rsidRPr="0001016E">
        <w:t>ussia and enhance its relationship with the EU and the West</w:t>
      </w:r>
      <w:r w:rsidR="00A32826" w:rsidRPr="0060666E">
        <w:t>:</w:t>
      </w:r>
      <w:r w:rsidRPr="0060666E">
        <w:t xml:space="preserve"> </w:t>
      </w:r>
    </w:p>
    <w:p w14:paraId="750202F1" w14:textId="77777777" w:rsidR="005B4AE2" w:rsidRPr="00CA13F9" w:rsidRDefault="005B4AE2" w:rsidP="004757D7">
      <w:pPr>
        <w:spacing w:line="480" w:lineRule="auto"/>
      </w:pPr>
    </w:p>
    <w:p w14:paraId="4411B3A2" w14:textId="081E707E" w:rsidR="00A32826" w:rsidRPr="00F16AB3" w:rsidRDefault="00A32826" w:rsidP="00A32826">
      <w:pPr>
        <w:widowControl w:val="0"/>
        <w:autoSpaceDE w:val="0"/>
        <w:autoSpaceDN w:val="0"/>
        <w:adjustRightInd w:val="0"/>
        <w:spacing w:after="240" w:line="280" w:lineRule="atLeast"/>
        <w:ind w:left="720"/>
        <w:rPr>
          <w:rFonts w:cs="Times Roman"/>
          <w:color w:val="000000"/>
        </w:rPr>
      </w:pPr>
      <w:r w:rsidRPr="00646E6F">
        <w:rPr>
          <w:rFonts w:cs="Times Roman"/>
          <w:color w:val="000000"/>
        </w:rPr>
        <w:t>Yanukovych’s foreign policy goals appear logical. A free trade arrangement with the European Union would open the door for Ukrainian exporters to the world’s richest common market. Practical coo</w:t>
      </w:r>
      <w:r w:rsidRPr="00814183">
        <w:rPr>
          <w:rFonts w:cs="Times Roman"/>
          <w:color w:val="000000"/>
        </w:rPr>
        <w:t>peration with NATO deepens Kyiv’s link with the leading Euro-Atlantic institution, even if Ukraine does not seek to join.</w:t>
      </w:r>
      <w:r w:rsidRPr="00F16AB3">
        <w:rPr>
          <w:rStyle w:val="FootnoteReference"/>
          <w:rFonts w:cs="Times Roman"/>
          <w:color w:val="000000"/>
        </w:rPr>
        <w:footnoteReference w:id="106"/>
      </w:r>
    </w:p>
    <w:p w14:paraId="5D997326" w14:textId="0D018869" w:rsidR="00A32826" w:rsidRPr="00F16AB3" w:rsidRDefault="00A32826" w:rsidP="00A32826">
      <w:pPr>
        <w:widowControl w:val="0"/>
        <w:autoSpaceDE w:val="0"/>
        <w:autoSpaceDN w:val="0"/>
        <w:adjustRightInd w:val="0"/>
        <w:spacing w:after="240" w:line="280" w:lineRule="atLeast"/>
        <w:ind w:left="720"/>
        <w:rPr>
          <w:rFonts w:cs="Times Roman"/>
          <w:color w:val="000000"/>
        </w:rPr>
      </w:pPr>
      <w:r w:rsidRPr="00F16AB3">
        <w:rPr>
          <w:rFonts w:cs="Times Roman"/>
          <w:color w:val="000000"/>
        </w:rPr>
        <w:t>Meanwhile, Ukrainian and Russian interests do not always align. They bicker over the price of natural gas – a “zero-sum” game, as any price cut for Kyiv would mean lower revenues for Russian gas giant Gazprom.</w:t>
      </w:r>
      <w:r w:rsidRPr="00F16AB3">
        <w:rPr>
          <w:rStyle w:val="FootnoteReference"/>
          <w:rFonts w:cs="Times Roman"/>
          <w:color w:val="000000"/>
        </w:rPr>
        <w:footnoteReference w:id="107"/>
      </w:r>
      <w:r w:rsidRPr="00F16AB3">
        <w:rPr>
          <w:rFonts w:cs="Times Roman"/>
          <w:color w:val="000000"/>
        </w:rPr>
        <w:t xml:space="preserve"> </w:t>
      </w:r>
    </w:p>
    <w:p w14:paraId="35C78D1B" w14:textId="0EDAD85F" w:rsidR="00A32826" w:rsidRPr="00F16AB3" w:rsidRDefault="00A32826" w:rsidP="00A32826">
      <w:pPr>
        <w:widowControl w:val="0"/>
        <w:autoSpaceDE w:val="0"/>
        <w:autoSpaceDN w:val="0"/>
        <w:adjustRightInd w:val="0"/>
        <w:spacing w:after="240" w:line="280" w:lineRule="atLeast"/>
        <w:ind w:left="720"/>
        <w:rPr>
          <w:rFonts w:cs="Times Roman"/>
          <w:color w:val="000000"/>
        </w:rPr>
      </w:pPr>
      <w:r w:rsidRPr="00AA4773">
        <w:rPr>
          <w:rFonts w:cs="Times Roman"/>
          <w:color w:val="000000"/>
        </w:rPr>
        <w:t xml:space="preserve">Deeper relations with Europe and the West make sense in their own right for Ukraine, and they will strengthen Yanukovych’s hand in dealing with Moscow on problem issues. But how far can he develop those relations when he is increasingly viewed in the West as instilling a more authoritarian political system at home? </w:t>
      </w:r>
      <w:r w:rsidRPr="00F16AB3">
        <w:rPr>
          <w:rStyle w:val="FootnoteReference"/>
          <w:rFonts w:cs="Times Roman"/>
          <w:color w:val="000000"/>
        </w:rPr>
        <w:footnoteReference w:id="108"/>
      </w:r>
    </w:p>
    <w:p w14:paraId="5665CC3B" w14:textId="77777777" w:rsidR="00A32826" w:rsidRPr="00F16AB3" w:rsidRDefault="00A32826" w:rsidP="00A32826">
      <w:pPr>
        <w:widowControl w:val="0"/>
        <w:autoSpaceDE w:val="0"/>
        <w:autoSpaceDN w:val="0"/>
        <w:adjustRightInd w:val="0"/>
        <w:spacing w:after="240" w:line="280" w:lineRule="atLeast"/>
        <w:rPr>
          <w:rFonts w:cs="Times Roman"/>
          <w:color w:val="000000"/>
        </w:rPr>
      </w:pPr>
    </w:p>
    <w:p w14:paraId="12D6915A" w14:textId="60E0B77C" w:rsidR="004757D7" w:rsidRPr="00F16AB3" w:rsidRDefault="004757D7" w:rsidP="00353F9A">
      <w:pPr>
        <w:spacing w:line="480" w:lineRule="auto"/>
        <w:ind w:firstLine="720"/>
      </w:pPr>
      <w:r w:rsidRPr="00AA4773">
        <w:t xml:space="preserve">By formally withdrawing from trade agreements with Russia, Ukraine shows that there is a desire to remove itself from Russia even though other agreements are still present. It seems that it is easier for Ukraine and Russia to make deals on the side and in </w:t>
      </w:r>
      <w:r w:rsidRPr="00AA4773">
        <w:lastRenderedPageBreak/>
        <w:t>markets that the political leaders understand than to adhere to strategies that make Ukrainian products more competitive in the West.</w:t>
      </w:r>
      <w:r w:rsidRPr="00F16AB3">
        <w:rPr>
          <w:rStyle w:val="FootnoteReference"/>
        </w:rPr>
        <w:footnoteReference w:id="109"/>
      </w:r>
    </w:p>
    <w:p w14:paraId="4C92EB1B" w14:textId="6C19877C" w:rsidR="004757D7" w:rsidRPr="001D4CA5" w:rsidRDefault="004757D7" w:rsidP="004757D7">
      <w:pPr>
        <w:spacing w:line="480" w:lineRule="auto"/>
      </w:pPr>
      <w:r w:rsidRPr="00F16AB3">
        <w:tab/>
        <w:t>There is a prominent disconnect between the futures of Russia and Ukraine. Russian president Putin is confident that strong-arming Ukrainian land and economy will bring Ukraine back under its sphere of influence and Ukrainian president Poroshenko is confident that Ukraine will join the EU and be fully rid of Russia.</w:t>
      </w:r>
      <w:r w:rsidRPr="00F16AB3">
        <w:rPr>
          <w:rStyle w:val="FootnoteReference"/>
        </w:rPr>
        <w:footnoteReference w:id="110"/>
      </w:r>
      <w:r w:rsidRPr="00F16AB3">
        <w:t xml:space="preserve"> There is undoubtedly a strong </w:t>
      </w:r>
      <w:r w:rsidR="007E2893" w:rsidRPr="00F16AB3">
        <w:t xml:space="preserve">but dwindling </w:t>
      </w:r>
      <w:r w:rsidRPr="00AA4773">
        <w:t>economic relatio</w:t>
      </w:r>
      <w:r w:rsidR="00A92842" w:rsidRPr="00AA4773">
        <w:t>nship between the two countries</w:t>
      </w:r>
      <w:r w:rsidRPr="00AA4773">
        <w:t xml:space="preserve"> but Ukraine has made formal arrangements to withdraw from Russian trade agreements following the annexation of Crimea due to negative internatio</w:t>
      </w:r>
      <w:r w:rsidRPr="00363CA4">
        <w:t>na</w:t>
      </w:r>
      <w:r w:rsidR="00A92842" w:rsidRPr="00363CA4">
        <w:t>l identity perceptions between the partners as</w:t>
      </w:r>
      <w:r w:rsidRPr="001D4CA5">
        <w:t xml:space="preserve"> being a corrupt, anti-democratic, aggressive and unreliable international regime partner. </w:t>
      </w:r>
    </w:p>
    <w:p w14:paraId="7EF3D89C" w14:textId="77777777" w:rsidR="00232D9C" w:rsidRPr="00156404" w:rsidRDefault="00232D9C" w:rsidP="00232D9C">
      <w:pPr>
        <w:spacing w:line="480" w:lineRule="auto"/>
        <w:rPr>
          <w:rFonts w:cs="Lucida Grande"/>
          <w:color w:val="000000"/>
        </w:rPr>
      </w:pPr>
    </w:p>
    <w:p w14:paraId="6BC9E4A3" w14:textId="1C6F679E" w:rsidR="00232D9C" w:rsidRPr="0060666E" w:rsidRDefault="004A14C1" w:rsidP="00232D9C">
      <w:pPr>
        <w:spacing w:line="480" w:lineRule="auto"/>
        <w:rPr>
          <w:rFonts w:cs="Lucida Grande"/>
          <w:i/>
          <w:color w:val="000000"/>
        </w:rPr>
      </w:pPr>
      <w:r w:rsidRPr="0001016E">
        <w:rPr>
          <w:rFonts w:cs="Lucida Grande"/>
          <w:i/>
          <w:color w:val="000000"/>
        </w:rPr>
        <w:t>Understanding the data:</w:t>
      </w:r>
    </w:p>
    <w:p w14:paraId="5E667AB1" w14:textId="77465973" w:rsidR="00963600" w:rsidRPr="00F16AB3" w:rsidRDefault="003E70F9" w:rsidP="00963600">
      <w:pPr>
        <w:spacing w:line="480" w:lineRule="auto"/>
        <w:ind w:firstLine="720"/>
        <w:rPr>
          <w:rFonts w:cs="Lucida Grande"/>
          <w:color w:val="000000"/>
        </w:rPr>
      </w:pPr>
      <w:r w:rsidRPr="00CA13F9">
        <w:rPr>
          <w:rFonts w:cs="Lucida Grande"/>
          <w:color w:val="000000"/>
        </w:rPr>
        <w:t>Putin’</w:t>
      </w:r>
      <w:r w:rsidR="002D3481" w:rsidRPr="00CA13F9">
        <w:rPr>
          <w:rFonts w:cs="Lucida Grande"/>
          <w:color w:val="000000"/>
        </w:rPr>
        <w:t>s desire for</w:t>
      </w:r>
      <w:r w:rsidR="002B4CA6" w:rsidRPr="00CA13F9">
        <w:rPr>
          <w:rFonts w:cs="Lucida Grande"/>
          <w:color w:val="000000"/>
        </w:rPr>
        <w:t xml:space="preserve"> Novoro</w:t>
      </w:r>
      <w:r w:rsidRPr="00646E6F">
        <w:rPr>
          <w:rFonts w:cs="Lucida Grande"/>
          <w:color w:val="000000"/>
        </w:rPr>
        <w:t>ssi</w:t>
      </w:r>
      <w:r w:rsidR="002B4CA6" w:rsidRPr="00646E6F">
        <w:rPr>
          <w:rFonts w:cs="Lucida Grande"/>
          <w:color w:val="000000"/>
        </w:rPr>
        <w:t>y</w:t>
      </w:r>
      <w:r w:rsidRPr="00646E6F">
        <w:rPr>
          <w:rFonts w:cs="Lucida Grande"/>
          <w:color w:val="000000"/>
        </w:rPr>
        <w:t>a or “New Russia” takes</w:t>
      </w:r>
      <w:r w:rsidR="002D3481" w:rsidRPr="00646E6F">
        <w:rPr>
          <w:rFonts w:cs="Lucida Grande"/>
          <w:color w:val="000000"/>
        </w:rPr>
        <w:t xml:space="preserve"> on</w:t>
      </w:r>
      <w:r w:rsidRPr="00646E6F">
        <w:rPr>
          <w:rFonts w:cs="Lucida Grande"/>
          <w:color w:val="000000"/>
        </w:rPr>
        <w:t xml:space="preserve"> new meaning as Russian forces</w:t>
      </w:r>
      <w:r w:rsidR="00FA349B" w:rsidRPr="00646E6F">
        <w:rPr>
          <w:rFonts w:cs="Lucida Grande"/>
          <w:color w:val="000000"/>
        </w:rPr>
        <w:t xml:space="preserve"> take over Crimea</w:t>
      </w:r>
      <w:r w:rsidR="000D0D1C" w:rsidRPr="00814183">
        <w:rPr>
          <w:rFonts w:cs="Lucida Grande"/>
          <w:color w:val="000000"/>
        </w:rPr>
        <w:t xml:space="preserve"> </w:t>
      </w:r>
      <w:r w:rsidRPr="00E00BF6">
        <w:rPr>
          <w:rFonts w:cs="Lucida Grande"/>
          <w:color w:val="000000"/>
        </w:rPr>
        <w:t xml:space="preserve">and Ukrainian separatists </w:t>
      </w:r>
      <w:r w:rsidR="00105A90" w:rsidRPr="004D1A92">
        <w:rPr>
          <w:rFonts w:cs="Lucida Grande"/>
          <w:color w:val="000000"/>
        </w:rPr>
        <w:t xml:space="preserve">take control of </w:t>
      </w:r>
      <w:r w:rsidRPr="00B96DFA">
        <w:rPr>
          <w:rFonts w:cs="Lucida Grande"/>
          <w:color w:val="000000"/>
        </w:rPr>
        <w:t xml:space="preserve">Ukrainian territory </w:t>
      </w:r>
      <w:r w:rsidR="00FA349B" w:rsidRPr="003A3420">
        <w:rPr>
          <w:rFonts w:cs="Lucida Grande"/>
          <w:color w:val="000000"/>
        </w:rPr>
        <w:t>to the east</w:t>
      </w:r>
      <w:r w:rsidRPr="003A3420">
        <w:rPr>
          <w:rFonts w:cs="Lucida Grande"/>
          <w:color w:val="000000"/>
        </w:rPr>
        <w:t xml:space="preserve">. </w:t>
      </w:r>
      <w:r w:rsidR="00B1198D" w:rsidRPr="00D100C4">
        <w:rPr>
          <w:rFonts w:cs="Lucida Grande"/>
          <w:color w:val="000000"/>
        </w:rPr>
        <w:t>Evidence shows that i</w:t>
      </w:r>
      <w:r w:rsidR="002D3481" w:rsidRPr="00117D76">
        <w:rPr>
          <w:rFonts w:cs="Lucida Grande"/>
          <w:color w:val="000000"/>
        </w:rPr>
        <w:t>ssues of economic dependen</w:t>
      </w:r>
      <w:r w:rsidR="003268AF" w:rsidRPr="00882227">
        <w:rPr>
          <w:rFonts w:cs="Lucida Grande"/>
          <w:color w:val="000000"/>
        </w:rPr>
        <w:t xml:space="preserve">ce are quickly put to the </w:t>
      </w:r>
      <w:r w:rsidR="00EF5A96" w:rsidRPr="00D327CC">
        <w:rPr>
          <w:rFonts w:cs="Lucida Grande"/>
          <w:color w:val="000000"/>
        </w:rPr>
        <w:t>side,</w:t>
      </w:r>
      <w:r w:rsidR="003268AF" w:rsidRPr="00F16AB3">
        <w:rPr>
          <w:rFonts w:cs="Lucida Grande"/>
          <w:color w:val="000000"/>
        </w:rPr>
        <w:t xml:space="preserve"> </w:t>
      </w:r>
      <w:r w:rsidR="002D3481" w:rsidRPr="00F16AB3">
        <w:rPr>
          <w:rFonts w:cs="Lucida Grande"/>
          <w:color w:val="000000"/>
        </w:rPr>
        <w:t>as security and territorial sove</w:t>
      </w:r>
      <w:r w:rsidR="003268AF" w:rsidRPr="00F16AB3">
        <w:rPr>
          <w:rFonts w:cs="Lucida Grande"/>
          <w:color w:val="000000"/>
        </w:rPr>
        <w:t xml:space="preserve">reignty become </w:t>
      </w:r>
      <w:r w:rsidR="00A92842" w:rsidRPr="00F16AB3">
        <w:rPr>
          <w:rFonts w:cs="Lucida Grande"/>
          <w:color w:val="000000"/>
        </w:rPr>
        <w:t xml:space="preserve">the </w:t>
      </w:r>
      <w:r w:rsidR="003268AF" w:rsidRPr="00F16AB3">
        <w:rPr>
          <w:rFonts w:cs="Lucida Grande"/>
          <w:color w:val="000000"/>
        </w:rPr>
        <w:t>focus of Ukrainian med</w:t>
      </w:r>
      <w:r w:rsidR="00CC195F" w:rsidRPr="00F16AB3">
        <w:rPr>
          <w:rFonts w:cs="Lucida Grande"/>
          <w:color w:val="000000"/>
        </w:rPr>
        <w:t xml:space="preserve">ia. </w:t>
      </w:r>
      <w:r w:rsidR="00B1198D" w:rsidRPr="00F16AB3">
        <w:rPr>
          <w:rFonts w:cs="Lucida Grande"/>
          <w:color w:val="000000"/>
        </w:rPr>
        <w:t xml:space="preserve">Data shows that frequency raw counts in security related determinants (coercive/intimidating/controlling) rise from 32 in 2013 to 302 in 2014 and then 329 in 2015 and raw count determinants related to territory rise from 6 in 2013 to 18 in 2014 and </w:t>
      </w:r>
      <w:r w:rsidR="001E5E0E" w:rsidRPr="00F16AB3">
        <w:rPr>
          <w:rFonts w:cs="Lucida Grande"/>
          <w:color w:val="000000"/>
        </w:rPr>
        <w:t xml:space="preserve">22 in 2015. </w:t>
      </w:r>
    </w:p>
    <w:p w14:paraId="5CA49D92" w14:textId="1D366053" w:rsidR="00963600" w:rsidRPr="00F16AB3" w:rsidRDefault="00963600" w:rsidP="00963600">
      <w:pPr>
        <w:spacing w:line="480" w:lineRule="auto"/>
        <w:ind w:firstLine="720"/>
        <w:rPr>
          <w:rFonts w:cs="Lucida Grande"/>
          <w:color w:val="000000"/>
        </w:rPr>
      </w:pPr>
      <w:r w:rsidRPr="00F16AB3">
        <w:rPr>
          <w:rFonts w:cs="Lucida Grande"/>
          <w:color w:val="000000"/>
        </w:rPr>
        <w:t xml:space="preserve">Determinants relating to economics also shift. The determinant “good/fair economic partner/prospect,” raw counts show a decrease from 75 2013 to 21 in 2014 to 8 in 2015 </w:t>
      </w:r>
      <w:r w:rsidRPr="00F16AB3">
        <w:rPr>
          <w:rFonts w:cs="Lucida Grande"/>
          <w:color w:val="000000"/>
        </w:rPr>
        <w:lastRenderedPageBreak/>
        <w:t xml:space="preserve">and the determinant “economic benefit monetarily” shifts from 34 in 2011 to 15 in 2012 to 3 in 2013. A shift changes again in 2014 when it rises slightly </w:t>
      </w:r>
      <w:r w:rsidR="00B1308B" w:rsidRPr="00F16AB3">
        <w:rPr>
          <w:rFonts w:cs="Lucida Grande"/>
          <w:color w:val="000000"/>
        </w:rPr>
        <w:t xml:space="preserve">to 9 in 2014 but then back to 3 in 2015. </w:t>
      </w:r>
      <w:r w:rsidR="001E5E0E" w:rsidRPr="00F16AB3">
        <w:rPr>
          <w:rFonts w:cs="Lucida Grande"/>
          <w:color w:val="000000"/>
        </w:rPr>
        <w:t>Although there is a very distinct difference between these two determinants, there is still a notable shift in both determinants in 2014, the year of the annexation of Crimea.</w:t>
      </w:r>
      <w:r w:rsidR="00B1308B" w:rsidRPr="00F16AB3">
        <w:rPr>
          <w:rFonts w:cs="Lucida Grande"/>
          <w:color w:val="000000"/>
        </w:rPr>
        <w:t xml:space="preserve"> This shows that international identity perceptions change during which notable events occur, which I argue is partially due to elites promoting international identity perceptions which eventually lead to breaks in economic agreements. </w:t>
      </w:r>
    </w:p>
    <w:p w14:paraId="62BA3955" w14:textId="2BCE6915" w:rsidR="00B1308B" w:rsidRPr="00F16AB3" w:rsidRDefault="00B1308B" w:rsidP="00963600">
      <w:pPr>
        <w:spacing w:line="480" w:lineRule="auto"/>
        <w:ind w:firstLine="720"/>
        <w:rPr>
          <w:rFonts w:cs="Lucida Grande"/>
          <w:color w:val="000000"/>
        </w:rPr>
      </w:pPr>
      <w:r w:rsidRPr="00F16AB3">
        <w:rPr>
          <w:rFonts w:cs="Lucida Grande"/>
          <w:color w:val="000000"/>
        </w:rPr>
        <w:t xml:space="preserve">This case is interesting because of the Russian invasion of the Ukrainian territory of Crimea. I argue that this invasion, along with negative international identity perspectives affects the state choice to break from the economic arrangement, but that the invasion was also partially influenced by negative international identity perspectives. </w:t>
      </w:r>
    </w:p>
    <w:p w14:paraId="28A225AB" w14:textId="624D3E94" w:rsidR="00B1308B" w:rsidRPr="00F16AB3" w:rsidRDefault="00827E6F" w:rsidP="00963600">
      <w:pPr>
        <w:spacing w:line="480" w:lineRule="auto"/>
        <w:ind w:firstLine="720"/>
        <w:rPr>
          <w:rFonts w:cs="Lucida Grande"/>
          <w:color w:val="000000"/>
        </w:rPr>
      </w:pPr>
      <w:r w:rsidRPr="00F16AB3">
        <w:rPr>
          <w:rFonts w:cs="Lucida Grande"/>
          <w:color w:val="000000"/>
        </w:rPr>
        <w:t xml:space="preserve">There is also a significant shift in the determinant “politically beneficial/complimentary” leading up to the annexation of Crimea. There is a significant decrease in frequency from 2012 at 60 to 15 in 2013 and then a rise in 2014 to 129. </w:t>
      </w:r>
      <w:r w:rsidR="00F65908" w:rsidRPr="00F16AB3">
        <w:rPr>
          <w:rFonts w:cs="Lucida Grande"/>
          <w:color w:val="000000"/>
        </w:rPr>
        <w:t xml:space="preserve">From 2009 to 2012, there is a steady frequency </w:t>
      </w:r>
      <w:r w:rsidR="0081667F" w:rsidRPr="00F16AB3">
        <w:rPr>
          <w:rFonts w:cs="Lucida Grande"/>
          <w:color w:val="000000"/>
        </w:rPr>
        <w:t>of this determinant</w:t>
      </w:r>
      <w:r w:rsidR="00CD1EBB" w:rsidRPr="00F16AB3">
        <w:rPr>
          <w:rFonts w:cs="Lucida Grande"/>
          <w:color w:val="000000"/>
        </w:rPr>
        <w:t>,</w:t>
      </w:r>
      <w:r w:rsidR="0081667F" w:rsidRPr="00F16AB3">
        <w:rPr>
          <w:rFonts w:cs="Lucida Grande"/>
          <w:color w:val="000000"/>
        </w:rPr>
        <w:t xml:space="preserve"> which is largely negative (according to the aggregated valence values). </w:t>
      </w:r>
      <w:r w:rsidR="00CD1EBB" w:rsidRPr="00F16AB3">
        <w:rPr>
          <w:rFonts w:cs="Lucida Grande"/>
          <w:color w:val="000000"/>
        </w:rPr>
        <w:t>In 2013, there is a positive shift in perception which then starkly becomes negative in 2014, going from being mentioned as positive in 51% to 75% of the data that year to being 76% to 10</w:t>
      </w:r>
      <w:r w:rsidR="00C737EB" w:rsidRPr="00F16AB3">
        <w:rPr>
          <w:rFonts w:cs="Lucida Grande"/>
          <w:color w:val="000000"/>
        </w:rPr>
        <w:t xml:space="preserve">0% negative the following year in 2014. </w:t>
      </w:r>
      <w:r w:rsidR="005A56CD" w:rsidRPr="00F16AB3">
        <w:rPr>
          <w:rFonts w:cs="Lucida Grande"/>
          <w:color w:val="000000"/>
        </w:rPr>
        <w:t xml:space="preserve">This intense shift shows how the year of the annexation drastically changes international identity perceptions toward Russia. Although it seems logical that negative identity perceptions would emerge as one country invades another, this study would suggest that it is the emphasis on the negative identity perceptions that ultimately terminate the economic arrangement. The economic arrangement is still in tact up until 2014, due in part to the positive international identity perceptions shown here but then ceases as these perceptions change. </w:t>
      </w:r>
    </w:p>
    <w:p w14:paraId="3D4023AF" w14:textId="41D0EFF1" w:rsidR="00510671" w:rsidRDefault="005A56CD" w:rsidP="00655785">
      <w:pPr>
        <w:spacing w:line="480" w:lineRule="auto"/>
        <w:ind w:firstLine="720"/>
        <w:rPr>
          <w:rFonts w:cs="Lucida Grande"/>
          <w:color w:val="000000"/>
        </w:rPr>
      </w:pPr>
      <w:r w:rsidRPr="00F16AB3">
        <w:rPr>
          <w:rFonts w:cs="Lucida Grande"/>
          <w:color w:val="000000"/>
        </w:rPr>
        <w:t xml:space="preserve">This shift is obvious in the </w:t>
      </w:r>
      <w:r w:rsidRPr="00F16AB3">
        <w:rPr>
          <w:rFonts w:cs="Lucida Grande"/>
          <w:i/>
          <w:color w:val="000000"/>
        </w:rPr>
        <w:t xml:space="preserve">Kyiv Post. </w:t>
      </w:r>
      <w:r w:rsidR="00CE1E89" w:rsidRPr="00F16AB3">
        <w:rPr>
          <w:rFonts w:cs="Lucida Grande"/>
          <w:color w:val="000000"/>
        </w:rPr>
        <w:t>Political elites, like</w:t>
      </w:r>
      <w:r w:rsidR="003B5DDF" w:rsidRPr="00F16AB3">
        <w:rPr>
          <w:rFonts w:cs="Lucida Grande"/>
          <w:color w:val="000000"/>
        </w:rPr>
        <w:t xml:space="preserve"> Putin and</w:t>
      </w:r>
      <w:r w:rsidR="00CE1E89" w:rsidRPr="00F16AB3">
        <w:rPr>
          <w:rFonts w:cs="Lucida Grande"/>
          <w:color w:val="000000"/>
        </w:rPr>
        <w:t xml:space="preserve"> </w:t>
      </w:r>
      <w:r w:rsidR="00A332FF" w:rsidRPr="00F16AB3">
        <w:rPr>
          <w:rFonts w:cs="Lucida Grande"/>
          <w:color w:val="000000"/>
        </w:rPr>
        <w:t>Yanukovych</w:t>
      </w:r>
      <w:r w:rsidR="003B5DDF" w:rsidRPr="00F16AB3">
        <w:rPr>
          <w:rFonts w:cs="Lucida Grande"/>
          <w:color w:val="000000"/>
        </w:rPr>
        <w:t xml:space="preserve">, </w:t>
      </w:r>
      <w:r w:rsidR="00A332FF" w:rsidRPr="00F16AB3">
        <w:rPr>
          <w:rFonts w:cs="Lucida Grande"/>
          <w:color w:val="000000"/>
        </w:rPr>
        <w:t>attempt to portray positive international identity perspectives</w:t>
      </w:r>
      <w:r w:rsidR="00B51C30" w:rsidRPr="00F16AB3">
        <w:rPr>
          <w:rFonts w:cs="Lucida Grande"/>
          <w:color w:val="000000"/>
        </w:rPr>
        <w:t xml:space="preserve"> towa</w:t>
      </w:r>
      <w:r w:rsidR="003B5DDF" w:rsidRPr="00F16AB3">
        <w:rPr>
          <w:rFonts w:cs="Lucida Grande"/>
          <w:color w:val="000000"/>
        </w:rPr>
        <w:t xml:space="preserve">rds the relationship between </w:t>
      </w:r>
      <w:r w:rsidR="00A332FF" w:rsidRPr="00F16AB3">
        <w:rPr>
          <w:rFonts w:cs="Lucida Grande"/>
          <w:color w:val="000000"/>
        </w:rPr>
        <w:t>Ukraine</w:t>
      </w:r>
      <w:r w:rsidR="003B5DDF" w:rsidRPr="00F16AB3">
        <w:rPr>
          <w:rFonts w:cs="Lucida Grande"/>
          <w:color w:val="000000"/>
        </w:rPr>
        <w:t xml:space="preserve"> and </w:t>
      </w:r>
      <w:r w:rsidR="00A332FF" w:rsidRPr="00F16AB3">
        <w:rPr>
          <w:rFonts w:cs="Lucida Grande"/>
          <w:color w:val="000000"/>
        </w:rPr>
        <w:t xml:space="preserve">Russia. </w:t>
      </w:r>
      <w:r w:rsidR="003B5DDF" w:rsidRPr="00F16AB3">
        <w:rPr>
          <w:rFonts w:cs="Lucida Grande"/>
          <w:color w:val="000000"/>
        </w:rPr>
        <w:t>Putin</w:t>
      </w:r>
      <w:r w:rsidR="00B51BF2" w:rsidRPr="00F16AB3">
        <w:rPr>
          <w:rFonts w:cs="Lucida Grande"/>
          <w:color w:val="000000"/>
        </w:rPr>
        <w:t xml:space="preserve"> displays positive international identity perspectives toward Ukraine in 2012, but as the second passage suggests, negative international identity perspectives grow as the threat of “contamination” arises after political revolutions in Ukraine.</w:t>
      </w:r>
      <w:r w:rsidR="00B51BF2" w:rsidRPr="00F16AB3">
        <w:rPr>
          <w:rStyle w:val="FootnoteReference"/>
          <w:rFonts w:cs="Lucida Grande"/>
          <w:color w:val="000000"/>
        </w:rPr>
        <w:footnoteReference w:id="111"/>
      </w:r>
    </w:p>
    <w:p w14:paraId="299817AB" w14:textId="77777777" w:rsidR="00607122" w:rsidRDefault="00607122" w:rsidP="00607122">
      <w:pPr>
        <w:widowControl w:val="0"/>
        <w:autoSpaceDE w:val="0"/>
        <w:autoSpaceDN w:val="0"/>
        <w:adjustRightInd w:val="0"/>
        <w:spacing w:after="240" w:line="260" w:lineRule="atLeast"/>
        <w:rPr>
          <w:rFonts w:cs="Lucida Grande"/>
          <w:color w:val="000000"/>
        </w:rPr>
      </w:pPr>
    </w:p>
    <w:p w14:paraId="14342CF7" w14:textId="19615AEB" w:rsidR="00445B36" w:rsidRPr="00B75839" w:rsidRDefault="003B5DDF" w:rsidP="00607122">
      <w:pPr>
        <w:widowControl w:val="0"/>
        <w:autoSpaceDE w:val="0"/>
        <w:autoSpaceDN w:val="0"/>
        <w:adjustRightInd w:val="0"/>
        <w:spacing w:after="240" w:line="260" w:lineRule="atLeast"/>
        <w:ind w:left="720"/>
        <w:rPr>
          <w:rFonts w:cs="Times Roman"/>
          <w:bCs/>
          <w:color w:val="000000"/>
        </w:rPr>
      </w:pPr>
      <w:r w:rsidRPr="00B75839">
        <w:rPr>
          <w:rFonts w:cs="Times Roman"/>
          <w:bCs/>
          <w:color w:val="000000"/>
        </w:rPr>
        <w:t>…</w:t>
      </w:r>
      <w:r w:rsidR="00445B36" w:rsidRPr="00B75839">
        <w:rPr>
          <w:rFonts w:cs="Times Roman"/>
          <w:bCs/>
          <w:color w:val="000000"/>
        </w:rPr>
        <w:t>Putin’s statement at the meeting: “Russia treats the Ukrainian culture and Ukrainian language with respect. In Russia there are more than three million Ukrainians. And if we take also families, then this figure is two to three times more. A lot of friendly relations and historical ties bind us to pay attention to the humanitarian component of today's meeting."</w:t>
      </w:r>
      <w:r w:rsidR="00445B36" w:rsidRPr="00B75839">
        <w:rPr>
          <w:rStyle w:val="FootnoteReference"/>
          <w:rFonts w:cs="Times Roman"/>
          <w:bCs/>
          <w:color w:val="000000"/>
        </w:rPr>
        <w:footnoteReference w:id="112"/>
      </w:r>
      <w:r w:rsidR="00445B36" w:rsidRPr="00B75839">
        <w:rPr>
          <w:rFonts w:cs="Times Roman"/>
          <w:bCs/>
          <w:color w:val="000000"/>
        </w:rPr>
        <w:t xml:space="preserve"> </w:t>
      </w:r>
    </w:p>
    <w:p w14:paraId="62ABBEE5" w14:textId="77777777" w:rsidR="003B5DDF" w:rsidRPr="00B75839" w:rsidRDefault="003B5DDF" w:rsidP="00B75839">
      <w:pPr>
        <w:widowControl w:val="0"/>
        <w:autoSpaceDE w:val="0"/>
        <w:autoSpaceDN w:val="0"/>
        <w:adjustRightInd w:val="0"/>
        <w:spacing w:after="240" w:line="260" w:lineRule="atLeast"/>
        <w:ind w:left="720"/>
        <w:rPr>
          <w:rFonts w:cs="Times Roman"/>
          <w:bCs/>
          <w:color w:val="000000"/>
        </w:rPr>
      </w:pPr>
    </w:p>
    <w:p w14:paraId="2D9ECEF3" w14:textId="3318E9B5" w:rsidR="003B5DDF" w:rsidRPr="00B75839" w:rsidRDefault="003B5DDF" w:rsidP="00406CD1">
      <w:pPr>
        <w:widowControl w:val="0"/>
        <w:autoSpaceDE w:val="0"/>
        <w:autoSpaceDN w:val="0"/>
        <w:adjustRightInd w:val="0"/>
        <w:spacing w:after="240"/>
        <w:ind w:left="720"/>
        <w:rPr>
          <w:rFonts w:cs="Times Roman"/>
          <w:color w:val="000000"/>
        </w:rPr>
      </w:pPr>
      <w:r w:rsidRPr="00B75839">
        <w:rPr>
          <w:rFonts w:cs="Times Roman"/>
          <w:color w:val="000000"/>
        </w:rPr>
        <w:t>As the Russian state grew stronger after Vladimir Putin’s rise to power, and especially as its fears of “contamination” grew after Georgia’s Rose and Ukraine’s Orange Revolutions, it began to intervene more forcefully on behalf of its “countrymen” in the so-called near abroad. For example, Russia has granted citizenship to residents Georgia’s breakaway regions of Abkhazia and South Ossetia, later using this as a pretext for military intervent</w:t>
      </w:r>
      <w:r w:rsidR="00AC49D8">
        <w:rPr>
          <w:rFonts w:cs="Times Roman"/>
          <w:color w:val="000000"/>
        </w:rPr>
        <w:t>ion on behalf of its “citizens.</w:t>
      </w:r>
      <w:r w:rsidRPr="00B75839">
        <w:rPr>
          <w:rFonts w:cs="Times Roman"/>
          <w:color w:val="000000"/>
        </w:rPr>
        <w:t xml:space="preserve"> </w:t>
      </w:r>
      <w:r w:rsidRPr="00B75839">
        <w:rPr>
          <w:rStyle w:val="FootnoteReference"/>
          <w:rFonts w:cs="Times Roman"/>
          <w:color w:val="000000"/>
        </w:rPr>
        <w:footnoteReference w:id="113"/>
      </w:r>
    </w:p>
    <w:p w14:paraId="71C75598" w14:textId="77777777" w:rsidR="003B5DDF" w:rsidRDefault="003B5DDF" w:rsidP="00406CD1">
      <w:pPr>
        <w:widowControl w:val="0"/>
        <w:autoSpaceDE w:val="0"/>
        <w:autoSpaceDN w:val="0"/>
        <w:adjustRightInd w:val="0"/>
        <w:spacing w:after="240"/>
        <w:ind w:left="720"/>
        <w:rPr>
          <w:rFonts w:cs="Times Roman"/>
          <w:bCs/>
          <w:color w:val="000000"/>
        </w:rPr>
      </w:pPr>
    </w:p>
    <w:p w14:paraId="09D51426" w14:textId="20E8717B" w:rsidR="00CE103C" w:rsidRPr="009C1927" w:rsidRDefault="00743C1E" w:rsidP="009C1927">
      <w:pPr>
        <w:widowControl w:val="0"/>
        <w:autoSpaceDE w:val="0"/>
        <w:autoSpaceDN w:val="0"/>
        <w:adjustRightInd w:val="0"/>
        <w:spacing w:after="240" w:line="480" w:lineRule="auto"/>
        <w:ind w:firstLine="720"/>
        <w:rPr>
          <w:rFonts w:cs="Times Roman"/>
          <w:bCs/>
          <w:color w:val="000000"/>
        </w:rPr>
      </w:pPr>
      <w:r w:rsidRPr="00B75839">
        <w:rPr>
          <w:rFonts w:cs="Times Roman"/>
          <w:bCs/>
          <w:color w:val="000000"/>
        </w:rPr>
        <w:t xml:space="preserve">Yanukovych and his political affiliation in the Party of Regions, also display positive international identity perspectives toward Russia in 2012 by promoting Russian culture and influence in Ukraine. The </w:t>
      </w:r>
      <w:r w:rsidRPr="00B75839">
        <w:rPr>
          <w:rFonts w:cs="Times Roman"/>
          <w:bCs/>
          <w:i/>
          <w:color w:val="000000"/>
        </w:rPr>
        <w:t xml:space="preserve">Kyiv Post </w:t>
      </w:r>
      <w:r w:rsidR="006E6E6B" w:rsidRPr="00B75839">
        <w:rPr>
          <w:rFonts w:cs="Times Roman"/>
          <w:bCs/>
          <w:color w:val="000000"/>
        </w:rPr>
        <w:t>describes Yanukovych’s attempts to promote Russian influence as a way to distract the public from the troubling economic and democratic circums</w:t>
      </w:r>
      <w:r w:rsidR="00607122">
        <w:rPr>
          <w:rFonts w:cs="Times Roman"/>
          <w:bCs/>
          <w:color w:val="000000"/>
        </w:rPr>
        <w:t>tances Ukraine finds itself in.</w:t>
      </w:r>
    </w:p>
    <w:p w14:paraId="10564EB5" w14:textId="77777777" w:rsidR="009C1927" w:rsidRDefault="009C1927" w:rsidP="009C1927">
      <w:pPr>
        <w:widowControl w:val="0"/>
        <w:autoSpaceDE w:val="0"/>
        <w:autoSpaceDN w:val="0"/>
        <w:adjustRightInd w:val="0"/>
        <w:spacing w:after="240"/>
        <w:ind w:left="720"/>
        <w:rPr>
          <w:rFonts w:cs="Times Roman"/>
          <w:color w:val="000000"/>
        </w:rPr>
      </w:pPr>
    </w:p>
    <w:p w14:paraId="3823FCE2" w14:textId="4E262106" w:rsidR="00743C1E" w:rsidRPr="00B75839" w:rsidRDefault="00743C1E" w:rsidP="009C1927">
      <w:pPr>
        <w:widowControl w:val="0"/>
        <w:autoSpaceDE w:val="0"/>
        <w:autoSpaceDN w:val="0"/>
        <w:adjustRightInd w:val="0"/>
        <w:spacing w:after="240"/>
        <w:ind w:left="720"/>
        <w:rPr>
          <w:rFonts w:cs="Times Roman"/>
          <w:color w:val="000000"/>
        </w:rPr>
      </w:pPr>
      <w:r w:rsidRPr="00B75839">
        <w:rPr>
          <w:rFonts w:cs="Times Roman"/>
          <w:color w:val="000000"/>
        </w:rPr>
        <w:t>The short term is, however, a different story; as a weaker economy and a stronger political opposition have endangered the P</w:t>
      </w:r>
      <w:r w:rsidR="00E73160">
        <w:rPr>
          <w:rFonts w:cs="Times Roman"/>
          <w:color w:val="000000"/>
        </w:rPr>
        <w:t>arty of Regions’ electoral pros</w:t>
      </w:r>
      <w:r w:rsidRPr="00B75839">
        <w:rPr>
          <w:rFonts w:cs="Times Roman"/>
          <w:color w:val="000000"/>
        </w:rPr>
        <w:t xml:space="preserve">pects, the language issue has become the perfect way to distract voters while rewarding the pro-Russian activists in the party’s base. </w:t>
      </w:r>
      <w:r w:rsidRPr="00B75839">
        <w:rPr>
          <w:rStyle w:val="FootnoteReference"/>
          <w:rFonts w:cs="Times Roman"/>
          <w:color w:val="000000"/>
        </w:rPr>
        <w:footnoteReference w:id="114"/>
      </w:r>
    </w:p>
    <w:p w14:paraId="0DD2CB55" w14:textId="77777777" w:rsidR="001623F4" w:rsidRDefault="001623F4" w:rsidP="00132949">
      <w:pPr>
        <w:widowControl w:val="0"/>
        <w:autoSpaceDE w:val="0"/>
        <w:autoSpaceDN w:val="0"/>
        <w:adjustRightInd w:val="0"/>
        <w:spacing w:after="240"/>
        <w:ind w:left="720"/>
        <w:rPr>
          <w:rFonts w:cs="Times Roman"/>
          <w:color w:val="000000"/>
        </w:rPr>
      </w:pPr>
    </w:p>
    <w:p w14:paraId="009B78F8" w14:textId="68C03ED5" w:rsidR="00607122" w:rsidRDefault="001623F4" w:rsidP="00132949">
      <w:pPr>
        <w:widowControl w:val="0"/>
        <w:autoSpaceDE w:val="0"/>
        <w:autoSpaceDN w:val="0"/>
        <w:adjustRightInd w:val="0"/>
        <w:spacing w:after="240" w:line="480" w:lineRule="auto"/>
        <w:ind w:firstLine="720"/>
        <w:rPr>
          <w:rFonts w:cs="Times Roman"/>
          <w:color w:val="000000"/>
        </w:rPr>
      </w:pPr>
      <w:r w:rsidRPr="00B75839">
        <w:rPr>
          <w:rFonts w:cs="Times Roman"/>
          <w:color w:val="000000"/>
        </w:rPr>
        <w:t xml:space="preserve">Although the </w:t>
      </w:r>
      <w:r w:rsidRPr="00B75839">
        <w:rPr>
          <w:rFonts w:cs="Times Roman"/>
          <w:i/>
          <w:color w:val="000000"/>
        </w:rPr>
        <w:t xml:space="preserve">Kyiv Post </w:t>
      </w:r>
      <w:r w:rsidRPr="00B75839">
        <w:rPr>
          <w:rFonts w:cs="Times Roman"/>
          <w:color w:val="000000"/>
        </w:rPr>
        <w:t xml:space="preserve">describes these cultural maneuvers as distractions, there is evidence to show that Russian cultural influence is still a prominent issue and point of contention among Ukrainians. </w:t>
      </w:r>
    </w:p>
    <w:p w14:paraId="43A44B4C" w14:textId="77777777" w:rsidR="00607122" w:rsidRPr="00B75839" w:rsidRDefault="00607122" w:rsidP="00607122">
      <w:pPr>
        <w:widowControl w:val="0"/>
        <w:autoSpaceDE w:val="0"/>
        <w:autoSpaceDN w:val="0"/>
        <w:adjustRightInd w:val="0"/>
        <w:spacing w:after="240"/>
        <w:rPr>
          <w:rFonts w:cs="Times Roman"/>
          <w:color w:val="000000"/>
        </w:rPr>
      </w:pPr>
    </w:p>
    <w:p w14:paraId="7C4F0FA4" w14:textId="31947FBA" w:rsidR="00507EF8" w:rsidRPr="00B75839" w:rsidRDefault="00507EF8" w:rsidP="00607122">
      <w:pPr>
        <w:widowControl w:val="0"/>
        <w:autoSpaceDE w:val="0"/>
        <w:autoSpaceDN w:val="0"/>
        <w:adjustRightInd w:val="0"/>
        <w:spacing w:after="240"/>
        <w:ind w:left="720"/>
        <w:rPr>
          <w:rFonts w:cs="Times Roman"/>
          <w:color w:val="000000"/>
        </w:rPr>
      </w:pPr>
      <w:r w:rsidRPr="00B75839">
        <w:rPr>
          <w:rFonts w:cs="Times Roman"/>
          <w:color w:val="000000"/>
        </w:rPr>
        <w:t>The grievances proclaimed by the “defenders of Russian culture” in Ukraine are strikingly similar to those expressed by similar groups in places from Estonia and Latvia to Moldova and even Central Asia. Not surprisingl</w:t>
      </w:r>
      <w:r w:rsidR="00CF0702">
        <w:rPr>
          <w:rFonts w:cs="Times Roman"/>
          <w:color w:val="000000"/>
        </w:rPr>
        <w:t>y, they share a common histori</w:t>
      </w:r>
      <w:r w:rsidRPr="00B75839">
        <w:rPr>
          <w:rFonts w:cs="Times Roman"/>
          <w:color w:val="000000"/>
        </w:rPr>
        <w:t>cal origin – and a common “rodina” from which to draw inspiration – to sa</w:t>
      </w:r>
      <w:r w:rsidR="003B5DDF" w:rsidRPr="00B75839">
        <w:rPr>
          <w:rFonts w:cs="Times Roman"/>
          <w:color w:val="000000"/>
        </w:rPr>
        <w:t>y nothing of fina</w:t>
      </w:r>
      <w:r w:rsidR="00CF0702">
        <w:rPr>
          <w:rFonts w:cs="Times Roman"/>
          <w:color w:val="000000"/>
        </w:rPr>
        <w:t>ncial or orga</w:t>
      </w:r>
      <w:r w:rsidRPr="00B75839">
        <w:rPr>
          <w:rFonts w:cs="Times Roman"/>
          <w:color w:val="000000"/>
        </w:rPr>
        <w:t>nizational resources.</w:t>
      </w:r>
      <w:r w:rsidR="001623F4" w:rsidRPr="00B75839">
        <w:rPr>
          <w:rStyle w:val="FootnoteReference"/>
          <w:rFonts w:cs="Times Roman"/>
          <w:color w:val="000000"/>
        </w:rPr>
        <w:footnoteReference w:id="115"/>
      </w:r>
      <w:r w:rsidRPr="00B75839">
        <w:rPr>
          <w:rFonts w:cs="Times Roman"/>
          <w:color w:val="000000"/>
        </w:rPr>
        <w:t xml:space="preserve"> </w:t>
      </w:r>
    </w:p>
    <w:p w14:paraId="1B753EDA" w14:textId="3F7306B2" w:rsidR="006856D7" w:rsidRPr="00B75839" w:rsidRDefault="006856D7" w:rsidP="006856D7">
      <w:pPr>
        <w:widowControl w:val="0"/>
        <w:autoSpaceDE w:val="0"/>
        <w:autoSpaceDN w:val="0"/>
        <w:adjustRightInd w:val="0"/>
        <w:spacing w:after="240" w:line="280" w:lineRule="atLeast"/>
        <w:ind w:left="720"/>
        <w:rPr>
          <w:rFonts w:cs="Times Roman"/>
          <w:color w:val="000000"/>
        </w:rPr>
      </w:pPr>
      <w:r w:rsidRPr="00B75839">
        <w:rPr>
          <w:rFonts w:cs="Times Roman"/>
          <w:color w:val="000000"/>
        </w:rPr>
        <w:t>Ukrainian, Kivalov valiantly sought to emphasize points of mutual agreement, praising the Commission for “finally recogniz[ing] the well-known fact” of the historical basis for Russian in Ukraine.</w:t>
      </w:r>
      <w:r w:rsidRPr="00B75839">
        <w:rPr>
          <w:rStyle w:val="FootnoteReference"/>
          <w:rFonts w:cs="Times Roman"/>
          <w:color w:val="000000"/>
        </w:rPr>
        <w:footnoteReference w:id="116"/>
      </w:r>
    </w:p>
    <w:p w14:paraId="7BF8EC63" w14:textId="51ECBA05" w:rsidR="006856D7" w:rsidRPr="00B75839" w:rsidRDefault="00CF0702" w:rsidP="00721F3F">
      <w:pPr>
        <w:widowControl w:val="0"/>
        <w:autoSpaceDE w:val="0"/>
        <w:autoSpaceDN w:val="0"/>
        <w:adjustRightInd w:val="0"/>
        <w:spacing w:after="240"/>
        <w:ind w:left="720"/>
        <w:rPr>
          <w:rFonts w:cs="Times Roman"/>
          <w:color w:val="000000"/>
        </w:rPr>
      </w:pPr>
      <w:r>
        <w:rPr>
          <w:rFonts w:cs="Times Roman"/>
          <w:color w:val="000000"/>
        </w:rPr>
        <w:t>By remov</w:t>
      </w:r>
      <w:r w:rsidR="006856D7" w:rsidRPr="00B75839">
        <w:rPr>
          <w:rFonts w:cs="Times Roman"/>
          <w:color w:val="000000"/>
        </w:rPr>
        <w:t>ing Ukrainian from its position at the local level, the law is virtually guaranteed to promote Russian mono-lingualism in the south and east of the country</w:t>
      </w:r>
      <w:r w:rsidR="007949D7" w:rsidRPr="00B75839">
        <w:rPr>
          <w:rFonts w:cs="Times Roman"/>
          <w:color w:val="000000"/>
        </w:rPr>
        <w:t xml:space="preserve"> (Party of Regions)</w:t>
      </w:r>
      <w:r>
        <w:rPr>
          <w:rFonts w:cs="Times Roman"/>
          <w:color w:val="000000"/>
        </w:rPr>
        <w:t>.</w:t>
      </w:r>
      <w:r w:rsidR="006856D7" w:rsidRPr="00B75839">
        <w:rPr>
          <w:rStyle w:val="FootnoteReference"/>
          <w:rFonts w:cs="Times Roman"/>
          <w:color w:val="000000"/>
        </w:rPr>
        <w:footnoteReference w:id="117"/>
      </w:r>
      <w:r w:rsidR="007949D7" w:rsidRPr="00B75839">
        <w:rPr>
          <w:rFonts w:cs="Times Roman"/>
          <w:color w:val="000000"/>
        </w:rPr>
        <w:t xml:space="preserve"> </w:t>
      </w:r>
    </w:p>
    <w:p w14:paraId="63401C17" w14:textId="77777777" w:rsidR="00721F3F" w:rsidRPr="00B75839" w:rsidRDefault="00721F3F" w:rsidP="00721F3F">
      <w:pPr>
        <w:widowControl w:val="0"/>
        <w:autoSpaceDE w:val="0"/>
        <w:autoSpaceDN w:val="0"/>
        <w:adjustRightInd w:val="0"/>
        <w:spacing w:after="240"/>
        <w:rPr>
          <w:rFonts w:cs="Times Roman"/>
          <w:color w:val="000000"/>
        </w:rPr>
      </w:pPr>
    </w:p>
    <w:p w14:paraId="3186361B" w14:textId="7BE7ECF0" w:rsidR="00FC3715" w:rsidRPr="00B75839" w:rsidRDefault="007949D7" w:rsidP="00FC3715">
      <w:pPr>
        <w:widowControl w:val="0"/>
        <w:autoSpaceDE w:val="0"/>
        <w:autoSpaceDN w:val="0"/>
        <w:adjustRightInd w:val="0"/>
        <w:spacing w:after="240" w:line="480" w:lineRule="auto"/>
        <w:rPr>
          <w:rFonts w:cs="Times Roman"/>
          <w:color w:val="000000"/>
        </w:rPr>
      </w:pPr>
      <w:r w:rsidRPr="00B75839">
        <w:rPr>
          <w:rFonts w:cs="Times Roman"/>
          <w:color w:val="000000"/>
        </w:rPr>
        <w:tab/>
      </w:r>
      <w:r w:rsidR="00315E27" w:rsidRPr="00B75839">
        <w:rPr>
          <w:rFonts w:cs="Times Roman"/>
          <w:color w:val="000000"/>
        </w:rPr>
        <w:t xml:space="preserve">The relationship between Ukraine and Russia shows positive international identity perceptions in 2012. Although there are obvious discrepancies in identity, the attitude toward the relationship is not concerned with the other as an imminent threat to the other. </w:t>
      </w:r>
      <w:r w:rsidR="00B42400" w:rsidRPr="00B75839">
        <w:rPr>
          <w:rFonts w:cs="Times Roman"/>
          <w:color w:val="000000"/>
        </w:rPr>
        <w:t xml:space="preserve">There is sporadic, but not consistent discourse </w:t>
      </w:r>
      <w:r w:rsidR="00034B2F" w:rsidRPr="00B75839">
        <w:rPr>
          <w:rFonts w:cs="Times Roman"/>
          <w:color w:val="000000"/>
        </w:rPr>
        <w:t>about the threats that the regime partners possess, but as the data shows, this will change drastically</w:t>
      </w:r>
      <w:r w:rsidR="005F24B8" w:rsidRPr="00B75839">
        <w:rPr>
          <w:rFonts w:cs="Times Roman"/>
          <w:color w:val="000000"/>
        </w:rPr>
        <w:t xml:space="preserve"> in the years to come with the annexation of Crimea. </w:t>
      </w:r>
    </w:p>
    <w:p w14:paraId="20F33006" w14:textId="77777777" w:rsidR="00607122" w:rsidRDefault="00607122" w:rsidP="00974A80">
      <w:pPr>
        <w:widowControl w:val="0"/>
        <w:autoSpaceDE w:val="0"/>
        <w:autoSpaceDN w:val="0"/>
        <w:adjustRightInd w:val="0"/>
        <w:spacing w:after="240"/>
        <w:ind w:left="720"/>
        <w:rPr>
          <w:rFonts w:cs="Times Roman"/>
          <w:color w:val="000000"/>
        </w:rPr>
      </w:pPr>
    </w:p>
    <w:p w14:paraId="04D66DD9" w14:textId="10E97196" w:rsidR="00FC3715" w:rsidRDefault="000E111D" w:rsidP="00974A80">
      <w:pPr>
        <w:widowControl w:val="0"/>
        <w:autoSpaceDE w:val="0"/>
        <w:autoSpaceDN w:val="0"/>
        <w:adjustRightInd w:val="0"/>
        <w:spacing w:after="240"/>
        <w:ind w:left="720"/>
        <w:rPr>
          <w:rFonts w:cs="Times Roman"/>
          <w:color w:val="000000"/>
        </w:rPr>
      </w:pPr>
      <w:r w:rsidRPr="00B75839">
        <w:rPr>
          <w:rFonts w:cs="Times Roman"/>
          <w:color w:val="000000"/>
        </w:rPr>
        <w:t xml:space="preserve">Certainly, Ukraine is no Russian puppet. Though cooperation between the two countries has deepened considerably under President Viktor Yanukovych, the divergent interests of pro-presidential Ukrainian elites from those of </w:t>
      </w:r>
      <w:r w:rsidR="006856D7" w:rsidRPr="00B75839">
        <w:rPr>
          <w:rFonts w:cs="Times Roman"/>
          <w:color w:val="000000"/>
        </w:rPr>
        <w:t>their Russian counterparts pro-</w:t>
      </w:r>
      <w:r w:rsidRPr="00B75839">
        <w:rPr>
          <w:rFonts w:cs="Times Roman"/>
          <w:color w:val="000000"/>
        </w:rPr>
        <w:t>vide a natural limit to cooperation in the long term.</w:t>
      </w:r>
      <w:r w:rsidR="006856D7" w:rsidRPr="00B75839">
        <w:rPr>
          <w:rStyle w:val="FootnoteReference"/>
          <w:rFonts w:cs="Times Roman"/>
          <w:color w:val="000000"/>
        </w:rPr>
        <w:footnoteReference w:id="118"/>
      </w:r>
      <w:r w:rsidRPr="00B75839">
        <w:rPr>
          <w:rFonts w:cs="Times Roman"/>
          <w:color w:val="000000"/>
        </w:rPr>
        <w:t xml:space="preserve"> </w:t>
      </w:r>
    </w:p>
    <w:p w14:paraId="66B74C33" w14:textId="77777777" w:rsidR="00607122" w:rsidRPr="00B75839" w:rsidRDefault="00607122" w:rsidP="00607122">
      <w:pPr>
        <w:widowControl w:val="0"/>
        <w:autoSpaceDE w:val="0"/>
        <w:autoSpaceDN w:val="0"/>
        <w:adjustRightInd w:val="0"/>
        <w:spacing w:after="240" w:line="280" w:lineRule="atLeast"/>
        <w:ind w:left="720"/>
        <w:rPr>
          <w:rFonts w:cs="Times Roman"/>
          <w:color w:val="000000"/>
        </w:rPr>
      </w:pPr>
    </w:p>
    <w:p w14:paraId="5B08823A" w14:textId="77777777" w:rsidR="00583E66" w:rsidRDefault="00583E66" w:rsidP="00583E66">
      <w:pPr>
        <w:spacing w:line="480" w:lineRule="auto"/>
        <w:rPr>
          <w:rFonts w:cs="Lucida Grande"/>
          <w:color w:val="000000"/>
        </w:rPr>
      </w:pPr>
    </w:p>
    <w:p w14:paraId="0A2FFCB7" w14:textId="7252D97A" w:rsidR="00D3138C" w:rsidRPr="00F16AB3" w:rsidRDefault="00583E66" w:rsidP="00583E66">
      <w:pPr>
        <w:spacing w:line="480" w:lineRule="auto"/>
        <w:rPr>
          <w:rFonts w:cs="Lucida Grande"/>
          <w:color w:val="000000"/>
        </w:rPr>
      </w:pPr>
      <w:r>
        <w:rPr>
          <w:rFonts w:cs="Lucida Grande"/>
          <w:noProof/>
          <w:color w:val="000000"/>
        </w:rPr>
        <w:drawing>
          <wp:inline distT="0" distB="0" distL="0" distR="0" wp14:anchorId="0E8CEC3E" wp14:editId="1106426F">
            <wp:extent cx="5930900" cy="2565400"/>
            <wp:effectExtent l="0" t="0" r="12700" b="0"/>
            <wp:docPr id="2" name="Picture 2" descr="Macintosh HD:Users:laureneuge:Desktop:Raw Count Totals Ukraine Ru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aureneuge:Desktop:Raw Count Totals Ukraine Rus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0900" cy="2565400"/>
                    </a:xfrm>
                    <a:prstGeom prst="rect">
                      <a:avLst/>
                    </a:prstGeom>
                    <a:noFill/>
                    <a:ln>
                      <a:noFill/>
                    </a:ln>
                  </pic:spPr>
                </pic:pic>
              </a:graphicData>
            </a:graphic>
          </wp:inline>
        </w:drawing>
      </w:r>
    </w:p>
    <w:p w14:paraId="6F6E01DF" w14:textId="77777777" w:rsidR="00583E66" w:rsidRDefault="00583E66" w:rsidP="00232D9C">
      <w:pPr>
        <w:spacing w:line="480" w:lineRule="auto"/>
        <w:ind w:firstLine="720"/>
        <w:rPr>
          <w:rFonts w:cs="Lucida Grande"/>
          <w:color w:val="000000"/>
        </w:rPr>
      </w:pPr>
    </w:p>
    <w:p w14:paraId="6A4ABF38" w14:textId="66CDB222" w:rsidR="00583E66" w:rsidRDefault="00583E66" w:rsidP="00583E66">
      <w:pPr>
        <w:spacing w:line="480" w:lineRule="auto"/>
        <w:rPr>
          <w:rFonts w:cs="Lucida Grande"/>
          <w:color w:val="000000"/>
        </w:rPr>
      </w:pPr>
      <w:r>
        <w:rPr>
          <w:rFonts w:cs="Lucida Grande"/>
          <w:noProof/>
          <w:color w:val="000000"/>
        </w:rPr>
        <w:drawing>
          <wp:inline distT="0" distB="0" distL="0" distR="0" wp14:anchorId="51E3EE3B" wp14:editId="298350AF">
            <wp:extent cx="5930900" cy="2501900"/>
            <wp:effectExtent l="0" t="0" r="12700" b="12700"/>
            <wp:docPr id="4" name="Picture 4" descr="Macintosh HD:Users:laureneuge:Desktop:Valence Figures Ukraine Russia Disp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aureneuge:Desktop:Valence Figures Ukraine Russia Display.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0900" cy="2501900"/>
                    </a:xfrm>
                    <a:prstGeom prst="rect">
                      <a:avLst/>
                    </a:prstGeom>
                    <a:noFill/>
                    <a:ln>
                      <a:noFill/>
                    </a:ln>
                  </pic:spPr>
                </pic:pic>
              </a:graphicData>
            </a:graphic>
          </wp:inline>
        </w:drawing>
      </w:r>
    </w:p>
    <w:p w14:paraId="3537AFE9" w14:textId="77777777" w:rsidR="004A3158" w:rsidRDefault="004A3158" w:rsidP="00583E66">
      <w:pPr>
        <w:spacing w:line="480" w:lineRule="auto"/>
        <w:rPr>
          <w:rFonts w:cs="Lucida Grande"/>
          <w:color w:val="000000"/>
        </w:rPr>
      </w:pPr>
    </w:p>
    <w:p w14:paraId="34645683" w14:textId="77777777" w:rsidR="004A3158" w:rsidRDefault="004A3158" w:rsidP="00583E66">
      <w:pPr>
        <w:spacing w:line="480" w:lineRule="auto"/>
        <w:rPr>
          <w:rFonts w:cs="Lucida Grande"/>
          <w:color w:val="000000"/>
        </w:rPr>
      </w:pPr>
    </w:p>
    <w:p w14:paraId="5096C73F" w14:textId="01393242" w:rsidR="00583E66" w:rsidRDefault="005B5F9F" w:rsidP="000238E2">
      <w:pPr>
        <w:spacing w:line="480" w:lineRule="auto"/>
        <w:rPr>
          <w:rFonts w:cs="Lucida Grande"/>
          <w:color w:val="000000"/>
        </w:rPr>
      </w:pPr>
      <w:r>
        <w:rPr>
          <w:rFonts w:cs="Lucida Grande"/>
          <w:noProof/>
          <w:color w:val="000000"/>
        </w:rPr>
        <w:drawing>
          <wp:inline distT="0" distB="0" distL="0" distR="0" wp14:anchorId="00E3F991" wp14:editId="4AA92FA6">
            <wp:extent cx="5943600" cy="2514600"/>
            <wp:effectExtent l="0" t="0" r="0" b="0"/>
            <wp:docPr id="3" name="Picture 3" descr="Macintosh HD:Users:laureneuge:Desktop:Aggregate Valence Symbols Ukraine Russia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aureneuge:Desktop:Aggregate Valence Symbols Ukraine Russia .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514600"/>
                    </a:xfrm>
                    <a:prstGeom prst="rect">
                      <a:avLst/>
                    </a:prstGeom>
                    <a:noFill/>
                    <a:ln>
                      <a:noFill/>
                    </a:ln>
                  </pic:spPr>
                </pic:pic>
              </a:graphicData>
            </a:graphic>
          </wp:inline>
        </w:drawing>
      </w:r>
    </w:p>
    <w:p w14:paraId="7C37A33B" w14:textId="15A2BE54" w:rsidR="00583E66" w:rsidRDefault="00583E66" w:rsidP="00583E66">
      <w:pPr>
        <w:spacing w:line="480" w:lineRule="auto"/>
        <w:rPr>
          <w:rFonts w:cs="Lucida Grande"/>
          <w:color w:val="000000"/>
        </w:rPr>
      </w:pPr>
    </w:p>
    <w:p w14:paraId="22AE2230" w14:textId="77777777" w:rsidR="00007C97" w:rsidRDefault="00007C97" w:rsidP="00007C97">
      <w:pPr>
        <w:spacing w:line="480" w:lineRule="auto"/>
        <w:rPr>
          <w:rFonts w:cs="Lucida Grande"/>
          <w:color w:val="000000"/>
        </w:rPr>
      </w:pPr>
    </w:p>
    <w:p w14:paraId="63EE58F3" w14:textId="67173D85" w:rsidR="00A55747" w:rsidRPr="00646E6F" w:rsidRDefault="00CC195F" w:rsidP="00007C97">
      <w:pPr>
        <w:spacing w:line="480" w:lineRule="auto"/>
        <w:ind w:firstLine="720"/>
        <w:rPr>
          <w:rFonts w:cs="Lucida Grande"/>
          <w:color w:val="000000"/>
        </w:rPr>
      </w:pPr>
      <w:r w:rsidRPr="00F16AB3">
        <w:rPr>
          <w:rFonts w:cs="Lucida Grande"/>
          <w:color w:val="000000"/>
        </w:rPr>
        <w:t xml:space="preserve">Newspaper articles emphasize these concerns by describing </w:t>
      </w:r>
      <w:r w:rsidR="00FA349B" w:rsidRPr="00F16AB3">
        <w:rPr>
          <w:rFonts w:cs="Lucida Grande"/>
          <w:color w:val="000000"/>
        </w:rPr>
        <w:t>Putin’s plans t</w:t>
      </w:r>
      <w:r w:rsidR="003268AF" w:rsidRPr="00AA4773">
        <w:rPr>
          <w:rFonts w:cs="Lucida Grande"/>
          <w:color w:val="000000"/>
        </w:rPr>
        <w:t>o destroy Ukraine in the hopes of</w:t>
      </w:r>
      <w:r w:rsidR="002D3481" w:rsidRPr="00AA4773">
        <w:rPr>
          <w:rFonts w:cs="Lucida Grande"/>
          <w:color w:val="000000"/>
        </w:rPr>
        <w:t xml:space="preserve"> rebuild</w:t>
      </w:r>
      <w:r w:rsidR="003268AF" w:rsidRPr="00AA4773">
        <w:rPr>
          <w:rFonts w:cs="Lucida Grande"/>
          <w:color w:val="000000"/>
        </w:rPr>
        <w:t>ing</w:t>
      </w:r>
      <w:r w:rsidR="002D3481" w:rsidRPr="00363CA4">
        <w:rPr>
          <w:rFonts w:cs="Lucida Grande"/>
          <w:color w:val="000000"/>
        </w:rPr>
        <w:t xml:space="preserve"> a Soviet empire. </w:t>
      </w:r>
      <w:r w:rsidR="00105A90" w:rsidRPr="001D4CA5">
        <w:rPr>
          <w:rFonts w:cs="Lucida Grande"/>
          <w:color w:val="000000"/>
        </w:rPr>
        <w:t>Putin</w:t>
      </w:r>
      <w:r w:rsidR="002D3481" w:rsidRPr="00156404">
        <w:rPr>
          <w:rFonts w:cs="Lucida Grande"/>
          <w:color w:val="000000"/>
        </w:rPr>
        <w:t>’s disregard for Ukrainians follows a consistent narrative of</w:t>
      </w:r>
      <w:r w:rsidR="00105A90" w:rsidRPr="0001016E">
        <w:rPr>
          <w:rFonts w:cs="Lucida Grande"/>
          <w:color w:val="000000"/>
        </w:rPr>
        <w:t xml:space="preserve"> “Russians and Ukrainians (as</w:t>
      </w:r>
      <w:r w:rsidR="008F738C" w:rsidRPr="0060666E">
        <w:rPr>
          <w:rFonts w:cs="Lucida Grande"/>
          <w:color w:val="000000"/>
        </w:rPr>
        <w:t>) one nation, artificially</w:t>
      </w:r>
      <w:r w:rsidRPr="0060666E">
        <w:rPr>
          <w:rFonts w:cs="Lucida Grande"/>
          <w:color w:val="000000"/>
        </w:rPr>
        <w:t xml:space="preserve"> torn apart” due to c</w:t>
      </w:r>
      <w:r w:rsidR="00744C44" w:rsidRPr="00CA13F9">
        <w:rPr>
          <w:rFonts w:cs="Lucida Grande"/>
          <w:color w:val="000000"/>
        </w:rPr>
        <w:t>enturies</w:t>
      </w:r>
      <w:r w:rsidR="008F738C" w:rsidRPr="00CA13F9">
        <w:rPr>
          <w:rFonts w:cs="Lucida Grande"/>
          <w:color w:val="000000"/>
        </w:rPr>
        <w:t xml:space="preserve"> of poor interna</w:t>
      </w:r>
      <w:r w:rsidR="00744C44" w:rsidRPr="00CA13F9">
        <w:rPr>
          <w:rFonts w:cs="Lucida Grande"/>
          <w:color w:val="000000"/>
        </w:rPr>
        <w:t>tional policy</w:t>
      </w:r>
      <w:r w:rsidR="008F738C" w:rsidRPr="00646E6F">
        <w:rPr>
          <w:rFonts w:cs="Lucida Grande"/>
          <w:color w:val="000000"/>
        </w:rPr>
        <w:t>.</w:t>
      </w:r>
      <w:r w:rsidR="008F738C" w:rsidRPr="00F16AB3">
        <w:rPr>
          <w:rStyle w:val="FootnoteReference"/>
          <w:rFonts w:cs="Lucida Grande"/>
          <w:color w:val="000000"/>
        </w:rPr>
        <w:footnoteReference w:id="119"/>
      </w:r>
      <w:r w:rsidR="00744C44" w:rsidRPr="00F16AB3">
        <w:rPr>
          <w:rFonts w:cs="Lucida Grande"/>
          <w:color w:val="000000"/>
        </w:rPr>
        <w:t xml:space="preserve"> </w:t>
      </w:r>
      <w:r w:rsidR="000D0D1C" w:rsidRPr="00F16AB3">
        <w:rPr>
          <w:rFonts w:cs="Lucida Grande"/>
          <w:color w:val="000000"/>
        </w:rPr>
        <w:t>Putin</w:t>
      </w:r>
      <w:r w:rsidR="002D3481" w:rsidRPr="00F16AB3">
        <w:rPr>
          <w:rFonts w:cs="Lucida Grande"/>
          <w:color w:val="000000"/>
        </w:rPr>
        <w:t xml:space="preserve"> sees Ukraine and Russia as two weak parts of one nation that can only recover by reuniting.</w:t>
      </w:r>
      <w:r w:rsidR="002D3481" w:rsidRPr="00F16AB3">
        <w:rPr>
          <w:rStyle w:val="FootnoteReference"/>
          <w:rFonts w:cs="Lucida Grande"/>
          <w:color w:val="000000"/>
        </w:rPr>
        <w:footnoteReference w:id="120"/>
      </w:r>
      <w:r w:rsidR="003268AF" w:rsidRPr="00F16AB3">
        <w:rPr>
          <w:rFonts w:cs="Lucida Grande"/>
          <w:color w:val="000000"/>
        </w:rPr>
        <w:t xml:space="preserve"> </w:t>
      </w:r>
      <w:r w:rsidR="00EF5A96" w:rsidRPr="0060666E">
        <w:rPr>
          <w:rFonts w:cs="Lucida Grande"/>
          <w:color w:val="000000"/>
        </w:rPr>
        <w:t>Putin describes Ukra</w:t>
      </w:r>
      <w:r w:rsidR="005968AE" w:rsidRPr="00CA13F9">
        <w:rPr>
          <w:rFonts w:cs="Lucida Grande"/>
          <w:color w:val="000000"/>
        </w:rPr>
        <w:t xml:space="preserve">ine </w:t>
      </w:r>
      <w:r w:rsidR="00EF5A96" w:rsidRPr="00CA13F9">
        <w:rPr>
          <w:rFonts w:cs="Lucida Grande"/>
          <w:color w:val="000000"/>
        </w:rPr>
        <w:t xml:space="preserve">as a weak </w:t>
      </w:r>
      <w:r w:rsidR="00EF5A96" w:rsidRPr="00646E6F">
        <w:rPr>
          <w:rFonts w:cs="Lucida Grande"/>
          <w:color w:val="000000"/>
        </w:rPr>
        <w:t>portion of Russia that must be saved</w:t>
      </w:r>
      <w:r w:rsidR="003268AF" w:rsidRPr="00646E6F">
        <w:rPr>
          <w:rFonts w:cs="Lucida Grande"/>
          <w:color w:val="000000"/>
        </w:rPr>
        <w:t xml:space="preserve">. </w:t>
      </w:r>
    </w:p>
    <w:p w14:paraId="25ECC0F9" w14:textId="402348CC" w:rsidR="003268AF" w:rsidRPr="00F16AB3" w:rsidRDefault="00C316E4" w:rsidP="003268AF">
      <w:pPr>
        <w:spacing w:line="480" w:lineRule="auto"/>
      </w:pPr>
      <w:r w:rsidRPr="00814183">
        <w:rPr>
          <w:rFonts w:cs="Lucida Grande"/>
          <w:color w:val="000000"/>
        </w:rPr>
        <w:tab/>
        <w:t xml:space="preserve">Ukrainian attitudes towards the international relationship with </w:t>
      </w:r>
      <w:r w:rsidR="00096E3B" w:rsidRPr="00E00BF6">
        <w:rPr>
          <w:rFonts w:cs="Lucida Grande"/>
          <w:color w:val="000000"/>
        </w:rPr>
        <w:t>Russia are split between East and West. Eas</w:t>
      </w:r>
      <w:r w:rsidR="00654C1E" w:rsidRPr="004D1A92">
        <w:rPr>
          <w:rFonts w:cs="Lucida Grande"/>
          <w:color w:val="000000"/>
        </w:rPr>
        <w:t xml:space="preserve">tern </w:t>
      </w:r>
      <w:r w:rsidR="00096E3B" w:rsidRPr="00B96DFA">
        <w:rPr>
          <w:rFonts w:cs="Lucida Grande"/>
          <w:color w:val="000000"/>
        </w:rPr>
        <w:t>Ukraini</w:t>
      </w:r>
      <w:r w:rsidR="00096E3B" w:rsidRPr="003A3420">
        <w:rPr>
          <w:rFonts w:cs="Lucida Grande"/>
          <w:color w:val="000000"/>
        </w:rPr>
        <w:t>ans tend to be Russophiles while We</w:t>
      </w:r>
      <w:r w:rsidR="00C50101" w:rsidRPr="003A3420">
        <w:rPr>
          <w:rFonts w:cs="Lucida Grande"/>
          <w:color w:val="000000"/>
        </w:rPr>
        <w:t xml:space="preserve">stern Ukrainians are often </w:t>
      </w:r>
      <w:r w:rsidR="00096E3B" w:rsidRPr="00D100C4">
        <w:rPr>
          <w:rFonts w:cs="Lucida Grande"/>
          <w:color w:val="000000"/>
        </w:rPr>
        <w:t>pro-European</w:t>
      </w:r>
      <w:r w:rsidRPr="00D100C4">
        <w:rPr>
          <w:rFonts w:cs="Lucida Grande"/>
          <w:color w:val="000000"/>
        </w:rPr>
        <w:t>.</w:t>
      </w:r>
      <w:r w:rsidR="00654C1E" w:rsidRPr="00570864">
        <w:rPr>
          <w:rFonts w:cs="Lucida Grande"/>
          <w:color w:val="000000"/>
        </w:rPr>
        <w:t xml:space="preserve"> </w:t>
      </w:r>
      <w:r w:rsidR="00096E3B" w:rsidRPr="00117D76">
        <w:rPr>
          <w:rFonts w:cs="Lucida Grande"/>
          <w:color w:val="000000"/>
        </w:rPr>
        <w:t xml:space="preserve">All </w:t>
      </w:r>
      <w:r w:rsidR="00F3579F" w:rsidRPr="00882227">
        <w:rPr>
          <w:rFonts w:cs="Lucida Grande"/>
          <w:color w:val="000000"/>
        </w:rPr>
        <w:t>Ukrainians recognize their history with Russia but always as a separate state with intertwining</w:t>
      </w:r>
      <w:r w:rsidR="000D0D1C" w:rsidRPr="00882227">
        <w:rPr>
          <w:rFonts w:cs="Lucida Grande"/>
          <w:color w:val="000000"/>
        </w:rPr>
        <w:t>,</w:t>
      </w:r>
      <w:r w:rsidR="00CF4C14" w:rsidRPr="00882227">
        <w:rPr>
          <w:rFonts w:cs="Lucida Grande"/>
          <w:color w:val="000000"/>
        </w:rPr>
        <w:t xml:space="preserve"> but separate</w:t>
      </w:r>
      <w:r w:rsidR="000D0D1C" w:rsidRPr="00D327CC">
        <w:rPr>
          <w:rFonts w:cs="Lucida Grande"/>
          <w:color w:val="000000"/>
        </w:rPr>
        <w:t>,</w:t>
      </w:r>
      <w:r w:rsidR="00F3579F" w:rsidRPr="00F16AB3">
        <w:rPr>
          <w:rFonts w:cs="Lucida Grande"/>
          <w:color w:val="000000"/>
        </w:rPr>
        <w:t xml:space="preserve"> nationhoods. </w:t>
      </w:r>
      <w:r w:rsidR="002B6E3C" w:rsidRPr="00F16AB3">
        <w:rPr>
          <w:rFonts w:cs="Lucida Grande"/>
          <w:color w:val="000000"/>
        </w:rPr>
        <w:t>Ukrainians recognize</w:t>
      </w:r>
      <w:r w:rsidR="007470A8" w:rsidRPr="00F16AB3">
        <w:rPr>
          <w:rFonts w:cs="Lucida Grande"/>
          <w:color w:val="000000"/>
        </w:rPr>
        <w:t xml:space="preserve"> a history </w:t>
      </w:r>
      <w:r w:rsidR="007470A8" w:rsidRPr="00F16AB3">
        <w:t>that o</w:t>
      </w:r>
      <w:r w:rsidR="003268AF" w:rsidRPr="00F16AB3">
        <w:t>ften includes Russia but</w:t>
      </w:r>
      <w:r w:rsidR="006D1C46" w:rsidRPr="00F16AB3">
        <w:t xml:space="preserve"> are c</w:t>
      </w:r>
      <w:r w:rsidR="00096E3B" w:rsidRPr="00F16AB3">
        <w:t>lear to show tha</w:t>
      </w:r>
      <w:r w:rsidR="00855842" w:rsidRPr="00F16AB3">
        <w:t xml:space="preserve">t the nations are not the same </w:t>
      </w:r>
      <w:r w:rsidR="00096E3B" w:rsidRPr="00F16AB3">
        <w:t>throu</w:t>
      </w:r>
      <w:r w:rsidR="006F20F2" w:rsidRPr="00F16AB3">
        <w:t>gh examples</w:t>
      </w:r>
      <w:r w:rsidR="00855842" w:rsidRPr="00F16AB3">
        <w:t xml:space="preserve"> like </w:t>
      </w:r>
      <w:r w:rsidR="00096E3B" w:rsidRPr="00F16AB3">
        <w:t>distinct historical narratives</w:t>
      </w:r>
      <w:r w:rsidR="006D1C46" w:rsidRPr="00F16AB3">
        <w:t xml:space="preserve">. </w:t>
      </w:r>
      <w:r w:rsidR="000D0D1C" w:rsidRPr="00F16AB3">
        <w:t xml:space="preserve">Western Ukrainians are generally </w:t>
      </w:r>
      <w:r w:rsidR="00096E3B" w:rsidRPr="00F16AB3">
        <w:t xml:space="preserve">much more concerned with distinguishing Ukraine as an entirely separate state and nation and associate negative identity perceptions to Russia like corruption, non-Western, anti-democratic and aggressive determinants. </w:t>
      </w:r>
      <w:r w:rsidR="00C95416" w:rsidRPr="00F16AB3">
        <w:t>Eastern Ukrainians recognize Ukraine as a separ</w:t>
      </w:r>
      <w:r w:rsidR="00C50101" w:rsidRPr="00F16AB3">
        <w:t xml:space="preserve">ate state but a similar nation where </w:t>
      </w:r>
      <w:r w:rsidR="00413C60" w:rsidRPr="00F16AB3">
        <w:t>Russian influences are</w:t>
      </w:r>
      <w:r w:rsidR="0031429F" w:rsidRPr="00F16AB3">
        <w:t xml:space="preserve"> welco</w:t>
      </w:r>
      <w:r w:rsidR="002B6E3C" w:rsidRPr="00F16AB3">
        <w:t>med and norma</w:t>
      </w:r>
      <w:r w:rsidR="00B611EC" w:rsidRPr="00F16AB3">
        <w:t>lized and</w:t>
      </w:r>
      <w:r w:rsidR="00434029" w:rsidRPr="00F16AB3">
        <w:t xml:space="preserve"> </w:t>
      </w:r>
      <w:r w:rsidR="00096E3B" w:rsidRPr="00F16AB3">
        <w:t>positive identity determinants are associated with their R</w:t>
      </w:r>
      <w:r w:rsidR="003268AF" w:rsidRPr="00F16AB3">
        <w:t>ussian partners like Russophile and</w:t>
      </w:r>
      <w:r w:rsidR="00096E3B" w:rsidRPr="00F16AB3">
        <w:t xml:space="preserve"> similar nation and culture.</w:t>
      </w:r>
      <w:r w:rsidR="00136BA2" w:rsidRPr="00F16AB3">
        <w:t xml:space="preserve"> But although the skeletons of these</w:t>
      </w:r>
      <w:r w:rsidR="00B611EC" w:rsidRPr="00F16AB3">
        <w:t xml:space="preserve"> perception determinants remain</w:t>
      </w:r>
      <w:r w:rsidR="00136BA2" w:rsidRPr="00F16AB3">
        <w:t xml:space="preserve"> after th</w:t>
      </w:r>
      <w:r w:rsidR="00305BB4" w:rsidRPr="00F16AB3">
        <w:t xml:space="preserve">e annexation of Crimea, a more united Ukraine develops when war breaks out. </w:t>
      </w:r>
    </w:p>
    <w:p w14:paraId="62A3E77C" w14:textId="59989CF6" w:rsidR="007703FD" w:rsidRPr="00F16AB3" w:rsidRDefault="003808E6" w:rsidP="008056BA">
      <w:pPr>
        <w:spacing w:line="480" w:lineRule="auto"/>
        <w:ind w:firstLine="720"/>
      </w:pPr>
      <w:r w:rsidRPr="00F16AB3">
        <w:t>Prior to the Russian annexation of Crimea, there</w:t>
      </w:r>
      <w:r w:rsidR="003268AF" w:rsidRPr="00F16AB3">
        <w:t xml:space="preserve"> was cons</w:t>
      </w:r>
      <w:r w:rsidR="00172882" w:rsidRPr="00F16AB3">
        <w:t>istent</w:t>
      </w:r>
      <w:r w:rsidR="00305BB4" w:rsidRPr="00F16AB3">
        <w:t xml:space="preserve"> </w:t>
      </w:r>
      <w:r w:rsidR="003268AF" w:rsidRPr="00F16AB3">
        <w:t>discourse considering</w:t>
      </w:r>
      <w:r w:rsidRPr="00F16AB3">
        <w:t xml:space="preserve"> Ukraine’s economic dependence o</w:t>
      </w:r>
      <w:r w:rsidR="00305BB4" w:rsidRPr="00F16AB3">
        <w:t xml:space="preserve">n Russia as </w:t>
      </w:r>
      <w:r w:rsidRPr="00F16AB3">
        <w:t xml:space="preserve">an </w:t>
      </w:r>
      <w:r w:rsidR="00305BB4" w:rsidRPr="00F16AB3">
        <w:t xml:space="preserve">unreliable but nonetheless, an </w:t>
      </w:r>
      <w:r w:rsidRPr="00F16AB3">
        <w:t>economic benefit to Ukraine. After the annexation, there is little concern about what Russia brings to the table other than an i</w:t>
      </w:r>
      <w:r w:rsidR="003707DF" w:rsidRPr="00F16AB3">
        <w:t>mminent threat to sovereignty. As the data shows,</w:t>
      </w:r>
      <w:r w:rsidR="00305BB4" w:rsidRPr="00F16AB3">
        <w:t xml:space="preserve"> the narrative changes from</w:t>
      </w:r>
      <w:r w:rsidRPr="00F16AB3">
        <w:t xml:space="preserve"> discussion</w:t>
      </w:r>
      <w:r w:rsidR="00305BB4" w:rsidRPr="00F16AB3">
        <w:t>s</w:t>
      </w:r>
      <w:r w:rsidRPr="00F16AB3">
        <w:t xml:space="preserve"> about the economic benefits of continuing an economic relationship</w:t>
      </w:r>
      <w:r w:rsidR="007A3ED0" w:rsidRPr="00F16AB3">
        <w:t>,</w:t>
      </w:r>
      <w:r w:rsidRPr="00F16AB3">
        <w:t xml:space="preserve"> or any relationship at all</w:t>
      </w:r>
      <w:r w:rsidR="00434029" w:rsidRPr="00F16AB3">
        <w:t>,</w:t>
      </w:r>
      <w:r w:rsidRPr="00F16AB3">
        <w:t xml:space="preserve"> with Russia</w:t>
      </w:r>
      <w:r w:rsidR="00305BB4" w:rsidRPr="00F16AB3">
        <w:t xml:space="preserve"> t</w:t>
      </w:r>
      <w:r w:rsidR="00947AF8" w:rsidRPr="00F16AB3">
        <w:t>o a battle between</w:t>
      </w:r>
      <w:r w:rsidR="000D0D1C" w:rsidRPr="00F16AB3">
        <w:t xml:space="preserve"> </w:t>
      </w:r>
      <w:r w:rsidR="00947AF8" w:rsidRPr="00F16AB3">
        <w:t>negative international identity perception</w:t>
      </w:r>
      <w:r w:rsidR="00D33C69" w:rsidRPr="00F16AB3">
        <w:t xml:space="preserve">s between </w:t>
      </w:r>
      <w:r w:rsidR="000D0D1C" w:rsidRPr="00F16AB3">
        <w:t>Russia as the East</w:t>
      </w:r>
      <w:r w:rsidR="00947AF8" w:rsidRPr="00F16AB3">
        <w:t xml:space="preserve"> and the positive international identity perception</w:t>
      </w:r>
      <w:r w:rsidR="00D33C69" w:rsidRPr="00F16AB3">
        <w:t xml:space="preserve">s between the </w:t>
      </w:r>
      <w:r w:rsidR="000D0D1C" w:rsidRPr="00F16AB3">
        <w:t>EU as the</w:t>
      </w:r>
      <w:r w:rsidR="00947AF8" w:rsidRPr="00F16AB3">
        <w:t xml:space="preserve"> West. </w:t>
      </w:r>
      <w:r w:rsidRPr="00F16AB3">
        <w:t>Economic discourse is taken over by sovereign threats and the discussion for Russia as an economic partner fades as</w:t>
      </w:r>
      <w:r w:rsidR="000D0D1C" w:rsidRPr="00F16AB3">
        <w:t xml:space="preserve"> the</w:t>
      </w:r>
      <w:r w:rsidRPr="00F16AB3">
        <w:t xml:space="preserve"> urgency to remove Ukraine from Russi</w:t>
      </w:r>
      <w:r w:rsidR="007A3ED0" w:rsidRPr="00F16AB3">
        <w:t>a’s sphere of influence enhances.</w:t>
      </w:r>
      <w:r w:rsidRPr="00F16AB3">
        <w:t xml:space="preserve"> </w:t>
      </w:r>
      <w:r w:rsidR="003707DF" w:rsidRPr="00F16AB3">
        <w:t xml:space="preserve">This shows how </w:t>
      </w:r>
      <w:r w:rsidR="00434029" w:rsidRPr="00F16AB3">
        <w:t xml:space="preserve">Ukrainian </w:t>
      </w:r>
      <w:r w:rsidR="003707DF" w:rsidRPr="00F16AB3">
        <w:t>attitudes</w:t>
      </w:r>
      <w:r w:rsidR="00434029" w:rsidRPr="00F16AB3">
        <w:t xml:space="preserve"> toward Russia influence the </w:t>
      </w:r>
      <w:r w:rsidR="003707DF" w:rsidRPr="00F16AB3">
        <w:t>international identity perception</w:t>
      </w:r>
      <w:r w:rsidR="00D33C69" w:rsidRPr="00F16AB3">
        <w:t>s</w:t>
      </w:r>
      <w:r w:rsidR="003707DF" w:rsidRPr="00F16AB3">
        <w:t xml:space="preserve"> </w:t>
      </w:r>
      <w:r w:rsidR="00434029" w:rsidRPr="00F16AB3">
        <w:t xml:space="preserve">of </w:t>
      </w:r>
      <w:r w:rsidR="00D33C69" w:rsidRPr="00F16AB3">
        <w:t xml:space="preserve">the relationship with </w:t>
      </w:r>
      <w:r w:rsidR="00434029" w:rsidRPr="00F16AB3">
        <w:t xml:space="preserve">Russia </w:t>
      </w:r>
      <w:r w:rsidR="003707DF" w:rsidRPr="00F16AB3">
        <w:t xml:space="preserve">as an economic partner </w:t>
      </w:r>
      <w:r w:rsidR="00434029" w:rsidRPr="00F16AB3">
        <w:t xml:space="preserve">and benefit </w:t>
      </w:r>
      <w:r w:rsidR="003707DF" w:rsidRPr="00F16AB3">
        <w:t>to an all around enemy</w:t>
      </w:r>
      <w:r w:rsidR="00434029" w:rsidRPr="00F16AB3">
        <w:t xml:space="preserve"> regardless of economic value. </w:t>
      </w:r>
    </w:p>
    <w:p w14:paraId="0BA12E5E" w14:textId="3D75BBD9" w:rsidR="00FB5FAA" w:rsidRPr="00646E6F" w:rsidRDefault="00CE1E89" w:rsidP="009565B7">
      <w:pPr>
        <w:spacing w:line="480" w:lineRule="auto"/>
      </w:pPr>
      <w:r w:rsidRPr="00F16AB3">
        <w:tab/>
      </w:r>
      <w:r w:rsidR="00172882" w:rsidRPr="00F16AB3">
        <w:t>Russia is</w:t>
      </w:r>
      <w:r w:rsidR="00FB5FAA" w:rsidRPr="00F16AB3">
        <w:t xml:space="preserve"> often depicted as </w:t>
      </w:r>
      <w:r w:rsidR="006F16C0" w:rsidRPr="00F16AB3">
        <w:t xml:space="preserve">an </w:t>
      </w:r>
      <w:r w:rsidR="004E3A66" w:rsidRPr="00F16AB3">
        <w:t>overbearing entity</w:t>
      </w:r>
      <w:r w:rsidR="001E29F2" w:rsidRPr="00F16AB3">
        <w:t>, but after the annex</w:t>
      </w:r>
      <w:r w:rsidR="009763A9" w:rsidRPr="00F16AB3">
        <w:t>ation these attitudes</w:t>
      </w:r>
      <w:r w:rsidR="001E29F2" w:rsidRPr="00F16AB3">
        <w:t xml:space="preserve"> spike considerably</w:t>
      </w:r>
      <w:r w:rsidR="001C2965" w:rsidRPr="00F16AB3">
        <w:t>.</w:t>
      </w:r>
      <w:r w:rsidR="001E29F2" w:rsidRPr="00F16AB3">
        <w:t xml:space="preserve"> The idea of the threat versus the materialization of that threat </w:t>
      </w:r>
      <w:r w:rsidR="00172882" w:rsidRPr="00F16AB3">
        <w:t>changes</w:t>
      </w:r>
      <w:r w:rsidR="001E29F2" w:rsidRPr="00F16AB3">
        <w:t xml:space="preserve"> the overall attitude towards </w:t>
      </w:r>
      <w:r w:rsidR="006F16C0" w:rsidRPr="00F16AB3">
        <w:t xml:space="preserve">the relationship with </w:t>
      </w:r>
      <w:r w:rsidR="001E29F2" w:rsidRPr="00F16AB3">
        <w:t>Russia. There is less mentioned about Russian co-existence and more about the imminent death of Ukraine with Putin doing “everything possible to destabilize U</w:t>
      </w:r>
      <w:r w:rsidR="004E3A66" w:rsidRPr="00F16AB3">
        <w:t>kraine” promoting</w:t>
      </w:r>
      <w:r w:rsidR="001E29F2" w:rsidRPr="00F16AB3">
        <w:t xml:space="preserve"> </w:t>
      </w:r>
      <w:r w:rsidR="004E3A66" w:rsidRPr="00F16AB3">
        <w:t>“</w:t>
      </w:r>
      <w:r w:rsidR="001E29F2" w:rsidRPr="00F16AB3">
        <w:t>the breakup of the entire nation.”</w:t>
      </w:r>
      <w:r w:rsidR="001E29F2" w:rsidRPr="00F16AB3">
        <w:rPr>
          <w:rStyle w:val="FootnoteReference"/>
        </w:rPr>
        <w:footnoteReference w:id="121"/>
      </w:r>
      <w:r w:rsidR="004E3A66" w:rsidRPr="00F16AB3">
        <w:t xml:space="preserve"> </w:t>
      </w:r>
      <w:r w:rsidR="00FB5FAA" w:rsidRPr="00F16AB3">
        <w:t>Russia is described as the an</w:t>
      </w:r>
      <w:r w:rsidR="00E75AD2" w:rsidRPr="00F16AB3">
        <w:t xml:space="preserve">tithesis of everything Ukrainian. In every </w:t>
      </w:r>
      <w:r w:rsidR="00FB5FAA" w:rsidRPr="00AA4773">
        <w:t xml:space="preserve">EU </w:t>
      </w:r>
      <w:r w:rsidR="00E75AD2" w:rsidRPr="00AA4773">
        <w:t xml:space="preserve">integration </w:t>
      </w:r>
      <w:r w:rsidR="00FB5FAA" w:rsidRPr="00AA4773">
        <w:t>narrative</w:t>
      </w:r>
      <w:r w:rsidR="00E75AD2" w:rsidRPr="00363CA4">
        <w:t xml:space="preserve"> as a positive move for Ukraine,</w:t>
      </w:r>
      <w:r w:rsidR="00FB5FAA" w:rsidRPr="00363CA4">
        <w:t xml:space="preserve"> there is often an equal narrative expressing</w:t>
      </w:r>
      <w:r w:rsidR="00FB5FAA" w:rsidRPr="001D4CA5">
        <w:t xml:space="preserve"> Russia as the exact opposite. </w:t>
      </w:r>
      <w:r w:rsidR="003707DF" w:rsidRPr="00156404">
        <w:t xml:space="preserve">European integration becomes a large topic throughout Ukrainian media because of the concentrated negative identity perception of Russia and its influences on </w:t>
      </w:r>
      <w:r w:rsidR="003707DF" w:rsidRPr="0001016E">
        <w:t xml:space="preserve">Ukraine’s victimization. Russia is portrayed as </w:t>
      </w:r>
      <w:r w:rsidR="00172882" w:rsidRPr="0060666E">
        <w:t xml:space="preserve">an affliction that threatens Ukrainian </w:t>
      </w:r>
      <w:r w:rsidR="003707DF" w:rsidRPr="00CA13F9">
        <w:t xml:space="preserve">economic independence, democratic freedom </w:t>
      </w:r>
      <w:r w:rsidR="00172882" w:rsidRPr="00CA13F9">
        <w:t xml:space="preserve">and territorial sovereignty while </w:t>
      </w:r>
      <w:r w:rsidR="003707DF" w:rsidRPr="00646E6F">
        <w:t>the EU is seen as the protector of all of these qualities that Ukrainians cherish.</w:t>
      </w:r>
    </w:p>
    <w:p w14:paraId="04AB81CC" w14:textId="177CD0DA" w:rsidR="00C61F06" w:rsidRPr="00156404" w:rsidRDefault="003707DF" w:rsidP="001C2965">
      <w:pPr>
        <w:spacing w:line="480" w:lineRule="auto"/>
        <w:ind w:firstLine="720"/>
      </w:pPr>
      <w:r w:rsidRPr="00814183">
        <w:t>In eastern</w:t>
      </w:r>
      <w:r w:rsidRPr="00E00BF6">
        <w:t xml:space="preserve"> Ukraine, many </w:t>
      </w:r>
      <w:r w:rsidR="00172882" w:rsidRPr="004D1A92">
        <w:t>citizens are</w:t>
      </w:r>
      <w:r w:rsidR="009763A9" w:rsidRPr="00B96DFA">
        <w:t xml:space="preserve"> neutral about becoming Russian</w:t>
      </w:r>
      <w:r w:rsidR="00172882" w:rsidRPr="003A3420">
        <w:t>. Some promote a</w:t>
      </w:r>
      <w:r w:rsidR="009763A9" w:rsidRPr="003A3420">
        <w:t xml:space="preserve"> referendum to le</w:t>
      </w:r>
      <w:r w:rsidR="00172882" w:rsidRPr="00D100C4">
        <w:t>t the people chose whether they want to be</w:t>
      </w:r>
      <w:r w:rsidR="009763A9" w:rsidRPr="00D100C4">
        <w:t xml:space="preserve"> Ukrainian or Russian</w:t>
      </w:r>
      <w:r w:rsidR="001C2965" w:rsidRPr="00570864">
        <w:t>.</w:t>
      </w:r>
      <w:r w:rsidR="009763A9" w:rsidRPr="00117D76">
        <w:t xml:space="preserve"> </w:t>
      </w:r>
      <w:r w:rsidR="00172882" w:rsidRPr="00882227">
        <w:t xml:space="preserve">They feel as though the </w:t>
      </w:r>
      <w:r w:rsidR="009763A9" w:rsidRPr="00D327CC">
        <w:t>Ukrainian government fails t</w:t>
      </w:r>
      <w:r w:rsidRPr="00F16AB3">
        <w:t>o rep</w:t>
      </w:r>
      <w:r w:rsidR="00E75AD2" w:rsidRPr="00F16AB3">
        <w:t xml:space="preserve">resent their interests and feel </w:t>
      </w:r>
      <w:r w:rsidR="00C33E93" w:rsidRPr="00F16AB3">
        <w:t xml:space="preserve">their interests </w:t>
      </w:r>
      <w:r w:rsidR="00E75AD2" w:rsidRPr="00F16AB3">
        <w:t xml:space="preserve">can be </w:t>
      </w:r>
      <w:r w:rsidR="00C33E93" w:rsidRPr="00F16AB3">
        <w:t xml:space="preserve">met under </w:t>
      </w:r>
      <w:r w:rsidR="00C01DFC" w:rsidRPr="00F16AB3">
        <w:t xml:space="preserve">a </w:t>
      </w:r>
      <w:r w:rsidR="00C33E93" w:rsidRPr="00F16AB3">
        <w:t>Russia</w:t>
      </w:r>
      <w:r w:rsidR="00C01DFC" w:rsidRPr="00F16AB3">
        <w:t>n government</w:t>
      </w:r>
      <w:r w:rsidR="00C33E93" w:rsidRPr="00F16AB3">
        <w:t>.</w:t>
      </w:r>
      <w:r w:rsidR="00DE7FE3" w:rsidRPr="00F16AB3">
        <w:rPr>
          <w:rStyle w:val="FootnoteReference"/>
        </w:rPr>
        <w:footnoteReference w:id="122"/>
      </w:r>
      <w:r w:rsidR="00C33E93" w:rsidRPr="00F16AB3">
        <w:t xml:space="preserve"> </w:t>
      </w:r>
      <w:r w:rsidRPr="00F16AB3">
        <w:t>However, t</w:t>
      </w:r>
      <w:r w:rsidR="007A3ED0" w:rsidRPr="00F16AB3">
        <w:t>his changes as over half of the country votes i</w:t>
      </w:r>
      <w:r w:rsidRPr="00AA4773">
        <w:t xml:space="preserve">n Petro Poroshenko as president </w:t>
      </w:r>
      <w:r w:rsidR="00172882" w:rsidRPr="00AA4773">
        <w:t xml:space="preserve">in 2014, </w:t>
      </w:r>
      <w:r w:rsidRPr="00AA4773">
        <w:t xml:space="preserve">including </w:t>
      </w:r>
      <w:r w:rsidR="00E4156A" w:rsidRPr="00363CA4">
        <w:t xml:space="preserve">some </w:t>
      </w:r>
      <w:r w:rsidR="001C2965" w:rsidRPr="001D4CA5">
        <w:t>Ukrainians in the east.</w:t>
      </w:r>
    </w:p>
    <w:p w14:paraId="5ABDB617" w14:textId="2A64FF02" w:rsidR="005968F1" w:rsidRPr="00AA4773" w:rsidRDefault="003707DF" w:rsidP="001C2965">
      <w:pPr>
        <w:spacing w:line="480" w:lineRule="auto"/>
        <w:ind w:firstLine="720"/>
      </w:pPr>
      <w:r w:rsidRPr="00156404">
        <w:t>After Petro Poroshenko won</w:t>
      </w:r>
      <w:r w:rsidR="00B75A7E" w:rsidRPr="0001016E">
        <w:t xml:space="preserve"> the presidential election in May 2014, </w:t>
      </w:r>
      <w:r w:rsidRPr="0060666E">
        <w:t>European integration</w:t>
      </w:r>
      <w:r w:rsidR="00E75AD2" w:rsidRPr="00CA13F9">
        <w:t xml:space="preserve"> talks restarted</w:t>
      </w:r>
      <w:r w:rsidR="00B75A7E" w:rsidRPr="00CA13F9">
        <w:t xml:space="preserve">. </w:t>
      </w:r>
      <w:r w:rsidR="005C01D1" w:rsidRPr="00CA13F9">
        <w:t>Poroshenko won almost 55% of the vote in a 21-candidate field.</w:t>
      </w:r>
      <w:r w:rsidR="005C01D1" w:rsidRPr="00F16AB3">
        <w:rPr>
          <w:rStyle w:val="FootnoteReference"/>
        </w:rPr>
        <w:footnoteReference w:id="123"/>
      </w:r>
      <w:r w:rsidR="005C01D1" w:rsidRPr="00F16AB3">
        <w:t xml:space="preserve"> </w:t>
      </w:r>
      <w:r w:rsidR="003F1A63" w:rsidRPr="00F16AB3">
        <w:t>Although Poroshenko previously supported corrupt regimes under Leonid Kuchma, Viktor Yushchenko</w:t>
      </w:r>
      <w:r w:rsidR="003F1A63" w:rsidRPr="00AA4773">
        <w:t xml:space="preserve"> and Viktor Yanukovych as an oligarch, he won over the majority of Ukrainian voters as a presidential candidate with his </w:t>
      </w:r>
      <w:r w:rsidR="00E75AD2" w:rsidRPr="00AA4773">
        <w:t xml:space="preserve">overwhelming </w:t>
      </w:r>
      <w:r w:rsidR="003F1A63" w:rsidRPr="00363CA4">
        <w:t>support of the democratic revolution.</w:t>
      </w:r>
      <w:r w:rsidR="003F1A63" w:rsidRPr="00F16AB3">
        <w:rPr>
          <w:rStyle w:val="FootnoteReference"/>
        </w:rPr>
        <w:footnoteReference w:id="124"/>
      </w:r>
      <w:r w:rsidR="00466295" w:rsidRPr="00F16AB3">
        <w:t xml:space="preserve"> Among issues of </w:t>
      </w:r>
      <w:r w:rsidR="00504D55" w:rsidRPr="00F16AB3">
        <w:t xml:space="preserve">security and </w:t>
      </w:r>
      <w:r w:rsidR="00CD093F" w:rsidRPr="00F16AB3">
        <w:t xml:space="preserve">volatile </w:t>
      </w:r>
      <w:r w:rsidR="00504D55" w:rsidRPr="00AA4773">
        <w:t>Ukrainian and Russian relations</w:t>
      </w:r>
      <w:r w:rsidR="007A3ED0" w:rsidRPr="00AA4773">
        <w:t xml:space="preserve">, </w:t>
      </w:r>
      <w:r w:rsidR="00466295" w:rsidRPr="00AA4773">
        <w:t xml:space="preserve">Ukrainians </w:t>
      </w:r>
      <w:r w:rsidR="00CD093F" w:rsidRPr="00363CA4">
        <w:t>press</w:t>
      </w:r>
      <w:r w:rsidR="00E75AD2" w:rsidRPr="00363CA4">
        <w:t xml:space="preserve"> the new president</w:t>
      </w:r>
      <w:r w:rsidR="00CD093F" w:rsidRPr="001D4CA5">
        <w:t xml:space="preserve"> </w:t>
      </w:r>
      <w:r w:rsidR="00466295" w:rsidRPr="00156404">
        <w:t>t</w:t>
      </w:r>
      <w:r w:rsidR="00CD093F" w:rsidRPr="0001016E">
        <w:t>o end</w:t>
      </w:r>
      <w:r w:rsidR="00504D55" w:rsidRPr="0060666E">
        <w:t xml:space="preserve"> corruption, build the economy and advance Ukraine’s integration into the EU.</w:t>
      </w:r>
      <w:r w:rsidR="00504D55" w:rsidRPr="00F16AB3">
        <w:rPr>
          <w:rStyle w:val="FootnoteReference"/>
        </w:rPr>
        <w:footnoteReference w:id="125"/>
      </w:r>
      <w:r w:rsidR="007A3ED0" w:rsidRPr="00F16AB3">
        <w:t xml:space="preserve"> Poroshenko takes </w:t>
      </w:r>
      <w:r w:rsidR="00CD093F" w:rsidRPr="00F16AB3">
        <w:t>on these</w:t>
      </w:r>
      <w:r w:rsidR="0076044A" w:rsidRPr="00F16AB3">
        <w:t xml:space="preserve"> concerns by makin</w:t>
      </w:r>
      <w:r w:rsidR="008E30D1" w:rsidRPr="00AA4773">
        <w:t>g the EU one of his priorities.</w:t>
      </w:r>
    </w:p>
    <w:p w14:paraId="33F68701" w14:textId="553EB356" w:rsidR="0076044A" w:rsidRPr="00F16AB3" w:rsidRDefault="0076044A" w:rsidP="00513C7C">
      <w:pPr>
        <w:spacing w:line="480" w:lineRule="auto"/>
      </w:pPr>
      <w:r w:rsidRPr="00363CA4">
        <w:tab/>
      </w:r>
      <w:r w:rsidR="006F5862" w:rsidRPr="00363CA4">
        <w:t>Becoming</w:t>
      </w:r>
      <w:r w:rsidRPr="001D4CA5">
        <w:t xml:space="preserve"> European is greatly romanticized</w:t>
      </w:r>
      <w:r w:rsidR="00251179" w:rsidRPr="00156404">
        <w:t xml:space="preserve"> among Ukrainian media</w:t>
      </w:r>
      <w:r w:rsidRPr="0001016E">
        <w:t xml:space="preserve">. </w:t>
      </w:r>
      <w:r w:rsidR="000F788B" w:rsidRPr="0060666E">
        <w:t xml:space="preserve">Becoming European </w:t>
      </w:r>
      <w:r w:rsidR="006F5862" w:rsidRPr="0060666E">
        <w:t xml:space="preserve">to many Ukrainians </w:t>
      </w:r>
      <w:r w:rsidR="000F788B" w:rsidRPr="00CA13F9">
        <w:t>means legitimate democratic processes and leadership,</w:t>
      </w:r>
      <w:r w:rsidR="003C794A" w:rsidRPr="00CA13F9">
        <w:t xml:space="preserve"> territorial security,</w:t>
      </w:r>
      <w:r w:rsidR="000F788B" w:rsidRPr="00646E6F">
        <w:t xml:space="preserve"> free and fair trade, a vast job market, and opportunit</w:t>
      </w:r>
      <w:r w:rsidR="00302BCB" w:rsidRPr="00646E6F">
        <w:t>ies for growth and success as</w:t>
      </w:r>
      <w:r w:rsidR="000F788B" w:rsidRPr="00814183">
        <w:t xml:space="preserve"> individual</w:t>
      </w:r>
      <w:r w:rsidR="00302BCB" w:rsidRPr="00E00BF6">
        <w:t>s</w:t>
      </w:r>
      <w:r w:rsidR="00E75AD2" w:rsidRPr="004D1A92">
        <w:t xml:space="preserve"> and as a </w:t>
      </w:r>
      <w:r w:rsidR="00251179" w:rsidRPr="00B96DFA">
        <w:t>country</w:t>
      </w:r>
      <w:r w:rsidR="000F788B" w:rsidRPr="003A3420">
        <w:t>.</w:t>
      </w:r>
      <w:r w:rsidR="00251179" w:rsidRPr="003A3420">
        <w:t xml:space="preserve"> Althou</w:t>
      </w:r>
      <w:r w:rsidR="00251179" w:rsidRPr="00D100C4">
        <w:t>gh many of these qualities</w:t>
      </w:r>
      <w:r w:rsidR="006F5862" w:rsidRPr="00D100C4">
        <w:t xml:space="preserve"> are required for EU membership, there is a great deal of hope and promise that is expressed vividly throughout Ukrainian media. </w:t>
      </w:r>
      <w:r w:rsidR="00240FC4" w:rsidRPr="00570864">
        <w:t>In a way, they express that many</w:t>
      </w:r>
      <w:r w:rsidR="00410E7C" w:rsidRPr="00117D76">
        <w:t xml:space="preserve"> of their problems will disappear</w:t>
      </w:r>
      <w:r w:rsidR="00251179" w:rsidRPr="00882227">
        <w:t xml:space="preserve"> once they are part of the EU and that </w:t>
      </w:r>
      <w:r w:rsidR="00F135DE" w:rsidRPr="00D327CC">
        <w:t xml:space="preserve">their relationship with </w:t>
      </w:r>
      <w:r w:rsidR="00251179" w:rsidRPr="00F16AB3">
        <w:t xml:space="preserve">Russia is the only factor blocking that </w:t>
      </w:r>
      <w:r w:rsidR="00E75AD2" w:rsidRPr="00F16AB3">
        <w:t xml:space="preserve">positive </w:t>
      </w:r>
      <w:r w:rsidR="00251179" w:rsidRPr="00F16AB3">
        <w:t xml:space="preserve">future. </w:t>
      </w:r>
    </w:p>
    <w:p w14:paraId="71D01BF3" w14:textId="77777777" w:rsidR="00203E74" w:rsidRPr="00F16AB3" w:rsidRDefault="00E75AD2" w:rsidP="00AD7C7A">
      <w:pPr>
        <w:spacing w:line="480" w:lineRule="auto"/>
      </w:pPr>
      <w:r w:rsidRPr="00F16AB3">
        <w:tab/>
        <w:t>R</w:t>
      </w:r>
      <w:r w:rsidR="00A33A8C" w:rsidRPr="00F16AB3">
        <w:t>ussia’</w:t>
      </w:r>
      <w:r w:rsidR="004500DC" w:rsidRPr="00F16AB3">
        <w:t>s greatest control over Ukraine is</w:t>
      </w:r>
      <w:r w:rsidRPr="00F16AB3">
        <w:t xml:space="preserve"> the economy. T</w:t>
      </w:r>
      <w:r w:rsidR="004500DC" w:rsidRPr="00F16AB3">
        <w:t xml:space="preserve">his control goes </w:t>
      </w:r>
      <w:r w:rsidR="00A33A8C" w:rsidRPr="00F16AB3">
        <w:t xml:space="preserve">beyond economic barriers and </w:t>
      </w:r>
      <w:r w:rsidRPr="00F16AB3">
        <w:t>ble</w:t>
      </w:r>
      <w:r w:rsidR="004500DC" w:rsidRPr="00F16AB3">
        <w:t>e</w:t>
      </w:r>
      <w:r w:rsidRPr="00F16AB3">
        <w:t>d</w:t>
      </w:r>
      <w:r w:rsidR="004500DC" w:rsidRPr="00F16AB3">
        <w:t>s</w:t>
      </w:r>
      <w:r w:rsidRPr="00F16AB3">
        <w:t xml:space="preserve"> </w:t>
      </w:r>
      <w:r w:rsidR="00A33A8C" w:rsidRPr="00F16AB3">
        <w:t>into po</w:t>
      </w:r>
      <w:r w:rsidRPr="00F16AB3">
        <w:t>litics and society. There are obvious and prominent Russian influences in</w:t>
      </w:r>
      <w:r w:rsidR="00A33A8C" w:rsidRPr="00F16AB3">
        <w:t xml:space="preserve"> all le</w:t>
      </w:r>
      <w:r w:rsidRPr="00F16AB3">
        <w:t>vels of Ukrainian society</w:t>
      </w:r>
      <w:r w:rsidR="00172882" w:rsidRPr="00F16AB3">
        <w:t>. T</w:t>
      </w:r>
      <w:r w:rsidRPr="00F16AB3">
        <w:t>hat influence</w:t>
      </w:r>
      <w:r w:rsidR="00172882" w:rsidRPr="00F16AB3">
        <w:t xml:space="preserve"> becomes</w:t>
      </w:r>
      <w:r w:rsidR="00A33A8C" w:rsidRPr="00F16AB3">
        <w:t xml:space="preserve"> negative when it smothers Ukrainian identity. </w:t>
      </w:r>
      <w:r w:rsidR="00E62B0F" w:rsidRPr="00F16AB3">
        <w:t xml:space="preserve">By cutting economic dependence with Russia, Ukraine is able to express itself strongly as an independent Ukrainian state. The annexation of Crimea in 2014 heightened independent Ukrainian attitudes because it was directly threatened with the loss of territorial sovereignty. </w:t>
      </w:r>
      <w:r w:rsidR="00D96965" w:rsidRPr="00F16AB3">
        <w:t>By exiting economic arrangements, Ukraine was making the conscious decision to strengthen itself as an independent and nationalistic entit</w:t>
      </w:r>
      <w:r w:rsidR="00172882" w:rsidRPr="00F16AB3">
        <w:t>y while simultaneously threatening</w:t>
      </w:r>
      <w:r w:rsidR="00D96965" w:rsidRPr="00F16AB3">
        <w:t xml:space="preserve"> its economic wellbeing. Ukraine </w:t>
      </w:r>
      <w:r w:rsidR="00096A77" w:rsidRPr="00F16AB3">
        <w:t xml:space="preserve">believed that exiting economic arrangements was the appropriate action to improve its stature as an independent state and nation. </w:t>
      </w:r>
    </w:p>
    <w:p w14:paraId="7F97B1F6" w14:textId="77777777" w:rsidR="001C2965" w:rsidRPr="00F16AB3" w:rsidRDefault="001C2965" w:rsidP="00AD7C7A">
      <w:pPr>
        <w:spacing w:line="480" w:lineRule="auto"/>
      </w:pPr>
    </w:p>
    <w:p w14:paraId="79931A15" w14:textId="77777777" w:rsidR="001C2965" w:rsidRPr="00F16AB3" w:rsidRDefault="001C2965" w:rsidP="00AD7C7A">
      <w:pPr>
        <w:spacing w:line="480" w:lineRule="auto"/>
      </w:pPr>
    </w:p>
    <w:p w14:paraId="1B5C913D" w14:textId="77777777" w:rsidR="001C2965" w:rsidRPr="00F16AB3" w:rsidRDefault="001C2965" w:rsidP="00AD7C7A">
      <w:pPr>
        <w:spacing w:line="480" w:lineRule="auto"/>
      </w:pPr>
    </w:p>
    <w:p w14:paraId="6EECF18C" w14:textId="77777777" w:rsidR="004B0780" w:rsidRPr="00F16AB3" w:rsidRDefault="004B0780" w:rsidP="00AD7C7A">
      <w:pPr>
        <w:spacing w:line="480" w:lineRule="auto"/>
      </w:pPr>
    </w:p>
    <w:p w14:paraId="75673400" w14:textId="77777777" w:rsidR="00B53C94" w:rsidRPr="00F16AB3" w:rsidRDefault="00B53C94" w:rsidP="00AD7C7A">
      <w:pPr>
        <w:spacing w:line="480" w:lineRule="auto"/>
        <w:rPr>
          <w:b/>
        </w:rPr>
      </w:pPr>
    </w:p>
    <w:p w14:paraId="1342E5A1" w14:textId="77777777" w:rsidR="00B53C94" w:rsidRPr="00F16AB3" w:rsidRDefault="00B53C94" w:rsidP="00AD7C7A">
      <w:pPr>
        <w:spacing w:line="480" w:lineRule="auto"/>
        <w:rPr>
          <w:b/>
        </w:rPr>
      </w:pPr>
    </w:p>
    <w:p w14:paraId="08700E42" w14:textId="77777777" w:rsidR="00B53C94" w:rsidRPr="00F16AB3" w:rsidRDefault="00B53C94" w:rsidP="00AD7C7A">
      <w:pPr>
        <w:spacing w:line="480" w:lineRule="auto"/>
        <w:rPr>
          <w:b/>
        </w:rPr>
      </w:pPr>
    </w:p>
    <w:p w14:paraId="4DDFB95E" w14:textId="77777777" w:rsidR="00B53C94" w:rsidRPr="00F16AB3" w:rsidRDefault="00B53C94" w:rsidP="00AD7C7A">
      <w:pPr>
        <w:spacing w:line="480" w:lineRule="auto"/>
        <w:rPr>
          <w:b/>
        </w:rPr>
      </w:pPr>
    </w:p>
    <w:p w14:paraId="1AD71841" w14:textId="77777777" w:rsidR="00B53C94" w:rsidRPr="00F16AB3" w:rsidRDefault="00B53C94" w:rsidP="00AD7C7A">
      <w:pPr>
        <w:spacing w:line="480" w:lineRule="auto"/>
        <w:rPr>
          <w:b/>
        </w:rPr>
      </w:pPr>
    </w:p>
    <w:p w14:paraId="0F4DF122" w14:textId="3D569F40" w:rsidR="00A22F16" w:rsidRPr="00D100C4" w:rsidRDefault="00D100C4" w:rsidP="00AD7C7A">
      <w:pPr>
        <w:spacing w:line="480" w:lineRule="auto"/>
        <w:rPr>
          <w:b/>
        </w:rPr>
      </w:pPr>
      <w:r>
        <w:rPr>
          <w:rStyle w:val="CommentReference"/>
          <w:b/>
          <w:sz w:val="24"/>
          <w:szCs w:val="24"/>
        </w:rPr>
        <w:t>C</w:t>
      </w:r>
      <w:r w:rsidR="00946AB0" w:rsidRPr="00AA4773">
        <w:rPr>
          <w:b/>
        </w:rPr>
        <w:t>hapter 3</w:t>
      </w:r>
      <w:r w:rsidR="00A75509" w:rsidRPr="00AA4773">
        <w:rPr>
          <w:b/>
        </w:rPr>
        <w:t>: The United Kingdom and the European Union (Brexit)</w:t>
      </w:r>
    </w:p>
    <w:p w14:paraId="6B1C5F5E" w14:textId="7EFCF470" w:rsidR="007342E1" w:rsidRPr="00363CA4" w:rsidRDefault="007342E1" w:rsidP="00AD7C7A">
      <w:pPr>
        <w:spacing w:line="480" w:lineRule="auto"/>
        <w:rPr>
          <w:i/>
        </w:rPr>
      </w:pPr>
      <w:r w:rsidRPr="00363CA4">
        <w:rPr>
          <w:i/>
        </w:rPr>
        <w:t>Gathering the data</w:t>
      </w:r>
    </w:p>
    <w:p w14:paraId="62C71408" w14:textId="1C5A9F16" w:rsidR="0082050D" w:rsidRPr="00E00BF6" w:rsidRDefault="0082050D" w:rsidP="0082050D">
      <w:pPr>
        <w:spacing w:line="480" w:lineRule="auto"/>
        <w:ind w:firstLine="720"/>
      </w:pPr>
      <w:r w:rsidRPr="001D4CA5">
        <w:t>This chapter discusses the United King</w:t>
      </w:r>
      <w:r w:rsidR="005651EA" w:rsidRPr="00156404">
        <w:t>dom and the European Union as a</w:t>
      </w:r>
      <w:r w:rsidRPr="0001016E">
        <w:t xml:space="preserve"> dy</w:t>
      </w:r>
      <w:r w:rsidR="005651EA" w:rsidRPr="0060666E">
        <w:t xml:space="preserve">adic international relationship. I argue that negative international identity perspectives eventually led these international regime partners </w:t>
      </w:r>
      <w:r w:rsidR="00E1009F" w:rsidRPr="00CA13F9">
        <w:t xml:space="preserve">to break </w:t>
      </w:r>
      <w:r w:rsidR="005651EA" w:rsidRPr="00CA13F9">
        <w:t>their economic arrangement in the 2016 EU referendum known as Bre</w:t>
      </w:r>
      <w:r w:rsidR="005651EA" w:rsidRPr="00646E6F">
        <w:t xml:space="preserve">xit. I prove this by examining </w:t>
      </w:r>
      <w:r w:rsidR="005651EA" w:rsidRPr="00646E6F">
        <w:rPr>
          <w:i/>
        </w:rPr>
        <w:t xml:space="preserve">The Times </w:t>
      </w:r>
      <w:r w:rsidR="005651EA" w:rsidRPr="00646E6F">
        <w:t>as a shared stock of knowledge that shows us how international identity perspectives affect state decision-making outcomes. The international identity determinants display the attitudes of the international relation</w:t>
      </w:r>
      <w:r w:rsidR="005651EA" w:rsidRPr="00814183">
        <w:t>ship among the population, which contributes to the ultimate decision to break from the economic agreement in a way that is unique to this relationship.</w:t>
      </w:r>
    </w:p>
    <w:p w14:paraId="1B6AA230" w14:textId="7D5E5042" w:rsidR="00AD7C7A" w:rsidRPr="00F16AB3" w:rsidRDefault="00AD7C7A" w:rsidP="00AD7C7A">
      <w:pPr>
        <w:spacing w:line="480" w:lineRule="auto"/>
      </w:pPr>
      <w:r w:rsidRPr="004D1A92">
        <w:tab/>
        <w:t>Brexi</w:t>
      </w:r>
      <w:r w:rsidRPr="00B96DFA">
        <w:t>t is a colloquial term used to describe the United Kingdom’s (UK) eventual exit from the European Union in 2016. The Brexit referendum pulled in 72.2% of the population to vote in the high stakes decision to stay in or leave the European Union.</w:t>
      </w:r>
      <w:r w:rsidRPr="00F16AB3">
        <w:rPr>
          <w:rStyle w:val="FootnoteReference"/>
        </w:rPr>
        <w:footnoteReference w:id="126"/>
      </w:r>
      <w:r w:rsidRPr="00F16AB3">
        <w:t xml:space="preserve"> This referendum would garner not only economic penalties but </w:t>
      </w:r>
      <w:r w:rsidR="00592842" w:rsidRPr="00F16AB3">
        <w:t xml:space="preserve">also </w:t>
      </w:r>
      <w:r w:rsidRPr="00AA4773">
        <w:t xml:space="preserve">social, cultural and geopolitical consequences </w:t>
      </w:r>
      <w:r w:rsidR="00592842" w:rsidRPr="00AA4773">
        <w:t xml:space="preserve">both </w:t>
      </w:r>
      <w:r w:rsidRPr="00AA4773">
        <w:t>within the UK and abroad. In June 2016, the British ele</w:t>
      </w:r>
      <w:r w:rsidRPr="00363CA4">
        <w:t>ctorate voted to leave the EU with 51.9% of the voting to leave and 48.1% to stay.</w:t>
      </w:r>
      <w:r w:rsidRPr="00F16AB3">
        <w:rPr>
          <w:rStyle w:val="FootnoteReference"/>
        </w:rPr>
        <w:footnoteReference w:id="127"/>
      </w:r>
      <w:r w:rsidRPr="00F16AB3">
        <w:t xml:space="preserve"> </w:t>
      </w:r>
    </w:p>
    <w:p w14:paraId="0320F8E7" w14:textId="0B79AD19" w:rsidR="006B56F3" w:rsidRDefault="00AD7C7A" w:rsidP="00AD7C7A">
      <w:pPr>
        <w:spacing w:line="480" w:lineRule="auto"/>
      </w:pPr>
      <w:r w:rsidRPr="00AA4773">
        <w:tab/>
        <w:t>T</w:t>
      </w:r>
      <w:r w:rsidR="00966DEC" w:rsidRPr="00AA4773">
        <w:t xml:space="preserve">he demographic </w:t>
      </w:r>
      <w:r w:rsidRPr="00AA4773">
        <w:t>patterns of these votes differed throughout the UK. In England, 53.2% voted to leave with 46.8% to stay. In Scotland, 38.0% voted to leave and 62.0% voted</w:t>
      </w:r>
      <w:r w:rsidRPr="00363CA4">
        <w:t xml:space="preserve"> to stay. In Whales, 52.5% voted to leave and 47.5 to stay and in Northern Ireland, 44.2% voted to leave while 55.8% voted to stay.</w:t>
      </w:r>
      <w:r w:rsidRPr="00F16AB3">
        <w:rPr>
          <w:rStyle w:val="FootnoteReference"/>
        </w:rPr>
        <w:footnoteReference w:id="128"/>
      </w:r>
      <w:r w:rsidRPr="00F16AB3">
        <w:t xml:space="preserve"> The domestic voting patterns within each of these nations is important to understand how the ideas associated with leaving or remaining in the EU act as determinants to international identity. </w:t>
      </w:r>
      <w:r w:rsidR="00BA7929" w:rsidRPr="00F16AB3">
        <w:t xml:space="preserve">However, although there are differences in international identity perceptions </w:t>
      </w:r>
      <w:r w:rsidR="00BA7929" w:rsidRPr="00AA4773">
        <w:t xml:space="preserve">within the UK, this study focuses on the general perceptions of the UK as a whole with considerations towards UK nations like Scotland, which was a nation that </w:t>
      </w:r>
      <w:r w:rsidR="00BA7929" w:rsidRPr="00363CA4">
        <w:t xml:space="preserve">voted </w:t>
      </w:r>
      <w:r w:rsidR="00BA7929" w:rsidRPr="001D4CA5">
        <w:t xml:space="preserve">strong against the “Leave” campaign. </w:t>
      </w:r>
    </w:p>
    <w:p w14:paraId="2C861472" w14:textId="77777777" w:rsidR="00607122" w:rsidRPr="00156404" w:rsidRDefault="00607122" w:rsidP="00607122"/>
    <w:p w14:paraId="55D3E60A" w14:textId="69312097" w:rsidR="00930676" w:rsidRPr="00B036C1" w:rsidRDefault="00930676" w:rsidP="00607122">
      <w:pPr>
        <w:spacing w:before="100" w:beforeAutospacing="1" w:after="100" w:afterAutospacing="1"/>
        <w:ind w:left="720"/>
        <w:rPr>
          <w:rFonts w:cs="Times New Roman"/>
        </w:rPr>
      </w:pPr>
      <w:r w:rsidRPr="00B036C1">
        <w:rPr>
          <w:rFonts w:cs="Times New Roman" w:hint="eastAsia"/>
        </w:rPr>
        <w:t>Mr Gre</w:t>
      </w:r>
      <w:r w:rsidR="00D9204A" w:rsidRPr="00B036C1">
        <w:rPr>
          <w:rFonts w:cs="Times New Roman" w:hint="eastAsia"/>
        </w:rPr>
        <w:t xml:space="preserve">er added in a statement: </w:t>
      </w:r>
      <w:r w:rsidR="00D9204A" w:rsidRPr="00B036C1">
        <w:rPr>
          <w:rFonts w:cs="Times New Roman"/>
        </w:rPr>
        <w:t>“The only thing standing in Scotland’s way to forging links with Europe is the Westminster government. Our parliament has voted to give the people a choice over their own future and no Tory government at Westminster should stand in the way of that.”</w:t>
      </w:r>
      <w:r w:rsidRPr="00B036C1">
        <w:rPr>
          <w:rFonts w:cs="Times New Roman" w:hint="eastAsia"/>
        </w:rPr>
        <w:t xml:space="preserve"> </w:t>
      </w:r>
    </w:p>
    <w:p w14:paraId="22F97AB4" w14:textId="57E51B7D" w:rsidR="006B56F3" w:rsidRPr="00B036C1" w:rsidRDefault="00930676" w:rsidP="006B56F3">
      <w:pPr>
        <w:spacing w:before="100" w:beforeAutospacing="1" w:after="100" w:afterAutospacing="1"/>
        <w:ind w:left="720"/>
        <w:rPr>
          <w:rFonts w:cs="Times New Roman"/>
        </w:rPr>
      </w:pPr>
      <w:r w:rsidRPr="00B036C1">
        <w:rPr>
          <w:rFonts w:cs="Times New Roman" w:hint="eastAsia"/>
        </w:rPr>
        <w:t>Stephen Gethins MP, the SNP</w:t>
      </w:r>
      <w:r w:rsidR="00D9204A" w:rsidRPr="00B036C1">
        <w:rPr>
          <w:rFonts w:cs="Times New Roman"/>
        </w:rPr>
        <w:t>’s European spokesman, said: “As this letter shows, there is a lot of sympathy among our European friends and neighbours for Scotland’s position – the people of Scotland voted overwhelmingly to remain in the EU, yet we are being dragged out of the world’s largest single market by a Tory government which we did not vote for.</w:t>
      </w:r>
      <w:r w:rsidR="00280267">
        <w:rPr>
          <w:rFonts w:cs="Times New Roman"/>
        </w:rPr>
        <w:t>”</w:t>
      </w:r>
      <w:r w:rsidR="002C2BD2" w:rsidRPr="00B036C1">
        <w:rPr>
          <w:rStyle w:val="FootnoteReference"/>
          <w:rFonts w:cs="Times New Roman" w:hint="eastAsia"/>
        </w:rPr>
        <w:footnoteReference w:id="129"/>
      </w:r>
    </w:p>
    <w:p w14:paraId="5C0A7241" w14:textId="77777777" w:rsidR="00930676" w:rsidRPr="00F16AB3" w:rsidRDefault="00930676" w:rsidP="00AD7C7A">
      <w:pPr>
        <w:spacing w:line="480" w:lineRule="auto"/>
      </w:pPr>
    </w:p>
    <w:p w14:paraId="16BC70F2" w14:textId="2E548F9E" w:rsidR="00AD1FAD" w:rsidRPr="0060666E" w:rsidRDefault="00AD7C7A" w:rsidP="00AD1FAD">
      <w:pPr>
        <w:spacing w:line="480" w:lineRule="auto"/>
      </w:pPr>
      <w:r w:rsidRPr="00F16AB3">
        <w:tab/>
        <w:t xml:space="preserve">Understanding the decisions of voters to leave the EU </w:t>
      </w:r>
      <w:r w:rsidR="00592842" w:rsidRPr="00F16AB3">
        <w:t>is</w:t>
      </w:r>
      <w:r w:rsidRPr="00AA4773">
        <w:t xml:space="preserve"> </w:t>
      </w:r>
      <w:r w:rsidR="00592842" w:rsidRPr="00AA4773">
        <w:t>analyzed</w:t>
      </w:r>
      <w:r w:rsidRPr="00AA4773">
        <w:t xml:space="preserve"> comprehensively</w:t>
      </w:r>
      <w:r w:rsidR="00AD1FAD" w:rsidRPr="00363CA4">
        <w:t xml:space="preserve"> through shared stocks of knowledge in both the U</w:t>
      </w:r>
      <w:r w:rsidR="00AD1FAD" w:rsidRPr="001D4CA5">
        <w:t xml:space="preserve">K and the EU. By analyzing popular shared stocks of knowledge, like newspapers, it is possible to understand why voters chose to leave the EU and as this study argues, what determinants are present in describing the </w:t>
      </w:r>
      <w:r w:rsidR="00F91238" w:rsidRPr="00156404">
        <w:t xml:space="preserve">UK’s relationship with the EU as </w:t>
      </w:r>
      <w:r w:rsidR="00AD1FAD" w:rsidRPr="0001016E">
        <w:t>a positive or n</w:t>
      </w:r>
      <w:r w:rsidR="00B866B7" w:rsidRPr="0060666E">
        <w:t xml:space="preserve">egative. </w:t>
      </w:r>
    </w:p>
    <w:p w14:paraId="080FD515" w14:textId="5F3F635C" w:rsidR="00AD7C7A" w:rsidRPr="00F16AB3" w:rsidRDefault="00AD1FAD" w:rsidP="00AD1FAD">
      <w:pPr>
        <w:spacing w:line="480" w:lineRule="auto"/>
        <w:ind w:firstLine="720"/>
      </w:pPr>
      <w:r w:rsidRPr="00CA13F9">
        <w:t xml:space="preserve">It is important that the information is shared between the two regime partners to show the dyadic international identity relationship as a whole. </w:t>
      </w:r>
      <w:r w:rsidR="0090385C" w:rsidRPr="00646E6F">
        <w:t xml:space="preserve">The two international identity perspectives are distinct but difficult to differentiate, so for the purposes of this research I treat both partners the same. </w:t>
      </w:r>
      <w:r w:rsidR="00BB07F8" w:rsidRPr="00814183">
        <w:t>Both make decisions about the economic agreements accounting for international identity perspectives and not exclusively thr</w:t>
      </w:r>
      <w:r w:rsidR="00BB07F8" w:rsidRPr="00E00BF6">
        <w:t xml:space="preserve">ough cost-benefit motivations. </w:t>
      </w:r>
      <w:r w:rsidR="002A2109" w:rsidRPr="004D1A92">
        <w:t xml:space="preserve">The UK’s perception of the EU and the UK’s perception of its relationship with the EU are </w:t>
      </w:r>
      <w:r w:rsidR="00445FBE">
        <w:t>endogenous. I</w:t>
      </w:r>
      <w:r w:rsidR="00CE3A96" w:rsidRPr="003A3420">
        <w:t>t is a circular rela</w:t>
      </w:r>
      <w:r w:rsidR="00250CF4" w:rsidRPr="00D100C4">
        <w:t xml:space="preserve">tionship </w:t>
      </w:r>
      <w:r w:rsidR="00445FBE">
        <w:t>in which the</w:t>
      </w:r>
      <w:r w:rsidR="00250CF4" w:rsidRPr="00570864">
        <w:t xml:space="preserve"> perception of the other is also a percept</w:t>
      </w:r>
      <w:r w:rsidR="00445FBE">
        <w:t>ion of the relationship, which</w:t>
      </w:r>
      <w:r w:rsidR="007C173F" w:rsidRPr="00570864">
        <w:t xml:space="preserve"> is defined as </w:t>
      </w:r>
      <w:r w:rsidR="008D334D">
        <w:t xml:space="preserve">positive, </w:t>
      </w:r>
      <w:r w:rsidR="00250CF4" w:rsidRPr="00117D76">
        <w:t>negative</w:t>
      </w:r>
      <w:r w:rsidR="008D334D">
        <w:t xml:space="preserve"> or neutral</w:t>
      </w:r>
      <w:r w:rsidR="00250CF4" w:rsidRPr="00117D76">
        <w:t xml:space="preserve"> based upon co</w:t>
      </w:r>
      <w:r w:rsidR="00AC2DD0" w:rsidRPr="00882227">
        <w:t>ntext</w:t>
      </w:r>
      <w:r w:rsidR="00250CF4" w:rsidRPr="00882227">
        <w:t xml:space="preserve">. </w:t>
      </w:r>
      <w:r w:rsidR="00BB07F8" w:rsidRPr="00D327CC">
        <w:t>This addresses international identity as an important factor in breaking from economic agreements but n</w:t>
      </w:r>
      <w:r w:rsidR="00BB07F8" w:rsidRPr="00F16AB3">
        <w:t xml:space="preserve">ot as the only reason. </w:t>
      </w:r>
    </w:p>
    <w:p w14:paraId="69ECE26E" w14:textId="3B480F19" w:rsidR="00F44D37" w:rsidRPr="00F16AB3" w:rsidRDefault="00AD7C7A" w:rsidP="00AD7C7A">
      <w:pPr>
        <w:spacing w:line="480" w:lineRule="auto"/>
      </w:pPr>
      <w:r w:rsidRPr="00F16AB3">
        <w:tab/>
        <w:t>This chapter discusses the EU’s basic structures and purposes and how the UK fits in to the system</w:t>
      </w:r>
      <w:r w:rsidR="00312872" w:rsidRPr="00F16AB3">
        <w:t xml:space="preserve"> as a member</w:t>
      </w:r>
      <w:r w:rsidRPr="00F16AB3">
        <w:t xml:space="preserve">. </w:t>
      </w:r>
      <w:r w:rsidR="004531ED" w:rsidRPr="00F16AB3">
        <w:t xml:space="preserve">More specifically it discusses </w:t>
      </w:r>
      <w:r w:rsidRPr="00F16AB3">
        <w:t xml:space="preserve">how the UK contributes to the EU and furthermore how the UK came to the narrow conclusion to introduce the Brexit referendum and exit the EU. </w:t>
      </w:r>
    </w:p>
    <w:p w14:paraId="626E3EF9" w14:textId="63C77B44" w:rsidR="00AD7C7A" w:rsidRPr="00F16AB3" w:rsidRDefault="00AD7C7A" w:rsidP="00F44D37">
      <w:pPr>
        <w:spacing w:line="480" w:lineRule="auto"/>
        <w:ind w:firstLine="720"/>
      </w:pPr>
      <w:r w:rsidRPr="00F16AB3">
        <w:t>Data is gathered from one of the UK’s mo</w:t>
      </w:r>
      <w:r w:rsidR="000841E9" w:rsidRPr="00F16AB3">
        <w:t xml:space="preserve">st widely circulated newspapers, </w:t>
      </w:r>
      <w:r w:rsidR="000841E9" w:rsidRPr="00F16AB3">
        <w:rPr>
          <w:i/>
        </w:rPr>
        <w:t xml:space="preserve">The Times </w:t>
      </w:r>
      <w:r w:rsidRPr="00F16AB3">
        <w:t>from 2011 to 2017, showing the buildup to the introduction of the referendum to the year following. This timeline intends to analyze the discourses of the affected community and how it ultimately results in a negative international identity perception of the</w:t>
      </w:r>
      <w:r w:rsidR="00F44D37" w:rsidRPr="00F16AB3">
        <w:t xml:space="preserve"> UK’s relationship with the EU resulting in a broken economic agreement between the two. </w:t>
      </w:r>
    </w:p>
    <w:p w14:paraId="3A72C713" w14:textId="77777777" w:rsidR="00AD7C7A" w:rsidRPr="00F16AB3" w:rsidRDefault="00AD7C7A" w:rsidP="00AD7C7A">
      <w:pPr>
        <w:spacing w:line="480" w:lineRule="auto"/>
      </w:pPr>
    </w:p>
    <w:p w14:paraId="604BFDF7" w14:textId="4ADFC527" w:rsidR="00AD7C7A" w:rsidRPr="00F16AB3" w:rsidRDefault="00AD1FAD" w:rsidP="00AD7C7A">
      <w:pPr>
        <w:spacing w:line="480" w:lineRule="auto"/>
        <w:rPr>
          <w:i/>
        </w:rPr>
      </w:pPr>
      <w:r w:rsidRPr="00F16AB3">
        <w:rPr>
          <w:i/>
        </w:rPr>
        <w:t>The economic agree</w:t>
      </w:r>
      <w:r w:rsidR="007342E1" w:rsidRPr="00F16AB3">
        <w:rPr>
          <w:i/>
        </w:rPr>
        <w:t>ment and contextual information</w:t>
      </w:r>
    </w:p>
    <w:p w14:paraId="5E5AD34E" w14:textId="549F633A" w:rsidR="00AD7C7A" w:rsidRPr="00156404" w:rsidRDefault="00AD7C7A" w:rsidP="00AD7C7A">
      <w:pPr>
        <w:spacing w:line="480" w:lineRule="auto"/>
      </w:pPr>
      <w:r w:rsidRPr="00F16AB3">
        <w:rPr>
          <w:i/>
        </w:rPr>
        <w:tab/>
      </w:r>
      <w:r w:rsidRPr="00F16AB3">
        <w:t>The European Union is “wealthiest capitalist marketplace, the world’s biggest trading power, and – along with the United States – one of the two most influential political actors in the world.”</w:t>
      </w:r>
      <w:r w:rsidRPr="00F16AB3">
        <w:rPr>
          <w:rStyle w:val="FootnoteReference"/>
        </w:rPr>
        <w:footnoteReference w:id="130"/>
      </w:r>
      <w:r w:rsidRPr="00F16AB3">
        <w:t xml:space="preserve"> Although the EU is associated with many positive attributes like withstanding peace in Europe, general cooperation between EU countries and significant power and influence globally, the EU also raises a myriad of doubts and criticism</w:t>
      </w:r>
      <w:r w:rsidR="000F41FE" w:rsidRPr="00AA4773">
        <w:t>s</w:t>
      </w:r>
      <w:r w:rsidR="004531ED" w:rsidRPr="00AA4773">
        <w:t>. Bouts of severe debt crises</w:t>
      </w:r>
      <w:r w:rsidRPr="00363CA4">
        <w:t>, the durability of the Euro, elitism within the EU, security concerns, and immigrant issues are all associated with the EU and its functionality</w:t>
      </w:r>
      <w:r w:rsidR="000F41FE" w:rsidRPr="001D4CA5">
        <w:t xml:space="preserve"> also.</w:t>
      </w:r>
    </w:p>
    <w:p w14:paraId="5D694AB9" w14:textId="5C4E7C27" w:rsidR="00AD7C7A" w:rsidRPr="00F16AB3" w:rsidRDefault="00AD7C7A" w:rsidP="00AD7C7A">
      <w:pPr>
        <w:spacing w:line="480" w:lineRule="auto"/>
      </w:pPr>
      <w:r w:rsidRPr="0001016E">
        <w:tab/>
        <w:t xml:space="preserve">The first ideas of a united Europe formed after the devastation of World War 1. The materialized concept of this idea came to fruition in the similarly destructive aftermath of World War 2.  The general consensus </w:t>
      </w:r>
      <w:r w:rsidR="002B052D" w:rsidRPr="0060666E">
        <w:t>among E</w:t>
      </w:r>
      <w:r w:rsidRPr="0060666E">
        <w:t>uropea</w:t>
      </w:r>
      <w:r w:rsidRPr="00CA13F9">
        <w:t>ns was to set aside differences in favor of common interests like economic security, sustainable peace, the free movement of people, goods and services, and international power and influence.</w:t>
      </w:r>
      <w:r w:rsidRPr="00F16AB3">
        <w:rPr>
          <w:rStyle w:val="FootnoteReference"/>
        </w:rPr>
        <w:footnoteReference w:id="131"/>
      </w:r>
      <w:r w:rsidRPr="00F16AB3">
        <w:t xml:space="preserve"> </w:t>
      </w:r>
    </w:p>
    <w:p w14:paraId="2B6490EC" w14:textId="77777777" w:rsidR="00AD7C7A" w:rsidRPr="00363CA4" w:rsidRDefault="00AD7C7A" w:rsidP="00AD7C7A">
      <w:pPr>
        <w:spacing w:line="480" w:lineRule="auto"/>
      </w:pPr>
      <w:r w:rsidRPr="00AA4773">
        <w:tab/>
        <w:t>The first tangible steps toward integration began with the Treaty of Paris, signed in April 1951. The treaty created the European Coal and Steel Community (ECSC), which showcased the feasible benefits of cross-national integration. However, after the launch of the European Economic Community (EEC), membership expanded with the UK entering the Economic Community (EC) in 1973, event</w:t>
      </w:r>
      <w:r w:rsidRPr="00363CA4">
        <w:t xml:space="preserve">ually becoming the European Union in 1993 under the Maastricht Treaty.  </w:t>
      </w:r>
    </w:p>
    <w:p w14:paraId="4C186EEC" w14:textId="7685A08D" w:rsidR="00AD7C7A" w:rsidRPr="00363CA4" w:rsidRDefault="00AD7C7A" w:rsidP="00AD7C7A">
      <w:pPr>
        <w:spacing w:line="480" w:lineRule="auto"/>
      </w:pPr>
      <w:r w:rsidRPr="001D4CA5">
        <w:tab/>
        <w:t>The European Union is “an entity that has its own institutions and body of laws, twenty-eight member states and more than 500 million residents, a common currency used by more than h</w:t>
      </w:r>
      <w:r w:rsidRPr="00156404">
        <w:t>alf of its members, and increasing agreement on a wide range of common policy areas.”</w:t>
      </w:r>
      <w:r w:rsidRPr="00F16AB3">
        <w:rPr>
          <w:rStyle w:val="FootnoteReference"/>
        </w:rPr>
        <w:footnoteReference w:id="132"/>
      </w:r>
      <w:r w:rsidRPr="00F16AB3">
        <w:t xml:space="preserve"> Olsen and McCormick (2017) argue that the European Union is largely misunderstood, making its appeal or criticisms hard to comprehend, particularly among its residents and the wider international community. Although this concept, addressed by Olsen and McCormick (2017), affects the larger European Community, I address how varying interpretations of the EU affect</w:t>
      </w:r>
      <w:r w:rsidR="002B052D" w:rsidRPr="00AA4773">
        <w:t>s</w:t>
      </w:r>
      <w:r w:rsidRPr="00AA4773">
        <w:t xml:space="preserve"> the outcomes of the Brexit referendum and what negative int</w:t>
      </w:r>
      <w:r w:rsidRPr="00363CA4">
        <w:t xml:space="preserve">erpretations won over a majority of UK voters.  </w:t>
      </w:r>
    </w:p>
    <w:p w14:paraId="60642E9F" w14:textId="2DAAD102" w:rsidR="00AD7C7A" w:rsidRPr="00F16AB3" w:rsidRDefault="00AD7C7A" w:rsidP="00AD7C7A">
      <w:pPr>
        <w:spacing w:line="480" w:lineRule="auto"/>
      </w:pPr>
      <w:r w:rsidRPr="001D4CA5">
        <w:tab/>
        <w:t>The European Union is the “largest economic bloc in the world, accounting for about one-fifth of global gross domestic product.”</w:t>
      </w:r>
      <w:r w:rsidRPr="00F16AB3">
        <w:rPr>
          <w:rStyle w:val="FootnoteReference"/>
        </w:rPr>
        <w:footnoteReference w:id="133"/>
      </w:r>
      <w:r w:rsidRPr="00F16AB3">
        <w:t xml:space="preserve"> Many issues surrounding this seemingly successful economic </w:t>
      </w:r>
      <w:r w:rsidR="00867225" w:rsidRPr="00F16AB3">
        <w:t>bloc</w:t>
      </w:r>
      <w:r w:rsidRPr="00F16AB3">
        <w:t xml:space="preserve"> </w:t>
      </w:r>
      <w:r w:rsidR="002B052D" w:rsidRPr="00AA4773">
        <w:t>include</w:t>
      </w:r>
      <w:r w:rsidRPr="00AA4773">
        <w:t xml:space="preserve"> where revenue comes from and where expenditures go. Some generalized criticisms question the balance of national contributions towards struggling national economies, often bringing up questions of national leverage within the EU. The EU “was designed not to su</w:t>
      </w:r>
      <w:r w:rsidRPr="00363CA4">
        <w:t>persede national states but to allow them to cooperate while retaining political autonomy”, but in more recent years, many criticisms of the EU are often focused on this matter precisely, particularly in how members pay their due.</w:t>
      </w:r>
      <w:r w:rsidRPr="00F16AB3">
        <w:rPr>
          <w:rStyle w:val="FootnoteReference"/>
        </w:rPr>
        <w:footnoteReference w:id="134"/>
      </w:r>
      <w:r w:rsidRPr="00F16AB3">
        <w:t xml:space="preserve"> </w:t>
      </w:r>
    </w:p>
    <w:p w14:paraId="7E5D7043" w14:textId="4D30C815" w:rsidR="00AD7C7A" w:rsidRPr="00F16AB3" w:rsidRDefault="00AD7C7A" w:rsidP="00AD7C7A">
      <w:pPr>
        <w:spacing w:line="480" w:lineRule="auto"/>
      </w:pPr>
      <w:r w:rsidRPr="00AA4773">
        <w:tab/>
        <w:t xml:space="preserve">These issues </w:t>
      </w:r>
      <w:r w:rsidR="002B052D" w:rsidRPr="00AA4773">
        <w:t xml:space="preserve">became </w:t>
      </w:r>
      <w:r w:rsidRPr="00AA4773">
        <w:t>r</w:t>
      </w:r>
      <w:r w:rsidR="004531ED" w:rsidRPr="00363CA4">
        <w:t>elevant with the UK in the 1970</w:t>
      </w:r>
      <w:r w:rsidRPr="001D4CA5">
        <w:t xml:space="preserve">s, </w:t>
      </w:r>
      <w:r w:rsidR="002B052D" w:rsidRPr="00156404">
        <w:t>for the UK</w:t>
      </w:r>
      <w:r w:rsidRPr="0001016E">
        <w:t xml:space="preserve"> paid much more into the EU coffers than it received.</w:t>
      </w:r>
      <w:r w:rsidRPr="00F16AB3">
        <w:rPr>
          <w:rStyle w:val="FootnoteReference"/>
        </w:rPr>
        <w:footnoteReference w:id="135"/>
      </w:r>
      <w:r w:rsidRPr="00F16AB3">
        <w:t xml:space="preserve"> The EU failed to account for the relative size of member-state economies and revenues failed to meet the needs of the Community, which could not run a deficit and borrow to make up for its deficiencies.</w:t>
      </w:r>
      <w:r w:rsidRPr="00F16AB3">
        <w:rPr>
          <w:rStyle w:val="FootnoteReference"/>
        </w:rPr>
        <w:footnoteReference w:id="136"/>
      </w:r>
      <w:r w:rsidRPr="00F16AB3">
        <w:t xml:space="preserve"> Unlike the initial post-war period, the global economic landscape was changing from “embedded liberalism, characterized by strong domestic welfare states supported by international institutions,” to domestically centered national interest, characterized by “social democratic </w:t>
      </w:r>
      <w:r w:rsidRPr="00AA4773">
        <w:t>regulation of the economy and the political primacy of the nation-state.”</w:t>
      </w:r>
      <w:r w:rsidRPr="00F16AB3">
        <w:rPr>
          <w:rStyle w:val="FootnoteReference"/>
        </w:rPr>
        <w:footnoteReference w:id="137"/>
      </w:r>
      <w:r w:rsidRPr="00F16AB3">
        <w:t xml:space="preserve"> In 1979, the British Prime Minister, Margret Thatcher, addressed the inequality of the system in her first European Council appearance, candidly demanding, “I want my money back.”</w:t>
      </w:r>
      <w:r w:rsidRPr="00F16AB3">
        <w:rPr>
          <w:rStyle w:val="FootnoteReference"/>
        </w:rPr>
        <w:footnoteReference w:id="138"/>
      </w:r>
      <w:r w:rsidRPr="00F16AB3">
        <w:t xml:space="preserve"> </w:t>
      </w:r>
    </w:p>
    <w:p w14:paraId="61A8A6C2" w14:textId="77777777" w:rsidR="00AD7C7A" w:rsidRPr="00F16AB3" w:rsidRDefault="00AD7C7A" w:rsidP="00AD7C7A">
      <w:pPr>
        <w:spacing w:line="480" w:lineRule="auto"/>
      </w:pPr>
      <w:r w:rsidRPr="00AA4773">
        <w:tab/>
        <w:t>By 1984, after a long and complex series of debates and arrangements, a deal was finally reached. The UK was “given a rebate and its contribution was cut” and the value added tax (VAT) ceiling was set at 1.4 percent, increasing the Community’s own resources.</w:t>
      </w:r>
      <w:r w:rsidRPr="00F16AB3">
        <w:rPr>
          <w:rStyle w:val="FootnoteReference"/>
        </w:rPr>
        <w:footnoteReference w:id="139"/>
      </w:r>
      <w:r w:rsidRPr="00F16AB3">
        <w:t xml:space="preserve"> By 1988, more reforms ensued to create the modern EU system of revenue raising. Concisely, the new system of revenue sets the maximum budget at 1.25 percent of the combined gross domestic income (GNI) for member states, each member state pays a set amount to national contribution revenues based on its GNI (growing from 40.5 percent revenues from national contributions to 73 percent from 2000-2014), VAT revenues decreased from 38 percent in 2000 to 13.2 percent in 2014, and 12 percent of revenues in 20</w:t>
      </w:r>
      <w:r w:rsidRPr="00AA4773">
        <w:t>14 came from “customs duties on imports from nonmember states and from agricultural levies.”</w:t>
      </w:r>
      <w:r w:rsidRPr="00F16AB3">
        <w:rPr>
          <w:rStyle w:val="FootnoteReference"/>
        </w:rPr>
        <w:footnoteReference w:id="140"/>
      </w:r>
      <w:r w:rsidRPr="00F16AB3">
        <w:t xml:space="preserve"> The current system requires the richest member states contribute the most to the Union while the poorest “have the biggest net receipts”; an obvious issue for a leading economy like the UK.</w:t>
      </w:r>
      <w:r w:rsidRPr="00F16AB3">
        <w:rPr>
          <w:rStyle w:val="FootnoteReference"/>
        </w:rPr>
        <w:footnoteReference w:id="141"/>
      </w:r>
    </w:p>
    <w:p w14:paraId="1E125A63" w14:textId="27498C50" w:rsidR="00AD7C7A" w:rsidRPr="00F16AB3" w:rsidRDefault="00AD7C7A" w:rsidP="00AD7C7A">
      <w:pPr>
        <w:spacing w:line="480" w:lineRule="auto"/>
      </w:pPr>
      <w:r w:rsidRPr="00F16AB3">
        <w:tab/>
        <w:t>By 1993, Europe adopted a common market and the EU administered the flow of goods, services, money, and people.</w:t>
      </w:r>
      <w:r w:rsidRPr="00F16AB3">
        <w:rPr>
          <w:rStyle w:val="FootnoteReference"/>
        </w:rPr>
        <w:footnoteReference w:id="142"/>
      </w:r>
      <w:r w:rsidRPr="00F16AB3">
        <w:t xml:space="preserve"> In 2002, </w:t>
      </w:r>
      <w:r w:rsidR="001D4DD1" w:rsidRPr="00F16AB3">
        <w:t xml:space="preserve">15 of the 18 EU member-states replaced </w:t>
      </w:r>
      <w:r w:rsidRPr="00AA4773">
        <w:t>the</w:t>
      </w:r>
      <w:r w:rsidR="001D4DD1" w:rsidRPr="00AA4773">
        <w:t>ir</w:t>
      </w:r>
      <w:r w:rsidRPr="00AA4773">
        <w:t xml:space="preserve"> </w:t>
      </w:r>
      <w:r w:rsidR="001D4DD1" w:rsidRPr="00363CA4">
        <w:t xml:space="preserve">national currencies with the </w:t>
      </w:r>
      <w:r w:rsidRPr="00363CA4">
        <w:t>eur</w:t>
      </w:r>
      <w:r w:rsidR="007B5C23" w:rsidRPr="001D4CA5">
        <w:t xml:space="preserve">o, advocating the </w:t>
      </w:r>
      <w:r w:rsidR="00ED2EE6" w:rsidRPr="00156404">
        <w:t>promotion of</w:t>
      </w:r>
      <w:r w:rsidRPr="0001016E">
        <w:t xml:space="preserve"> European integration</w:t>
      </w:r>
      <w:r w:rsidR="007B5C23" w:rsidRPr="0060666E">
        <w:t>. C</w:t>
      </w:r>
      <w:r w:rsidR="00C77AEF" w:rsidRPr="0060666E">
        <w:t>ritics</w:t>
      </w:r>
      <w:r w:rsidR="007B5C23" w:rsidRPr="00CA13F9">
        <w:t>, however, adamant</w:t>
      </w:r>
      <w:r w:rsidR="00C77AEF" w:rsidRPr="00CA13F9">
        <w:t xml:space="preserve"> </w:t>
      </w:r>
      <w:r w:rsidR="007B5C23" w:rsidRPr="00CA13F9">
        <w:t>the euro</w:t>
      </w:r>
      <w:r w:rsidR="00650D2E" w:rsidRPr="00646E6F">
        <w:t xml:space="preserve"> </w:t>
      </w:r>
      <w:r w:rsidR="007B5C23" w:rsidRPr="00646E6F">
        <w:t>strips</w:t>
      </w:r>
      <w:r w:rsidRPr="00646E6F">
        <w:t xml:space="preserve"> member states of </w:t>
      </w:r>
      <w:r w:rsidR="00592842" w:rsidRPr="00646E6F">
        <w:t>their</w:t>
      </w:r>
      <w:r w:rsidRPr="00814183">
        <w:t xml:space="preserve"> monetary sovereignty and politica</w:t>
      </w:r>
      <w:r w:rsidRPr="00E00BF6">
        <w:t>l autonomy.</w:t>
      </w:r>
      <w:r w:rsidR="00650D2E" w:rsidRPr="00F16AB3">
        <w:rPr>
          <w:rStyle w:val="FootnoteReference"/>
        </w:rPr>
        <w:footnoteReference w:id="143"/>
      </w:r>
    </w:p>
    <w:p w14:paraId="659BFB40" w14:textId="24F758C5" w:rsidR="002A230D" w:rsidRPr="00F16AB3" w:rsidRDefault="002A230D" w:rsidP="00AD7C7A">
      <w:pPr>
        <w:spacing w:line="480" w:lineRule="auto"/>
      </w:pPr>
      <w:r w:rsidRPr="00F16AB3">
        <w:tab/>
        <w:t>The UK, along with Denmark and Sweden, were among</w:t>
      </w:r>
      <w:r w:rsidR="007B5C23" w:rsidRPr="00F16AB3">
        <w:t xml:space="preserve"> these</w:t>
      </w:r>
      <w:r w:rsidRPr="00AA4773">
        <w:t xml:space="preserve"> euro critics. </w:t>
      </w:r>
      <w:r w:rsidR="00AC2DD0" w:rsidRPr="00AA4773">
        <w:t xml:space="preserve">The euro meant a significant </w:t>
      </w:r>
      <w:r w:rsidR="0025669E" w:rsidRPr="00363CA4">
        <w:t xml:space="preserve">loss of sovereignty to these members. </w:t>
      </w:r>
      <w:r w:rsidR="006E0005" w:rsidRPr="00363CA4">
        <w:t>Financial decisions that were once a matter of domestic concern would become a matter of all nineteen Eurozone countries. National-interest would not be the concern of</w:t>
      </w:r>
      <w:r w:rsidR="007B5C23" w:rsidRPr="001D4CA5">
        <w:t xml:space="preserve"> to </w:t>
      </w:r>
      <w:r w:rsidR="007B5C23" w:rsidRPr="00156404">
        <w:t>EU</w:t>
      </w:r>
      <w:r w:rsidR="006E0005" w:rsidRPr="0001016E">
        <w:t xml:space="preserve"> decision makers but the interests of the greater European community. </w:t>
      </w:r>
      <w:r w:rsidR="005E2061" w:rsidRPr="0060666E">
        <w:t>Each member state has different “economic cycles, economic structures, and levels of wealth and poverty” and each dome</w:t>
      </w:r>
      <w:r w:rsidR="005E2061" w:rsidRPr="00CA13F9">
        <w:t>stic economy formerly accounted for these variations, allowing them to “devalue, borrow, and adjust interest rates in response to changed economic circumstances.”</w:t>
      </w:r>
      <w:r w:rsidR="005E2061" w:rsidRPr="00F16AB3">
        <w:rPr>
          <w:rStyle w:val="FootnoteReference"/>
        </w:rPr>
        <w:footnoteReference w:id="144"/>
      </w:r>
      <w:r w:rsidR="005E2061" w:rsidRPr="00F16AB3">
        <w:t xml:space="preserve"> Under one currency, this</w:t>
      </w:r>
      <w:r w:rsidR="004F3654" w:rsidRPr="00F16AB3">
        <w:t xml:space="preserve"> is obviously not possible so members must attempt to coordinate themselves with their EU partners to maintain a fair system. </w:t>
      </w:r>
      <w:r w:rsidR="001C2906" w:rsidRPr="00AA4773">
        <w:t>Criticisms concerning the EU’s ability to manage fiscal policy in general were</w:t>
      </w:r>
      <w:r w:rsidR="004F3654" w:rsidRPr="00363CA4">
        <w:t xml:space="preserve"> cause for concern as well, particularly as the Greek financial crisis and Eurozone crisis emerged around 2007.</w:t>
      </w:r>
      <w:r w:rsidR="004F3654" w:rsidRPr="00F16AB3">
        <w:rPr>
          <w:rStyle w:val="FootnoteReference"/>
        </w:rPr>
        <w:footnoteReference w:id="145"/>
      </w:r>
    </w:p>
    <w:p w14:paraId="162FCCA6" w14:textId="4089B78D" w:rsidR="00A3144A" w:rsidRPr="00F16AB3" w:rsidRDefault="00A3144A" w:rsidP="00AD7C7A">
      <w:pPr>
        <w:spacing w:line="480" w:lineRule="auto"/>
      </w:pPr>
      <w:r w:rsidRPr="00F16AB3">
        <w:tab/>
        <w:t>Other issues dividing the UK from the rest of Europe included the “European Convention on Human Rights, the impact of EU rules on London’s financial services sector (and) the EU’s commitment to “ever closer union” for its member states.”</w:t>
      </w:r>
      <w:r w:rsidRPr="00F16AB3">
        <w:rPr>
          <w:rStyle w:val="FootnoteReference"/>
        </w:rPr>
        <w:footnoteReference w:id="146"/>
      </w:r>
      <w:r w:rsidR="007962A8" w:rsidRPr="00F16AB3">
        <w:t xml:space="preserve"> However, the UK’s proposal to “limit the right of legal EU migrants to claim social welfare benefits for up to four years” became a heated controversial matter and the central issue for David Cameron’s and the Tories’ pledge for Brexit. Euroskepticism</w:t>
      </w:r>
      <w:r w:rsidR="00791F04" w:rsidRPr="00AA4773">
        <w:t xml:space="preserve"> (primarily over economic impacts of the EU and immigration)</w:t>
      </w:r>
      <w:r w:rsidR="007962A8" w:rsidRPr="00AA4773">
        <w:t xml:space="preserve"> won over many of the voters that led to the UK’s</w:t>
      </w:r>
      <w:r w:rsidR="00791F04" w:rsidRPr="00363CA4">
        <w:t xml:space="preserve"> eventual</w:t>
      </w:r>
      <w:r w:rsidR="007962A8" w:rsidRPr="00363CA4">
        <w:t xml:space="preserve"> exit from the EU.</w:t>
      </w:r>
      <w:r w:rsidR="00791F04" w:rsidRPr="00F16AB3">
        <w:rPr>
          <w:rStyle w:val="FootnoteReference"/>
        </w:rPr>
        <w:footnoteReference w:id="147"/>
      </w:r>
      <w:r w:rsidR="007962A8" w:rsidRPr="00F16AB3">
        <w:t xml:space="preserve"> </w:t>
      </w:r>
    </w:p>
    <w:p w14:paraId="0BB7EFB9" w14:textId="7147D8AD" w:rsidR="00331CF5" w:rsidRPr="00F16AB3" w:rsidRDefault="00047872" w:rsidP="00AD7C7A">
      <w:pPr>
        <w:spacing w:line="480" w:lineRule="auto"/>
      </w:pPr>
      <w:r w:rsidRPr="00AA4773">
        <w:tab/>
        <w:t>Euroskeptisim</w:t>
      </w:r>
      <w:r w:rsidR="003B42B7" w:rsidRPr="00AA4773">
        <w:t xml:space="preserve"> </w:t>
      </w:r>
      <w:r w:rsidR="00762CE2" w:rsidRPr="00AA4773">
        <w:t>emerged as a “distinctively British ph</w:t>
      </w:r>
      <w:r w:rsidR="00A75509" w:rsidRPr="00363CA4">
        <w:t xml:space="preserve">enomenon” in the mid 1980s to describe the “reservations and criticisms” that Prime Minister Margaret Thatcher expressed toward the </w:t>
      </w:r>
      <w:r w:rsidR="003B42B7" w:rsidRPr="001D4CA5">
        <w:t xml:space="preserve">centralizing </w:t>
      </w:r>
      <w:r w:rsidR="00A75509" w:rsidRPr="00156404">
        <w:t>European Community.</w:t>
      </w:r>
      <w:r w:rsidR="00762CE2" w:rsidRPr="00F16AB3">
        <w:rPr>
          <w:rStyle w:val="FootnoteReference"/>
        </w:rPr>
        <w:footnoteReference w:id="148"/>
      </w:r>
      <w:r w:rsidR="00762CE2" w:rsidRPr="00F16AB3">
        <w:t xml:space="preserve"> </w:t>
      </w:r>
      <w:r w:rsidR="003B42B7" w:rsidRPr="00F16AB3">
        <w:t xml:space="preserve">Euroskeptisim, although originally coined as a British journalistic term, grew </w:t>
      </w:r>
      <w:r w:rsidR="00A12EA9" w:rsidRPr="00AA4773">
        <w:t>in</w:t>
      </w:r>
      <w:r w:rsidR="003B42B7" w:rsidRPr="00AA4773">
        <w:t>to a more generalizable skepticism of the European Uni</w:t>
      </w:r>
      <w:r w:rsidR="00A22840" w:rsidRPr="00363CA4">
        <w:t xml:space="preserve">on and is used by the media, professionals and </w:t>
      </w:r>
      <w:r w:rsidR="003B42B7" w:rsidRPr="00363CA4">
        <w:t xml:space="preserve">academics alike. </w:t>
      </w:r>
      <w:r w:rsidR="00A12EA9" w:rsidRPr="001D4CA5">
        <w:t>The wider use of</w:t>
      </w:r>
      <w:r w:rsidR="00A369B2">
        <w:t xml:space="preserve"> e</w:t>
      </w:r>
      <w:r w:rsidR="00891DFB" w:rsidRPr="00156404">
        <w:t>uroskepticism as a concep</w:t>
      </w:r>
      <w:r w:rsidR="00C63CBB" w:rsidRPr="0001016E">
        <w:t>t</w:t>
      </w:r>
      <w:r w:rsidR="00A12EA9" w:rsidRPr="0060666E">
        <w:t xml:space="preserve"> amassed </w:t>
      </w:r>
      <w:r w:rsidR="00A22840" w:rsidRPr="0060666E">
        <w:t xml:space="preserve">varying applications, muddling the refined definition of what it </w:t>
      </w:r>
      <w:r w:rsidR="003D3E88" w:rsidRPr="00CA13F9">
        <w:t xml:space="preserve">actually </w:t>
      </w:r>
      <w:r w:rsidR="00A22840" w:rsidRPr="00CA13F9">
        <w:t>means.</w:t>
      </w:r>
      <w:r w:rsidR="00A22840" w:rsidRPr="00F16AB3">
        <w:rPr>
          <w:rStyle w:val="FootnoteReference"/>
        </w:rPr>
        <w:footnoteReference w:id="149"/>
      </w:r>
      <w:r w:rsidR="00F118DF" w:rsidRPr="00F16AB3">
        <w:t xml:space="preserve"> </w:t>
      </w:r>
      <w:r w:rsidR="00AC37B6" w:rsidRPr="00F16AB3">
        <w:t>Aguilera (2013) addresses man</w:t>
      </w:r>
      <w:r w:rsidR="00A369B2">
        <w:t>y of these factors and defines e</w:t>
      </w:r>
      <w:r w:rsidR="00AC37B6" w:rsidRPr="00F16AB3">
        <w:t xml:space="preserve">uroskepticism as a term that “has more congruence applied to those with a strict view of European intergovernmental cooperation and a rejection of the supranational delegation of </w:t>
      </w:r>
      <w:r w:rsidR="00AC37B6" w:rsidRPr="00AA4773">
        <w:rPr>
          <w:i/>
        </w:rPr>
        <w:t xml:space="preserve">sovereign </w:t>
      </w:r>
      <w:r w:rsidR="00AC37B6" w:rsidRPr="00AA4773">
        <w:t>State responsibilities.”</w:t>
      </w:r>
      <w:r w:rsidR="003D3E88" w:rsidRPr="00F16AB3">
        <w:rPr>
          <w:rStyle w:val="FootnoteReference"/>
        </w:rPr>
        <w:footnoteReference w:id="150"/>
      </w:r>
      <w:r w:rsidR="003D3E88" w:rsidRPr="00F16AB3">
        <w:t xml:space="preserve"> </w:t>
      </w:r>
      <w:r w:rsidR="00E3774B" w:rsidRPr="00F16AB3">
        <w:t xml:space="preserve"> </w:t>
      </w:r>
    </w:p>
    <w:p w14:paraId="159979E5" w14:textId="53F4D548" w:rsidR="00E3774B" w:rsidRPr="00AA4773" w:rsidRDefault="00E3774B" w:rsidP="00AD7C7A">
      <w:pPr>
        <w:spacing w:line="480" w:lineRule="auto"/>
      </w:pPr>
      <w:r w:rsidRPr="00AA4773">
        <w:tab/>
        <w:t xml:space="preserve">In 2016, </w:t>
      </w:r>
      <w:r w:rsidR="006256D8" w:rsidRPr="00AA4773">
        <w:t>the greater EU and the UK addressed some of these issues</w:t>
      </w:r>
      <w:r w:rsidRPr="00AA4773">
        <w:t xml:space="preserve"> by allowing the UK to implement an ““emergency break” (to be released at a maximu</w:t>
      </w:r>
      <w:r w:rsidRPr="00363CA4">
        <w:t>m of seven year</w:t>
      </w:r>
      <w:r w:rsidR="001464C2" w:rsidRPr="00363CA4">
        <w:t>s)” in cases involving significant “</w:t>
      </w:r>
      <w:r w:rsidRPr="001D4CA5">
        <w:t>levels of migration, sharply limiting welfare benefits to EU migrants.”</w:t>
      </w:r>
      <w:r w:rsidRPr="00F16AB3">
        <w:rPr>
          <w:rStyle w:val="FootnoteReference"/>
        </w:rPr>
        <w:footnoteReference w:id="151"/>
      </w:r>
      <w:r w:rsidRPr="00F16AB3">
        <w:t xml:space="preserve"> </w:t>
      </w:r>
      <w:r w:rsidR="009D7AEA" w:rsidRPr="00F16AB3">
        <w:t xml:space="preserve">This, however, did not stop the wave of Brexit supporters and the referendum passed in June 2016. </w:t>
      </w:r>
    </w:p>
    <w:p w14:paraId="4B550A6B" w14:textId="139809C1" w:rsidR="00065DF5" w:rsidRPr="00F16AB3" w:rsidRDefault="00065DF5" w:rsidP="00AD7C7A">
      <w:pPr>
        <w:spacing w:line="480" w:lineRule="auto"/>
      </w:pPr>
      <w:r w:rsidRPr="00AA4773">
        <w:tab/>
      </w:r>
      <w:r w:rsidR="008D0BBD" w:rsidRPr="00AA4773">
        <w:t>The “general collapse of confide</w:t>
      </w:r>
      <w:r w:rsidR="008D0BBD" w:rsidRPr="00363CA4">
        <w:t xml:space="preserve">nce” in the EU, due to economic woes and political </w:t>
      </w:r>
      <w:r w:rsidR="00EB0A17" w:rsidRPr="001D4CA5">
        <w:t xml:space="preserve">or national </w:t>
      </w:r>
      <w:r w:rsidR="008D0BBD" w:rsidRPr="00156404">
        <w:t>differences (in issues primarily concerning immigration), caused some members to turn inward to focus on national interest rath</w:t>
      </w:r>
      <w:r w:rsidR="008D0BBD" w:rsidRPr="0001016E">
        <w:t>er than the interests of the EU.</w:t>
      </w:r>
      <w:r w:rsidR="008D0BBD" w:rsidRPr="00F16AB3">
        <w:rPr>
          <w:rStyle w:val="FootnoteReference"/>
        </w:rPr>
        <w:footnoteReference w:id="152"/>
      </w:r>
      <w:r w:rsidR="00EB0A17" w:rsidRPr="00F16AB3">
        <w:t xml:space="preserve"> </w:t>
      </w:r>
    </w:p>
    <w:p w14:paraId="059B372C" w14:textId="77777777" w:rsidR="007342E1" w:rsidRPr="00AA4773" w:rsidRDefault="007342E1" w:rsidP="00AD7C7A">
      <w:pPr>
        <w:spacing w:line="480" w:lineRule="auto"/>
      </w:pPr>
    </w:p>
    <w:p w14:paraId="2EA049D5" w14:textId="4FA99B09" w:rsidR="007342E1" w:rsidRPr="00AA4773" w:rsidRDefault="007342E1" w:rsidP="00AD7C7A">
      <w:pPr>
        <w:spacing w:line="480" w:lineRule="auto"/>
        <w:rPr>
          <w:i/>
        </w:rPr>
      </w:pPr>
      <w:r w:rsidRPr="00AA4773">
        <w:rPr>
          <w:i/>
        </w:rPr>
        <w:t xml:space="preserve">Understanding the data </w:t>
      </w:r>
    </w:p>
    <w:p w14:paraId="15C0D0E1" w14:textId="6A5CE00A" w:rsidR="00493F09" w:rsidRPr="00F16AB3" w:rsidRDefault="001D1EAF" w:rsidP="00AD7C7A">
      <w:pPr>
        <w:spacing w:line="480" w:lineRule="auto"/>
      </w:pPr>
      <w:r w:rsidRPr="00363CA4">
        <w:rPr>
          <w:i/>
        </w:rPr>
        <w:tab/>
      </w:r>
      <w:r w:rsidRPr="00363CA4">
        <w:t>The B</w:t>
      </w:r>
      <w:r w:rsidRPr="001D4CA5">
        <w:t xml:space="preserve">rexit referendum </w:t>
      </w:r>
      <w:r w:rsidR="006C2E84" w:rsidRPr="00156404">
        <w:t xml:space="preserve">was a manifestation of </w:t>
      </w:r>
      <w:r w:rsidR="00516147" w:rsidRPr="0001016E">
        <w:t xml:space="preserve">the UK’s </w:t>
      </w:r>
      <w:r w:rsidR="006C2E84" w:rsidRPr="0060666E">
        <w:t>dissatisfaction with the EU and its treatment toward the UK. The E</w:t>
      </w:r>
      <w:r w:rsidR="0072693F" w:rsidRPr="00CA13F9">
        <w:t>U, as a multi-national entity, leaves</w:t>
      </w:r>
      <w:r w:rsidR="00516147" w:rsidRPr="00CA13F9">
        <w:t xml:space="preserve"> members to follow the decisions </w:t>
      </w:r>
      <w:r w:rsidR="006C2E84" w:rsidRPr="00646E6F">
        <w:t xml:space="preserve">of </w:t>
      </w:r>
      <w:r w:rsidR="00516147" w:rsidRPr="00646E6F">
        <w:t xml:space="preserve">eurocrats with the </w:t>
      </w:r>
      <w:r w:rsidR="0072693F" w:rsidRPr="00646E6F">
        <w:t xml:space="preserve">EU </w:t>
      </w:r>
      <w:r w:rsidR="00516147" w:rsidRPr="00814183">
        <w:t xml:space="preserve">as the primary interest </w:t>
      </w:r>
      <w:r w:rsidR="0072693F" w:rsidRPr="00814183">
        <w:t>rather than the interests of singular members.</w:t>
      </w:r>
      <w:r w:rsidR="0072693F" w:rsidRPr="00F16AB3">
        <w:rPr>
          <w:rStyle w:val="FootnoteReference"/>
        </w:rPr>
        <w:footnoteReference w:id="153"/>
      </w:r>
      <w:r w:rsidR="00564CF2" w:rsidRPr="00F16AB3">
        <w:t xml:space="preserve"> The general </w:t>
      </w:r>
      <w:r w:rsidR="00516147" w:rsidRPr="00F16AB3">
        <w:t xml:space="preserve">loss of sovereignty over national interests (both at the </w:t>
      </w:r>
      <w:r w:rsidR="00516147" w:rsidRPr="00AA4773">
        <w:t>citizen and state levels) causes</w:t>
      </w:r>
      <w:r w:rsidR="00E9138A" w:rsidRPr="00AA4773">
        <w:t xml:space="preserve"> Britons to question “the role of European integration and whether Parliament was sovereign or bound to the rule of law of a larg</w:t>
      </w:r>
      <w:r w:rsidR="00E9138A" w:rsidRPr="00363CA4">
        <w:t>er supranational body.”</w:t>
      </w:r>
      <w:r w:rsidR="00E9138A" w:rsidRPr="00F16AB3">
        <w:rPr>
          <w:rStyle w:val="FootnoteReference"/>
        </w:rPr>
        <w:footnoteReference w:id="154"/>
      </w:r>
    </w:p>
    <w:p w14:paraId="0F9572E4" w14:textId="7136146C" w:rsidR="004212D0" w:rsidRPr="00814183" w:rsidRDefault="00E4056B" w:rsidP="00874B62">
      <w:pPr>
        <w:spacing w:line="480" w:lineRule="auto"/>
        <w:ind w:firstLine="720"/>
      </w:pPr>
      <w:r w:rsidRPr="00F16AB3">
        <w:t>T</w:t>
      </w:r>
      <w:r w:rsidR="00CA7351" w:rsidRPr="00F16AB3">
        <w:t xml:space="preserve">he role and mindset of the EU is </w:t>
      </w:r>
      <w:r w:rsidR="00516147" w:rsidRPr="00AA4773">
        <w:t xml:space="preserve">different than that of the UK. The EU formed under the </w:t>
      </w:r>
      <w:r w:rsidR="00CA7351" w:rsidRPr="00AA4773">
        <w:t>tenets of a</w:t>
      </w:r>
      <w:r w:rsidR="00B843CC" w:rsidRPr="00AA4773">
        <w:t>n</w:t>
      </w:r>
      <w:r w:rsidR="00CA7351" w:rsidRPr="00363CA4">
        <w:t xml:space="preserve"> integrated Europe that would deter violence and promote a </w:t>
      </w:r>
      <w:r w:rsidR="00FE4114" w:rsidRPr="00363CA4">
        <w:t>larger competitive economy that would creat</w:t>
      </w:r>
      <w:r w:rsidR="00462DA4" w:rsidRPr="001D4CA5">
        <w:t>e a multi-national global</w:t>
      </w:r>
      <w:r w:rsidR="00FE4114" w:rsidRPr="00156404">
        <w:t xml:space="preserve"> superpower. </w:t>
      </w:r>
      <w:r w:rsidR="00462DA4" w:rsidRPr="0001016E">
        <w:t xml:space="preserve">This is not to say that the UK is not for the successes of the EU, but rather it is national interest over multi-national interest at the center of UK </w:t>
      </w:r>
      <w:r w:rsidR="00B843CC" w:rsidRPr="0060666E">
        <w:t xml:space="preserve">decision-making processes where the EU is concerned with the survival of the multi-national organization. </w:t>
      </w:r>
      <w:r w:rsidR="008C5A43" w:rsidRPr="00CA13F9">
        <w:t>The nature of the international identity perceptions of the t</w:t>
      </w:r>
      <w:r w:rsidR="00B67A9B" w:rsidRPr="00646E6F">
        <w:t xml:space="preserve">wo regime partners, in this case, relate primarily </w:t>
      </w:r>
      <w:r w:rsidR="00EF68B7" w:rsidRPr="00814183">
        <w:t>on issues of sovereignty and the usefulness of the EU</w:t>
      </w:r>
      <w:r w:rsidR="00874B62" w:rsidRPr="00814183">
        <w:t>.</w:t>
      </w:r>
    </w:p>
    <w:p w14:paraId="6F2E7956" w14:textId="71212F9F" w:rsidR="00814183" w:rsidRPr="00814183" w:rsidRDefault="00EF68B7" w:rsidP="00AD7C7A">
      <w:pPr>
        <w:spacing w:line="480" w:lineRule="auto"/>
      </w:pPr>
      <w:r w:rsidRPr="00E00BF6">
        <w:tab/>
      </w:r>
      <w:r w:rsidR="00C36855" w:rsidRPr="004D1A92">
        <w:t>The determinants used for the UK and EU case emphasiz</w:t>
      </w:r>
      <w:r w:rsidR="003976A3" w:rsidRPr="00B96DFA">
        <w:t>e popular discourses relating to the relationship between partners.</w:t>
      </w:r>
      <w:r w:rsidR="00C36855" w:rsidRPr="003A3420">
        <w:t>. For exampl</w:t>
      </w:r>
      <w:r w:rsidR="00C36855" w:rsidRPr="00D100C4">
        <w:t>e, the Eurozone crisis tested the institutions of the EU and the UK’s willing</w:t>
      </w:r>
      <w:r w:rsidR="00934CE2" w:rsidRPr="00570864">
        <w:t>ness to</w:t>
      </w:r>
      <w:r w:rsidR="00731603" w:rsidRPr="00570864">
        <w:t xml:space="preserve"> help fix those problems; the same problems </w:t>
      </w:r>
      <w:r w:rsidR="00C36855" w:rsidRPr="00117D76">
        <w:t xml:space="preserve">they attempted to avoid by denying the single currency. </w:t>
      </w:r>
      <w:r w:rsidR="00731603" w:rsidRPr="00882227">
        <w:t>The Eurozone crisis displayed</w:t>
      </w:r>
      <w:r w:rsidR="00934CE2" w:rsidRPr="00882227">
        <w:t xml:space="preserve"> </w:t>
      </w:r>
      <w:r w:rsidR="00731603" w:rsidRPr="00D327CC">
        <w:t xml:space="preserve">discourse among </w:t>
      </w:r>
      <w:r w:rsidR="00731603" w:rsidRPr="00F16AB3">
        <w:rPr>
          <w:i/>
        </w:rPr>
        <w:t xml:space="preserve">The Times </w:t>
      </w:r>
      <w:r w:rsidR="00731603" w:rsidRPr="00F16AB3">
        <w:t>articles</w:t>
      </w:r>
      <w:r w:rsidR="00934CE2" w:rsidRPr="00F16AB3">
        <w:t xml:space="preserve"> removin</w:t>
      </w:r>
      <w:r w:rsidR="002B0ED6" w:rsidRPr="00F16AB3">
        <w:t>g the UK from the EU’s problems.</w:t>
      </w:r>
    </w:p>
    <w:p w14:paraId="269DCF6A" w14:textId="77777777" w:rsidR="00934CE2" w:rsidRPr="00E00BF6" w:rsidRDefault="00934CE2" w:rsidP="00AD7C7A">
      <w:pPr>
        <w:spacing w:line="480" w:lineRule="auto"/>
      </w:pPr>
    </w:p>
    <w:p w14:paraId="4FFB2E3C" w14:textId="53C19888" w:rsidR="00C36855" w:rsidRPr="00F16AB3" w:rsidRDefault="00C36855" w:rsidP="00934CE2">
      <w:pPr>
        <w:ind w:left="720"/>
      </w:pPr>
      <w:r w:rsidRPr="00B96DFA">
        <w:t>French Prime Minister François Fillon received a resounding “non” to his pleas for Britain to send in the economic cavalry to save the euro by promoting deeper European integration. Britain, it seems, can either help har</w:t>
      </w:r>
      <w:r w:rsidRPr="003A3420">
        <w:t>monise the economic policies of EU countries, or stand back and try not to get British fingerprints on the Eurozone crime scene, which se</w:t>
      </w:r>
      <w:r w:rsidR="00934CE2" w:rsidRPr="00D100C4">
        <w:t>ems like a rather easy choice.</w:t>
      </w:r>
      <w:r w:rsidR="00934CE2" w:rsidRPr="00F16AB3">
        <w:rPr>
          <w:rStyle w:val="FootnoteReference"/>
        </w:rPr>
        <w:footnoteReference w:id="155"/>
      </w:r>
    </w:p>
    <w:p w14:paraId="2B8A1FBC" w14:textId="6CF03700" w:rsidR="001C2906" w:rsidRDefault="001C2906" w:rsidP="00AD7C7A">
      <w:pPr>
        <w:spacing w:line="480" w:lineRule="auto"/>
      </w:pPr>
      <w:r w:rsidRPr="00F16AB3">
        <w:tab/>
      </w:r>
    </w:p>
    <w:p w14:paraId="45FE429A" w14:textId="77777777" w:rsidR="00F67DC2" w:rsidRPr="00F16AB3" w:rsidRDefault="00F67DC2" w:rsidP="00AD7C7A">
      <w:pPr>
        <w:spacing w:line="480" w:lineRule="auto"/>
      </w:pPr>
    </w:p>
    <w:p w14:paraId="129ACFF6" w14:textId="6508B237" w:rsidR="00CC2211" w:rsidRPr="00AA4773" w:rsidRDefault="00731603" w:rsidP="00AD7C7A">
      <w:pPr>
        <w:spacing w:line="480" w:lineRule="auto"/>
      </w:pPr>
      <w:r w:rsidRPr="00AA4773">
        <w:tab/>
      </w:r>
      <w:r w:rsidR="00817F9A" w:rsidRPr="00AA4773">
        <w:t xml:space="preserve">The disorderliness associated with the EU is a fixture in all of the analyzed data. The debt crisis and turmoil associated with Greece’s </w:t>
      </w:r>
      <w:r w:rsidR="005F57A7" w:rsidRPr="00363CA4">
        <w:t xml:space="preserve">bailout </w:t>
      </w:r>
      <w:r w:rsidR="00A427E0" w:rsidRPr="00363CA4">
        <w:t>spending left many in the UK wondering why Greece was allowed to join the EU</w:t>
      </w:r>
      <w:r w:rsidR="00176ED1" w:rsidRPr="001D4CA5">
        <w:t>,</w:t>
      </w:r>
      <w:r w:rsidR="00A427E0" w:rsidRPr="00156404">
        <w:t xml:space="preserve"> and the EU hoping to continue </w:t>
      </w:r>
      <w:r w:rsidR="00176ED1" w:rsidRPr="0001016E">
        <w:t xml:space="preserve">further </w:t>
      </w:r>
      <w:r w:rsidR="00A427E0" w:rsidRPr="0060666E">
        <w:t>integration and Europeanization.</w:t>
      </w:r>
      <w:r w:rsidR="00A427E0" w:rsidRPr="00F16AB3">
        <w:rPr>
          <w:rStyle w:val="FootnoteReference"/>
        </w:rPr>
        <w:footnoteReference w:id="156"/>
      </w:r>
      <w:r w:rsidR="00A427E0" w:rsidRPr="00F16AB3">
        <w:t xml:space="preserve"> </w:t>
      </w:r>
      <w:r w:rsidR="00176ED1" w:rsidRPr="00F16AB3">
        <w:t xml:space="preserve">The </w:t>
      </w:r>
      <w:r w:rsidR="001464C2" w:rsidRPr="00F16AB3">
        <w:t xml:space="preserve">UK’s perception of the </w:t>
      </w:r>
      <w:r w:rsidR="00176ED1" w:rsidRPr="00AA4773">
        <w:t xml:space="preserve">EU’s mentality to muddle through left a feeling a doom among Britons who did not see any foreseeable sign of growth and improvement. </w:t>
      </w:r>
    </w:p>
    <w:p w14:paraId="4FF30312" w14:textId="77777777" w:rsidR="005F57A7" w:rsidRPr="00363CA4" w:rsidRDefault="005F57A7" w:rsidP="00AD7C7A">
      <w:pPr>
        <w:spacing w:line="480" w:lineRule="auto"/>
      </w:pPr>
    </w:p>
    <w:p w14:paraId="02ED98B1" w14:textId="28ACC097" w:rsidR="003C5945" w:rsidRPr="00F16AB3" w:rsidRDefault="00493F09" w:rsidP="00493F09">
      <w:pPr>
        <w:ind w:left="720"/>
      </w:pPr>
      <w:r w:rsidRPr="00363CA4">
        <w:t xml:space="preserve">The EU has certainly made terrible mistakes: </w:t>
      </w:r>
      <w:r w:rsidR="0003673F">
        <w:t>deepening its authority</w:t>
      </w:r>
      <w:r w:rsidRPr="001D4CA5">
        <w:t xml:space="preserve"> too far, widening too fast, sprouting volumes of unnecessary homogenizing regulation, failing to weed corruption out of its own bureaucracy. It has pushed and cheated its way into an overhasty monetary union between mismatched econo</w:t>
      </w:r>
      <w:r w:rsidRPr="00156404">
        <w:t>mies, and risked the whole project. But here it is, hanging together, just about…</w:t>
      </w:r>
      <w:r w:rsidR="00A46699" w:rsidRPr="0001016E">
        <w:t xml:space="preserve"> </w:t>
      </w:r>
      <w:r w:rsidRPr="00F16AB3">
        <w:rPr>
          <w:rStyle w:val="FootnoteReference"/>
        </w:rPr>
        <w:footnoteReference w:id="157"/>
      </w:r>
    </w:p>
    <w:p w14:paraId="1F2FE275" w14:textId="77777777" w:rsidR="00493F09" w:rsidRPr="00F16AB3" w:rsidRDefault="00493F09" w:rsidP="00493F09">
      <w:pPr>
        <w:ind w:left="720"/>
      </w:pPr>
    </w:p>
    <w:p w14:paraId="692E0FA7" w14:textId="77777777" w:rsidR="00493F09" w:rsidRDefault="00493F09" w:rsidP="00493F09">
      <w:pPr>
        <w:ind w:left="720"/>
      </w:pPr>
    </w:p>
    <w:p w14:paraId="46097DF9" w14:textId="77777777" w:rsidR="00985F06" w:rsidRPr="00AA4773" w:rsidRDefault="00985F06" w:rsidP="00493F09">
      <w:pPr>
        <w:ind w:left="720"/>
      </w:pPr>
    </w:p>
    <w:p w14:paraId="2694DA5A" w14:textId="41D61B02" w:rsidR="00DF2991" w:rsidRPr="00363CA4" w:rsidRDefault="00176ED1" w:rsidP="00AD7C7A">
      <w:pPr>
        <w:spacing w:line="480" w:lineRule="auto"/>
      </w:pPr>
      <w:r w:rsidRPr="00AA4773">
        <w:tab/>
        <w:t xml:space="preserve">Growing eurosclerosis throughout the UK and other member countries enhanced </w:t>
      </w:r>
      <w:r w:rsidR="00E2736A" w:rsidRPr="00363CA4">
        <w:t xml:space="preserve">questions of </w:t>
      </w:r>
      <w:r w:rsidRPr="00363CA4">
        <w:t>the EU’s usefulness to the UK.</w:t>
      </w:r>
      <w:r w:rsidRPr="00F16AB3">
        <w:rPr>
          <w:rStyle w:val="FootnoteReference"/>
        </w:rPr>
        <w:footnoteReference w:id="158"/>
      </w:r>
      <w:r w:rsidR="00E2736A" w:rsidRPr="00F16AB3">
        <w:t xml:space="preserve"> Growing cynicism of the euro kept the EU on the defensive about the importance of unity although to the UK saw this as another appeal to bailout weak member countries. </w:t>
      </w:r>
      <w:r w:rsidR="00D447C7" w:rsidRPr="00F16AB3">
        <w:t>The relationship between the EU and the UK at this point during the Eurozone cris</w:t>
      </w:r>
      <w:r w:rsidR="0098128B" w:rsidRPr="00AA4773">
        <w:t>is is strained</w:t>
      </w:r>
      <w:r w:rsidR="00D447C7" w:rsidRPr="00AA4773">
        <w:t xml:space="preserve">. The UK feels taken advantage of with no return on its constant output to the EU and the EU sees the UK as a growing impediment to the homogeny of the EU. However, the EU remains adamant that leaving the union would result in an even greater economic downturn to which the UK </w:t>
      </w:r>
      <w:r w:rsidR="00DF2991" w:rsidRPr="00363CA4">
        <w:t>despairingly complies.</w:t>
      </w:r>
    </w:p>
    <w:p w14:paraId="78FF12A2" w14:textId="77777777" w:rsidR="00FD72C6" w:rsidRPr="001D4CA5" w:rsidRDefault="00FD72C6" w:rsidP="00DF2991">
      <w:pPr>
        <w:spacing w:line="480" w:lineRule="auto"/>
        <w:ind w:firstLine="720"/>
      </w:pPr>
    </w:p>
    <w:p w14:paraId="6C7AC9B5" w14:textId="2B1EE418" w:rsidR="00FD72C6" w:rsidRPr="00F16AB3" w:rsidRDefault="00FD72C6" w:rsidP="00FD72C6">
      <w:pPr>
        <w:ind w:left="720"/>
      </w:pPr>
      <w:r w:rsidRPr="0001016E">
        <w:t xml:space="preserve">Turmoil in the eurozone has been aggravated by the design flaws of the single currency. A currency union can work only if there is a mechanism for transferring money from its stronger </w:t>
      </w:r>
      <w:r w:rsidRPr="0060666E">
        <w:t>to its weaker members. No such arrangement exists in the eurozone. When (rather than if) it does, it will be a needed by fundamentally undemocratic expedient.”</w:t>
      </w:r>
      <w:r w:rsidRPr="00F16AB3">
        <w:rPr>
          <w:rStyle w:val="FootnoteReference"/>
        </w:rPr>
        <w:footnoteReference w:id="159"/>
      </w:r>
    </w:p>
    <w:p w14:paraId="4FF22421" w14:textId="77777777" w:rsidR="005B0671" w:rsidRPr="00F16AB3" w:rsidRDefault="005B0671" w:rsidP="00FD72C6">
      <w:pPr>
        <w:ind w:left="720"/>
      </w:pPr>
    </w:p>
    <w:p w14:paraId="1760E4DA" w14:textId="77777777" w:rsidR="005B0671" w:rsidRPr="00AA4773" w:rsidRDefault="005B0671" w:rsidP="00FD72C6">
      <w:pPr>
        <w:ind w:left="720"/>
      </w:pPr>
    </w:p>
    <w:p w14:paraId="70B9FFAF" w14:textId="5B212537" w:rsidR="0049451C" w:rsidRPr="00F16AB3" w:rsidRDefault="0049451C" w:rsidP="00FD72C6">
      <w:pPr>
        <w:ind w:left="720"/>
      </w:pPr>
      <w:r w:rsidRPr="00AA4773">
        <w:t>It cannot, either supplant the requirement that gove</w:t>
      </w:r>
      <w:r w:rsidR="00CC2211" w:rsidRPr="00AA4773">
        <w:t>rnments live within their means.</w:t>
      </w:r>
      <w:r w:rsidRPr="00F16AB3">
        <w:rPr>
          <w:rStyle w:val="FootnoteReference"/>
        </w:rPr>
        <w:footnoteReference w:id="160"/>
      </w:r>
    </w:p>
    <w:p w14:paraId="0EC21D70" w14:textId="77777777" w:rsidR="0049451C" w:rsidRPr="00F16AB3" w:rsidRDefault="0049451C" w:rsidP="00FD72C6">
      <w:pPr>
        <w:ind w:left="720"/>
      </w:pPr>
    </w:p>
    <w:p w14:paraId="3111B480" w14:textId="0F465F01" w:rsidR="005B0671" w:rsidRPr="00AA4773" w:rsidRDefault="005B0671" w:rsidP="0049451C">
      <w:pPr>
        <w:spacing w:line="480" w:lineRule="auto"/>
        <w:ind w:left="720"/>
      </w:pPr>
      <w:r w:rsidRPr="00AA4773">
        <w:tab/>
      </w:r>
    </w:p>
    <w:p w14:paraId="410C2A4C" w14:textId="0B5BB88B" w:rsidR="00D33873" w:rsidRPr="00F16AB3" w:rsidRDefault="00D33873" w:rsidP="005B0671">
      <w:pPr>
        <w:spacing w:line="480" w:lineRule="auto"/>
        <w:ind w:firstLine="720"/>
      </w:pPr>
      <w:r w:rsidRPr="00AA4773">
        <w:t xml:space="preserve">The Eurozone </w:t>
      </w:r>
      <w:r w:rsidR="003A50F9" w:rsidRPr="00AA4773">
        <w:t>cr</w:t>
      </w:r>
      <w:r w:rsidR="00AF4171" w:rsidRPr="00AA4773">
        <w:t>isis enhanced</w:t>
      </w:r>
      <w:r w:rsidRPr="00363CA4">
        <w:t xml:space="preserve"> sovereign sentiments</w:t>
      </w:r>
      <w:r w:rsidR="00967A4D" w:rsidRPr="00363CA4">
        <w:t xml:space="preserve"> across the UK. Sove</w:t>
      </w:r>
      <w:r w:rsidR="00967A4D" w:rsidRPr="001D4CA5">
        <w:t xml:space="preserve">reignty has </w:t>
      </w:r>
      <w:r w:rsidRPr="00156404">
        <w:t>always</w:t>
      </w:r>
      <w:r w:rsidR="00967A4D" w:rsidRPr="0001016E">
        <w:t xml:space="preserve"> been</w:t>
      </w:r>
      <w:r w:rsidRPr="0060666E">
        <w:t xml:space="preserve"> an important condition to the UK, but looming awareness that there was “always the possibility of the UK being outvoted and forced to participate in (future) bailouts</w:t>
      </w:r>
      <w:r w:rsidRPr="00CA13F9">
        <w:t>” forced Britons to come to the realization that a political and economic union with the EU came with a very expensive price tag</w:t>
      </w:r>
      <w:r w:rsidR="00967A4D" w:rsidRPr="00646E6F">
        <w:t xml:space="preserve"> and that there was very little they could do to control their own participation if they continued on with the agreement</w:t>
      </w:r>
      <w:r w:rsidRPr="00814183">
        <w:t>.</w:t>
      </w:r>
      <w:r w:rsidRPr="00F16AB3">
        <w:rPr>
          <w:rStyle w:val="FootnoteReference"/>
        </w:rPr>
        <w:footnoteReference w:id="161"/>
      </w:r>
      <w:r w:rsidRPr="00F16AB3">
        <w:t xml:space="preserve"> </w:t>
      </w:r>
    </w:p>
    <w:p w14:paraId="647A9531" w14:textId="77777777" w:rsidR="00D33873" w:rsidRPr="00AA4773" w:rsidRDefault="00D33873" w:rsidP="00D33873">
      <w:pPr>
        <w:spacing w:line="480" w:lineRule="auto"/>
        <w:ind w:firstLine="720"/>
      </w:pPr>
    </w:p>
    <w:p w14:paraId="7547451A" w14:textId="33041CDB" w:rsidR="0038633A" w:rsidRDefault="00AE7D3E" w:rsidP="00985F06">
      <w:pPr>
        <w:ind w:left="720"/>
      </w:pPr>
      <w:r w:rsidRPr="00AA4773">
        <w:t>EU leaders may have agreed that this (UK paying EU bailouts) will ne</w:t>
      </w:r>
      <w:r w:rsidRPr="00363CA4">
        <w:t>ver happen again; but that agreement between EU politicians, some of whom have already lost their positions, has no legal force. What matters in legal terms is that the treaties would still say that decisions under Article 122 shall be taken by majority vo</w:t>
      </w:r>
      <w:r w:rsidRPr="001D4CA5">
        <w:t>ting, and so the UK would have no veto power to prevent a recurrence.</w:t>
      </w:r>
      <w:r w:rsidR="00A46699" w:rsidRPr="00156404">
        <w:t xml:space="preserve"> </w:t>
      </w:r>
      <w:r w:rsidRPr="00F16AB3">
        <w:rPr>
          <w:rStyle w:val="FootnoteReference"/>
        </w:rPr>
        <w:footnoteReference w:id="162"/>
      </w:r>
      <w:r w:rsidR="00CE49D7" w:rsidRPr="00F16AB3">
        <w:tab/>
      </w:r>
    </w:p>
    <w:p w14:paraId="3FD3D30D" w14:textId="77777777" w:rsidR="00985F06" w:rsidRDefault="00985F06" w:rsidP="00985F06">
      <w:pPr>
        <w:ind w:left="720"/>
      </w:pPr>
    </w:p>
    <w:p w14:paraId="3C547D3A" w14:textId="77777777" w:rsidR="00985F06" w:rsidRDefault="00985F06" w:rsidP="00985F06">
      <w:pPr>
        <w:ind w:left="720"/>
      </w:pPr>
    </w:p>
    <w:p w14:paraId="7532A580" w14:textId="77777777" w:rsidR="00985F06" w:rsidRPr="00AA4773" w:rsidRDefault="00985F06" w:rsidP="00985F06"/>
    <w:p w14:paraId="4DE51281" w14:textId="58BEF4FF" w:rsidR="007B5C23" w:rsidRPr="001D4CA5" w:rsidRDefault="00514C28" w:rsidP="00985F06">
      <w:pPr>
        <w:spacing w:line="480" w:lineRule="auto"/>
      </w:pPr>
      <w:r w:rsidRPr="00AA4773">
        <w:tab/>
        <w:t>Although the economic difficulties presented to the UK and the other EU members during the Eurozone crisis invited negative international identity perceptions toward the relationsh</w:t>
      </w:r>
      <w:r w:rsidRPr="00363CA4">
        <w:t>ip between the UK and the EU, issues of immigration beguiled a significant am</w:t>
      </w:r>
      <w:r w:rsidR="00B3778B" w:rsidRPr="00363CA4">
        <w:t xml:space="preserve">ount of the British population that would also greatly effect the international identity perception of the relationship. </w:t>
      </w:r>
    </w:p>
    <w:p w14:paraId="2594CE66" w14:textId="2AC4129A" w:rsidR="00B3778B" w:rsidRPr="00F16AB3" w:rsidRDefault="00B3778B" w:rsidP="001C06F6">
      <w:pPr>
        <w:spacing w:line="480" w:lineRule="auto"/>
        <w:ind w:firstLine="720"/>
      </w:pPr>
      <w:r w:rsidRPr="001D4CA5">
        <w:t>There is a great level of complexity surrounding immigran</w:t>
      </w:r>
      <w:r w:rsidRPr="00156404">
        <w:t>t issues between the UK and the EU. This is not a new issue between the parties. The Schengen Agreement</w:t>
      </w:r>
      <w:r w:rsidR="00775EFF" w:rsidRPr="0001016E">
        <w:t>, originally signed in 1985 with a second agreement in 1990, allowed for the “free move</w:t>
      </w:r>
      <w:r w:rsidR="00775EFF" w:rsidRPr="0060666E">
        <w:t>ment of people among signatory states.”</w:t>
      </w:r>
      <w:r w:rsidR="00775EFF" w:rsidRPr="00F16AB3">
        <w:rPr>
          <w:rStyle w:val="FootnoteReference"/>
        </w:rPr>
        <w:footnoteReference w:id="163"/>
      </w:r>
      <w:r w:rsidR="00775EFF" w:rsidRPr="00F16AB3">
        <w:t xml:space="preserve"> All EU member states agreed to participate in the Agreement except Britain, Bulgaria, Croatia, Cyprus, Ireland, Romania, Iceland, Liechtenstein, Norway, and Switzerland.</w:t>
      </w:r>
      <w:r w:rsidR="00775EFF" w:rsidRPr="00F16AB3">
        <w:rPr>
          <w:rStyle w:val="FootnoteReference"/>
        </w:rPr>
        <w:footnoteReference w:id="164"/>
      </w:r>
    </w:p>
    <w:p w14:paraId="6B2F8287" w14:textId="2CB21C2D" w:rsidR="00775EFF" w:rsidRPr="00F16AB3" w:rsidRDefault="00775EFF" w:rsidP="00AD7C7A">
      <w:pPr>
        <w:spacing w:line="480" w:lineRule="auto"/>
      </w:pPr>
      <w:r w:rsidRPr="00F16AB3">
        <w:tab/>
        <w:t>Britain expressed concerns over the difficulties of controlling immigration as an island state and thus created additional restricti</w:t>
      </w:r>
      <w:r w:rsidRPr="00AA4773">
        <w:t>ons and controls when entering Britain. However, the free movement of people across borders highlighted a growing number</w:t>
      </w:r>
      <w:r w:rsidR="002B28ED" w:rsidRPr="00AA4773">
        <w:t xml:space="preserve"> of issues with social welfare benefits, security, jobs, and refugee intake numbers. </w:t>
      </w:r>
      <w:r w:rsidR="004B31B7" w:rsidRPr="00363CA4">
        <w:t>British Prime Minister, Davi</w:t>
      </w:r>
      <w:r w:rsidR="004B31B7" w:rsidRPr="001D4CA5">
        <w:t>d Cameron expressed that it was too easy for migrants from overseas “to come here and take advantage of us.”</w:t>
      </w:r>
      <w:r w:rsidR="004B31B7" w:rsidRPr="00F16AB3">
        <w:rPr>
          <w:rStyle w:val="FootnoteReference"/>
        </w:rPr>
        <w:footnoteReference w:id="165"/>
      </w:r>
    </w:p>
    <w:p w14:paraId="36A10B80" w14:textId="7672BFFE" w:rsidR="00E4056B" w:rsidRPr="001D4CA5" w:rsidRDefault="0098128B" w:rsidP="00AD7C7A">
      <w:pPr>
        <w:spacing w:line="480" w:lineRule="auto"/>
      </w:pPr>
      <w:r w:rsidRPr="00F16AB3">
        <w:tab/>
        <w:t>German Chancellor</w:t>
      </w:r>
      <w:r w:rsidR="002B28ED" w:rsidRPr="00F16AB3">
        <w:t>, Angela Merkel, addressed many of these issues by asserting that the free movement of people within the EU is not up fo</w:t>
      </w:r>
      <w:r w:rsidR="00E030B4" w:rsidRPr="00AA4773">
        <w:t xml:space="preserve">r negotiation because it stands as one </w:t>
      </w:r>
      <w:r w:rsidR="002B28ED" w:rsidRPr="00AA4773">
        <w:t>of the pillars of the EU and European integration. However, the weight of euroskepticism, as mentioned previously</w:t>
      </w:r>
      <w:r w:rsidR="00752146" w:rsidRPr="00363CA4">
        <w:t xml:space="preserve">, took over these yearnings for a unified Europe. </w:t>
      </w:r>
    </w:p>
    <w:p w14:paraId="5B42F50E" w14:textId="77777777" w:rsidR="00E4056B" w:rsidRPr="00156404" w:rsidRDefault="00E4056B" w:rsidP="00AD7C7A">
      <w:pPr>
        <w:spacing w:line="480" w:lineRule="auto"/>
      </w:pPr>
    </w:p>
    <w:p w14:paraId="32C005D5" w14:textId="2BF55D2A" w:rsidR="00E4056B" w:rsidRPr="00F16AB3" w:rsidRDefault="00E4056B" w:rsidP="00AD7C7A">
      <w:pPr>
        <w:spacing w:line="480" w:lineRule="auto"/>
      </w:pPr>
    </w:p>
    <w:p w14:paraId="2D9F7675" w14:textId="56E86D68" w:rsidR="00AF3BC7" w:rsidRDefault="00AF3BC7" w:rsidP="00AD7C7A">
      <w:pPr>
        <w:spacing w:line="480" w:lineRule="auto"/>
      </w:pPr>
      <w:r w:rsidRPr="00F16AB3">
        <w:tab/>
      </w:r>
      <w:r w:rsidR="00E30619">
        <w:rPr>
          <w:noProof/>
        </w:rPr>
        <w:drawing>
          <wp:inline distT="0" distB="0" distL="0" distR="0" wp14:anchorId="4E03C094" wp14:editId="6C938470">
            <wp:extent cx="5943600" cy="2501900"/>
            <wp:effectExtent l="0" t="0" r="0" b="12700"/>
            <wp:docPr id="9" name="Picture 9" descr="Macintosh HD:Users:laureneuge:Desktop:Raw Count UK and 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laureneuge:Desktop:Raw Count UK and EU.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503F1CC8" w14:textId="7F03D61E" w:rsidR="00B2571B" w:rsidRPr="00F16AB3" w:rsidRDefault="00B2571B" w:rsidP="00AD7C7A">
      <w:pPr>
        <w:spacing w:line="480" w:lineRule="auto"/>
      </w:pPr>
    </w:p>
    <w:p w14:paraId="071407B2" w14:textId="77777777" w:rsidR="00E4056B" w:rsidRDefault="00E4056B" w:rsidP="00AD7C7A">
      <w:pPr>
        <w:spacing w:line="480" w:lineRule="auto"/>
      </w:pPr>
    </w:p>
    <w:p w14:paraId="086F8A7F" w14:textId="513A3023" w:rsidR="00B2571B" w:rsidRDefault="00E30619" w:rsidP="00AD7C7A">
      <w:pPr>
        <w:spacing w:line="480" w:lineRule="auto"/>
      </w:pPr>
      <w:r>
        <w:rPr>
          <w:noProof/>
        </w:rPr>
        <w:drawing>
          <wp:inline distT="0" distB="0" distL="0" distR="0" wp14:anchorId="55C9C358" wp14:editId="025986C9">
            <wp:extent cx="5943600" cy="2489200"/>
            <wp:effectExtent l="0" t="0" r="0" b="0"/>
            <wp:docPr id="10" name="Picture 10" descr="Macintosh HD:Users:laureneuge:Desktop:Valence Fig UK and 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laureneuge:Desktop:Valence Fig UK and EU.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489200"/>
                    </a:xfrm>
                    <a:prstGeom prst="rect">
                      <a:avLst/>
                    </a:prstGeom>
                    <a:noFill/>
                    <a:ln>
                      <a:noFill/>
                    </a:ln>
                  </pic:spPr>
                </pic:pic>
              </a:graphicData>
            </a:graphic>
          </wp:inline>
        </w:drawing>
      </w:r>
    </w:p>
    <w:p w14:paraId="3A20E03C" w14:textId="67B6718B" w:rsidR="00B2571B" w:rsidRDefault="00FC76E3" w:rsidP="00AD7C7A">
      <w:pPr>
        <w:spacing w:line="480" w:lineRule="auto"/>
      </w:pPr>
      <w:r>
        <w:rPr>
          <w:noProof/>
        </w:rPr>
        <w:drawing>
          <wp:inline distT="0" distB="0" distL="0" distR="0" wp14:anchorId="646FF67F" wp14:editId="67A163B6">
            <wp:extent cx="5930900" cy="2514600"/>
            <wp:effectExtent l="0" t="0" r="12700" b="0"/>
            <wp:docPr id="6" name="Picture 6" descr="Macintosh HD:Users:laureneuge:Desktop:Aggregate Valence Symbo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laureneuge:Desktop:Aggregate Valence Symbol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0900" cy="2514600"/>
                    </a:xfrm>
                    <a:prstGeom prst="rect">
                      <a:avLst/>
                    </a:prstGeom>
                    <a:noFill/>
                    <a:ln>
                      <a:noFill/>
                    </a:ln>
                  </pic:spPr>
                </pic:pic>
              </a:graphicData>
            </a:graphic>
          </wp:inline>
        </w:drawing>
      </w:r>
    </w:p>
    <w:p w14:paraId="2125FF23" w14:textId="77777777" w:rsidR="00E30619" w:rsidRDefault="00E30619" w:rsidP="00AD7C7A">
      <w:pPr>
        <w:spacing w:line="480" w:lineRule="auto"/>
      </w:pPr>
    </w:p>
    <w:p w14:paraId="4F8E16C5" w14:textId="77777777" w:rsidR="00FC76E3" w:rsidRDefault="00FC76E3" w:rsidP="00FC76E3">
      <w:pPr>
        <w:spacing w:line="480" w:lineRule="auto"/>
        <w:ind w:firstLine="720"/>
      </w:pPr>
    </w:p>
    <w:p w14:paraId="2E4949EE" w14:textId="357B202C" w:rsidR="00AF3BC7" w:rsidRPr="00F16AB3" w:rsidRDefault="00752146" w:rsidP="00FC76E3">
      <w:pPr>
        <w:spacing w:line="480" w:lineRule="auto"/>
        <w:ind w:firstLine="720"/>
      </w:pPr>
      <w:r w:rsidRPr="00AA4773">
        <w:t xml:space="preserve">The data gathered from </w:t>
      </w:r>
      <w:r w:rsidRPr="00AA4773">
        <w:rPr>
          <w:i/>
        </w:rPr>
        <w:t xml:space="preserve">The Times </w:t>
      </w:r>
      <w:r w:rsidR="00867225" w:rsidRPr="00363CA4">
        <w:t xml:space="preserve">begins with a generally negative international identity perception of the UK and EU relationship but then as Brexit becomes a greater possibility, there is a slight change to the perception of the relationship by those at </w:t>
      </w:r>
      <w:r w:rsidR="00867225" w:rsidRPr="001D4CA5">
        <w:rPr>
          <w:i/>
        </w:rPr>
        <w:t>The Times</w:t>
      </w:r>
      <w:r w:rsidRPr="00156404">
        <w:t xml:space="preserve">. </w:t>
      </w:r>
      <w:r w:rsidR="00867225" w:rsidRPr="0001016E">
        <w:t>T</w:t>
      </w:r>
      <w:r w:rsidRPr="0060666E">
        <w:t xml:space="preserve">he data </w:t>
      </w:r>
      <w:r w:rsidR="00867225" w:rsidRPr="0060666E">
        <w:t xml:space="preserve">gathered </w:t>
      </w:r>
      <w:r w:rsidRPr="00CA13F9">
        <w:t xml:space="preserve">up until </w:t>
      </w:r>
      <w:r w:rsidR="00867225" w:rsidRPr="00CA13F9">
        <w:t xml:space="preserve">the first discernable </w:t>
      </w:r>
      <w:r w:rsidRPr="00CA13F9">
        <w:t>considerations for Brexit is generally negative, particularly</w:t>
      </w:r>
      <w:r w:rsidR="00867225" w:rsidRPr="00646E6F">
        <w:t xml:space="preserve"> in</w:t>
      </w:r>
      <w:r w:rsidR="00AF3BC7" w:rsidRPr="00646E6F">
        <w:t xml:space="preserve"> determinants related to</w:t>
      </w:r>
      <w:r w:rsidR="00867225" w:rsidRPr="00646E6F">
        <w:t xml:space="preserve"> how the</w:t>
      </w:r>
      <w:r w:rsidRPr="00646E6F">
        <w:t xml:space="preserve"> </w:t>
      </w:r>
      <w:r w:rsidR="00AF3BC7" w:rsidRPr="00814183">
        <w:t>relationship</w:t>
      </w:r>
      <w:r w:rsidRPr="00814183">
        <w:t xml:space="preserve"> </w:t>
      </w:r>
      <w:r w:rsidR="00867225" w:rsidRPr="00E00BF6">
        <w:t xml:space="preserve">fails </w:t>
      </w:r>
      <w:r w:rsidRPr="004D1A92">
        <w:t xml:space="preserve">as an orderly and pragmatic </w:t>
      </w:r>
      <w:r w:rsidR="00D77F91" w:rsidRPr="00B96DFA">
        <w:t xml:space="preserve">regime, </w:t>
      </w:r>
      <w:r w:rsidR="00AF3BC7" w:rsidRPr="003A3420">
        <w:t>how beneficial</w:t>
      </w:r>
      <w:r w:rsidR="00AF3BC7" w:rsidRPr="00D100C4">
        <w:t xml:space="preserve"> the relationship is economically</w:t>
      </w:r>
      <w:r w:rsidR="00D77F91" w:rsidRPr="00570864">
        <w:t xml:space="preserve"> and how beneficial the relationship is in general (including security,</w:t>
      </w:r>
      <w:r w:rsidR="00D77F91" w:rsidRPr="00117D76">
        <w:t xml:space="preserve"> </w:t>
      </w:r>
      <w:r w:rsidR="00D77F91" w:rsidRPr="00882227">
        <w:t>political</w:t>
      </w:r>
      <w:r w:rsidR="00D77F91" w:rsidRPr="00D327CC">
        <w:t xml:space="preserve">, or cultural </w:t>
      </w:r>
      <w:r w:rsidR="00D77F91" w:rsidRPr="00F16AB3">
        <w:t>concerns in outside of economic benefit).</w:t>
      </w:r>
    </w:p>
    <w:p w14:paraId="1621DEC8" w14:textId="4AB92CF6" w:rsidR="00AF3BC7" w:rsidRPr="00F16AB3" w:rsidRDefault="00AF3BC7" w:rsidP="00AD7C7A">
      <w:pPr>
        <w:spacing w:line="480" w:lineRule="auto"/>
      </w:pPr>
      <w:r w:rsidRPr="00F16AB3">
        <w:tab/>
        <w:t xml:space="preserve">Between 2014 and 2015, the frequency of discourses surrounding the orderliness of the regime jumps from 2 to 19 and then up again to 32 in 2016 and to 70 in 2017 after the referendum. Although international identity perceptions remain largely negative throughout these changes in frequency, the context of that negativity shifts. </w:t>
      </w:r>
    </w:p>
    <w:p w14:paraId="5E8FB900" w14:textId="7BB514EF" w:rsidR="00AF3BC7" w:rsidRPr="00F16AB3" w:rsidRDefault="00AF3BC7" w:rsidP="00AD7C7A">
      <w:pPr>
        <w:spacing w:line="480" w:lineRule="auto"/>
      </w:pPr>
      <w:r w:rsidRPr="00F16AB3">
        <w:tab/>
        <w:t xml:space="preserve">Leading up to the referendum, negative international identity perceptions of orderliness are generally concerned with failure to effectively manage the single currency and the Eurozone crisis. Following the referendum, orderliness is largely concerned with UK and EU negotiations following the Brexit referendum as EU members and the UK attempt to </w:t>
      </w:r>
      <w:r w:rsidR="00914C0E" w:rsidRPr="00F16AB3">
        <w:t xml:space="preserve">renegotiate the relationship between the former regime partners. </w:t>
      </w:r>
    </w:p>
    <w:p w14:paraId="54EA1D2B" w14:textId="0BAB59DC" w:rsidR="006E1293" w:rsidRPr="00F16AB3" w:rsidRDefault="00FA777B" w:rsidP="00AD7C7A">
      <w:pPr>
        <w:spacing w:line="480" w:lineRule="auto"/>
      </w:pPr>
      <w:r w:rsidRPr="00F16AB3">
        <w:tab/>
      </w:r>
      <w:r w:rsidR="00B43B2B" w:rsidRPr="00F16AB3">
        <w:t xml:space="preserve">Determinants relating to economic benefit show significant differences in both frequency and valence patterns. </w:t>
      </w:r>
      <w:r w:rsidR="008C4281" w:rsidRPr="00F16AB3">
        <w:t xml:space="preserve">In 2013, frequency drops from 64 to 18 in 2014. By 2015, frequency rises again to 55 and then a staggering 120 in 2016. </w:t>
      </w:r>
      <w:r w:rsidR="005558E2" w:rsidRPr="00F16AB3">
        <w:t>The data shows that discourses relating to economic rise significantly the year of the referendum while also shifting international identity perspectives from largely negative to predominan</w:t>
      </w:r>
      <w:r w:rsidR="000D4F51" w:rsidRPr="00F16AB3">
        <w:t xml:space="preserve">tly positive. In 2015, negative international identity perceptions in the annual aggregate data are between 76%-100% of the data and by 2016 the annual aggregate data shifts to 76%-100% positive international identity perspectives in the analyzed data. </w:t>
      </w:r>
      <w:r w:rsidR="005022F1" w:rsidRPr="00F16AB3">
        <w:t xml:space="preserve">This statistic shows how negative international identity perspectives may be a partial explanation to the UK vote to leave the EU. </w:t>
      </w:r>
      <w:r w:rsidR="00AA25E0" w:rsidRPr="00F16AB3">
        <w:t xml:space="preserve">However, with data suggesting that the economic benefits of remaining with the EU versus the economic deficits of leaving the EU, this study would assume that the discourse surrounding the relationship as an economic benefit may be skewed to influenced to meet desired international identity outcomes by political elites. </w:t>
      </w:r>
    </w:p>
    <w:p w14:paraId="63FDE84E" w14:textId="19A9D4FB" w:rsidR="00867225" w:rsidRDefault="007102BF" w:rsidP="00B75839">
      <w:pPr>
        <w:spacing w:line="480" w:lineRule="auto"/>
        <w:ind w:firstLine="720"/>
      </w:pPr>
      <w:r w:rsidRPr="00F16AB3">
        <w:t>Even still, with the Brexit vote winning by such slim margins (51.9% choosing to leave and 48.1% to remain) the data does speak to a significant portion of the population because there is still discourse explaining the faults associated with the relationship between the UK and the EU throughout newspaper articles.</w:t>
      </w:r>
      <w:r w:rsidRPr="00F16AB3">
        <w:rPr>
          <w:rStyle w:val="FootnoteReference"/>
        </w:rPr>
        <w:footnoteReference w:id="166"/>
      </w:r>
    </w:p>
    <w:p w14:paraId="65AC133D" w14:textId="77777777" w:rsidR="00496331" w:rsidRPr="00F16AB3" w:rsidRDefault="00496331" w:rsidP="00B75839">
      <w:pPr>
        <w:spacing w:line="480" w:lineRule="auto"/>
        <w:ind w:firstLine="720"/>
      </w:pPr>
    </w:p>
    <w:p w14:paraId="3F0A588A" w14:textId="4D4337BF" w:rsidR="001C06F6" w:rsidRDefault="00D65B54" w:rsidP="00C06F44">
      <w:pPr>
        <w:ind w:left="720"/>
      </w:pPr>
      <w:r w:rsidRPr="00F16AB3">
        <w:t>Only the most ardent EU-philes would disagree with his diagnosis that the Europe project has run far ahead of democratic legitimacy as the sick euro forces it to centralize more power</w:t>
      </w:r>
      <w:r w:rsidR="00A46699" w:rsidRPr="00AA4773">
        <w:t>.</w:t>
      </w:r>
      <w:r w:rsidRPr="00F16AB3">
        <w:rPr>
          <w:rStyle w:val="FootnoteReference"/>
        </w:rPr>
        <w:footnoteReference w:id="167"/>
      </w:r>
    </w:p>
    <w:p w14:paraId="26BE6970" w14:textId="77777777" w:rsidR="00C06F44" w:rsidRDefault="00C06F44" w:rsidP="00C06F44">
      <w:pPr>
        <w:ind w:left="720"/>
      </w:pPr>
    </w:p>
    <w:p w14:paraId="2ECB3115" w14:textId="77777777" w:rsidR="00607122" w:rsidRPr="00F16AB3" w:rsidRDefault="00607122" w:rsidP="00AD7C7A">
      <w:pPr>
        <w:spacing w:line="480" w:lineRule="auto"/>
      </w:pPr>
    </w:p>
    <w:p w14:paraId="563DC91A" w14:textId="2062481A" w:rsidR="001C06F6" w:rsidRPr="00156404" w:rsidRDefault="00A46699" w:rsidP="00A46699">
      <w:pPr>
        <w:spacing w:line="480" w:lineRule="auto"/>
      </w:pPr>
      <w:r w:rsidRPr="00AA4773">
        <w:tab/>
      </w:r>
      <w:r w:rsidR="000B3C10" w:rsidRPr="00AA4773">
        <w:t>Prime Minister David Cameron an</w:t>
      </w:r>
      <w:r w:rsidR="0098128B" w:rsidRPr="00363CA4">
        <w:t>d the Tory party campaigned</w:t>
      </w:r>
      <w:r w:rsidR="00D132A6" w:rsidRPr="00363CA4">
        <w:t xml:space="preserve"> strongly of</w:t>
      </w:r>
      <w:r w:rsidR="000B3C10" w:rsidRPr="001D4CA5">
        <w:t xml:space="preserve"> national interest above multi-national interest. These conservative influencers win over a majority of </w:t>
      </w:r>
      <w:r w:rsidR="00FB61E3" w:rsidRPr="00156404">
        <w:t xml:space="preserve">the northern cities in England and Wales, the </w:t>
      </w:r>
      <w:r w:rsidR="00FB61E3" w:rsidRPr="0001016E">
        <w:t>Midlands, and the south and east areas of England.</w:t>
      </w:r>
      <w:r w:rsidR="00FB61E3" w:rsidRPr="00F16AB3">
        <w:rPr>
          <w:rStyle w:val="FootnoteReference"/>
        </w:rPr>
        <w:footnoteReference w:id="168"/>
      </w:r>
      <w:r w:rsidR="00FB61E3" w:rsidRPr="00F16AB3">
        <w:t xml:space="preserve"> The demographic for the leave vote were generally older with fewer graduates and had the most people who identified as English.</w:t>
      </w:r>
      <w:r w:rsidR="00FB61E3" w:rsidRPr="00F16AB3">
        <w:rPr>
          <w:rStyle w:val="FootnoteReference"/>
        </w:rPr>
        <w:footnoteReference w:id="169"/>
      </w:r>
      <w:r w:rsidR="0073229D" w:rsidRPr="00F16AB3">
        <w:t xml:space="preserve"> This consideration of international identity between the UK and the EU motivated supporters of the “Leave” campaign to vote against a</w:t>
      </w:r>
      <w:r w:rsidR="00E4056B" w:rsidRPr="00AA4773">
        <w:t>n</w:t>
      </w:r>
      <w:r w:rsidR="0073229D" w:rsidRPr="00AA4773">
        <w:t xml:space="preserve"> international relationship that was understood negatively</w:t>
      </w:r>
      <w:r w:rsidR="00B0070B" w:rsidRPr="00363CA4">
        <w:t xml:space="preserve"> in order to embolden ideas of “splendid isolation and patriotism.”</w:t>
      </w:r>
      <w:r w:rsidR="00B0070B" w:rsidRPr="00F16AB3">
        <w:rPr>
          <w:rStyle w:val="FootnoteReference"/>
        </w:rPr>
        <w:footnoteReference w:id="170"/>
      </w:r>
      <w:r w:rsidR="00B0070B" w:rsidRPr="00F16AB3">
        <w:t xml:space="preserve"> </w:t>
      </w:r>
      <w:r w:rsidR="0073229D" w:rsidRPr="00F16AB3">
        <w:t xml:space="preserve">The chasm between Englishness and the push for European integration in the EU (both determinants of identity) </w:t>
      </w:r>
      <w:r w:rsidR="0073229D" w:rsidRPr="00AA4773">
        <w:t>contributed to how Britons voted in the EU referendum.</w:t>
      </w:r>
      <w:r w:rsidR="00E4056B" w:rsidRPr="00AA4773">
        <w:t xml:space="preserve"> </w:t>
      </w:r>
      <w:r w:rsidR="005B0671" w:rsidRPr="00363CA4">
        <w:t xml:space="preserve">Cameron </w:t>
      </w:r>
      <w:r w:rsidR="003D3590" w:rsidRPr="00363CA4">
        <w:t>accentuated</w:t>
      </w:r>
      <w:r w:rsidR="005B0671" w:rsidRPr="001D4CA5">
        <w:t xml:space="preserve"> the “Leave” campaign by highlighting the economic flaws of its arrangement with the EU. </w:t>
      </w:r>
    </w:p>
    <w:p w14:paraId="4D91FA54" w14:textId="77777777" w:rsidR="005B0671" w:rsidRPr="0001016E" w:rsidRDefault="005B0671" w:rsidP="00B75839"/>
    <w:p w14:paraId="6FB9B11D" w14:textId="458A02CB" w:rsidR="005B0671" w:rsidRPr="00F16AB3" w:rsidRDefault="005B0671" w:rsidP="004E4B67">
      <w:pPr>
        <w:ind w:left="720"/>
      </w:pPr>
      <w:r w:rsidRPr="0060666E">
        <w:t>The Prime Minist</w:t>
      </w:r>
      <w:r w:rsidR="00D96ACC">
        <w:t>er said that the chaos in the eur</w:t>
      </w:r>
      <w:r w:rsidRPr="0060666E">
        <w:t xml:space="preserve">ozone presented </w:t>
      </w:r>
      <w:r w:rsidR="00BB6494" w:rsidRPr="0060666E">
        <w:t>Britain</w:t>
      </w:r>
      <w:r w:rsidRPr="0060666E">
        <w:t xml:space="preserve"> with the chance to begin loosening its ties with </w:t>
      </w:r>
      <w:r w:rsidR="00BB6494" w:rsidRPr="0060666E">
        <w:t>Brussels</w:t>
      </w:r>
      <w:r w:rsidRPr="0060666E">
        <w:t>.</w:t>
      </w:r>
      <w:r w:rsidRPr="00F16AB3">
        <w:rPr>
          <w:rStyle w:val="FootnoteReference"/>
        </w:rPr>
        <w:footnoteReference w:id="171"/>
      </w:r>
    </w:p>
    <w:p w14:paraId="5E51DC48" w14:textId="77777777" w:rsidR="00E4056B" w:rsidRDefault="00E4056B" w:rsidP="00B75839"/>
    <w:p w14:paraId="0CB6900C" w14:textId="77777777" w:rsidR="001D763E" w:rsidRPr="00F16AB3" w:rsidRDefault="001D763E" w:rsidP="00B75839"/>
    <w:p w14:paraId="057CA128" w14:textId="379E9DBC" w:rsidR="00E4056B" w:rsidRPr="00F16AB3" w:rsidRDefault="00E4056B" w:rsidP="00B75839"/>
    <w:p w14:paraId="59B63F47" w14:textId="1B58D153" w:rsidR="009905F9" w:rsidRDefault="009905F9" w:rsidP="001C06F6">
      <w:pPr>
        <w:spacing w:line="480" w:lineRule="auto"/>
        <w:ind w:firstLine="720"/>
      </w:pPr>
      <w:r w:rsidRPr="00AA4773">
        <w:t>The rise in nationalism in England is thought to be a significant factor in the EU referendum.</w:t>
      </w:r>
      <w:r w:rsidRPr="00F16AB3">
        <w:rPr>
          <w:rStyle w:val="FootnoteReference"/>
        </w:rPr>
        <w:footnoteReference w:id="172"/>
      </w:r>
      <w:r w:rsidR="00C14285" w:rsidRPr="00F16AB3">
        <w:t xml:space="preserve"> The rise in English nationalism encompasses anti-immigration rhetoric that is present in many of Cameron’s campaigns along with those of the Tory party. </w:t>
      </w:r>
      <w:r w:rsidR="008673C3" w:rsidRPr="00F16AB3">
        <w:t>This creates conflicting values between those in England and the UK and the rest of the EU. The principles of the EU and the UK’s national priorities clash and result in a negative dyadic international identity percep</w:t>
      </w:r>
      <w:r w:rsidR="008673C3" w:rsidRPr="00AA4773">
        <w:t>tion that leads to the breakin</w:t>
      </w:r>
      <w:r w:rsidR="00E030B4" w:rsidRPr="00AA4773">
        <w:t>g of the Union and embedded</w:t>
      </w:r>
      <w:r w:rsidR="008673C3" w:rsidRPr="00363CA4">
        <w:t xml:space="preserve"> economic agreement. </w:t>
      </w:r>
    </w:p>
    <w:p w14:paraId="52C0D4EE" w14:textId="77777777" w:rsidR="001D763E" w:rsidRPr="001D4CA5" w:rsidRDefault="001D763E" w:rsidP="001D763E">
      <w:pPr>
        <w:ind w:firstLine="720"/>
      </w:pPr>
    </w:p>
    <w:p w14:paraId="3CF8D086" w14:textId="6F150CDD" w:rsidR="00712462" w:rsidRPr="00A369B2" w:rsidRDefault="00712462" w:rsidP="001D763E">
      <w:pPr>
        <w:spacing w:before="100" w:beforeAutospacing="1" w:after="100" w:afterAutospacing="1"/>
        <w:ind w:left="720"/>
        <w:rPr>
          <w:rFonts w:cs="Times New Roman"/>
        </w:rPr>
      </w:pPr>
      <w:r w:rsidRPr="00A369B2">
        <w:rPr>
          <w:rFonts w:cs="Times New Roman" w:hint="eastAsia"/>
        </w:rPr>
        <w:t>The star campaigner (Boris Johnson) for the Leave camp brushed aside warnings from Britain</w:t>
      </w:r>
      <w:r w:rsidR="00D96ACC" w:rsidRPr="00A369B2">
        <w:rPr>
          <w:rFonts w:cs="Times New Roman"/>
        </w:rPr>
        <w:t>’</w:t>
      </w:r>
      <w:r w:rsidRPr="00A369B2">
        <w:rPr>
          <w:rFonts w:cs="Times New Roman" w:hint="eastAsia"/>
        </w:rPr>
        <w:t>s official statistics watchdog to make a series of controversial claims about the EU budget.</w:t>
      </w:r>
    </w:p>
    <w:p w14:paraId="306477A0" w14:textId="76F0C5B5" w:rsidR="00712462" w:rsidRPr="00A369B2" w:rsidRDefault="00712462" w:rsidP="00311C02">
      <w:pPr>
        <w:spacing w:beforeAutospacing="1" w:afterAutospacing="1"/>
        <w:ind w:left="720"/>
        <w:rPr>
          <w:rFonts w:cs="Times New Roman"/>
        </w:rPr>
      </w:pPr>
      <w:r w:rsidRPr="00A369B2">
        <w:rPr>
          <w:rFonts w:cs="Times New Roman" w:hint="eastAsia"/>
        </w:rPr>
        <w:t xml:space="preserve">Mr Johnson repeated the claim that the UK sends £350 million a week to Brussels despite a second warning from Sir Andrew Dilnot, head of the UK Statistics Authority, that the figure was </w:t>
      </w:r>
      <w:r w:rsidR="00D96ACC" w:rsidRPr="00A369B2">
        <w:rPr>
          <w:rFonts w:cs="Times New Roman"/>
        </w:rPr>
        <w:t>“</w:t>
      </w:r>
      <w:r w:rsidRPr="00A369B2">
        <w:rPr>
          <w:rFonts w:cs="Times New Roman" w:hint="eastAsia"/>
        </w:rPr>
        <w:t>potentially misleading</w:t>
      </w:r>
      <w:r w:rsidR="00D96ACC" w:rsidRPr="00A369B2">
        <w:rPr>
          <w:rFonts w:cs="Times New Roman"/>
        </w:rPr>
        <w:t>”</w:t>
      </w:r>
      <w:r w:rsidRPr="00A369B2">
        <w:rPr>
          <w:rFonts w:cs="Times New Roman" w:hint="eastAsia"/>
        </w:rPr>
        <w:t>. He wrote to the campaign on Tuesday to say it was disappointing th</w:t>
      </w:r>
      <w:r w:rsidR="006B52AF" w:rsidRPr="00A369B2">
        <w:rPr>
          <w:rFonts w:cs="Times New Roman" w:hint="eastAsia"/>
        </w:rPr>
        <w:t xml:space="preserve">at it continued to use a figure, </w:t>
      </w:r>
      <w:r w:rsidRPr="00A369B2">
        <w:rPr>
          <w:rFonts w:cs="Times New Roman" w:hint="eastAsia"/>
        </w:rPr>
        <w:t>which he regards as lacking in clarity</w:t>
      </w:r>
      <w:r w:rsidR="00311C02" w:rsidRPr="00A369B2">
        <w:rPr>
          <w:rFonts w:cs="Times New Roman" w:hint="eastAsia"/>
        </w:rPr>
        <w:t>.</w:t>
      </w:r>
      <w:r w:rsidRPr="00A369B2">
        <w:rPr>
          <w:rStyle w:val="FootnoteReference"/>
          <w:rFonts w:cs="Times New Roman" w:hint="eastAsia"/>
        </w:rPr>
        <w:footnoteReference w:id="173"/>
      </w:r>
    </w:p>
    <w:p w14:paraId="2A2E980D" w14:textId="3C182092" w:rsidR="00E4056B" w:rsidRPr="00F16AB3" w:rsidRDefault="00E4056B" w:rsidP="001C06F6">
      <w:pPr>
        <w:spacing w:line="480" w:lineRule="auto"/>
        <w:ind w:firstLine="720"/>
      </w:pPr>
    </w:p>
    <w:p w14:paraId="16D6C850" w14:textId="19D92203" w:rsidR="00B27342" w:rsidRPr="00646E6F" w:rsidRDefault="006303A2" w:rsidP="000B3C10">
      <w:pPr>
        <w:spacing w:line="480" w:lineRule="auto"/>
      </w:pPr>
      <w:r w:rsidRPr="00F16AB3">
        <w:tab/>
      </w:r>
      <w:r w:rsidR="00B27342" w:rsidRPr="00F16AB3">
        <w:t>Negative international identity perceptions between the UK and the EU result in decisions that eventually lead to the end of the economic arrangement</w:t>
      </w:r>
      <w:r w:rsidR="00B27342" w:rsidRPr="00AA4773">
        <w:t xml:space="preserve"> between the two. Cert</w:t>
      </w:r>
      <w:r w:rsidR="00E030B4" w:rsidRPr="00AA4773">
        <w:t xml:space="preserve">ainly, there are </w:t>
      </w:r>
      <w:r w:rsidR="0045626D" w:rsidRPr="00363CA4">
        <w:t>cost-benefit aspect</w:t>
      </w:r>
      <w:r w:rsidR="00E030B4" w:rsidRPr="00363CA4">
        <w:t>s</w:t>
      </w:r>
      <w:r w:rsidR="0045626D" w:rsidRPr="001D4CA5">
        <w:t xml:space="preserve"> to this</w:t>
      </w:r>
      <w:r w:rsidR="00E030B4" w:rsidRPr="00156404">
        <w:t xml:space="preserve"> decision, but there is also evidence of innate </w:t>
      </w:r>
      <w:r w:rsidR="0045626D" w:rsidRPr="0001016E">
        <w:t>internation</w:t>
      </w:r>
      <w:r w:rsidR="00E030B4" w:rsidRPr="0060666E">
        <w:t xml:space="preserve">al identity perceptions </w:t>
      </w:r>
      <w:r w:rsidR="0045626D" w:rsidRPr="0060666E">
        <w:t>in these decisions. The UK’s dedication to sovereignty and nationa</w:t>
      </w:r>
      <w:r w:rsidR="0045626D" w:rsidRPr="00CA13F9">
        <w:t xml:space="preserve">l interest and the EU’s dedication to integration enhance negative attitudes toward each other that continues to be sorted out. These negative attitudes are not invariable. The road to Brexit was complicated and the road past </w:t>
      </w:r>
      <w:r w:rsidR="00C37654" w:rsidRPr="00CA13F9">
        <w:t xml:space="preserve">Brexit </w:t>
      </w:r>
      <w:r w:rsidR="0045626D" w:rsidRPr="00CA13F9">
        <w:t xml:space="preserve">will continue as such but the willingness of both partners to improve and revise these disputes is a positive facet to the </w:t>
      </w:r>
      <w:r w:rsidR="00C37654" w:rsidRPr="00646E6F">
        <w:t>evolving relationship.</w:t>
      </w:r>
    </w:p>
    <w:p w14:paraId="70F65393" w14:textId="42508D59" w:rsidR="003477AD" w:rsidRPr="00F16AB3" w:rsidRDefault="003477AD" w:rsidP="000B3C10">
      <w:pPr>
        <w:spacing w:line="480" w:lineRule="auto"/>
      </w:pPr>
      <w:r w:rsidRPr="00814183">
        <w:tab/>
        <w:t>International identity, in this case, is best highlighted in how each partner treats immigration. Through the data, the UK takes a s</w:t>
      </w:r>
      <w:r w:rsidRPr="00E00BF6">
        <w:t xml:space="preserve">tance against the free movement of people among the EU and their benefits within the UK. The EU on the other hand, prizes these concerns as prominent pillars </w:t>
      </w:r>
      <w:r w:rsidRPr="004D1A92">
        <w:t xml:space="preserve">that built the EU and all it represents. The EU treasures the inclusivity and integration of members while the UK searches for individuality and control. </w:t>
      </w:r>
      <w:r w:rsidR="006F5C88" w:rsidRPr="00B96DFA">
        <w:t>One newspaper article suggested that “Churchill didn’t think Britain should be actually inside it (the</w:t>
      </w:r>
      <w:r w:rsidR="006F5C88" w:rsidRPr="003A3420">
        <w:t xml:space="preserve"> EU),” he expressed that “we are linked but not compromised, intersected and associated but not absorbed,” but furthermore a position that is not possible with European integration and centralization. The UK needed to be all in or all out, and they voted t</w:t>
      </w:r>
      <w:r w:rsidR="006F5C88" w:rsidRPr="00D100C4">
        <w:t>o be all out.</w:t>
      </w:r>
      <w:r w:rsidR="0033018E" w:rsidRPr="00F16AB3">
        <w:rPr>
          <w:rStyle w:val="FootnoteReference"/>
        </w:rPr>
        <w:footnoteReference w:id="174"/>
      </w:r>
      <w:r w:rsidR="0033018E" w:rsidRPr="00F16AB3">
        <w:t xml:space="preserve"> </w:t>
      </w:r>
    </w:p>
    <w:p w14:paraId="25B7971D" w14:textId="3FFF2639" w:rsidR="0033018E" w:rsidRPr="00156404" w:rsidRDefault="0033018E" w:rsidP="000B3C10">
      <w:pPr>
        <w:spacing w:line="480" w:lineRule="auto"/>
      </w:pPr>
      <w:r w:rsidRPr="00AA4773">
        <w:tab/>
        <w:t xml:space="preserve">The UK failed to find balance between individuality and integration and </w:t>
      </w:r>
      <w:r w:rsidR="00B401C8" w:rsidRPr="00AA4773">
        <w:t>the EU failed to homogenize its values among members. The chasm between eac</w:t>
      </w:r>
      <w:r w:rsidR="00B401C8" w:rsidRPr="00363CA4">
        <w:t>h partner’s international identity perceptions contributed to the exit from the European Union and its economic agreement. Although the Eurozone crisis also played a large part in the dissatisfaction of the relationship and its cost-benefit considerations,</w:t>
      </w:r>
      <w:r w:rsidR="00B401C8" w:rsidRPr="001D4CA5">
        <w:t xml:space="preserve"> ideas of identity embedded in decision making in areas like immigration, influenced the eventual termination of the economic agreement. </w:t>
      </w:r>
    </w:p>
    <w:p w14:paraId="392E4AFA" w14:textId="48AE1C04" w:rsidR="00B401C8" w:rsidRPr="00814183" w:rsidRDefault="00626B5F" w:rsidP="000B3C10">
      <w:pPr>
        <w:spacing w:line="480" w:lineRule="auto"/>
      </w:pPr>
      <w:r w:rsidRPr="0001016E">
        <w:tab/>
        <w:t>Similar approaches to international identity and st</w:t>
      </w:r>
      <w:r w:rsidRPr="0060666E">
        <w:t>ate decision-making processes through appeals to the public are current and important matters that help us understand the future of international agreements. The Untied States has pulled out of a number of international agreements under the Trump administr</w:t>
      </w:r>
      <w:r w:rsidRPr="00CA13F9">
        <w:t xml:space="preserve">ation. Through appeals to the public that harness the power of international identity by asking where we stand in international relationships and is it beneficial enough to the ideas of what the US wants or needs is particularly relevant to this research. </w:t>
      </w:r>
      <w:r w:rsidRPr="00646E6F">
        <w:t xml:space="preserve">In the following chapter, I discuss the findings of the prior cases and introduce discussions for future research with the US and Trump as an example of international identity implications on state decision-making processes. </w:t>
      </w:r>
    </w:p>
    <w:p w14:paraId="6868FF10" w14:textId="61602F00" w:rsidR="00592842" w:rsidRPr="00E00BF6" w:rsidRDefault="007102BF" w:rsidP="00AD7C7A">
      <w:pPr>
        <w:spacing w:line="480" w:lineRule="auto"/>
      </w:pPr>
      <w:r w:rsidRPr="00E00BF6">
        <w:tab/>
      </w:r>
    </w:p>
    <w:p w14:paraId="1E8D7EFF" w14:textId="77777777" w:rsidR="00B53C94" w:rsidRPr="004D1A92" w:rsidRDefault="00B53C94" w:rsidP="00A34DE1">
      <w:pPr>
        <w:rPr>
          <w:b/>
        </w:rPr>
      </w:pPr>
    </w:p>
    <w:p w14:paraId="354DD13B" w14:textId="77777777" w:rsidR="00B53C94" w:rsidRPr="00B96DFA" w:rsidRDefault="00B53C94" w:rsidP="00A34DE1">
      <w:pPr>
        <w:rPr>
          <w:b/>
        </w:rPr>
      </w:pPr>
    </w:p>
    <w:p w14:paraId="0560A10D" w14:textId="77777777" w:rsidR="00B53C94" w:rsidRPr="003A3420" w:rsidRDefault="00B53C94" w:rsidP="00A34DE1">
      <w:pPr>
        <w:rPr>
          <w:b/>
        </w:rPr>
      </w:pPr>
    </w:p>
    <w:p w14:paraId="670F1050" w14:textId="77777777" w:rsidR="00B53C94" w:rsidRPr="00D100C4" w:rsidRDefault="00B53C94" w:rsidP="00A34DE1">
      <w:pPr>
        <w:rPr>
          <w:b/>
        </w:rPr>
      </w:pPr>
    </w:p>
    <w:p w14:paraId="47F1CDCA" w14:textId="77777777" w:rsidR="00B53C94" w:rsidRPr="00570864" w:rsidRDefault="00B53C94" w:rsidP="00A34DE1">
      <w:pPr>
        <w:rPr>
          <w:b/>
        </w:rPr>
      </w:pPr>
    </w:p>
    <w:p w14:paraId="22709A79" w14:textId="77777777" w:rsidR="00B53C94" w:rsidRPr="00117D76" w:rsidRDefault="00B53C94" w:rsidP="00A34DE1">
      <w:pPr>
        <w:rPr>
          <w:b/>
        </w:rPr>
      </w:pPr>
    </w:p>
    <w:p w14:paraId="54E2D080" w14:textId="77777777" w:rsidR="00B53C94" w:rsidRPr="00882227" w:rsidRDefault="00B53C94" w:rsidP="00A34DE1">
      <w:pPr>
        <w:rPr>
          <w:b/>
        </w:rPr>
      </w:pPr>
    </w:p>
    <w:p w14:paraId="1C658F5A" w14:textId="77777777" w:rsidR="00B53C94" w:rsidRPr="00D327CC" w:rsidRDefault="00B53C94" w:rsidP="00A34DE1">
      <w:pPr>
        <w:rPr>
          <w:b/>
        </w:rPr>
      </w:pPr>
    </w:p>
    <w:p w14:paraId="7F3922CB" w14:textId="77777777" w:rsidR="00B53C94" w:rsidRPr="00F16AB3" w:rsidRDefault="00B53C94" w:rsidP="00A34DE1">
      <w:pPr>
        <w:rPr>
          <w:b/>
        </w:rPr>
      </w:pPr>
    </w:p>
    <w:p w14:paraId="4DF8C14D" w14:textId="77777777" w:rsidR="00B53C94" w:rsidRPr="00F16AB3" w:rsidRDefault="00B53C94" w:rsidP="00A34DE1">
      <w:pPr>
        <w:rPr>
          <w:b/>
        </w:rPr>
      </w:pPr>
    </w:p>
    <w:p w14:paraId="5B1C950A" w14:textId="77777777" w:rsidR="00B53C94" w:rsidRPr="00F16AB3" w:rsidRDefault="00B53C94" w:rsidP="00A34DE1">
      <w:pPr>
        <w:rPr>
          <w:b/>
        </w:rPr>
      </w:pPr>
    </w:p>
    <w:p w14:paraId="728E9A50" w14:textId="77777777" w:rsidR="00B53C94" w:rsidRPr="00F16AB3" w:rsidRDefault="00B53C94" w:rsidP="00A34DE1">
      <w:pPr>
        <w:rPr>
          <w:b/>
        </w:rPr>
      </w:pPr>
    </w:p>
    <w:p w14:paraId="63C2EEAA" w14:textId="77777777" w:rsidR="00B53C94" w:rsidRPr="00F16AB3" w:rsidRDefault="00B53C94" w:rsidP="00A34DE1">
      <w:pPr>
        <w:rPr>
          <w:b/>
        </w:rPr>
      </w:pPr>
    </w:p>
    <w:p w14:paraId="484AD67C" w14:textId="77777777" w:rsidR="00B53C94" w:rsidRPr="00F16AB3" w:rsidRDefault="00B53C94" w:rsidP="00A34DE1">
      <w:pPr>
        <w:rPr>
          <w:b/>
        </w:rPr>
      </w:pPr>
    </w:p>
    <w:p w14:paraId="7A132E02" w14:textId="77777777" w:rsidR="00B53C94" w:rsidRPr="00F16AB3" w:rsidRDefault="00B53C94" w:rsidP="00A34DE1">
      <w:pPr>
        <w:rPr>
          <w:b/>
        </w:rPr>
      </w:pPr>
    </w:p>
    <w:p w14:paraId="4CD8F032" w14:textId="77777777" w:rsidR="00B53C94" w:rsidRPr="00F16AB3" w:rsidRDefault="00B53C94" w:rsidP="00A34DE1">
      <w:pPr>
        <w:rPr>
          <w:b/>
        </w:rPr>
      </w:pPr>
    </w:p>
    <w:p w14:paraId="3983968A" w14:textId="77777777" w:rsidR="00B53C94" w:rsidRPr="00F16AB3" w:rsidRDefault="00B53C94" w:rsidP="00A34DE1">
      <w:pPr>
        <w:rPr>
          <w:b/>
        </w:rPr>
      </w:pPr>
    </w:p>
    <w:p w14:paraId="083306F3" w14:textId="77777777" w:rsidR="00B53C94" w:rsidRPr="00F16AB3" w:rsidRDefault="00B53C94" w:rsidP="00A34DE1">
      <w:pPr>
        <w:rPr>
          <w:b/>
        </w:rPr>
      </w:pPr>
    </w:p>
    <w:p w14:paraId="289E5173" w14:textId="77777777" w:rsidR="00B53C94" w:rsidRPr="00F16AB3" w:rsidRDefault="00B53C94" w:rsidP="00A34DE1">
      <w:pPr>
        <w:rPr>
          <w:b/>
        </w:rPr>
      </w:pPr>
    </w:p>
    <w:p w14:paraId="5CA772F4" w14:textId="77777777" w:rsidR="00B53C94" w:rsidRPr="00F16AB3" w:rsidRDefault="00B53C94" w:rsidP="00A34DE1">
      <w:pPr>
        <w:rPr>
          <w:b/>
        </w:rPr>
      </w:pPr>
    </w:p>
    <w:p w14:paraId="1EF1F41A" w14:textId="77777777" w:rsidR="00B53C94" w:rsidRPr="00F16AB3" w:rsidRDefault="00B53C94" w:rsidP="00A34DE1">
      <w:pPr>
        <w:rPr>
          <w:b/>
        </w:rPr>
      </w:pPr>
    </w:p>
    <w:p w14:paraId="432E4DC8" w14:textId="77777777" w:rsidR="00B53C94" w:rsidRPr="00F16AB3" w:rsidRDefault="00B53C94" w:rsidP="00A34DE1">
      <w:pPr>
        <w:rPr>
          <w:b/>
        </w:rPr>
      </w:pPr>
    </w:p>
    <w:p w14:paraId="626ABE4E" w14:textId="77777777" w:rsidR="00B53C94" w:rsidRPr="00F16AB3" w:rsidRDefault="00B53C94" w:rsidP="00A34DE1">
      <w:pPr>
        <w:rPr>
          <w:b/>
        </w:rPr>
      </w:pPr>
    </w:p>
    <w:p w14:paraId="3413AF92" w14:textId="77777777" w:rsidR="00B53C94" w:rsidRPr="00F16AB3" w:rsidRDefault="00B53C94" w:rsidP="00A34DE1">
      <w:pPr>
        <w:rPr>
          <w:b/>
        </w:rPr>
      </w:pPr>
    </w:p>
    <w:p w14:paraId="724349D4" w14:textId="77777777" w:rsidR="00B53C94" w:rsidRPr="00F16AB3" w:rsidRDefault="00B53C94" w:rsidP="00A34DE1">
      <w:pPr>
        <w:rPr>
          <w:b/>
        </w:rPr>
      </w:pPr>
    </w:p>
    <w:p w14:paraId="55534D21" w14:textId="71C0DF93" w:rsidR="00A34DE1" w:rsidRPr="00570864" w:rsidRDefault="00A22F16" w:rsidP="00A34DE1">
      <w:pPr>
        <w:rPr>
          <w:b/>
        </w:rPr>
      </w:pPr>
      <w:r w:rsidRPr="00570864">
        <w:rPr>
          <w:b/>
        </w:rPr>
        <w:t>Chapter 4</w:t>
      </w:r>
      <w:r w:rsidR="00A34DE1" w:rsidRPr="00570864">
        <w:rPr>
          <w:b/>
        </w:rPr>
        <w:t xml:space="preserve">: The Future of International Identity Perspectives in International Agreements </w:t>
      </w:r>
    </w:p>
    <w:p w14:paraId="5AA296D9" w14:textId="77777777" w:rsidR="00A34DE1" w:rsidRPr="00117D76" w:rsidRDefault="00A34DE1" w:rsidP="00AD7C7A">
      <w:pPr>
        <w:spacing w:line="480" w:lineRule="auto"/>
      </w:pPr>
    </w:p>
    <w:p w14:paraId="4C4D0E73" w14:textId="6D5D02B5" w:rsidR="00A34DE1" w:rsidRPr="00F16AB3" w:rsidRDefault="00A34DE1" w:rsidP="00AD7C7A">
      <w:pPr>
        <w:spacing w:line="480" w:lineRule="auto"/>
      </w:pPr>
      <w:r w:rsidRPr="00882227">
        <w:tab/>
        <w:t xml:space="preserve">The purpose of this study is to analyze the determinants of international identity and how it contributes to states’ decision-making processes, particularly in why states choose to break from international regimes in the form </w:t>
      </w:r>
      <w:r w:rsidR="00DA7826" w:rsidRPr="00D327CC">
        <w:t xml:space="preserve">of economic agreements. By </w:t>
      </w:r>
      <w:r w:rsidRPr="00F16AB3">
        <w:t xml:space="preserve">applying constructivist theory to international regimes, I was able to show a connection between the chosen determinants and the state’s decision to break from an economic agreement. </w:t>
      </w:r>
      <w:r w:rsidR="00192DFF" w:rsidRPr="00F16AB3">
        <w:t>These international identity determinants show how iden</w:t>
      </w:r>
      <w:r w:rsidR="005333EE" w:rsidRPr="00F16AB3">
        <w:t>tity perspectives a</w:t>
      </w:r>
      <w:r w:rsidR="00192DFF" w:rsidRPr="00F16AB3">
        <w:t xml:space="preserve">ffect state behavior and </w:t>
      </w:r>
      <w:r w:rsidR="00DA7826" w:rsidRPr="00F16AB3">
        <w:t xml:space="preserve">help </w:t>
      </w:r>
      <w:r w:rsidR="00192DFF" w:rsidRPr="00F16AB3">
        <w:t xml:space="preserve">explain why states may choose to break from dyadic international relationships beyond cost-benefit analyses. </w:t>
      </w:r>
      <w:r w:rsidR="009E01D6" w:rsidRPr="00F16AB3">
        <w:t xml:space="preserve">This does not assume that international identity perspectives are the sole reason states may end an economic agreement, but rather prove that they are important factors to consider when analyzing state decision-making processes. </w:t>
      </w:r>
    </w:p>
    <w:p w14:paraId="3AC85519" w14:textId="381952A6" w:rsidR="00157477" w:rsidRPr="00F16AB3" w:rsidRDefault="00DA7826" w:rsidP="00AD7C7A">
      <w:pPr>
        <w:spacing w:line="480" w:lineRule="auto"/>
      </w:pPr>
      <w:r w:rsidRPr="00F16AB3">
        <w:tab/>
        <w:t>This study of international identity perspectives can be applied to</w:t>
      </w:r>
      <w:r w:rsidR="00157477" w:rsidRPr="00F16AB3">
        <w:t xml:space="preserve"> a number of academic fields</w:t>
      </w:r>
      <w:r w:rsidRPr="00F16AB3">
        <w:t xml:space="preserve"> including</w:t>
      </w:r>
      <w:r w:rsidR="00157477" w:rsidRPr="00F16AB3">
        <w:t xml:space="preserve"> economics, political science, and sociology with the potential to go much further. </w:t>
      </w:r>
      <w:r w:rsidRPr="00F16AB3">
        <w:t>International identity studies can be</w:t>
      </w:r>
      <w:r w:rsidR="005B2EB5" w:rsidRPr="00F16AB3">
        <w:t xml:space="preserve"> approached in a myriad of ways</w:t>
      </w:r>
      <w:r w:rsidR="00B718EA" w:rsidRPr="00F16AB3">
        <w:t xml:space="preserve"> with an endless amount of determinants and circumstances</w:t>
      </w:r>
      <w:r w:rsidRPr="00F16AB3">
        <w:t xml:space="preserve"> to consider</w:t>
      </w:r>
      <w:r w:rsidR="00B718EA" w:rsidRPr="00F16AB3">
        <w:t xml:space="preserve">. </w:t>
      </w:r>
      <w:r w:rsidR="00E35D7D" w:rsidRPr="00F16AB3">
        <w:t>This study is only the surface of what international identity studies can become an</w:t>
      </w:r>
      <w:r w:rsidR="001C63E1" w:rsidRPr="00F16AB3">
        <w:t>d how it can be applied to the study of international relations</w:t>
      </w:r>
      <w:r w:rsidRPr="00F16AB3">
        <w:t>. It</w:t>
      </w:r>
      <w:r w:rsidR="00E35D7D" w:rsidRPr="00F16AB3">
        <w:t xml:space="preserve"> is a </w:t>
      </w:r>
      <w:r w:rsidRPr="00F16AB3">
        <w:t xml:space="preserve">more inclusive </w:t>
      </w:r>
      <w:r w:rsidR="00E35D7D" w:rsidRPr="00F16AB3">
        <w:t xml:space="preserve">approach to international </w:t>
      </w:r>
      <w:r w:rsidR="001C63E1" w:rsidRPr="00F16AB3">
        <w:t>relationships;</w:t>
      </w:r>
      <w:r w:rsidRPr="00F16AB3">
        <w:t xml:space="preserve"> accounting</w:t>
      </w:r>
      <w:r w:rsidR="005B2EB5" w:rsidRPr="00F16AB3">
        <w:t xml:space="preserve"> for what makes each state unique and how that uniqueness </w:t>
      </w:r>
      <w:r w:rsidR="001C63E1" w:rsidRPr="00F16AB3">
        <w:t>affects</w:t>
      </w:r>
      <w:r w:rsidR="005B2EB5" w:rsidRPr="00F16AB3">
        <w:t xml:space="preserve"> the international relationships they pursue, maintain</w:t>
      </w:r>
      <w:r w:rsidR="00414557" w:rsidRPr="00F16AB3">
        <w:t>, renegotiate</w:t>
      </w:r>
      <w:r w:rsidR="005B2EB5" w:rsidRPr="00F16AB3">
        <w:t xml:space="preserve"> or break away from. </w:t>
      </w:r>
    </w:p>
    <w:p w14:paraId="47EC9A12" w14:textId="5BFEC6CA" w:rsidR="00545CAE" w:rsidRPr="00F16AB3" w:rsidRDefault="00545CAE" w:rsidP="00AD7C7A">
      <w:pPr>
        <w:spacing w:line="480" w:lineRule="auto"/>
      </w:pPr>
      <w:r w:rsidRPr="00F16AB3">
        <w:tab/>
        <w:t>Providing a scale for how the dyadic</w:t>
      </w:r>
      <w:r w:rsidR="00236A17" w:rsidRPr="00F16AB3">
        <w:t xml:space="preserve"> international identity is</w:t>
      </w:r>
      <w:r w:rsidRPr="00F16AB3">
        <w:t xml:space="preserve"> perceived allows attitudes to have </w:t>
      </w:r>
      <w:r w:rsidR="00236A17" w:rsidRPr="00F16AB3">
        <w:t>room for the irregularities that come with studying agency. This study is complicated l</w:t>
      </w:r>
      <w:r w:rsidR="00AB0864" w:rsidRPr="00F16AB3">
        <w:t xml:space="preserve">argely because of state agency. The human aspect to state decisions is difficult to confine and measure but this study attempts to approach decision-making processes in a way that allows for interpretation and open-mindedness. </w:t>
      </w:r>
    </w:p>
    <w:p w14:paraId="1838F43F" w14:textId="201E4400" w:rsidR="00AB0864" w:rsidRPr="00F16AB3" w:rsidRDefault="00AB0864" w:rsidP="00AD7C7A">
      <w:pPr>
        <w:spacing w:line="480" w:lineRule="auto"/>
      </w:pPr>
      <w:r w:rsidRPr="00F16AB3">
        <w:tab/>
        <w:t xml:space="preserve">The international identity </w:t>
      </w:r>
      <w:r w:rsidR="00ED147F" w:rsidRPr="00F16AB3">
        <w:t xml:space="preserve">determinants are selected </w:t>
      </w:r>
      <w:r w:rsidRPr="00F16AB3">
        <w:t xml:space="preserve">by analyzing </w:t>
      </w:r>
      <w:r w:rsidR="00ED147F" w:rsidRPr="00F16AB3">
        <w:t xml:space="preserve">various stocks of knowledge and </w:t>
      </w:r>
      <w:r w:rsidR="00AE3CE0" w:rsidRPr="00F16AB3">
        <w:t>int</w:t>
      </w:r>
      <w:r w:rsidR="00ED147F" w:rsidRPr="00F16AB3">
        <w:t xml:space="preserve">erpreting </w:t>
      </w:r>
      <w:r w:rsidR="00AE3CE0" w:rsidRPr="00F16AB3">
        <w:t>what determinants are relevant to that dyadic international relationship</w:t>
      </w:r>
      <w:r w:rsidR="00ED147F" w:rsidRPr="00F16AB3">
        <w:t>. Each determinant, as it appears, is then measured</w:t>
      </w:r>
      <w:r w:rsidR="00AE3CE0" w:rsidRPr="00F16AB3">
        <w:t xml:space="preserve"> as positive, somewhat positive, indifferent, somewhat negative, and negative. </w:t>
      </w:r>
      <w:r w:rsidR="00ED147F" w:rsidRPr="00F16AB3">
        <w:t xml:space="preserve">These measurements </w:t>
      </w:r>
      <w:r w:rsidR="00B460F1" w:rsidRPr="00F16AB3">
        <w:t>show why a state may choose</w:t>
      </w:r>
      <w:r w:rsidR="00ED147F" w:rsidRPr="00F16AB3">
        <w:t xml:space="preserve"> to break from the international regime in the form of an economic agreement. </w:t>
      </w:r>
      <w:r w:rsidR="00091BD1" w:rsidRPr="00F16AB3">
        <w:t xml:space="preserve">In other words, this proves that there are other factors to consider when studying </w:t>
      </w:r>
      <w:r w:rsidR="000B2D8D" w:rsidRPr="00F16AB3">
        <w:t>state-by-state</w:t>
      </w:r>
      <w:r w:rsidR="00272242" w:rsidRPr="00F16AB3">
        <w:t xml:space="preserve"> interaction. </w:t>
      </w:r>
    </w:p>
    <w:p w14:paraId="54B7A8AF" w14:textId="36E7D3B4" w:rsidR="00572580" w:rsidRPr="00F16AB3" w:rsidRDefault="00D84345" w:rsidP="00AD7C7A">
      <w:pPr>
        <w:spacing w:line="480" w:lineRule="auto"/>
      </w:pPr>
      <w:r w:rsidRPr="00F16AB3">
        <w:tab/>
        <w:t xml:space="preserve">Context and time period are significant to international identity perceptions because these relationships are not static. </w:t>
      </w:r>
      <w:r w:rsidR="00CA59DA" w:rsidRPr="00F16AB3">
        <w:t>The contextual frame includes the economic and international identity history of the dyadic relationship 5 years prior to th</w:t>
      </w:r>
      <w:r w:rsidR="000D1C77" w:rsidRPr="00F16AB3">
        <w:t>e event that led</w:t>
      </w:r>
      <w:r w:rsidR="00CA59DA" w:rsidRPr="00F16AB3">
        <w:t xml:space="preserve"> to the termination of the economic agreement to the year following the event, reasonably assuming that people are reacting to the decision that happened the year before through shared stocks of knowledge. Althoug</w:t>
      </w:r>
      <w:r w:rsidR="00776CDD" w:rsidRPr="00F16AB3">
        <w:t>h this study focuses on a specific</w:t>
      </w:r>
      <w:r w:rsidR="00CA59DA" w:rsidRPr="00F16AB3">
        <w:t xml:space="preserve"> period in history, it does not assume that cultural, political, or economic shifts are n</w:t>
      </w:r>
      <w:r w:rsidR="00776CDD" w:rsidRPr="00F16AB3">
        <w:t xml:space="preserve">ot possible; it hopes to </w:t>
      </w:r>
      <w:r w:rsidR="00CA59DA" w:rsidRPr="00F16AB3">
        <w:t xml:space="preserve">provide additional determinants </w:t>
      </w:r>
      <w:r w:rsidR="00776CDD" w:rsidRPr="00F16AB3">
        <w:t xml:space="preserve">and reasons for </w:t>
      </w:r>
      <w:r w:rsidR="00CA59DA" w:rsidRPr="00F16AB3">
        <w:t xml:space="preserve">state behavior that can be applied to other </w:t>
      </w:r>
      <w:r w:rsidR="00374827" w:rsidRPr="00F16AB3">
        <w:t xml:space="preserve">cases and </w:t>
      </w:r>
      <w:r w:rsidR="00CA59DA" w:rsidRPr="00F16AB3">
        <w:t>time periods</w:t>
      </w:r>
      <w:r w:rsidR="00776CDD" w:rsidRPr="00F16AB3">
        <w:t xml:space="preserve">. </w:t>
      </w:r>
    </w:p>
    <w:p w14:paraId="4C0459A9" w14:textId="611B7FD3" w:rsidR="0071663F" w:rsidRPr="00F16AB3" w:rsidRDefault="000128B7" w:rsidP="00AD7C7A">
      <w:pPr>
        <w:spacing w:line="480" w:lineRule="auto"/>
      </w:pPr>
      <w:r w:rsidRPr="00F16AB3">
        <w:tab/>
        <w:t>The outc</w:t>
      </w:r>
      <w:r w:rsidR="00DC0FC0" w:rsidRPr="00F16AB3">
        <w:t>omes for the cases in this study</w:t>
      </w:r>
      <w:r w:rsidRPr="00F16AB3">
        <w:t xml:space="preserve"> varied in how shar</w:t>
      </w:r>
      <w:r w:rsidR="008A3C2A" w:rsidRPr="00F16AB3">
        <w:t>ed stocks of knowledge reflect</w:t>
      </w:r>
      <w:r w:rsidRPr="00F16AB3">
        <w:t xml:space="preserve"> the attitudes of the each regime partner. </w:t>
      </w:r>
      <w:r w:rsidR="00563614" w:rsidRPr="00F16AB3">
        <w:t xml:space="preserve">In the Ukraine-Russia case, </w:t>
      </w:r>
      <w:r w:rsidR="008A3C2A" w:rsidRPr="00F16AB3">
        <w:t xml:space="preserve">there is a large focus on security. Russia as a threat to Ukrainian sovereignty and Ukraine as a “Western” threat to Russian identity both </w:t>
      </w:r>
      <w:r w:rsidR="00565DCB" w:rsidRPr="00F16AB3">
        <w:t>play into negative international identity perspectives that eventually lead to the partners breaking</w:t>
      </w:r>
      <w:r w:rsidR="00A275B0" w:rsidRPr="00F16AB3">
        <w:t xml:space="preserve"> from their economic agreement(s)</w:t>
      </w:r>
      <w:r w:rsidR="00565DCB" w:rsidRPr="00F16AB3">
        <w:t xml:space="preserve">. </w:t>
      </w:r>
      <w:r w:rsidR="0071663F" w:rsidRPr="00F16AB3">
        <w:t xml:space="preserve">The discourse of threat on both sides materializes into a </w:t>
      </w:r>
      <w:r w:rsidR="004B2CF6" w:rsidRPr="00F16AB3">
        <w:t xml:space="preserve">full-fledged invasion and annexation of Ukrainian territory. Once this threat turns into violent action, </w:t>
      </w:r>
      <w:r w:rsidR="005D75D0" w:rsidRPr="00F16AB3">
        <w:t xml:space="preserve">the once beneficial aspects to the international relationship become </w:t>
      </w:r>
      <w:r w:rsidR="00821095" w:rsidRPr="00F16AB3">
        <w:t xml:space="preserve">trivial </w:t>
      </w:r>
      <w:r w:rsidR="005D75D0" w:rsidRPr="00F16AB3">
        <w:t>to the overa</w:t>
      </w:r>
      <w:r w:rsidR="00821095" w:rsidRPr="00F16AB3">
        <w:t>ll attitudes of those primarily in Western Ukraine who identify less with Russia. In Russia, the annexation is considered less of a</w:t>
      </w:r>
      <w:r w:rsidR="00101A97" w:rsidRPr="00F16AB3">
        <w:t>n</w:t>
      </w:r>
      <w:r w:rsidR="00821095" w:rsidRPr="00F16AB3">
        <w:t xml:space="preserve"> invasion of Ukrainia</w:t>
      </w:r>
      <w:r w:rsidR="00101A97" w:rsidRPr="00F16AB3">
        <w:t xml:space="preserve">n territory, but appropriate action to take back what is rightfully theirs. Once again, </w:t>
      </w:r>
      <w:r w:rsidR="00F20E99" w:rsidRPr="00F16AB3">
        <w:t>trivial attitudes about Ukrainian versus Russian territory are</w:t>
      </w:r>
      <w:r w:rsidR="00101A97" w:rsidRPr="00F16AB3">
        <w:t xml:space="preserve"> challenged when Western attitudes take hold in Ukraine and Russia perceives Ukraine as a threat to Russian sovereignty and identity rather than an ally. </w:t>
      </w:r>
      <w:r w:rsidR="00F20E99" w:rsidRPr="00F16AB3">
        <w:t xml:space="preserve">The greater threat is concerned with the identity and the threat to identity rather than the economic benefits of the relationship. </w:t>
      </w:r>
    </w:p>
    <w:p w14:paraId="1BEFD2D2" w14:textId="187E5EC5" w:rsidR="000128B7" w:rsidRPr="00363CA4" w:rsidRDefault="00565DCB" w:rsidP="00DD61EC">
      <w:pPr>
        <w:spacing w:line="480" w:lineRule="auto"/>
        <w:ind w:firstLine="720"/>
      </w:pPr>
      <w:r w:rsidRPr="00F16AB3">
        <w:t xml:space="preserve">Following the break, international identity perspectives remain largely the same as they were prior to the break. Ukraine still attributes negative identity perceptions to </w:t>
      </w:r>
      <w:r w:rsidR="00B5470F" w:rsidRPr="00F16AB3">
        <w:t xml:space="preserve">its relationship with </w:t>
      </w:r>
      <w:r w:rsidRPr="00F16AB3">
        <w:t xml:space="preserve">Russia particularly in areas concerning security, corruption and </w:t>
      </w:r>
      <w:r w:rsidR="00300AED" w:rsidRPr="00F16AB3">
        <w:t>sovereignty and Russia still displays negative identity perceptions to</w:t>
      </w:r>
      <w:r w:rsidR="00B5470F" w:rsidRPr="00F16AB3">
        <w:t xml:space="preserve"> its relationship </w:t>
      </w:r>
      <w:r w:rsidR="0051632C" w:rsidRPr="00F16AB3">
        <w:t>with Ukraine</w:t>
      </w:r>
      <w:r w:rsidR="00300AED" w:rsidRPr="00F16AB3">
        <w:t xml:space="preserve">, particularly as a threat to Russian values </w:t>
      </w:r>
      <w:r w:rsidR="00B460F1" w:rsidRPr="00F16AB3">
        <w:t xml:space="preserve">and territory </w:t>
      </w:r>
      <w:r w:rsidR="00300AED" w:rsidRPr="00F16AB3">
        <w:t>with the spread of Western attitudes across part</w:t>
      </w:r>
      <w:r w:rsidR="000128D6" w:rsidRPr="00F16AB3">
        <w:t>s</w:t>
      </w:r>
      <w:r w:rsidR="00300AED" w:rsidRPr="00F16AB3">
        <w:t xml:space="preserve"> of Ukraine.</w:t>
      </w:r>
      <w:r w:rsidR="00300AED" w:rsidRPr="00F16AB3">
        <w:rPr>
          <w:rStyle w:val="FootnoteReference"/>
        </w:rPr>
        <w:footnoteReference w:id="175"/>
      </w:r>
      <w:r w:rsidR="006F714C" w:rsidRPr="00F16AB3">
        <w:t xml:space="preserve"> This does not assume that economics is not an important aspect to </w:t>
      </w:r>
      <w:r w:rsidR="00B5470F" w:rsidRPr="00F16AB3">
        <w:t>the</w:t>
      </w:r>
      <w:r w:rsidR="006F714C" w:rsidRPr="00AA4773">
        <w:t xml:space="preserve"> international relationship or that every economic interaction is terminated, rather that there is a conscious and obvious break from formally agreed upon economic agreements partially due to international identity perspectives, which is often overlooked. </w:t>
      </w:r>
    </w:p>
    <w:p w14:paraId="54FA7F14" w14:textId="46C5C3F5" w:rsidR="00536DD8" w:rsidRPr="00F16AB3" w:rsidRDefault="000128D6" w:rsidP="00AD7C7A">
      <w:pPr>
        <w:spacing w:line="480" w:lineRule="auto"/>
      </w:pPr>
      <w:r w:rsidRPr="00363CA4">
        <w:tab/>
        <w:t xml:space="preserve">In the UK and EU or Brexit case, attitudes shift across shared stocks of knowledge. </w:t>
      </w:r>
      <w:r w:rsidR="006576AC" w:rsidRPr="001D4CA5">
        <w:t xml:space="preserve">Leading up to Brexit, UK attitudes towards </w:t>
      </w:r>
      <w:r w:rsidR="00B5470F" w:rsidRPr="00156404">
        <w:t xml:space="preserve">it relationship with </w:t>
      </w:r>
      <w:r w:rsidR="006576AC" w:rsidRPr="0001016E">
        <w:t>the EU are la</w:t>
      </w:r>
      <w:r w:rsidR="006576AC" w:rsidRPr="0060666E">
        <w:t xml:space="preserve">rgely negative particularly in areas concerning orderliness, </w:t>
      </w:r>
      <w:r w:rsidR="00D34AD6" w:rsidRPr="00CA13F9">
        <w:t xml:space="preserve">dependency, and the EU as a good economic partner or prospect. The EU displays negative international identity perceptions to </w:t>
      </w:r>
      <w:r w:rsidR="00B5470F" w:rsidRPr="00646E6F">
        <w:t xml:space="preserve">its relationship with </w:t>
      </w:r>
      <w:r w:rsidR="00D34AD6" w:rsidRPr="00814183">
        <w:t xml:space="preserve">the UK </w:t>
      </w:r>
      <w:r w:rsidR="007678E8" w:rsidRPr="00814183">
        <w:t xml:space="preserve">prior to Brexit </w:t>
      </w:r>
      <w:r w:rsidR="00D34AD6" w:rsidRPr="00E00BF6">
        <w:t xml:space="preserve">in areas like trustworthiness and upholding similar state and national values. </w:t>
      </w:r>
      <w:r w:rsidR="00536DD8" w:rsidRPr="004D1A92">
        <w:t>In the years leading up to the Brexit ref</w:t>
      </w:r>
      <w:r w:rsidR="007201D5" w:rsidRPr="00B96DFA">
        <w:t>erendum, the Eurozone crisis is</w:t>
      </w:r>
      <w:r w:rsidR="00536DD8" w:rsidRPr="00B96DFA">
        <w:t xml:space="preserve"> th</w:t>
      </w:r>
      <w:r w:rsidR="00267B1E" w:rsidRPr="003A3420">
        <w:t>e main focus of both parties, which</w:t>
      </w:r>
      <w:r w:rsidR="00536DD8" w:rsidRPr="003A3420">
        <w:t xml:space="preserve"> fostered many negative attitudes </w:t>
      </w:r>
      <w:r w:rsidR="00CA6C0B" w:rsidRPr="003A3420">
        <w:t xml:space="preserve">about the relationship </w:t>
      </w:r>
      <w:r w:rsidR="00536DD8" w:rsidRPr="00D100C4">
        <w:t xml:space="preserve">on both sides. The Eurozone crisis, to the UK, showed how the EU was incapable of leading such a diverse group of states under one </w:t>
      </w:r>
      <w:r w:rsidR="006D048B" w:rsidRPr="00570864">
        <w:t>currency. It also showed Britons how the EU meant a significant</w:t>
      </w:r>
      <w:r w:rsidR="006D048B" w:rsidRPr="00117D76">
        <w:t xml:space="preserve"> loss of sovereignty and how the UK was unable to make national interest a priori</w:t>
      </w:r>
      <w:r w:rsidR="00267B1E" w:rsidRPr="00882227">
        <w:t xml:space="preserve">ty under the EU. Britons were concerned with being outvoted on many issues within the EU that directly affected their own wellbeing. Eurozone bailouts were often mentioned as </w:t>
      </w:r>
      <w:r w:rsidR="00267B1E" w:rsidRPr="00D327CC">
        <w:t xml:space="preserve">a contentious issue and emphasized negative international identity perspectives on EU centralization and loss of sovereignty. </w:t>
      </w:r>
    </w:p>
    <w:p w14:paraId="178AD5FB" w14:textId="57AA3FBD" w:rsidR="00A03760" w:rsidRPr="00F16AB3" w:rsidRDefault="00A03760" w:rsidP="00AD7C7A">
      <w:pPr>
        <w:spacing w:line="480" w:lineRule="auto"/>
      </w:pPr>
      <w:r w:rsidRPr="00F16AB3">
        <w:tab/>
        <w:t xml:space="preserve">Many of the EU’s negative identity perceptions emerged from the UK’s </w:t>
      </w:r>
      <w:r w:rsidR="002B5C02" w:rsidRPr="00F16AB3">
        <w:t xml:space="preserve">sovereignty and national priority approaches to EU matters. The Eurozone crisis, to the EU, meant that members were to prioritize the survival and stability of the EU, which meant that members should contribute to the cause, which in the UK’s case meant funding bailouts. </w:t>
      </w:r>
      <w:r w:rsidR="00E0309C" w:rsidRPr="00F16AB3">
        <w:t>Negative international identity sentiments also largely associated themselves with immigrant and migrant issues. The free movement of people stands as on</w:t>
      </w:r>
      <w:r w:rsidR="00BC4716" w:rsidRPr="00F16AB3">
        <w:t>e of the main tenants of the</w:t>
      </w:r>
      <w:r w:rsidR="00661159" w:rsidRPr="00F16AB3">
        <w:t xml:space="preserve"> EU, but the UK often questioned the burden this placed on members. There was little room for members to make their own decisions in how they accepted immigrants and migrants and under what conditions. It was all placed under the jurisdiction of a larger and centralized body that could not accommodate the interests of every member. </w:t>
      </w:r>
      <w:r w:rsidR="001F752D" w:rsidRPr="00F16AB3">
        <w:t>The UK and the EU had conflicting</w:t>
      </w:r>
      <w:r w:rsidR="00F91EF0" w:rsidRPr="00F16AB3">
        <w:t xml:space="preserve"> sentiments surrounding the mov</w:t>
      </w:r>
      <w:r w:rsidR="001F752D" w:rsidRPr="00F16AB3">
        <w:t xml:space="preserve">ement of peoples across the EU and became another point of contention, which resulted in negative international identity perspectives, aiding the eventual break from the European Union and its embedded economic agreement. </w:t>
      </w:r>
    </w:p>
    <w:p w14:paraId="24CF11D3" w14:textId="3D644B4C" w:rsidR="00572580" w:rsidRPr="00F16AB3" w:rsidRDefault="007678E8" w:rsidP="00B5470F">
      <w:pPr>
        <w:spacing w:line="480" w:lineRule="auto"/>
        <w:ind w:firstLine="720"/>
      </w:pPr>
      <w:r w:rsidRPr="00F16AB3">
        <w:t xml:space="preserve">Following Brexit however, the UK’s attitudes shift from largely negative to more positive. </w:t>
      </w:r>
      <w:r w:rsidR="000C69EA" w:rsidRPr="00F16AB3">
        <w:t xml:space="preserve"> The relationship between the UK and the EU following Brexit is considered more positive in the same areas that were largely negative prior to Brexit</w:t>
      </w:r>
      <w:r w:rsidR="00B5470F" w:rsidRPr="00F16AB3">
        <w:t xml:space="preserve"> except in determinants related to orderliness, which is due in large part to the prolonged negotiation processes following the referendum.</w:t>
      </w:r>
      <w:r w:rsidR="000C69EA" w:rsidRPr="00F16AB3">
        <w:t xml:space="preserve"> </w:t>
      </w:r>
      <w:r w:rsidR="00DB16A2" w:rsidRPr="00F16AB3">
        <w:t xml:space="preserve">Across shared stocks of knowledge, there is a large sense of regret when discussing the Brexit referendum and the winning vote to leave the European Union. </w:t>
      </w:r>
      <w:r w:rsidR="001F752D" w:rsidRPr="00F16AB3">
        <w:t>Shared</w:t>
      </w:r>
      <w:r w:rsidR="007454E0" w:rsidRPr="00F16AB3">
        <w:t xml:space="preserve"> stocks of knowledge tend to focus on the deficiencies of leaving the EU and its embedded economic agreement rather than the positives that so many Britons expected. </w:t>
      </w:r>
      <w:r w:rsidR="001F752D" w:rsidRPr="00F16AB3">
        <w:t xml:space="preserve">Although sovereignty loss remained constant prior and following Brexit, it becomes a matter that could have been renegotiated rather than all or nothing issue </w:t>
      </w:r>
      <w:r w:rsidR="00895F45" w:rsidRPr="00F16AB3">
        <w:t xml:space="preserve">that it was displayed to be before. </w:t>
      </w:r>
    </w:p>
    <w:p w14:paraId="1C49F6F6" w14:textId="6FD41D7F" w:rsidR="00D9357C" w:rsidRPr="00F16AB3" w:rsidRDefault="00933E61" w:rsidP="004B6812">
      <w:pPr>
        <w:spacing w:line="480" w:lineRule="auto"/>
        <w:ind w:firstLine="720"/>
      </w:pPr>
      <w:r w:rsidRPr="00F16AB3">
        <w:t xml:space="preserve">Similar applications of international identity studies can be </w:t>
      </w:r>
      <w:r w:rsidR="00D9357C" w:rsidRPr="00F16AB3">
        <w:t xml:space="preserve">used to analyze how international relationships function and what kinds of determinants matter to the health of that relationship. Analyzing shared stocks of knowledge provide insight to the attitudes of the people and what is important to them. Matters of importance help us understand deal breakers and dealmakers in international relationships and how much weight is applied to such issues. By understanding these determinants, we can begin to understand how and why international relationships are pursued, maintained, renegotiated or terminated based upon international identity perspectives. </w:t>
      </w:r>
    </w:p>
    <w:p w14:paraId="400009DF" w14:textId="35A75C8C" w:rsidR="004B6812" w:rsidRPr="00F16AB3" w:rsidRDefault="004B6812" w:rsidP="004B6812">
      <w:pPr>
        <w:spacing w:line="480" w:lineRule="auto"/>
        <w:ind w:firstLine="720"/>
      </w:pPr>
      <w:r w:rsidRPr="00F16AB3">
        <w:t xml:space="preserve">This is important to study because it </w:t>
      </w:r>
      <w:r w:rsidR="00D94328" w:rsidRPr="00F16AB3">
        <w:t xml:space="preserve">provides more information about </w:t>
      </w:r>
      <w:r w:rsidR="00FC7376" w:rsidRPr="00F16AB3">
        <w:t>the complexities of global interact</w:t>
      </w:r>
      <w:r w:rsidR="00334E7C" w:rsidRPr="00F16AB3">
        <w:t>ion. I</w:t>
      </w:r>
      <w:r w:rsidR="00D94328" w:rsidRPr="00F16AB3">
        <w:t>dentity discussions are important to explaining state behavior</w:t>
      </w:r>
      <w:r w:rsidR="00703A66" w:rsidRPr="00F16AB3">
        <w:t xml:space="preserve">, even on economic issues as it </w:t>
      </w:r>
      <w:r w:rsidR="00D94328" w:rsidRPr="00F16AB3">
        <w:t>shows</w:t>
      </w:r>
      <w:r w:rsidR="00334E7C" w:rsidRPr="00F16AB3">
        <w:t xml:space="preserve"> </w:t>
      </w:r>
      <w:r w:rsidR="00D94328" w:rsidRPr="00F16AB3">
        <w:t xml:space="preserve">how </w:t>
      </w:r>
      <w:r w:rsidR="00703A66" w:rsidRPr="00F16AB3">
        <w:t>i</w:t>
      </w:r>
      <w:r w:rsidR="00D94328" w:rsidRPr="00F16AB3">
        <w:t>ndividuality and identity contribute</w:t>
      </w:r>
      <w:r w:rsidR="00334E7C" w:rsidRPr="00F16AB3">
        <w:t xml:space="preserve"> to the functionality of international relationships over time. By doing this, we can improve international relations strategies and examine the possibilities of each relationship through a more informed breadth of knowledge. </w:t>
      </w:r>
    </w:p>
    <w:p w14:paraId="76B1846B" w14:textId="4E4657C3" w:rsidR="000D1C77" w:rsidRPr="00363CA4" w:rsidRDefault="000D1C77" w:rsidP="004B6812">
      <w:pPr>
        <w:spacing w:line="480" w:lineRule="auto"/>
        <w:ind w:firstLine="720"/>
      </w:pPr>
      <w:r w:rsidRPr="00F16AB3">
        <w:t>Under the Trump administration, this kin</w:t>
      </w:r>
      <w:r w:rsidR="00411EA4" w:rsidRPr="00F16AB3">
        <w:t>d of knowledge</w:t>
      </w:r>
      <w:r w:rsidRPr="00F16AB3">
        <w:t xml:space="preserve"> is particularly relevant</w:t>
      </w:r>
      <w:r w:rsidR="00411EA4" w:rsidRPr="00F16AB3">
        <w:t>. Beginning with his presidential campaign in 2016, Donald Trump often alleged that the United States was not acting in its own best interest while committed to a multitude of various international agreements.</w:t>
      </w:r>
      <w:r w:rsidR="00411EA4" w:rsidRPr="00F16AB3">
        <w:rPr>
          <w:rStyle w:val="FootnoteReference"/>
        </w:rPr>
        <w:footnoteReference w:id="176"/>
      </w:r>
      <w:r w:rsidR="00A177A2" w:rsidRPr="00F16AB3">
        <w:t xml:space="preserve"> These agreements included both economic and security </w:t>
      </w:r>
      <w:r w:rsidR="002776E7" w:rsidRPr="00F16AB3">
        <w:t>partnerships, which he urged,</w:t>
      </w:r>
      <w:r w:rsidR="00A177A2" w:rsidRPr="00AA4773">
        <w:t xml:space="preserve"> abated the </w:t>
      </w:r>
      <w:r w:rsidR="002776E7" w:rsidRPr="00AA4773">
        <w:t>well being</w:t>
      </w:r>
      <w:r w:rsidR="00A177A2" w:rsidRPr="00AA4773">
        <w:t xml:space="preserve"> of the United States and those withi</w:t>
      </w:r>
      <w:r w:rsidR="00A177A2" w:rsidRPr="00363CA4">
        <w:t>n it.</w:t>
      </w:r>
    </w:p>
    <w:p w14:paraId="73B6F366" w14:textId="3B3F7E91" w:rsidR="003C73BA" w:rsidRPr="00F16AB3" w:rsidRDefault="002776E7" w:rsidP="000D4316">
      <w:pPr>
        <w:spacing w:line="480" w:lineRule="auto"/>
        <w:ind w:firstLine="720"/>
      </w:pPr>
      <w:r w:rsidRPr="001D4CA5">
        <w:t>Trump took a hard stance against the North American Free Trade Agreement (NAFTA), naming it the “worst trade agreement ever.”</w:t>
      </w:r>
      <w:r w:rsidRPr="00F16AB3">
        <w:rPr>
          <w:rStyle w:val="FootnoteReference"/>
        </w:rPr>
        <w:footnoteReference w:id="177"/>
      </w:r>
      <w:r w:rsidR="003C49BF" w:rsidRPr="00F16AB3">
        <w:t xml:space="preserve"> With </w:t>
      </w:r>
      <w:r w:rsidR="00526D7C" w:rsidRPr="00F16AB3">
        <w:t xml:space="preserve">Trump’s relentless criticisms, </w:t>
      </w:r>
      <w:r w:rsidR="003C49BF" w:rsidRPr="00F16AB3">
        <w:t>NAFTA</w:t>
      </w:r>
      <w:r w:rsidR="00526D7C" w:rsidRPr="00AA4773">
        <w:t xml:space="preserve"> retired and its replacement,</w:t>
      </w:r>
      <w:r w:rsidR="003C49BF" w:rsidRPr="00AA4773">
        <w:t xml:space="preserve"> called the United States Mexico Canada Agreement (US</w:t>
      </w:r>
      <w:r w:rsidR="003C49BF" w:rsidRPr="00363CA4">
        <w:t>MCA)</w:t>
      </w:r>
      <w:r w:rsidR="00526D7C" w:rsidRPr="00363CA4">
        <w:t>,</w:t>
      </w:r>
      <w:r w:rsidR="003C49BF" w:rsidRPr="001D4CA5">
        <w:t xml:space="preserve"> now ensures “that more cars are proudly stamped with the four beautiful words: Made in the U.S.A.”</w:t>
      </w:r>
      <w:r w:rsidR="00526D7C" w:rsidRPr="00F16AB3">
        <w:rPr>
          <w:rStyle w:val="FootnoteReference"/>
        </w:rPr>
        <w:footnoteReference w:id="178"/>
      </w:r>
      <w:r w:rsidR="00916049" w:rsidRPr="00F16AB3">
        <w:t xml:space="preserve"> Trump </w:t>
      </w:r>
      <w:r w:rsidR="000D4316" w:rsidRPr="00F16AB3">
        <w:t>claimed t</w:t>
      </w:r>
      <w:r w:rsidR="00916049" w:rsidRPr="00F16AB3">
        <w:t xml:space="preserve">hat </w:t>
      </w:r>
      <w:r w:rsidR="000D4316" w:rsidRPr="00F16AB3">
        <w:t xml:space="preserve">it </w:t>
      </w:r>
      <w:r w:rsidR="007E2B08" w:rsidRPr="00F16AB3">
        <w:t>was nec</w:t>
      </w:r>
      <w:r w:rsidR="007E2B08" w:rsidRPr="00AA4773">
        <w:t xml:space="preserve">essary to renegotiate </w:t>
      </w:r>
      <w:r w:rsidR="00916049" w:rsidRPr="00AA4773">
        <w:t xml:space="preserve">NAFTA </w:t>
      </w:r>
      <w:r w:rsidR="007E2B08" w:rsidRPr="00AA4773">
        <w:t>because it “encouraged U.S. companies to move jobs to low-wage Mexico” and “Canada’s protecte</w:t>
      </w:r>
      <w:r w:rsidR="007E2B08" w:rsidRPr="00363CA4">
        <w:t>d internal market for diary products” hurt US farmers.</w:t>
      </w:r>
      <w:r w:rsidR="007E2B08" w:rsidRPr="00F16AB3">
        <w:rPr>
          <w:rStyle w:val="FootnoteReference"/>
        </w:rPr>
        <w:footnoteReference w:id="179"/>
      </w:r>
      <w:r w:rsidR="00E16B0A" w:rsidRPr="00F16AB3">
        <w:t xml:space="preserve"> Even through partisan separation, </w:t>
      </w:r>
      <w:r w:rsidR="00755DFB" w:rsidRPr="00F16AB3">
        <w:t>all s</w:t>
      </w:r>
      <w:r w:rsidR="00E16B0A" w:rsidRPr="00F16AB3">
        <w:t>ides generally agreed that leaving NAFTA and its renegotiated agreements would be harmful to the US and its interests economically and relationally.</w:t>
      </w:r>
      <w:r w:rsidR="00E16B0A" w:rsidRPr="00F16AB3">
        <w:rPr>
          <w:rStyle w:val="FootnoteReference"/>
        </w:rPr>
        <w:footnoteReference w:id="180"/>
      </w:r>
      <w:r w:rsidR="00E16B0A" w:rsidRPr="00F16AB3">
        <w:t xml:space="preserve"> </w:t>
      </w:r>
    </w:p>
    <w:p w14:paraId="7BA1ACDA" w14:textId="4D84A4B7" w:rsidR="002776E7" w:rsidRPr="00814183" w:rsidRDefault="00E16B0A" w:rsidP="003C73BA">
      <w:pPr>
        <w:spacing w:line="480" w:lineRule="auto"/>
        <w:ind w:firstLine="720"/>
      </w:pPr>
      <w:r w:rsidRPr="00F16AB3">
        <w:t>Trump’s shortsighted demand</w:t>
      </w:r>
      <w:r w:rsidR="003C73BA" w:rsidRPr="00F16AB3">
        <w:t>s</w:t>
      </w:r>
      <w:r w:rsidRPr="00F16AB3">
        <w:t xml:space="preserve"> for </w:t>
      </w:r>
      <w:r w:rsidR="004F4084" w:rsidRPr="00AA4773">
        <w:t xml:space="preserve">what he claims is </w:t>
      </w:r>
      <w:r w:rsidRPr="00AA4773">
        <w:t>American interest</w:t>
      </w:r>
      <w:r w:rsidRPr="00F16AB3">
        <w:t xml:space="preserve"> beyond all else, exemplifies the complexities that international identity can play in international agreements.</w:t>
      </w:r>
      <w:r w:rsidR="004755A4" w:rsidRPr="00AA4773">
        <w:t xml:space="preserve"> </w:t>
      </w:r>
      <w:r w:rsidR="00F76CE5" w:rsidRPr="00AA4773">
        <w:t xml:space="preserve">Trump effectively shapes American opinion through rhetoric </w:t>
      </w:r>
      <w:r w:rsidR="00102412" w:rsidRPr="00AA4773">
        <w:t>that highlights the negat</w:t>
      </w:r>
      <w:r w:rsidR="00102412" w:rsidRPr="00363CA4">
        <w:t xml:space="preserve">ive </w:t>
      </w:r>
      <w:r w:rsidR="00F76CE5" w:rsidRPr="00363CA4">
        <w:t>international identity perspective</w:t>
      </w:r>
      <w:r w:rsidR="00102412" w:rsidRPr="001D4CA5">
        <w:t>s</w:t>
      </w:r>
      <w:r w:rsidR="00F76CE5" w:rsidRPr="00156404">
        <w:t xml:space="preserve"> of the relationships with NAFTA members</w:t>
      </w:r>
      <w:r w:rsidR="00102412" w:rsidRPr="0001016E">
        <w:t xml:space="preserve"> over issues that are not strictly cost-benefit related. </w:t>
      </w:r>
      <w:r w:rsidR="003C73BA" w:rsidRPr="0060666E">
        <w:t>It is these perpetuated negative international identit</w:t>
      </w:r>
      <w:r w:rsidR="003C73BA" w:rsidRPr="00CA13F9">
        <w:t>y perspectives that lead to the renegotiation of the NAFTA agreement, an agreement that although dated, became an issue of international identity perception</w:t>
      </w:r>
      <w:r w:rsidR="000974DB" w:rsidRPr="00646E6F">
        <w:t xml:space="preserve">s and its affect on international agreements. </w:t>
      </w:r>
    </w:p>
    <w:p w14:paraId="74AFEED9" w14:textId="7C1FBF72" w:rsidR="004755A4" w:rsidRPr="001D4CA5" w:rsidRDefault="004755A4" w:rsidP="003C73BA">
      <w:pPr>
        <w:spacing w:line="480" w:lineRule="auto"/>
        <w:ind w:firstLine="720"/>
      </w:pPr>
      <w:r w:rsidRPr="00E00BF6">
        <w:t xml:space="preserve">This analysis would suggest that Trump’s </w:t>
      </w:r>
      <w:r w:rsidR="009C6A31" w:rsidRPr="00E00BF6">
        <w:t>threats to leave or</w:t>
      </w:r>
      <w:r w:rsidR="00DE2CF9" w:rsidRPr="004D1A92">
        <w:t xml:space="preserve"> renegotiate international agreements were not exclusively</w:t>
      </w:r>
      <w:r w:rsidRPr="00B96DFA">
        <w:t xml:space="preserve"> for American interest, at the very least in the monetary sense. Various economic analyses in</w:t>
      </w:r>
      <w:r w:rsidRPr="003A3420">
        <w:t>dicate that the renegotiated agreement (in NAFTA specifically) did not improve the United State’s economic interests.</w:t>
      </w:r>
      <w:r w:rsidRPr="00F16AB3">
        <w:rPr>
          <w:rStyle w:val="FootnoteReference"/>
        </w:rPr>
        <w:footnoteReference w:id="181"/>
      </w:r>
      <w:r w:rsidR="00DE2CF9" w:rsidRPr="00F16AB3">
        <w:t xml:space="preserve"> Therefore, Trump’s threats to leave the NAFTA a</w:t>
      </w:r>
      <w:r w:rsidR="00EE1A54" w:rsidRPr="00F16AB3">
        <w:t xml:space="preserve">greement, I argue, is a </w:t>
      </w:r>
      <w:r w:rsidR="00CB28BE" w:rsidRPr="00F16AB3">
        <w:t>power play</w:t>
      </w:r>
      <w:r w:rsidR="00DE2CF9" w:rsidRPr="00F16AB3">
        <w:t xml:space="preserve"> declaring how the United States is perceived in this international agreement as a </w:t>
      </w:r>
      <w:r w:rsidR="00492BA7" w:rsidRPr="00AA4773">
        <w:t xml:space="preserve">hegemon or superpower to instill a sense of security among a portion of the American population. </w:t>
      </w:r>
      <w:r w:rsidR="00CB28BE" w:rsidRPr="00AA4773">
        <w:t>The purpose here was not to improve Amer</w:t>
      </w:r>
      <w:r w:rsidR="00CB28BE" w:rsidRPr="00363CA4">
        <w:t xml:space="preserve">ica’s economic interests, but to use the economic agreement as a way to strut power </w:t>
      </w:r>
      <w:r w:rsidR="00FE3BF6" w:rsidRPr="00363CA4">
        <w:t xml:space="preserve">as an international identity </w:t>
      </w:r>
      <w:r w:rsidR="00CB28BE" w:rsidRPr="00363CA4">
        <w:t xml:space="preserve">among NAFTA members and to a greater extent, the world. </w:t>
      </w:r>
    </w:p>
    <w:p w14:paraId="0A8B39EB" w14:textId="1CACD91D" w:rsidR="0052240F" w:rsidRPr="00F16AB3" w:rsidRDefault="0052240F" w:rsidP="003C73BA">
      <w:pPr>
        <w:spacing w:line="480" w:lineRule="auto"/>
        <w:ind w:firstLine="720"/>
      </w:pPr>
      <w:r w:rsidRPr="00156404">
        <w:t>One may also argue t</w:t>
      </w:r>
      <w:r w:rsidRPr="0001016E">
        <w:t xml:space="preserve">hat this was a domestic </w:t>
      </w:r>
      <w:r w:rsidR="00FE3BF6" w:rsidRPr="0060666E">
        <w:t xml:space="preserve">issue of identity. </w:t>
      </w:r>
      <w:r w:rsidR="009C6A31" w:rsidRPr="0060666E">
        <w:t xml:space="preserve">Trump’s threats to leave or renegotiate NAFTA could be thought of as a way to sway domestic attitudes between rural and urban Americans. </w:t>
      </w:r>
      <w:r w:rsidR="003779D3" w:rsidRPr="00CA13F9">
        <w:t>Renegotiating NAFTA is used</w:t>
      </w:r>
      <w:r w:rsidR="00C35122" w:rsidRPr="00CA13F9">
        <w:t xml:space="preserve"> as a display of rural American identity (a large</w:t>
      </w:r>
      <w:r w:rsidR="00C35122" w:rsidRPr="00646E6F">
        <w:t xml:space="preserve"> portion of which voted for Trump) over urban American (or liberal) identity to impose a nationalist view of American political identity over a widespread </w:t>
      </w:r>
      <w:r w:rsidR="003779D3" w:rsidRPr="00814183">
        <w:t>globalist view of American identity</w:t>
      </w:r>
      <w:r w:rsidR="00C35122" w:rsidRPr="00814183">
        <w:t>.</w:t>
      </w:r>
      <w:r w:rsidR="00C35122" w:rsidRPr="00F16AB3">
        <w:rPr>
          <w:rStyle w:val="FootnoteReference"/>
        </w:rPr>
        <w:footnoteReference w:id="182"/>
      </w:r>
      <w:r w:rsidR="003779D3" w:rsidRPr="00F16AB3">
        <w:t xml:space="preserve"> </w:t>
      </w:r>
      <w:r w:rsidR="00521B2C" w:rsidRPr="00F16AB3">
        <w:t>This view of identity is important and valid and is intertwined with how identity influences state decision-making process</w:t>
      </w:r>
      <w:r w:rsidR="0015389B" w:rsidRPr="00AA4773">
        <w:t>es, however, this study focuses on</w:t>
      </w:r>
      <w:r w:rsidR="00521B2C" w:rsidRPr="00AA4773">
        <w:t xml:space="preserve"> international identity as a partial explanation of decision-making processes rather than the domestic inner workings that may have an effect on the determinants of international identity. </w:t>
      </w:r>
      <w:r w:rsidR="00EF2A1F" w:rsidRPr="00363CA4">
        <w:t xml:space="preserve">Analyzing these inner workings introduces another aspect to this study that can be used for future research. </w:t>
      </w:r>
    </w:p>
    <w:p w14:paraId="04A7915C" w14:textId="6C3A298D" w:rsidR="000974DB" w:rsidRPr="0001016E" w:rsidRDefault="000E1B8D" w:rsidP="003C73BA">
      <w:pPr>
        <w:spacing w:line="480" w:lineRule="auto"/>
        <w:ind w:firstLine="720"/>
      </w:pPr>
      <w:r w:rsidRPr="00F16AB3">
        <w:t xml:space="preserve">This kind of analysis also has the potential to apply to security agreements. Again, under the Trump administration, we see another impetuous attempt to shape American opinion through international identity perspectives in </w:t>
      </w:r>
      <w:r w:rsidR="005C4B22" w:rsidRPr="00F16AB3">
        <w:t>North Atlantic Treaty Organization (</w:t>
      </w:r>
      <w:r w:rsidRPr="00F16AB3">
        <w:t>NATO</w:t>
      </w:r>
      <w:r w:rsidR="005C4B22" w:rsidRPr="00F16AB3">
        <w:t>)</w:t>
      </w:r>
      <w:r w:rsidRPr="00AA4773">
        <w:t xml:space="preserve">. </w:t>
      </w:r>
      <w:r w:rsidR="006D4615" w:rsidRPr="00AA4773">
        <w:t xml:space="preserve">There are obvious discrepancies </w:t>
      </w:r>
      <w:r w:rsidR="00A23775" w:rsidRPr="00AA4773">
        <w:t xml:space="preserve">in equitable member payment that are </w:t>
      </w:r>
      <w:r w:rsidR="003F08A9" w:rsidRPr="00363CA4">
        <w:t>accurate</w:t>
      </w:r>
      <w:r w:rsidR="00A23775" w:rsidRPr="00363CA4">
        <w:t xml:space="preserve"> but the discourse surrounding these issues include inte</w:t>
      </w:r>
      <w:r w:rsidR="003F08A9" w:rsidRPr="001D4CA5">
        <w:t>rnational identity perceptions that shou</w:t>
      </w:r>
      <w:r w:rsidR="003F08A9" w:rsidRPr="00156404">
        <w:t>ld be acknowledged.</w:t>
      </w:r>
    </w:p>
    <w:p w14:paraId="0E5909A6" w14:textId="61EFB27F" w:rsidR="005C4B22" w:rsidRPr="00F16AB3" w:rsidRDefault="005C4B22" w:rsidP="003C73BA">
      <w:pPr>
        <w:spacing w:line="480" w:lineRule="auto"/>
        <w:ind w:firstLine="720"/>
      </w:pPr>
      <w:r w:rsidRPr="0001016E">
        <w:t>Trump, once again, asserts that NATO is a threat to the United States. He sees NATO as a useless military alliance that is a “drain on the United States</w:t>
      </w:r>
      <w:r w:rsidRPr="00F16AB3">
        <w:t>.”</w:t>
      </w:r>
      <w:r w:rsidRPr="00F16AB3">
        <w:rPr>
          <w:rStyle w:val="FootnoteReference"/>
        </w:rPr>
        <w:footnoteReference w:id="183"/>
      </w:r>
      <w:r w:rsidRPr="00F16AB3">
        <w:t xml:space="preserve"> </w:t>
      </w:r>
      <w:r w:rsidR="00997CD4" w:rsidRPr="00F16AB3">
        <w:t>Even with its economic deficiencies</w:t>
      </w:r>
      <w:r w:rsidR="00077565" w:rsidRPr="00AA4773">
        <w:t>, US</w:t>
      </w:r>
      <w:r w:rsidR="00997CD4" w:rsidRPr="00AA4773">
        <w:t xml:space="preserve"> government </w:t>
      </w:r>
      <w:r w:rsidR="00077565" w:rsidRPr="00AA4773">
        <w:t>officials advise that a with</w:t>
      </w:r>
      <w:r w:rsidR="00077565" w:rsidRPr="00363CA4">
        <w:t>drawal “would drastically reduce Washington’s influence in Europe and could embolden Russia for decades.”</w:t>
      </w:r>
      <w:r w:rsidR="00077565" w:rsidRPr="00F16AB3">
        <w:rPr>
          <w:rStyle w:val="FootnoteReference"/>
        </w:rPr>
        <w:footnoteReference w:id="184"/>
      </w:r>
      <w:r w:rsidR="00DC6B7F" w:rsidRPr="00F16AB3">
        <w:t xml:space="preserve"> Even with the economic “drains” that Trump reiterates</w:t>
      </w:r>
      <w:r w:rsidR="00F778FC" w:rsidRPr="00F16AB3">
        <w:t>,</w:t>
      </w:r>
      <w:r w:rsidR="00DC6B7F" w:rsidRPr="00F16AB3">
        <w:t xml:space="preserve"> the international identity implications of a withdrawal imply “a geopolitical mistake of epic proportion.”</w:t>
      </w:r>
      <w:r w:rsidR="00DC6B7F" w:rsidRPr="00F16AB3">
        <w:rPr>
          <w:rStyle w:val="FootnoteReference"/>
        </w:rPr>
        <w:footnoteReference w:id="185"/>
      </w:r>
      <w:r w:rsidR="00CD78A9" w:rsidRPr="00F16AB3">
        <w:t xml:space="preserve"> Trump seemingly dresses an international identity issue in economic or monetary clothing. </w:t>
      </w:r>
    </w:p>
    <w:p w14:paraId="27D7723D" w14:textId="44693E77" w:rsidR="00FB6EF6" w:rsidRPr="0001016E" w:rsidRDefault="00523B18" w:rsidP="00FB6EF6">
      <w:pPr>
        <w:spacing w:line="480" w:lineRule="auto"/>
        <w:ind w:firstLine="720"/>
      </w:pPr>
      <w:r w:rsidRPr="00AA4773">
        <w:t>The ‘America first’ campaign “reflects concerns about American decline and American overextension in three areas: the security, trade and monetary sphe</w:t>
      </w:r>
      <w:r w:rsidRPr="00363CA4">
        <w:t>res.”</w:t>
      </w:r>
      <w:r w:rsidRPr="00F16AB3">
        <w:rPr>
          <w:rStyle w:val="FootnoteReference"/>
        </w:rPr>
        <w:footnoteReference w:id="186"/>
      </w:r>
      <w:r w:rsidR="007E2C43" w:rsidRPr="00F16AB3">
        <w:t xml:space="preserve"> Trump emphasizes lost greatness in the international system and uses themes of overextension and ex</w:t>
      </w:r>
      <w:r w:rsidR="007E2C43" w:rsidRPr="00AA4773">
        <w:t>ploitation by other countries as a way to influence international identity perspectives in a way to assert the US as a global power or hegemon. He oft</w:t>
      </w:r>
      <w:r w:rsidR="007E2C43" w:rsidRPr="00363CA4">
        <w:t xml:space="preserve">en influences international identity perspectives by </w:t>
      </w:r>
      <w:r w:rsidR="00FB6EF6" w:rsidRPr="001D4CA5">
        <w:t>describing the US as</w:t>
      </w:r>
      <w:r w:rsidR="007E2C43" w:rsidRPr="00156404">
        <w:t xml:space="preserve"> </w:t>
      </w:r>
      <w:r w:rsidR="007E2C43" w:rsidRPr="0001016E">
        <w:t xml:space="preserve">bearing an unfair burden </w:t>
      </w:r>
      <w:r w:rsidR="007E2C43" w:rsidRPr="0060666E">
        <w:t xml:space="preserve">economically in security alliances like NATO or supporting free-riders in trade agreements </w:t>
      </w:r>
      <w:r w:rsidR="007E2C43" w:rsidRPr="00CA13F9">
        <w:t>by way of “America’s openness.”</w:t>
      </w:r>
      <w:r w:rsidR="007E2C43" w:rsidRPr="00F16AB3">
        <w:rPr>
          <w:rStyle w:val="FootnoteReference"/>
        </w:rPr>
        <w:footnoteReference w:id="187"/>
      </w:r>
      <w:r w:rsidR="00FB6EF6" w:rsidRPr="00F16AB3">
        <w:t xml:space="preserve"> These claims are largely </w:t>
      </w:r>
      <w:r w:rsidR="001A6A51" w:rsidRPr="00F16AB3">
        <w:t>unfounded,</w:t>
      </w:r>
      <w:r w:rsidR="00FB6EF6" w:rsidRPr="00F16AB3">
        <w:t xml:space="preserve"> as the US “remains by a long way the leading state in the world today</w:t>
      </w:r>
      <w:r w:rsidR="00FB6EF6" w:rsidRPr="00AA4773">
        <w:t>.”</w:t>
      </w:r>
      <w:r w:rsidR="00FB6EF6" w:rsidRPr="00F16AB3">
        <w:rPr>
          <w:rStyle w:val="FootnoteReference"/>
        </w:rPr>
        <w:footnoteReference w:id="188"/>
      </w:r>
      <w:r w:rsidR="001A6A51" w:rsidRPr="00F16AB3">
        <w:t xml:space="preserve"> Also, if the US did not provide international security through agreements like NATO, the world would be “more uncertain and more economically fragile, with more limited commer</w:t>
      </w:r>
      <w:r w:rsidR="001A6A51" w:rsidRPr="00AA4773">
        <w:t>ce and investment.”</w:t>
      </w:r>
      <w:r w:rsidR="001A6A51" w:rsidRPr="00F16AB3">
        <w:rPr>
          <w:rStyle w:val="FootnoteReference"/>
        </w:rPr>
        <w:footnoteReference w:id="189"/>
      </w:r>
      <w:r w:rsidR="00A55742" w:rsidRPr="00F16AB3">
        <w:t xml:space="preserve"> However, Norrlof makes the interesting point to suggest that this global engagement does not benefit all </w:t>
      </w:r>
      <w:r w:rsidR="00E8520A" w:rsidRPr="00F16AB3">
        <w:t>Americans,</w:t>
      </w:r>
      <w:r w:rsidR="00A55742" w:rsidRPr="00F16AB3">
        <w:t xml:space="preserve"> which shows why </w:t>
      </w:r>
      <w:r w:rsidR="007D434A" w:rsidRPr="00AA4773">
        <w:t>Trump garners so much support from primarily from rural, white uneducated Americans.</w:t>
      </w:r>
      <w:r w:rsidR="007D434A" w:rsidRPr="00F16AB3">
        <w:rPr>
          <w:rStyle w:val="FootnoteReference"/>
        </w:rPr>
        <w:footnoteReference w:id="190"/>
      </w:r>
      <w:r w:rsidR="007D434A" w:rsidRPr="00F16AB3">
        <w:t xml:space="preserve"> She suggests that rather than redistributing gains internationally (from other countries to the US</w:t>
      </w:r>
      <w:r w:rsidR="007D434A" w:rsidRPr="00AA4773">
        <w:t>) that many concerns would be alleviated by redistributing those gains domestically.</w:t>
      </w:r>
      <w:r w:rsidR="007D434A" w:rsidRPr="00F16AB3">
        <w:rPr>
          <w:rStyle w:val="FootnoteReference"/>
        </w:rPr>
        <w:footnoteReference w:id="191"/>
      </w:r>
      <w:r w:rsidR="007D434A" w:rsidRPr="00F16AB3">
        <w:t xml:space="preserve">This again, would influence international identity perceptions in a positive way towards the Liberal International Order through </w:t>
      </w:r>
      <w:r w:rsidR="007D434A" w:rsidRPr="00AA4773">
        <w:t>economic rhetoric. Although economics does play a role in discussing the US</w:t>
      </w:r>
      <w:r w:rsidR="007D434A" w:rsidRPr="00363CA4">
        <w:t>’s place and perspective in the world, it again suggests that there is so much more in terms of identity discussions</w:t>
      </w:r>
      <w:r w:rsidR="00B1443E" w:rsidRPr="001D4CA5">
        <w:t xml:space="preserve"> </w:t>
      </w:r>
      <w:r w:rsidR="007D434A" w:rsidRPr="00156404">
        <w:t xml:space="preserve">under the cloak of economics. </w:t>
      </w:r>
    </w:p>
    <w:p w14:paraId="1BB1083F" w14:textId="5FC6E122" w:rsidR="005F6374" w:rsidRPr="00AA4773" w:rsidRDefault="005F6374" w:rsidP="003C73BA">
      <w:pPr>
        <w:spacing w:line="480" w:lineRule="auto"/>
        <w:ind w:firstLine="720"/>
      </w:pPr>
      <w:r w:rsidRPr="00CA13F9">
        <w:t>Trump</w:t>
      </w:r>
      <w:r w:rsidR="00C741C2" w:rsidRPr="00CA13F9">
        <w:t>’s rhetoric</w:t>
      </w:r>
      <w:r w:rsidRPr="00CA13F9">
        <w:t xml:space="preserve"> implies a negative international identity perception of NATO that is meant to shape American opinion. </w:t>
      </w:r>
      <w:r w:rsidR="00C741C2" w:rsidRPr="00646E6F">
        <w:t xml:space="preserve">Trump supporters in America have negative </w:t>
      </w:r>
      <w:r w:rsidRPr="00814183">
        <w:t xml:space="preserve">international identity </w:t>
      </w:r>
      <w:r w:rsidR="00E8520A" w:rsidRPr="00814183">
        <w:t>perceptions</w:t>
      </w:r>
      <w:r w:rsidR="00E8520A" w:rsidRPr="00E00BF6">
        <w:t xml:space="preserve"> </w:t>
      </w:r>
      <w:r w:rsidR="00E8520A" w:rsidRPr="00F16AB3">
        <w:t>of</w:t>
      </w:r>
      <w:r w:rsidR="00C741C2" w:rsidRPr="00F16AB3">
        <w:t xml:space="preserve"> NATO</w:t>
      </w:r>
      <w:r w:rsidR="00786708" w:rsidRPr="00F16AB3">
        <w:t xml:space="preserve"> because of how Trump</w:t>
      </w:r>
      <w:r w:rsidRPr="00AA4773">
        <w:t xml:space="preserve"> enhanc</w:t>
      </w:r>
      <w:r w:rsidR="00786708" w:rsidRPr="00AA4773">
        <w:t xml:space="preserve">es </w:t>
      </w:r>
      <w:r w:rsidRPr="00363CA4">
        <w:t xml:space="preserve">negative international identity perceptions of other members, excluding Russia, because </w:t>
      </w:r>
      <w:r w:rsidR="00786708" w:rsidRPr="001D4CA5">
        <w:t>he makes the</w:t>
      </w:r>
      <w:r w:rsidRPr="0001016E">
        <w:t xml:space="preserve"> relationship appea</w:t>
      </w:r>
      <w:r w:rsidR="00786708" w:rsidRPr="0060666E">
        <w:t>r</w:t>
      </w:r>
      <w:r w:rsidRPr="00CA13F9">
        <w:t xml:space="preserve"> unreliable. Russia remains the exception because if the US were to pull out of NATO, Russia would benefit from</w:t>
      </w:r>
      <w:r w:rsidR="002D0482" w:rsidRPr="00646E6F">
        <w:t xml:space="preserve"> the instability to potentially take advantage of the weakened military alliance.</w:t>
      </w:r>
      <w:r w:rsidR="002D0482" w:rsidRPr="00F16AB3">
        <w:rPr>
          <w:rStyle w:val="FootnoteReference"/>
        </w:rPr>
        <w:footnoteReference w:id="192"/>
      </w:r>
      <w:r w:rsidR="002D0482" w:rsidRPr="00F16AB3">
        <w:t xml:space="preserve"> In this way, the negative international identity perceptions of fellow NATO members become a positive international identity perception to Russia. The negative international identity perceptions of NATO by Trump directly threaten its existence. Cost-benefit analysis aside, international identity perceptions are a significant factor to consider when discussing international relations and its accompanying international agreements. </w:t>
      </w:r>
    </w:p>
    <w:p w14:paraId="28C38BF6" w14:textId="4614C92F" w:rsidR="00DA000D" w:rsidRPr="00AA4773" w:rsidRDefault="00DA000D" w:rsidP="003C73BA">
      <w:pPr>
        <w:spacing w:line="480" w:lineRule="auto"/>
        <w:ind w:firstLine="720"/>
      </w:pPr>
      <w:r w:rsidRPr="00AA4773">
        <w:t xml:space="preserve">The future of international identity dynamics is complex, but including additional knowledge to the field is crucial to address and study the array of global interactions and their outcomes. </w:t>
      </w:r>
    </w:p>
    <w:p w14:paraId="246B4959" w14:textId="77777777" w:rsidR="00570864" w:rsidRDefault="00570864" w:rsidP="003C73BA">
      <w:pPr>
        <w:spacing w:line="480" w:lineRule="auto"/>
        <w:ind w:firstLine="720"/>
      </w:pPr>
    </w:p>
    <w:p w14:paraId="42E99B9F" w14:textId="77777777" w:rsidR="00570864" w:rsidRDefault="00570864" w:rsidP="003C73BA">
      <w:pPr>
        <w:spacing w:line="480" w:lineRule="auto"/>
        <w:ind w:firstLine="720"/>
      </w:pPr>
    </w:p>
    <w:p w14:paraId="1703F6C2" w14:textId="77777777" w:rsidR="00570864" w:rsidRDefault="00570864" w:rsidP="003C73BA">
      <w:pPr>
        <w:spacing w:line="480" w:lineRule="auto"/>
        <w:ind w:firstLine="720"/>
      </w:pPr>
    </w:p>
    <w:p w14:paraId="0E1E3BB5" w14:textId="77777777" w:rsidR="00570864" w:rsidRDefault="00570864" w:rsidP="003C73BA">
      <w:pPr>
        <w:spacing w:line="480" w:lineRule="auto"/>
        <w:ind w:firstLine="720"/>
      </w:pPr>
    </w:p>
    <w:p w14:paraId="38E55051" w14:textId="77777777" w:rsidR="00570864" w:rsidRDefault="00570864" w:rsidP="003C73BA">
      <w:pPr>
        <w:spacing w:line="480" w:lineRule="auto"/>
        <w:ind w:firstLine="720"/>
      </w:pPr>
    </w:p>
    <w:p w14:paraId="50470ACB" w14:textId="77777777" w:rsidR="00570864" w:rsidRDefault="00570864" w:rsidP="003C73BA">
      <w:pPr>
        <w:spacing w:line="480" w:lineRule="auto"/>
        <w:ind w:firstLine="720"/>
      </w:pPr>
    </w:p>
    <w:p w14:paraId="5075DFA4" w14:textId="77777777" w:rsidR="00570864" w:rsidRDefault="00570864" w:rsidP="003C73BA">
      <w:pPr>
        <w:spacing w:line="480" w:lineRule="auto"/>
        <w:ind w:firstLine="720"/>
      </w:pPr>
    </w:p>
    <w:p w14:paraId="551184DF" w14:textId="77777777" w:rsidR="00570864" w:rsidRDefault="00570864" w:rsidP="003C73BA">
      <w:pPr>
        <w:spacing w:line="480" w:lineRule="auto"/>
        <w:ind w:firstLine="720"/>
      </w:pPr>
    </w:p>
    <w:p w14:paraId="1C23473D" w14:textId="77777777" w:rsidR="00570864" w:rsidRDefault="00570864" w:rsidP="003C73BA">
      <w:pPr>
        <w:spacing w:line="480" w:lineRule="auto"/>
        <w:ind w:firstLine="720"/>
      </w:pPr>
    </w:p>
    <w:p w14:paraId="1070BC0A" w14:textId="77777777" w:rsidR="00570864" w:rsidRDefault="00570864" w:rsidP="003C73BA">
      <w:pPr>
        <w:spacing w:line="480" w:lineRule="auto"/>
        <w:ind w:firstLine="720"/>
      </w:pPr>
    </w:p>
    <w:p w14:paraId="4FEA8D0B" w14:textId="77777777" w:rsidR="00570864" w:rsidRDefault="00570864" w:rsidP="003C73BA">
      <w:pPr>
        <w:spacing w:line="480" w:lineRule="auto"/>
        <w:ind w:firstLine="720"/>
      </w:pPr>
    </w:p>
    <w:p w14:paraId="7431CEC9" w14:textId="77777777" w:rsidR="00570864" w:rsidRDefault="00570864" w:rsidP="003C73BA">
      <w:pPr>
        <w:spacing w:line="480" w:lineRule="auto"/>
        <w:ind w:firstLine="720"/>
      </w:pPr>
    </w:p>
    <w:p w14:paraId="35D6F586" w14:textId="77777777" w:rsidR="00570864" w:rsidRDefault="00570864" w:rsidP="003C73BA">
      <w:pPr>
        <w:spacing w:line="480" w:lineRule="auto"/>
        <w:ind w:firstLine="720"/>
      </w:pPr>
    </w:p>
    <w:p w14:paraId="1295DCF1" w14:textId="77777777" w:rsidR="00570864" w:rsidRDefault="00570864" w:rsidP="003C73BA">
      <w:pPr>
        <w:spacing w:line="480" w:lineRule="auto"/>
        <w:ind w:firstLine="720"/>
      </w:pPr>
    </w:p>
    <w:p w14:paraId="1A49B310" w14:textId="77777777" w:rsidR="00570864" w:rsidRDefault="00570864" w:rsidP="003C73BA">
      <w:pPr>
        <w:spacing w:line="480" w:lineRule="auto"/>
        <w:ind w:firstLine="720"/>
      </w:pPr>
    </w:p>
    <w:p w14:paraId="1867386B" w14:textId="77777777" w:rsidR="00570864" w:rsidRDefault="00570864" w:rsidP="003C73BA">
      <w:pPr>
        <w:spacing w:line="480" w:lineRule="auto"/>
        <w:ind w:firstLine="720"/>
      </w:pPr>
    </w:p>
    <w:p w14:paraId="4AEC1EE9" w14:textId="77777777" w:rsidR="00570864" w:rsidRDefault="00570864" w:rsidP="003C73BA">
      <w:pPr>
        <w:spacing w:line="480" w:lineRule="auto"/>
        <w:ind w:firstLine="720"/>
      </w:pPr>
    </w:p>
    <w:p w14:paraId="2948266C" w14:textId="6F75E79A" w:rsidR="003D2BBD" w:rsidRPr="00F16AB3" w:rsidRDefault="003F08A9" w:rsidP="003C73BA">
      <w:pPr>
        <w:spacing w:line="480" w:lineRule="auto"/>
        <w:ind w:firstLine="720"/>
      </w:pPr>
      <w:r w:rsidRPr="00AA4773">
        <w:tab/>
      </w:r>
    </w:p>
    <w:p w14:paraId="23ADE7A7" w14:textId="18F36A96" w:rsidR="006B0EEB" w:rsidRPr="00F16AB3" w:rsidRDefault="006B0EEB" w:rsidP="003D2BBD">
      <w:pPr>
        <w:spacing w:line="480" w:lineRule="auto"/>
      </w:pPr>
      <w:r w:rsidRPr="00F16AB3">
        <w:t xml:space="preserve">References </w:t>
      </w:r>
    </w:p>
    <w:p w14:paraId="4D4CC28D" w14:textId="77777777" w:rsidR="003D2BBD" w:rsidRPr="00AA4773" w:rsidRDefault="003D2BBD" w:rsidP="003D2BBD">
      <w:pPr>
        <w:spacing w:line="480" w:lineRule="auto"/>
      </w:pPr>
    </w:p>
    <w:p w14:paraId="619CBB9F" w14:textId="77777777" w:rsidR="006B0EEB" w:rsidRPr="00363CA4" w:rsidRDefault="006B0EEB" w:rsidP="006B0EEB">
      <w:r w:rsidRPr="00AA4773">
        <w:t xml:space="preserve">Abbott, Kenneth W., and Duncan Snidal. “Hard and Soft Law in International Governance.” </w:t>
      </w:r>
      <w:r w:rsidRPr="00AA4773">
        <w:tab/>
      </w:r>
      <w:r w:rsidRPr="00363CA4">
        <w:rPr>
          <w:i/>
        </w:rPr>
        <w:t xml:space="preserve">International Organization </w:t>
      </w:r>
      <w:r w:rsidRPr="00363CA4">
        <w:t xml:space="preserve">54, no. 3 (2000): 421-456. </w:t>
      </w:r>
    </w:p>
    <w:p w14:paraId="54D6A751" w14:textId="77777777" w:rsidR="006B0EEB" w:rsidRPr="001D4CA5" w:rsidRDefault="006B0EEB" w:rsidP="006B0EEB"/>
    <w:p w14:paraId="49DD9F20" w14:textId="77777777" w:rsidR="006B0EEB" w:rsidRPr="00CA13F9" w:rsidRDefault="006B0EEB" w:rsidP="006B0EEB">
      <w:r w:rsidRPr="00156404">
        <w:t>Abraham, Kavi Joseph, and Yehonatan Abramson. “A pr</w:t>
      </w:r>
      <w:r w:rsidRPr="0001016E">
        <w:t xml:space="preserve">agmatist vocation for International </w:t>
      </w:r>
      <w:r w:rsidRPr="0001016E">
        <w:tab/>
        <w:t xml:space="preserve">Relations: The (global) public and its problems.” </w:t>
      </w:r>
      <w:r w:rsidRPr="0060666E">
        <w:rPr>
          <w:i/>
        </w:rPr>
        <w:t xml:space="preserve">European Journal of International </w:t>
      </w:r>
      <w:r w:rsidRPr="0060666E">
        <w:rPr>
          <w:i/>
        </w:rPr>
        <w:tab/>
        <w:t xml:space="preserve">Relations </w:t>
      </w:r>
      <w:r w:rsidRPr="00CA13F9">
        <w:t xml:space="preserve">23, no.1 (2017): 26-48. </w:t>
      </w:r>
    </w:p>
    <w:p w14:paraId="562E5A27" w14:textId="77777777" w:rsidR="006B0EEB" w:rsidRPr="00646E6F" w:rsidRDefault="006B0EEB" w:rsidP="006B0EEB"/>
    <w:p w14:paraId="4B45679A" w14:textId="77777777" w:rsidR="006B0EEB" w:rsidRPr="00E00BF6" w:rsidRDefault="006B0EEB" w:rsidP="006B0EEB">
      <w:pPr>
        <w:pStyle w:val="FootnoteText"/>
      </w:pPr>
      <w:r w:rsidRPr="00814183">
        <w:t xml:space="preserve">Acemoglu, Daron, and James A. Robinson. “Economic Backwardness in Political </w:t>
      </w:r>
      <w:r w:rsidRPr="00814183">
        <w:tab/>
        <w:t xml:space="preserve">Perspective.” </w:t>
      </w:r>
      <w:r w:rsidRPr="00E00BF6">
        <w:rPr>
          <w:i/>
        </w:rPr>
        <w:t xml:space="preserve">The American Political Science Review </w:t>
      </w:r>
      <w:r w:rsidRPr="00E00BF6">
        <w:t xml:space="preserve">100, no. 1 (2006): 115-131. </w:t>
      </w:r>
    </w:p>
    <w:p w14:paraId="40A46C31" w14:textId="77777777" w:rsidR="006B0EEB" w:rsidRPr="004D1A92" w:rsidRDefault="006B0EEB" w:rsidP="006B0EEB"/>
    <w:p w14:paraId="7ED76731" w14:textId="77777777" w:rsidR="006B0EEB" w:rsidRPr="003A3420" w:rsidRDefault="006B0EEB" w:rsidP="006B0EEB">
      <w:r w:rsidRPr="00B96DFA">
        <w:t xml:space="preserve">Adler, Emanuel. “Seizing the Middle Ground: Constructivism in World Politics.” </w:t>
      </w:r>
      <w:r w:rsidRPr="00B96DFA">
        <w:rPr>
          <w:i/>
        </w:rPr>
        <w:t xml:space="preserve">European </w:t>
      </w:r>
      <w:r w:rsidRPr="00B96DFA">
        <w:rPr>
          <w:i/>
        </w:rPr>
        <w:tab/>
        <w:t xml:space="preserve">Journal </w:t>
      </w:r>
      <w:r w:rsidRPr="003A3420">
        <w:rPr>
          <w:i/>
        </w:rPr>
        <w:t xml:space="preserve">of International Relations </w:t>
      </w:r>
      <w:r w:rsidRPr="003A3420">
        <w:t xml:space="preserve">3, no. 3 (1997): 319-363. </w:t>
      </w:r>
    </w:p>
    <w:p w14:paraId="289EC960" w14:textId="77777777" w:rsidR="006B0EEB" w:rsidRPr="00D100C4" w:rsidRDefault="006B0EEB" w:rsidP="006B0EEB"/>
    <w:p w14:paraId="6EA0240A" w14:textId="77777777" w:rsidR="006B0EEB" w:rsidRPr="00570864" w:rsidRDefault="006B0EEB" w:rsidP="006B0EEB">
      <w:r w:rsidRPr="00D100C4">
        <w:t xml:space="preserve">Adler, Emanuel, and Vincent Pouliot. “International practices.” </w:t>
      </w:r>
      <w:r w:rsidRPr="00570864">
        <w:rPr>
          <w:i/>
        </w:rPr>
        <w:t xml:space="preserve">International Theory </w:t>
      </w:r>
      <w:r w:rsidRPr="00570864">
        <w:t xml:space="preserve">3, no. 1 </w:t>
      </w:r>
      <w:r w:rsidRPr="00570864">
        <w:tab/>
        <w:t xml:space="preserve">(2011): 1-36. </w:t>
      </w:r>
    </w:p>
    <w:p w14:paraId="10938E5E" w14:textId="77777777" w:rsidR="006B0EEB" w:rsidRPr="00117D76" w:rsidRDefault="006B0EEB" w:rsidP="006B0EEB"/>
    <w:p w14:paraId="07C97402" w14:textId="77777777" w:rsidR="006B0EEB" w:rsidRPr="00F16AB3" w:rsidRDefault="006B0EEB" w:rsidP="006B0EEB">
      <w:r w:rsidRPr="00882227">
        <w:t xml:space="preserve">Adler-Nissen, Rebecca, and Vincent Pouliot. “Power in practice: Negotiating the </w:t>
      </w:r>
      <w:r w:rsidRPr="00882227">
        <w:tab/>
        <w:t xml:space="preserve">international intervention in Libya.” </w:t>
      </w:r>
      <w:r w:rsidRPr="00D327CC">
        <w:rPr>
          <w:i/>
        </w:rPr>
        <w:t xml:space="preserve">European Journal of International Relations </w:t>
      </w:r>
      <w:r w:rsidRPr="00F16AB3">
        <w:t xml:space="preserve">20, </w:t>
      </w:r>
      <w:r w:rsidRPr="00F16AB3">
        <w:tab/>
        <w:t xml:space="preserve">no. 4 (2014): 889-911. </w:t>
      </w:r>
    </w:p>
    <w:p w14:paraId="56742B9F" w14:textId="77777777" w:rsidR="006B0EEB" w:rsidRDefault="006B0EEB" w:rsidP="006B0EEB"/>
    <w:p w14:paraId="56DEF187" w14:textId="1E24D9A0" w:rsidR="0060666E" w:rsidRDefault="0060666E" w:rsidP="006B0EEB">
      <w:r>
        <w:t xml:space="preserve">AGT Communications Group. </w:t>
      </w:r>
      <w:r w:rsidRPr="0060666E">
        <w:t>http://www.agt-holding.com/group/</w:t>
      </w:r>
    </w:p>
    <w:p w14:paraId="41E4BB35" w14:textId="77777777" w:rsidR="0060666E" w:rsidRPr="0060666E" w:rsidRDefault="0060666E" w:rsidP="006B0EEB"/>
    <w:p w14:paraId="41BA43C2" w14:textId="77777777" w:rsidR="006B0EEB" w:rsidRPr="00646E6F" w:rsidRDefault="006B0EEB" w:rsidP="006B0EEB">
      <w:pPr>
        <w:pStyle w:val="FootnoteText"/>
      </w:pPr>
      <w:r w:rsidRPr="00CA13F9">
        <w:t xml:space="preserve">Ahmed, Faisal Z. “The Perils of Unearned Foreign Income: Aid, Remittances, and </w:t>
      </w:r>
      <w:r w:rsidRPr="00CA13F9">
        <w:tab/>
        <w:t xml:space="preserve">Government Survival.” </w:t>
      </w:r>
      <w:r w:rsidRPr="00646E6F">
        <w:rPr>
          <w:i/>
        </w:rPr>
        <w:t xml:space="preserve">The American Political Science Review </w:t>
      </w:r>
      <w:r w:rsidRPr="00646E6F">
        <w:t>106, no. 1 (2012): 146-</w:t>
      </w:r>
      <w:r w:rsidRPr="00646E6F">
        <w:tab/>
        <w:t xml:space="preserve">165. </w:t>
      </w:r>
    </w:p>
    <w:p w14:paraId="21C650E1" w14:textId="77777777" w:rsidR="006B0EEB" w:rsidRPr="00814183" w:rsidRDefault="006B0EEB" w:rsidP="006B0EEB">
      <w:r w:rsidRPr="00814183">
        <w:tab/>
      </w:r>
    </w:p>
    <w:p w14:paraId="501994B0" w14:textId="3AF9C7CC" w:rsidR="006B0EEB" w:rsidRPr="00B96DFA" w:rsidRDefault="006B0EEB" w:rsidP="006B0EEB">
      <w:pPr>
        <w:pStyle w:val="FootnoteText"/>
      </w:pPr>
      <w:r w:rsidRPr="00E00BF6">
        <w:t xml:space="preserve">Anderson, Benedict. </w:t>
      </w:r>
      <w:r w:rsidRPr="00E00BF6">
        <w:rPr>
          <w:i/>
        </w:rPr>
        <w:t xml:space="preserve">Imagined Communities: Reflections on the Origin and Spread of </w:t>
      </w:r>
      <w:r w:rsidRPr="00E00BF6">
        <w:rPr>
          <w:i/>
        </w:rPr>
        <w:tab/>
        <w:t xml:space="preserve">Nationalism. </w:t>
      </w:r>
      <w:r w:rsidR="00A3684C" w:rsidRPr="004D1A92">
        <w:t>London: Verso. 1983.</w:t>
      </w:r>
    </w:p>
    <w:p w14:paraId="79CE1783" w14:textId="77777777" w:rsidR="00A3684C" w:rsidRPr="003A3420" w:rsidRDefault="00A3684C" w:rsidP="006B0EEB">
      <w:pPr>
        <w:pStyle w:val="FootnoteText"/>
      </w:pPr>
    </w:p>
    <w:p w14:paraId="41800071" w14:textId="35A34D28" w:rsidR="00A3684C" w:rsidRPr="00882227" w:rsidRDefault="00A3684C" w:rsidP="00A3684C">
      <w:pPr>
        <w:pStyle w:val="FootnoteText"/>
      </w:pPr>
      <w:r w:rsidRPr="00D100C4">
        <w:t xml:space="preserve">Anderson, Benedict. </w:t>
      </w:r>
      <w:r w:rsidRPr="00D100C4">
        <w:rPr>
          <w:i/>
        </w:rPr>
        <w:t>Imagined Communities: Reflections on t</w:t>
      </w:r>
      <w:r w:rsidRPr="00570864">
        <w:rPr>
          <w:i/>
        </w:rPr>
        <w:t xml:space="preserve">he Origin and Spread of </w:t>
      </w:r>
      <w:r w:rsidRPr="00570864">
        <w:rPr>
          <w:i/>
        </w:rPr>
        <w:tab/>
        <w:t xml:space="preserve">Nationalism. </w:t>
      </w:r>
      <w:r w:rsidRPr="00570864">
        <w:t>Rev. ed.</w:t>
      </w:r>
      <w:r w:rsidRPr="00117D76">
        <w:rPr>
          <w:i/>
        </w:rPr>
        <w:t xml:space="preserve"> </w:t>
      </w:r>
      <w:r w:rsidRPr="00882227">
        <w:t>London: Verso. 2006.</w:t>
      </w:r>
    </w:p>
    <w:p w14:paraId="006A12B0" w14:textId="77777777" w:rsidR="006B0EEB" w:rsidRPr="00D327CC" w:rsidRDefault="006B0EEB" w:rsidP="006B0EEB">
      <w:pPr>
        <w:pStyle w:val="FootnoteText"/>
      </w:pPr>
    </w:p>
    <w:p w14:paraId="005B88E3" w14:textId="77777777" w:rsidR="006B0EEB" w:rsidRPr="00F16AB3" w:rsidRDefault="006B0EEB" w:rsidP="006B0EEB">
      <w:pPr>
        <w:pStyle w:val="FootnoteText"/>
      </w:pPr>
      <w:r w:rsidRPr="00F16AB3">
        <w:t xml:space="preserve">Baier, Scott L., and Jeffrey H. Bergstrand. “Economic determinants of free trade </w:t>
      </w:r>
      <w:r w:rsidRPr="00F16AB3">
        <w:tab/>
        <w:t xml:space="preserve">agreements.” </w:t>
      </w:r>
      <w:r w:rsidRPr="00F16AB3">
        <w:rPr>
          <w:i/>
        </w:rPr>
        <w:t xml:space="preserve">Journal of International Economics </w:t>
      </w:r>
      <w:r w:rsidRPr="00F16AB3">
        <w:t xml:space="preserve">64 (2004): 29-63. </w:t>
      </w:r>
    </w:p>
    <w:p w14:paraId="529F209E" w14:textId="77777777" w:rsidR="006B0EEB" w:rsidRPr="00F16AB3" w:rsidRDefault="006B0EEB" w:rsidP="006B0EEB">
      <w:pPr>
        <w:pStyle w:val="FootnoteText"/>
      </w:pPr>
    </w:p>
    <w:p w14:paraId="41E49119" w14:textId="3E4E0B4C" w:rsidR="00202B46" w:rsidRPr="00F16AB3" w:rsidRDefault="00202B46" w:rsidP="006B0EEB">
      <w:pPr>
        <w:pStyle w:val="FootnoteText"/>
      </w:pPr>
      <w:r w:rsidRPr="00F16AB3">
        <w:t xml:space="preserve">Barnes, Julian E. and Helene Cooper. “Trump Discussed Pulling U.S. From NATO, Aides Say </w:t>
      </w:r>
      <w:r w:rsidRPr="00F16AB3">
        <w:tab/>
        <w:t xml:space="preserve">Amid New Concerns Over Russia.” </w:t>
      </w:r>
      <w:r w:rsidRPr="00F16AB3">
        <w:rPr>
          <w:i/>
        </w:rPr>
        <w:t xml:space="preserve">The New York Times. </w:t>
      </w:r>
      <w:r w:rsidRPr="00F16AB3">
        <w:t>January 14, 2019.</w:t>
      </w:r>
    </w:p>
    <w:p w14:paraId="789F43E5" w14:textId="77777777" w:rsidR="00202B46" w:rsidRPr="00F16AB3" w:rsidRDefault="00202B46" w:rsidP="006B0EEB">
      <w:pPr>
        <w:pStyle w:val="FootnoteText"/>
      </w:pPr>
    </w:p>
    <w:p w14:paraId="3DB31C8F" w14:textId="77777777" w:rsidR="006B0EEB" w:rsidRPr="00F16AB3" w:rsidRDefault="006B0EEB" w:rsidP="006B0EEB">
      <w:r w:rsidRPr="00F16AB3">
        <w:t xml:space="preserve">Barnett, Michael, and Raymond Duvall. “Power in International Politics.” </w:t>
      </w:r>
      <w:r w:rsidRPr="00F16AB3">
        <w:rPr>
          <w:i/>
        </w:rPr>
        <w:t xml:space="preserve">International </w:t>
      </w:r>
      <w:r w:rsidRPr="00F16AB3">
        <w:rPr>
          <w:i/>
        </w:rPr>
        <w:tab/>
        <w:t xml:space="preserve">Organization </w:t>
      </w:r>
      <w:r w:rsidRPr="00F16AB3">
        <w:t xml:space="preserve">59 (Winter 2005): 39-75. </w:t>
      </w:r>
    </w:p>
    <w:p w14:paraId="1B5B6F25" w14:textId="77777777" w:rsidR="006B0EEB" w:rsidRPr="00F16AB3" w:rsidRDefault="006B0EEB" w:rsidP="006B0EEB">
      <w:pPr>
        <w:pStyle w:val="FootnoteText"/>
      </w:pPr>
    </w:p>
    <w:p w14:paraId="035ECB18" w14:textId="102AD6A8" w:rsidR="00C06C18" w:rsidRPr="00F16AB3" w:rsidRDefault="00C06C18" w:rsidP="006B0EEB">
      <w:pPr>
        <w:pStyle w:val="FootnoteText"/>
      </w:pPr>
      <w:r w:rsidRPr="00F16AB3">
        <w:t xml:space="preserve">Bayer, Alexei. “In rejecting Soviet era, Ukraine moves ahead.” </w:t>
      </w:r>
      <w:r w:rsidRPr="00F16AB3">
        <w:rPr>
          <w:i/>
        </w:rPr>
        <w:t xml:space="preserve">Kyiv Post. </w:t>
      </w:r>
      <w:r w:rsidRPr="00F16AB3">
        <w:t xml:space="preserve">April 17, 2019. </w:t>
      </w:r>
    </w:p>
    <w:p w14:paraId="6349EAFB" w14:textId="77777777" w:rsidR="00C06C18" w:rsidRPr="00B75839" w:rsidRDefault="00C06C18" w:rsidP="006B0EEB">
      <w:pPr>
        <w:pStyle w:val="FootnoteText"/>
      </w:pPr>
    </w:p>
    <w:p w14:paraId="1DC3A613" w14:textId="77777777" w:rsidR="006B0EEB" w:rsidRPr="00AA4773" w:rsidRDefault="006B0EEB" w:rsidP="006B0EEB">
      <w:pPr>
        <w:pStyle w:val="FootnoteText"/>
      </w:pPr>
      <w:r w:rsidRPr="00F16AB3">
        <w:t xml:space="preserve">Bearce, David H. “A Political Explanation for Exchange-Rate Regime Gaps.” </w:t>
      </w:r>
      <w:r w:rsidRPr="00F16AB3">
        <w:rPr>
          <w:i/>
        </w:rPr>
        <w:t xml:space="preserve">The Journal of </w:t>
      </w:r>
      <w:r w:rsidRPr="00AA4773">
        <w:rPr>
          <w:i/>
        </w:rPr>
        <w:tab/>
        <w:t xml:space="preserve">Politics </w:t>
      </w:r>
      <w:r w:rsidRPr="00AA4773">
        <w:t xml:space="preserve">76, no. 1 (2014): 58-72. </w:t>
      </w:r>
    </w:p>
    <w:p w14:paraId="75C6F340" w14:textId="77777777" w:rsidR="006B0EEB" w:rsidRPr="00363CA4" w:rsidRDefault="006B0EEB" w:rsidP="006B0EEB">
      <w:pPr>
        <w:pStyle w:val="FootnoteText"/>
      </w:pPr>
    </w:p>
    <w:p w14:paraId="6C6EE1F9" w14:textId="77777777" w:rsidR="006B0EEB" w:rsidRPr="0060666E" w:rsidRDefault="006B0EEB" w:rsidP="006B0EEB">
      <w:pPr>
        <w:pStyle w:val="FootnoteText"/>
      </w:pPr>
      <w:r w:rsidRPr="001D4CA5">
        <w:t>Bonner, Bria</w:t>
      </w:r>
      <w:r w:rsidRPr="00156404">
        <w:t xml:space="preserve">n. “Ukrainians display unity landslide win by Poroshenko.” </w:t>
      </w:r>
      <w:r w:rsidRPr="0001016E">
        <w:rPr>
          <w:i/>
        </w:rPr>
        <w:t xml:space="preserve">Kyiv Post. </w:t>
      </w:r>
      <w:r w:rsidRPr="0060666E">
        <w:t xml:space="preserve">May 30, </w:t>
      </w:r>
      <w:r w:rsidRPr="0060666E">
        <w:tab/>
        <w:t>2014.</w:t>
      </w:r>
    </w:p>
    <w:p w14:paraId="31CBF197" w14:textId="77777777" w:rsidR="000122F9" w:rsidRPr="00CA13F9" w:rsidRDefault="000122F9" w:rsidP="006B0EEB">
      <w:pPr>
        <w:pStyle w:val="FootnoteText"/>
      </w:pPr>
    </w:p>
    <w:p w14:paraId="77FFFD5A" w14:textId="18DD859F" w:rsidR="000122F9" w:rsidRPr="00814183" w:rsidRDefault="000122F9" w:rsidP="006B0EEB">
      <w:pPr>
        <w:pStyle w:val="FootnoteText"/>
      </w:pPr>
      <w:r w:rsidRPr="00646E6F">
        <w:t>Bottemiller Evich</w:t>
      </w:r>
      <w:r w:rsidR="00FF60E4" w:rsidRPr="00646E6F">
        <w:t>, Helena</w:t>
      </w:r>
      <w:r w:rsidRPr="00646E6F">
        <w:t xml:space="preserve">. “Revenge of the rural voter.” </w:t>
      </w:r>
      <w:r w:rsidRPr="00646E6F">
        <w:rPr>
          <w:i/>
        </w:rPr>
        <w:t xml:space="preserve">Politico. </w:t>
      </w:r>
      <w:r w:rsidRPr="00814183">
        <w:t>November 13, 2016.</w:t>
      </w:r>
    </w:p>
    <w:p w14:paraId="62B1B59E" w14:textId="77777777" w:rsidR="00D65B54" w:rsidRPr="00E00BF6" w:rsidRDefault="00D65B54" w:rsidP="006B0EEB">
      <w:pPr>
        <w:pStyle w:val="FootnoteText"/>
      </w:pPr>
    </w:p>
    <w:p w14:paraId="56914ED5" w14:textId="0EF2B426" w:rsidR="00D65B54" w:rsidRPr="00F16AB3" w:rsidRDefault="00D65B54" w:rsidP="006B0EEB">
      <w:pPr>
        <w:pStyle w:val="FootnoteText"/>
      </w:pPr>
      <w:r w:rsidRPr="00B75839">
        <w:rPr>
          <w:rFonts w:cs="AppleSystemUIFont"/>
        </w:rPr>
        <w:t xml:space="preserve">Bremner, Charles. "Sharp diagnosis of a very European sickness." </w:t>
      </w:r>
      <w:r w:rsidRPr="00B75839">
        <w:rPr>
          <w:rFonts w:cs="AppleSystemUIFontItalic"/>
          <w:i/>
          <w:iCs/>
        </w:rPr>
        <w:t>Times</w:t>
      </w:r>
      <w:r w:rsidRPr="00B75839">
        <w:rPr>
          <w:rFonts w:cs="AppleSystemUIFont"/>
        </w:rPr>
        <w:t xml:space="preserve">, April 15, 2013, 22. </w:t>
      </w:r>
      <w:r w:rsidRPr="00B75839">
        <w:rPr>
          <w:rFonts w:cs="AppleSystemUIFont"/>
        </w:rPr>
        <w:tab/>
      </w:r>
      <w:r w:rsidRPr="00B75839">
        <w:rPr>
          <w:rFonts w:cs="AppleSystemUIFontItalic"/>
          <w:i/>
          <w:iCs/>
        </w:rPr>
        <w:t>The Times Digital Archive</w:t>
      </w:r>
    </w:p>
    <w:p w14:paraId="74DFF3E2" w14:textId="77777777" w:rsidR="006B0EEB" w:rsidRPr="00F16AB3" w:rsidRDefault="006B0EEB" w:rsidP="006B0EEB">
      <w:pPr>
        <w:pStyle w:val="FootnoteText"/>
      </w:pPr>
    </w:p>
    <w:p w14:paraId="4E9C0AA1" w14:textId="77777777" w:rsidR="006B0EEB" w:rsidRPr="00AA4773" w:rsidRDefault="006B0EEB" w:rsidP="006B0EEB">
      <w:r w:rsidRPr="00AA4773">
        <w:t xml:space="preserve">Brown, Harry. “Post-Brexit Britian: Thinking about ‘English Nationalism’ as a factor in the </w:t>
      </w:r>
      <w:r w:rsidRPr="00AA4773">
        <w:tab/>
        <w:t xml:space="preserve">EU referendum.” </w:t>
      </w:r>
      <w:r w:rsidRPr="00AA4773">
        <w:rPr>
          <w:i/>
        </w:rPr>
        <w:t xml:space="preserve">International Politics Reviews </w:t>
      </w:r>
      <w:r w:rsidRPr="00AA4773">
        <w:t xml:space="preserve">5 (June 2017): 1-12. </w:t>
      </w:r>
    </w:p>
    <w:p w14:paraId="5350A11F" w14:textId="77777777" w:rsidR="006B0EEB" w:rsidRPr="00363CA4" w:rsidRDefault="006B0EEB" w:rsidP="006B0EEB">
      <w:pPr>
        <w:pStyle w:val="FootnoteText"/>
      </w:pPr>
    </w:p>
    <w:p w14:paraId="57420BE9" w14:textId="77777777" w:rsidR="006B0EEB" w:rsidRPr="00F16AB3" w:rsidRDefault="006B0EEB" w:rsidP="006B0EEB">
      <w:pPr>
        <w:rPr>
          <w:rFonts w:cs="AppleSystemUIFont"/>
        </w:rPr>
      </w:pPr>
      <w:r w:rsidRPr="001D4CA5">
        <w:rPr>
          <w:rFonts w:cs="AppleSystemUIFont"/>
        </w:rPr>
        <w:t>Burgess, Kaya. "Shadow Chancellor fails examination in b</w:t>
      </w:r>
      <w:r w:rsidRPr="00156404">
        <w:rPr>
          <w:rFonts w:cs="AppleSystemUIFont"/>
        </w:rPr>
        <w:t xml:space="preserve">asic economics." </w:t>
      </w:r>
      <w:r w:rsidRPr="0001016E">
        <w:rPr>
          <w:rFonts w:cs="AppleSystemUIFontItalic"/>
          <w:i/>
          <w:iCs/>
        </w:rPr>
        <w:t>Times</w:t>
      </w:r>
      <w:r w:rsidRPr="0060666E">
        <w:rPr>
          <w:rFonts w:cs="AppleSystemUIFont"/>
        </w:rPr>
        <w:t xml:space="preserve">, January </w:t>
      </w:r>
      <w:r w:rsidRPr="0060666E">
        <w:rPr>
          <w:rFonts w:cs="AppleSystemUIFont"/>
        </w:rPr>
        <w:tab/>
        <w:t xml:space="preserve">15, 2011. p. 110. </w:t>
      </w:r>
      <w:r w:rsidRPr="0060666E">
        <w:rPr>
          <w:rFonts w:cs="AppleSystemUIFontItalic"/>
          <w:i/>
          <w:iCs/>
        </w:rPr>
        <w:t>The Times Digital Archive</w:t>
      </w:r>
      <w:r w:rsidRPr="0060666E">
        <w:rPr>
          <w:rFonts w:cs="AppleSystemUIFont"/>
        </w:rPr>
        <w:t xml:space="preserve">, </w:t>
      </w:r>
      <w:r w:rsidRPr="0060666E">
        <w:rPr>
          <w:rFonts w:cs="AppleSystemUIFont"/>
        </w:rPr>
        <w:tab/>
      </w:r>
      <w:hyperlink r:id="rId19" w:history="1">
        <w:r w:rsidRPr="00F16AB3">
          <w:rPr>
            <w:rStyle w:val="Hyperlink"/>
            <w:rFonts w:cs="AppleSystemUIFont"/>
            <w:color w:val="auto"/>
            <w:u w:val="none"/>
          </w:rPr>
          <w:t>http://tinyurl.galegroup.com/tinyurl/9buT22</w:t>
        </w:r>
      </w:hyperlink>
      <w:r w:rsidRPr="00F16AB3">
        <w:rPr>
          <w:rFonts w:cs="AppleSystemUIFont"/>
        </w:rPr>
        <w:t>.</w:t>
      </w:r>
    </w:p>
    <w:p w14:paraId="1BCFC7D5" w14:textId="77777777" w:rsidR="006B0EEB" w:rsidRPr="00AA4773" w:rsidRDefault="006B0EEB" w:rsidP="006B0EEB"/>
    <w:p w14:paraId="0D31F639" w14:textId="77777777" w:rsidR="006B0EEB" w:rsidRPr="00363CA4" w:rsidRDefault="006B0EEB" w:rsidP="006B0EEB">
      <w:pPr>
        <w:pStyle w:val="FootnoteText"/>
      </w:pPr>
      <w:r w:rsidRPr="00AA4773">
        <w:t xml:space="preserve">Bussmann, Margit, and Gerald Schneider. “When Globalization Discontent Turns Violent: </w:t>
      </w:r>
      <w:r w:rsidRPr="00AA4773">
        <w:tab/>
        <w:t xml:space="preserve">Foreign Economic Liberalization and Internal War.” </w:t>
      </w:r>
      <w:r w:rsidRPr="00363CA4">
        <w:rPr>
          <w:i/>
        </w:rPr>
        <w:t xml:space="preserve">International Studies Quarterly </w:t>
      </w:r>
      <w:r w:rsidRPr="00363CA4">
        <w:rPr>
          <w:i/>
        </w:rPr>
        <w:tab/>
      </w:r>
      <w:r w:rsidRPr="00363CA4">
        <w:t xml:space="preserve">51, no. 1 (2007): 79-97. </w:t>
      </w:r>
    </w:p>
    <w:p w14:paraId="50BF92E4" w14:textId="77777777" w:rsidR="006B0EEB" w:rsidRPr="001D4CA5" w:rsidRDefault="006B0EEB" w:rsidP="006B0EEB">
      <w:pPr>
        <w:pStyle w:val="FootnoteText"/>
      </w:pPr>
    </w:p>
    <w:p w14:paraId="607318C8" w14:textId="77777777" w:rsidR="006B0EEB" w:rsidRPr="00CA13F9" w:rsidRDefault="006B0EEB" w:rsidP="006B0EEB">
      <w:pPr>
        <w:pStyle w:val="FootnoteText"/>
      </w:pPr>
      <w:r w:rsidRPr="00156404">
        <w:t>Büthe, Tim, and Helen V. Milner. “The Politics of Foreign Direc</w:t>
      </w:r>
      <w:r w:rsidRPr="0001016E">
        <w:t xml:space="preserve">t Investment into Developing </w:t>
      </w:r>
      <w:r w:rsidRPr="0001016E">
        <w:tab/>
        <w:t xml:space="preserve">Countries: Increasing FDI through International Trade Agreements?” </w:t>
      </w:r>
      <w:r w:rsidRPr="0060666E">
        <w:rPr>
          <w:i/>
        </w:rPr>
        <w:t xml:space="preserve">American </w:t>
      </w:r>
      <w:r w:rsidRPr="0060666E">
        <w:rPr>
          <w:i/>
        </w:rPr>
        <w:tab/>
        <w:t xml:space="preserve">Journal of Political Science </w:t>
      </w:r>
      <w:r w:rsidRPr="00CA13F9">
        <w:t xml:space="preserve">52, no. 4 (2008): 741-762. </w:t>
      </w:r>
    </w:p>
    <w:p w14:paraId="3A8A9656" w14:textId="77777777" w:rsidR="006B0EEB" w:rsidRPr="00646E6F" w:rsidRDefault="006B0EEB" w:rsidP="006B0EEB">
      <w:pPr>
        <w:pStyle w:val="FootnoteText"/>
      </w:pPr>
    </w:p>
    <w:p w14:paraId="71B6275F" w14:textId="77777777" w:rsidR="006B0EEB" w:rsidRPr="00E00BF6" w:rsidRDefault="006B0EEB" w:rsidP="006B0EEB">
      <w:r w:rsidRPr="00814183">
        <w:t xml:space="preserve">Carothers, Thomas. “The End of the Transition Paradigm.” </w:t>
      </w:r>
      <w:r w:rsidRPr="00814183">
        <w:rPr>
          <w:i/>
        </w:rPr>
        <w:t xml:space="preserve">Journal of Democracy </w:t>
      </w:r>
      <w:r w:rsidRPr="00E00BF6">
        <w:t xml:space="preserve">13, no. 1 </w:t>
      </w:r>
      <w:r w:rsidRPr="00E00BF6">
        <w:tab/>
        <w:t xml:space="preserve">(2002): 5-21. </w:t>
      </w:r>
    </w:p>
    <w:p w14:paraId="74116850" w14:textId="77777777" w:rsidR="006B0EEB" w:rsidRPr="004D1A92" w:rsidRDefault="006B0EEB" w:rsidP="006B0EEB">
      <w:pPr>
        <w:pStyle w:val="FootnoteText"/>
      </w:pPr>
    </w:p>
    <w:p w14:paraId="5ADBA831" w14:textId="77777777" w:rsidR="006B0EEB" w:rsidRPr="003A3420" w:rsidRDefault="006B0EEB" w:rsidP="006B0EEB">
      <w:r w:rsidRPr="00B96DFA">
        <w:t xml:space="preserve">Carothers, Thomas. “The “Sequencing” Fallacy.” </w:t>
      </w:r>
      <w:r w:rsidRPr="00B96DFA">
        <w:rPr>
          <w:i/>
        </w:rPr>
        <w:t xml:space="preserve">Journal of Democracy </w:t>
      </w:r>
      <w:r w:rsidRPr="00B96DFA">
        <w:t>18, no. 1 (2007</w:t>
      </w:r>
      <w:r w:rsidRPr="003A3420">
        <w:t>): 12-</w:t>
      </w:r>
      <w:r w:rsidRPr="003A3420">
        <w:tab/>
        <w:t xml:space="preserve">27. </w:t>
      </w:r>
    </w:p>
    <w:p w14:paraId="37D045A1" w14:textId="77777777" w:rsidR="006B0EEB" w:rsidRPr="00D100C4" w:rsidRDefault="006B0EEB" w:rsidP="006B0EEB"/>
    <w:p w14:paraId="4C0C058F" w14:textId="77777777" w:rsidR="006B0EEB" w:rsidRPr="00570864" w:rsidRDefault="006B0EEB" w:rsidP="006B0EEB">
      <w:r w:rsidRPr="00D100C4">
        <w:t xml:space="preserve">Clover, Charles. </w:t>
      </w:r>
      <w:r w:rsidRPr="00570864">
        <w:rPr>
          <w:i/>
        </w:rPr>
        <w:t xml:space="preserve">Black Wind, White Snow: The Rise of Russia’s New Nationalism. </w:t>
      </w:r>
      <w:r w:rsidRPr="00570864">
        <w:t xml:space="preserve">New Haven </w:t>
      </w:r>
      <w:r w:rsidRPr="00570864">
        <w:tab/>
        <w:t xml:space="preserve">and London: Yale University Press, 2016. </w:t>
      </w:r>
    </w:p>
    <w:p w14:paraId="043E1126" w14:textId="77777777" w:rsidR="006B0EEB" w:rsidRPr="00117D76" w:rsidRDefault="006B0EEB" w:rsidP="006B0EEB">
      <w:pPr>
        <w:pStyle w:val="FootnoteText"/>
      </w:pPr>
    </w:p>
    <w:p w14:paraId="5C249C3F" w14:textId="77777777" w:rsidR="006B0EEB" w:rsidRPr="00F16AB3" w:rsidRDefault="006B0EEB" w:rsidP="006B0EEB">
      <w:r w:rsidRPr="00882227">
        <w:t xml:space="preserve">Coe, Kevin and Rico Neumann. “International Identity in Theory and Practice: The Case of </w:t>
      </w:r>
      <w:r w:rsidRPr="00882227">
        <w:tab/>
        <w:t>the Modern American Pr</w:t>
      </w:r>
      <w:r w:rsidRPr="00D327CC">
        <w:t xml:space="preserve">esidency.” </w:t>
      </w:r>
      <w:r w:rsidRPr="00F16AB3">
        <w:rPr>
          <w:i/>
        </w:rPr>
        <w:t xml:space="preserve">Communication Monographs </w:t>
      </w:r>
      <w:r w:rsidRPr="00F16AB3">
        <w:t xml:space="preserve">78, no. 2 (2011): </w:t>
      </w:r>
      <w:r w:rsidRPr="00F16AB3">
        <w:tab/>
        <w:t xml:space="preserve">139-161. </w:t>
      </w:r>
    </w:p>
    <w:p w14:paraId="038AF4A2" w14:textId="77777777" w:rsidR="006B0EEB" w:rsidRPr="00F16AB3" w:rsidRDefault="006B0EEB" w:rsidP="006B0EEB">
      <w:pPr>
        <w:pStyle w:val="FootnoteText"/>
      </w:pPr>
    </w:p>
    <w:p w14:paraId="04D792DE" w14:textId="77777777" w:rsidR="006B0EEB" w:rsidRPr="00F16AB3" w:rsidRDefault="006B0EEB" w:rsidP="006B0EEB">
      <w:pPr>
        <w:pStyle w:val="FootnoteText"/>
      </w:pPr>
      <w:r w:rsidRPr="00F16AB3">
        <w:t xml:space="preserve">“Commonwealth of Independent States: International Organization.” </w:t>
      </w:r>
      <w:r w:rsidRPr="00F16AB3">
        <w:rPr>
          <w:i/>
        </w:rPr>
        <w:t xml:space="preserve">Encyclopaedia </w:t>
      </w:r>
      <w:r w:rsidRPr="00F16AB3">
        <w:rPr>
          <w:i/>
        </w:rPr>
        <w:tab/>
        <w:t xml:space="preserve">Britannica. </w:t>
      </w:r>
      <w:r w:rsidRPr="00F16AB3">
        <w:t xml:space="preserve">July 24, 2018.  </w:t>
      </w:r>
      <w:hyperlink r:id="rId20" w:history="1">
        <w:r w:rsidRPr="00F16AB3">
          <w:rPr>
            <w:rStyle w:val="Hyperlink"/>
            <w:color w:val="auto"/>
            <w:u w:val="none"/>
          </w:rPr>
          <w:t>https://www.britannica.com/topic/Commonwealth-of-</w:t>
        </w:r>
      </w:hyperlink>
      <w:r w:rsidRPr="00F16AB3">
        <w:tab/>
        <w:t>Independent-States</w:t>
      </w:r>
    </w:p>
    <w:p w14:paraId="5D2A01F9" w14:textId="77777777" w:rsidR="006B0EEB" w:rsidRPr="00F16AB3" w:rsidRDefault="006B0EEB" w:rsidP="006B0EEB">
      <w:pPr>
        <w:pStyle w:val="FootnoteText"/>
      </w:pPr>
    </w:p>
    <w:p w14:paraId="2F9A978F" w14:textId="77777777" w:rsidR="006B0EEB" w:rsidRPr="00F16AB3" w:rsidRDefault="006B0EEB" w:rsidP="006B0EEB">
      <w:pPr>
        <w:pStyle w:val="FootnoteText"/>
      </w:pPr>
      <w:r w:rsidRPr="00F16AB3">
        <w:t xml:space="preserve">Consolidated Version of the Treaty on the Functioning of the European Union art. [122], </w:t>
      </w:r>
      <w:r w:rsidRPr="00F16AB3">
        <w:tab/>
        <w:t xml:space="preserve">2016 O.J. C 202/98, at [98] [hereinafter TFEU]. </w:t>
      </w:r>
      <w:hyperlink r:id="rId21" w:history="1">
        <w:r w:rsidRPr="00F16AB3">
          <w:rPr>
            <w:rStyle w:val="Hyperlink"/>
            <w:color w:val="auto"/>
            <w:u w:val="none"/>
          </w:rPr>
          <w:t>https://eur-lex.europa.eu/legal-</w:t>
        </w:r>
      </w:hyperlink>
      <w:r w:rsidRPr="00F16AB3">
        <w:tab/>
        <w:t>content/EN/TXT/?uri=CELEX:12016E122</w:t>
      </w:r>
    </w:p>
    <w:p w14:paraId="58B50437" w14:textId="77777777" w:rsidR="006B0EEB" w:rsidRPr="00F16AB3" w:rsidRDefault="006B0EEB" w:rsidP="006B0EEB">
      <w:pPr>
        <w:pStyle w:val="FootnoteText"/>
      </w:pPr>
    </w:p>
    <w:p w14:paraId="336FA5D2" w14:textId="77777777" w:rsidR="006B0EEB" w:rsidRPr="00F16AB3" w:rsidRDefault="006B0EEB" w:rsidP="006B0EEB">
      <w:pPr>
        <w:pStyle w:val="FootnoteText"/>
      </w:pPr>
      <w:r w:rsidRPr="00F16AB3">
        <w:t xml:space="preserve">“Costs and Benefits of FTA between Ukraine and the European Union,” The Institute for </w:t>
      </w:r>
      <w:r w:rsidRPr="00F16AB3">
        <w:tab/>
        <w:t xml:space="preserve">Economic Research and Policy Consulting  (IER), Accessed January 2019, retrieved </w:t>
      </w:r>
      <w:r w:rsidRPr="00F16AB3">
        <w:tab/>
      </w:r>
      <w:hyperlink r:id="rId22" w:history="1">
        <w:r w:rsidRPr="00F16AB3">
          <w:rPr>
            <w:rStyle w:val="Hyperlink"/>
            <w:color w:val="auto"/>
            <w:u w:val="none"/>
          </w:rPr>
          <w:t>http://www.ier.com.ua/en</w:t>
        </w:r>
      </w:hyperlink>
      <w:r w:rsidRPr="00F16AB3">
        <w:rPr>
          <w:rStyle w:val="Hyperlink"/>
          <w:color w:val="auto"/>
          <w:u w:val="none"/>
        </w:rPr>
        <w:t>.</w:t>
      </w:r>
      <w:r w:rsidRPr="00F16AB3">
        <w:t xml:space="preserve"> (cited in Burakovsky 2010).</w:t>
      </w:r>
    </w:p>
    <w:p w14:paraId="5D393C15" w14:textId="77777777" w:rsidR="006B0EEB" w:rsidRPr="00F16AB3" w:rsidRDefault="006B0EEB" w:rsidP="006B0EEB">
      <w:pPr>
        <w:pStyle w:val="FootnoteText"/>
      </w:pPr>
    </w:p>
    <w:p w14:paraId="77C2E6D0" w14:textId="77777777" w:rsidR="006B0EEB" w:rsidRPr="00F16AB3" w:rsidRDefault="006B0EEB" w:rsidP="006B0EEB">
      <w:pPr>
        <w:pStyle w:val="FootnoteText"/>
      </w:pPr>
      <w:r w:rsidRPr="00F16AB3">
        <w:t xml:space="preserve">“Countries and regions: Ukraine,” European Commission, April 16, 2018, </w:t>
      </w:r>
      <w:r w:rsidRPr="00F16AB3">
        <w:tab/>
        <w:t>http://ec.europa.eu/trade/policy/countries-and-regions/countries/ukraine/.</w:t>
      </w:r>
    </w:p>
    <w:p w14:paraId="0B1DBD11" w14:textId="77777777" w:rsidR="006B0EEB" w:rsidRPr="00F16AB3" w:rsidRDefault="006B0EEB" w:rsidP="006B0EEB">
      <w:pPr>
        <w:pStyle w:val="FootnoteText"/>
      </w:pPr>
    </w:p>
    <w:p w14:paraId="0EEAE043" w14:textId="77777777" w:rsidR="006B0EEB" w:rsidRPr="00F16AB3" w:rsidRDefault="006B0EEB" w:rsidP="006B0EEB">
      <w:r w:rsidRPr="00F16AB3">
        <w:t xml:space="preserve">Damro, Chad. “Building an international identity: the EU and extraterritorial competition </w:t>
      </w:r>
      <w:r w:rsidRPr="00F16AB3">
        <w:tab/>
        <w:t xml:space="preserve">policy.” </w:t>
      </w:r>
      <w:r w:rsidRPr="00F16AB3">
        <w:rPr>
          <w:i/>
        </w:rPr>
        <w:t xml:space="preserve">Journal of European Public Policy </w:t>
      </w:r>
      <w:r w:rsidRPr="00F16AB3">
        <w:t xml:space="preserve">8, no. 2 (2001): 208-226. </w:t>
      </w:r>
    </w:p>
    <w:p w14:paraId="63AA2ED3" w14:textId="77777777" w:rsidR="006B0EEB" w:rsidRPr="00F16AB3" w:rsidRDefault="006B0EEB" w:rsidP="006B0EEB">
      <w:pPr>
        <w:pStyle w:val="FootnoteText"/>
      </w:pPr>
    </w:p>
    <w:p w14:paraId="12D32F3E" w14:textId="77777777" w:rsidR="006B0EEB" w:rsidRPr="00F16AB3" w:rsidRDefault="006B0EEB" w:rsidP="006B0EEB">
      <w:r w:rsidRPr="00F16AB3">
        <w:t xml:space="preserve">Diuk, Nadia. “EUROMAIDAN: Ukraine’s Self-Organizing Revolution.” </w:t>
      </w:r>
      <w:r w:rsidRPr="00F16AB3">
        <w:rPr>
          <w:i/>
        </w:rPr>
        <w:t xml:space="preserve">World Affairs </w:t>
      </w:r>
      <w:r w:rsidRPr="00F16AB3">
        <w:t xml:space="preserve">176, no. 6 </w:t>
      </w:r>
      <w:r w:rsidRPr="00F16AB3">
        <w:tab/>
        <w:t>(2014): 9-16.</w:t>
      </w:r>
    </w:p>
    <w:p w14:paraId="4AC82827" w14:textId="77777777" w:rsidR="006B0EEB" w:rsidRPr="00F16AB3" w:rsidRDefault="006B0EEB" w:rsidP="006B0EEB">
      <w:pPr>
        <w:pStyle w:val="FootnoteText"/>
      </w:pPr>
    </w:p>
    <w:p w14:paraId="7BB936B5" w14:textId="77777777" w:rsidR="006B0EEB" w:rsidRPr="00F16AB3" w:rsidRDefault="006B0EEB" w:rsidP="006B0EEB">
      <w:r w:rsidRPr="00F16AB3">
        <w:t xml:space="preserve">Donnelly, Jack. “Sovereign Inequalities and Heirarchy in Anarchy: American Power and </w:t>
      </w:r>
      <w:r w:rsidRPr="00F16AB3">
        <w:tab/>
        <w:t xml:space="preserve">International Soceity.” </w:t>
      </w:r>
      <w:r w:rsidRPr="00F16AB3">
        <w:rPr>
          <w:i/>
        </w:rPr>
        <w:t xml:space="preserve">European Journal of International Relations </w:t>
      </w:r>
      <w:r w:rsidRPr="00F16AB3">
        <w:t xml:space="preserve">12, no. 2 (2006): </w:t>
      </w:r>
      <w:r w:rsidRPr="00F16AB3">
        <w:tab/>
        <w:t xml:space="preserve">139-170. </w:t>
      </w:r>
    </w:p>
    <w:p w14:paraId="0B74B618" w14:textId="77777777" w:rsidR="006B0EEB" w:rsidRDefault="006B0EEB" w:rsidP="006B0EEB">
      <w:pPr>
        <w:pStyle w:val="FootnoteText"/>
      </w:pPr>
    </w:p>
    <w:p w14:paraId="44E4D96B" w14:textId="38AB6E89" w:rsidR="00B96DFA" w:rsidRPr="00B96DFA" w:rsidRDefault="00B96DFA" w:rsidP="00B96DFA">
      <w:pPr>
        <w:pStyle w:val="FootnoteText"/>
        <w:spacing w:after="30"/>
        <w:rPr>
          <w:rFonts w:cs="Times New Roman"/>
        </w:rPr>
      </w:pPr>
      <w:r w:rsidRPr="00B96DFA">
        <w:rPr>
          <w:rFonts w:cs="Times New Roman"/>
        </w:rPr>
        <w:t xml:space="preserve">Elliot, Francis. “Brown takes on Boris in battle for EU spotlight.” </w:t>
      </w:r>
      <w:r w:rsidRPr="00B96DFA">
        <w:rPr>
          <w:rFonts w:cs="Times New Roman"/>
          <w:i/>
        </w:rPr>
        <w:t xml:space="preserve">The Times. </w:t>
      </w:r>
      <w:r w:rsidRPr="00B96DFA">
        <w:rPr>
          <w:rFonts w:cs="Times New Roman"/>
        </w:rPr>
        <w:t>May 11, 2016.</w:t>
      </w:r>
    </w:p>
    <w:p w14:paraId="13AF3DDC" w14:textId="77777777" w:rsidR="00B96DFA" w:rsidRPr="00B96DFA" w:rsidRDefault="00B96DFA" w:rsidP="006B0EEB">
      <w:pPr>
        <w:pStyle w:val="FootnoteText"/>
      </w:pPr>
    </w:p>
    <w:p w14:paraId="177A5F68" w14:textId="77777777" w:rsidR="006B0EEB" w:rsidRPr="00570864" w:rsidRDefault="006B0EEB" w:rsidP="006B0EEB">
      <w:pPr>
        <w:pStyle w:val="FootnoteText"/>
      </w:pPr>
      <w:r w:rsidRPr="003A3420">
        <w:t xml:space="preserve">Elkins, Zachary, Andrew T. Guzman, and Beth A. Simmons. “Competing for Capital: The </w:t>
      </w:r>
      <w:r w:rsidRPr="003A3420">
        <w:tab/>
        <w:t>Diffusion of Bila</w:t>
      </w:r>
      <w:r w:rsidRPr="00D100C4">
        <w:t xml:space="preserve">teral Investment Treaties, 1960-2000.” </w:t>
      </w:r>
      <w:r w:rsidRPr="00D100C4">
        <w:rPr>
          <w:i/>
        </w:rPr>
        <w:t xml:space="preserve">International Organization </w:t>
      </w:r>
      <w:r w:rsidRPr="00D100C4">
        <w:rPr>
          <w:i/>
        </w:rPr>
        <w:tab/>
      </w:r>
      <w:r w:rsidRPr="00570864">
        <w:t xml:space="preserve">60, no. 4 (2006): 811-846. </w:t>
      </w:r>
    </w:p>
    <w:p w14:paraId="4460C6B9" w14:textId="77777777" w:rsidR="00646E6F" w:rsidRDefault="00646E6F" w:rsidP="00646E6F">
      <w:pPr>
        <w:pStyle w:val="FootnoteText"/>
        <w:spacing w:after="30"/>
        <w:ind w:firstLine="720"/>
        <w:rPr>
          <w:rFonts w:ascii="Times New Roman" w:hAnsi="Times New Roman" w:cs="Times New Roman"/>
          <w:sz w:val="22"/>
          <w:szCs w:val="22"/>
        </w:rPr>
      </w:pPr>
    </w:p>
    <w:p w14:paraId="19E6C002" w14:textId="3C04DE42" w:rsidR="00646E6F" w:rsidRPr="00646E6F" w:rsidRDefault="00646E6F" w:rsidP="00646E6F">
      <w:pPr>
        <w:pStyle w:val="FootnoteText"/>
        <w:spacing w:after="30"/>
        <w:rPr>
          <w:rFonts w:cs="Times New Roman"/>
        </w:rPr>
      </w:pPr>
      <w:r w:rsidRPr="00646E6F">
        <w:rPr>
          <w:rFonts w:cs="Times New Roman"/>
        </w:rPr>
        <w:t xml:space="preserve">Emanuel, Louis. “Open letter a boost to Scotland’s EU ambitions.” </w:t>
      </w:r>
      <w:r w:rsidRPr="00646E6F">
        <w:rPr>
          <w:rFonts w:cs="Times New Roman"/>
          <w:i/>
        </w:rPr>
        <w:t xml:space="preserve">The Sunday Times. </w:t>
      </w:r>
      <w:r w:rsidRPr="00646E6F">
        <w:rPr>
          <w:rFonts w:cs="Times New Roman"/>
        </w:rPr>
        <w:t xml:space="preserve">April 9, </w:t>
      </w:r>
      <w:r>
        <w:rPr>
          <w:rFonts w:cs="Times New Roman"/>
        </w:rPr>
        <w:tab/>
      </w:r>
      <w:r w:rsidRPr="00646E6F">
        <w:rPr>
          <w:rFonts w:cs="Times New Roman"/>
        </w:rPr>
        <w:t xml:space="preserve">2017. </w:t>
      </w:r>
    </w:p>
    <w:p w14:paraId="5741FF2A" w14:textId="77777777" w:rsidR="00646E6F" w:rsidRPr="00646E6F" w:rsidRDefault="00646E6F" w:rsidP="006B0EEB">
      <w:pPr>
        <w:pStyle w:val="FootnoteText"/>
      </w:pPr>
    </w:p>
    <w:p w14:paraId="530B47E0" w14:textId="77777777" w:rsidR="006B0EEB" w:rsidRPr="00F16AB3" w:rsidRDefault="006B0EEB" w:rsidP="006B0EEB">
      <w:r w:rsidRPr="00646E6F">
        <w:t xml:space="preserve">“EU referendum: The result in maps and charts.” BBC News. June 24, 2016. </w:t>
      </w:r>
      <w:r w:rsidRPr="00646E6F">
        <w:tab/>
      </w:r>
      <w:hyperlink r:id="rId23" w:history="1">
        <w:r w:rsidRPr="00F16AB3">
          <w:rPr>
            <w:rStyle w:val="Hyperlink"/>
            <w:color w:val="auto"/>
            <w:u w:val="none"/>
          </w:rPr>
          <w:t>https://www.bbc.com/news/uk-politics-36616028</w:t>
        </w:r>
      </w:hyperlink>
    </w:p>
    <w:p w14:paraId="72D14160" w14:textId="77777777" w:rsidR="006B0EEB" w:rsidRPr="00F16AB3" w:rsidRDefault="006B0EEB" w:rsidP="006B0EEB">
      <w:pPr>
        <w:pStyle w:val="FootnoteText"/>
      </w:pPr>
    </w:p>
    <w:p w14:paraId="60C5FA62" w14:textId="77777777" w:rsidR="006B0EEB" w:rsidRPr="00F16AB3" w:rsidRDefault="006B0EEB" w:rsidP="006B0EEB">
      <w:r w:rsidRPr="00F16AB3">
        <w:t xml:space="preserve">“EU referendum results.” The Electoral Commission. Accessed February 2019. </w:t>
      </w:r>
      <w:r w:rsidRPr="00F16AB3">
        <w:tab/>
      </w:r>
      <w:hyperlink r:id="rId24" w:history="1">
        <w:r w:rsidRPr="00F16AB3">
          <w:rPr>
            <w:rStyle w:val="Hyperlink"/>
            <w:color w:val="auto"/>
            <w:u w:val="none"/>
          </w:rPr>
          <w:t>https://www.electoralcommission.org.uk/find-information-by-subject/elections-</w:t>
        </w:r>
        <w:r w:rsidRPr="00F16AB3">
          <w:rPr>
            <w:rStyle w:val="Hyperlink"/>
            <w:color w:val="auto"/>
            <w:u w:val="none"/>
          </w:rPr>
          <w:tab/>
          <w:t>and-referendums/past-elections-and-referendums/eu-referendum/electorate-and-</w:t>
        </w:r>
        <w:r w:rsidRPr="00F16AB3">
          <w:rPr>
            <w:rStyle w:val="Hyperlink"/>
            <w:color w:val="auto"/>
            <w:u w:val="none"/>
          </w:rPr>
          <w:tab/>
          <w:t>count-information</w:t>
        </w:r>
      </w:hyperlink>
    </w:p>
    <w:p w14:paraId="26235AD8" w14:textId="77777777" w:rsidR="006B0EEB" w:rsidRPr="00F16AB3" w:rsidRDefault="006B0EEB" w:rsidP="006B0EEB">
      <w:pPr>
        <w:pStyle w:val="FootnoteText"/>
      </w:pPr>
    </w:p>
    <w:p w14:paraId="3560D0C2" w14:textId="77777777" w:rsidR="006B0EEB" w:rsidRPr="00363CA4" w:rsidRDefault="006B0EEB" w:rsidP="006B0EEB">
      <w:r w:rsidRPr="00AA4773">
        <w:t xml:space="preserve">Finnemore, Martha, and Kathryn Sikkink. “International Norm Dynamics and Political </w:t>
      </w:r>
      <w:r w:rsidRPr="00AA4773">
        <w:tab/>
        <w:t xml:space="preserve">Change.” </w:t>
      </w:r>
      <w:r w:rsidRPr="00363CA4">
        <w:rPr>
          <w:i/>
        </w:rPr>
        <w:t xml:space="preserve">International Organization </w:t>
      </w:r>
      <w:r w:rsidRPr="00363CA4">
        <w:t xml:space="preserve">52, no. 4 (1998): 887-917. </w:t>
      </w:r>
    </w:p>
    <w:p w14:paraId="5E357678" w14:textId="77777777" w:rsidR="006B0EEB" w:rsidRPr="001D4CA5" w:rsidRDefault="006B0EEB" w:rsidP="006B0EEB">
      <w:pPr>
        <w:pStyle w:val="FootnoteText"/>
      </w:pPr>
    </w:p>
    <w:p w14:paraId="440ECB2F" w14:textId="77777777" w:rsidR="006B0EEB" w:rsidRPr="0060666E" w:rsidRDefault="006B0EEB" w:rsidP="006B0EEB">
      <w:r w:rsidRPr="00156404">
        <w:t>Finnemore, Martha, and Stephen J. Toope. “Alternatives t</w:t>
      </w:r>
      <w:r w:rsidRPr="0001016E">
        <w:t xml:space="preserve">o “Legalization”: Richer Views of </w:t>
      </w:r>
      <w:r w:rsidRPr="0001016E">
        <w:tab/>
        <w:t xml:space="preserve">Law and Politics.” </w:t>
      </w:r>
      <w:r w:rsidRPr="0060666E">
        <w:rPr>
          <w:i/>
        </w:rPr>
        <w:t xml:space="preserve">International Organization </w:t>
      </w:r>
      <w:r w:rsidRPr="0060666E">
        <w:t xml:space="preserve">55, no. 3 (2001): 743-758. </w:t>
      </w:r>
    </w:p>
    <w:p w14:paraId="0695B201" w14:textId="77777777" w:rsidR="006B0EEB" w:rsidRPr="00CA13F9" w:rsidRDefault="006B0EEB" w:rsidP="006B0EEB"/>
    <w:p w14:paraId="37DA815E" w14:textId="77777777" w:rsidR="006B0EEB" w:rsidRPr="00814183" w:rsidRDefault="006B0EEB" w:rsidP="006B0EEB">
      <w:r w:rsidRPr="00646E6F">
        <w:t xml:space="preserve">Finnemore, Martha. “Dynamics of Global Governance: Building on What We Know.” </w:t>
      </w:r>
      <w:r w:rsidRPr="00646E6F">
        <w:tab/>
      </w:r>
      <w:r w:rsidRPr="00646E6F">
        <w:rPr>
          <w:i/>
        </w:rPr>
        <w:t xml:space="preserve">International Studies Quarterly </w:t>
      </w:r>
      <w:r w:rsidRPr="00814183">
        <w:t xml:space="preserve">58 (2014): 221-224. </w:t>
      </w:r>
    </w:p>
    <w:p w14:paraId="54A1C50B" w14:textId="77777777" w:rsidR="006B0EEB" w:rsidRPr="00E00BF6" w:rsidRDefault="006B0EEB" w:rsidP="006B0EEB"/>
    <w:p w14:paraId="5D11254A" w14:textId="77777777" w:rsidR="006B0EEB" w:rsidRPr="00B96DFA" w:rsidRDefault="006B0EEB" w:rsidP="006B0EEB">
      <w:r w:rsidRPr="00E00BF6">
        <w:t xml:space="preserve">Foot, Rosemary, and Andrew Walter. “Global norms and major state behaviour: The cases </w:t>
      </w:r>
      <w:r w:rsidRPr="00E00BF6">
        <w:tab/>
        <w:t xml:space="preserve">of China and the United States.” </w:t>
      </w:r>
      <w:r w:rsidRPr="004D1A92">
        <w:rPr>
          <w:i/>
        </w:rPr>
        <w:t xml:space="preserve">European Journal of International Relations </w:t>
      </w:r>
      <w:r w:rsidRPr="00B96DFA">
        <w:t xml:space="preserve">19, no. 2 </w:t>
      </w:r>
      <w:r w:rsidRPr="00B96DFA">
        <w:tab/>
        <w:t xml:space="preserve">(2011): 329-352. </w:t>
      </w:r>
    </w:p>
    <w:p w14:paraId="75D0701B" w14:textId="77777777" w:rsidR="006B0EEB" w:rsidRPr="003A3420" w:rsidRDefault="006B0EEB" w:rsidP="006B0EEB"/>
    <w:p w14:paraId="5869AF0C" w14:textId="77777777" w:rsidR="006B0EEB" w:rsidRPr="00570864" w:rsidRDefault="006B0EEB" w:rsidP="006B0EEB">
      <w:r w:rsidRPr="00D100C4">
        <w:t xml:space="preserve">Frieden, Jeffry A. “Invested Interests: The Politics of National Economic Policies in a World </w:t>
      </w:r>
      <w:r w:rsidRPr="00D100C4">
        <w:tab/>
        <w:t xml:space="preserve">of Global Finance.” </w:t>
      </w:r>
      <w:r w:rsidRPr="00570864">
        <w:rPr>
          <w:i/>
        </w:rPr>
        <w:t xml:space="preserve">International Organization </w:t>
      </w:r>
      <w:r w:rsidRPr="00570864">
        <w:t xml:space="preserve">45, no. 4 (1991): 425-451. </w:t>
      </w:r>
    </w:p>
    <w:p w14:paraId="696D4748" w14:textId="77777777" w:rsidR="006B0EEB" w:rsidRPr="00117D76" w:rsidRDefault="006B0EEB" w:rsidP="006B0EEB"/>
    <w:p w14:paraId="205492E3" w14:textId="77777777" w:rsidR="006B0EEB" w:rsidRPr="00F16AB3" w:rsidRDefault="006B0EEB" w:rsidP="006B0EEB">
      <w:r w:rsidRPr="00882227">
        <w:t xml:space="preserve">Frieden, Jeffry A. “Real Sources of European Currency Policy: Sectoral Interests and </w:t>
      </w:r>
      <w:r w:rsidRPr="00882227">
        <w:tab/>
        <w:t xml:space="preserve">European Monetary Integration.” </w:t>
      </w:r>
      <w:r w:rsidRPr="00D327CC">
        <w:rPr>
          <w:i/>
        </w:rPr>
        <w:t xml:space="preserve">International Organization </w:t>
      </w:r>
      <w:r w:rsidRPr="00F16AB3">
        <w:t>56, no. 4 (2002): 831-</w:t>
      </w:r>
      <w:r w:rsidRPr="00F16AB3">
        <w:tab/>
        <w:t xml:space="preserve">860. </w:t>
      </w:r>
    </w:p>
    <w:p w14:paraId="6793E05C" w14:textId="77777777" w:rsidR="006B0EEB" w:rsidRPr="00F16AB3" w:rsidRDefault="006B0EEB" w:rsidP="006B0EEB"/>
    <w:p w14:paraId="63C45D6F" w14:textId="4F6F16CE" w:rsidR="00F50DE6" w:rsidRPr="00F16AB3" w:rsidRDefault="00F50DE6" w:rsidP="006B0EEB">
      <w:r w:rsidRPr="00F16AB3">
        <w:t xml:space="preserve">Gamio, Lazaro. “Urban and rural America are becoming increasingly polarized.” </w:t>
      </w:r>
      <w:r w:rsidRPr="00F16AB3">
        <w:rPr>
          <w:i/>
        </w:rPr>
        <w:t xml:space="preserve">The </w:t>
      </w:r>
      <w:r w:rsidRPr="00F16AB3">
        <w:rPr>
          <w:i/>
        </w:rPr>
        <w:tab/>
        <w:t xml:space="preserve">Washington Post. </w:t>
      </w:r>
      <w:r w:rsidRPr="00F16AB3">
        <w:t>November 17, 2016.</w:t>
      </w:r>
    </w:p>
    <w:p w14:paraId="7F414FE0" w14:textId="77777777" w:rsidR="00F50DE6" w:rsidRPr="00F16AB3" w:rsidRDefault="00F50DE6" w:rsidP="006B0EEB"/>
    <w:p w14:paraId="2F1317B8" w14:textId="77777777" w:rsidR="006B0EEB" w:rsidRPr="00F16AB3" w:rsidRDefault="006B0EEB" w:rsidP="006B0EEB">
      <w:r w:rsidRPr="00F16AB3">
        <w:t xml:space="preserve">Gardner, Andrew. “Russia forges ‘epoch-making Eurasian Economic Union.” </w:t>
      </w:r>
      <w:r w:rsidRPr="00F16AB3">
        <w:rPr>
          <w:i/>
        </w:rPr>
        <w:t>Politico.</w:t>
      </w:r>
      <w:r w:rsidRPr="00F16AB3">
        <w:t xml:space="preserve"> May </w:t>
      </w:r>
      <w:r w:rsidRPr="00F16AB3">
        <w:tab/>
        <w:t xml:space="preserve">29, 2014. </w:t>
      </w:r>
      <w:hyperlink r:id="rId25" w:history="1">
        <w:r w:rsidRPr="00F16AB3">
          <w:rPr>
            <w:rStyle w:val="Hyperlink"/>
            <w:color w:val="auto"/>
            <w:u w:val="none"/>
          </w:rPr>
          <w:t>https://www.politico.eu/article/russia-forges-epoch-making-eurasian-</w:t>
        </w:r>
        <w:r w:rsidRPr="00F16AB3">
          <w:rPr>
            <w:rStyle w:val="Hyperlink"/>
            <w:color w:val="auto"/>
            <w:u w:val="none"/>
          </w:rPr>
          <w:tab/>
          <w:t>economic-union/</w:t>
        </w:r>
      </w:hyperlink>
    </w:p>
    <w:p w14:paraId="0A81AFB6" w14:textId="77777777" w:rsidR="006B0EEB" w:rsidRPr="00F16AB3" w:rsidRDefault="006B0EEB" w:rsidP="006B0EEB"/>
    <w:p w14:paraId="2C3E7FA2" w14:textId="77777777" w:rsidR="006B0EEB" w:rsidRPr="00363CA4" w:rsidRDefault="006B0EEB" w:rsidP="006B0EEB">
      <w:r w:rsidRPr="00AA4773">
        <w:t xml:space="preserve">Gartzke, Erik, and Quan Li. “War, Peace, and the Invisible Hand: Positive Political </w:t>
      </w:r>
      <w:r w:rsidRPr="00AA4773">
        <w:tab/>
        <w:t xml:space="preserve">Externalities of Economic Globalization.” </w:t>
      </w:r>
      <w:r w:rsidRPr="00AA4773">
        <w:rPr>
          <w:i/>
        </w:rPr>
        <w:t xml:space="preserve">International Studies Quarterly </w:t>
      </w:r>
      <w:r w:rsidRPr="00AA4773">
        <w:t>4</w:t>
      </w:r>
      <w:r w:rsidRPr="00363CA4">
        <w:t xml:space="preserve">7, no. 4 </w:t>
      </w:r>
      <w:r w:rsidRPr="00363CA4">
        <w:tab/>
        <w:t xml:space="preserve">(2003): 561-586. </w:t>
      </w:r>
    </w:p>
    <w:p w14:paraId="74B32B43" w14:textId="77777777" w:rsidR="006B0EEB" w:rsidRPr="001D4CA5" w:rsidRDefault="006B0EEB" w:rsidP="006B0EEB"/>
    <w:p w14:paraId="188F9923" w14:textId="77777777" w:rsidR="006B0EEB" w:rsidRPr="0060666E" w:rsidRDefault="006B0EEB" w:rsidP="006B0EEB">
      <w:pPr>
        <w:pStyle w:val="FootnoteText"/>
      </w:pPr>
      <w:r w:rsidRPr="00156404">
        <w:t xml:space="preserve">Gorchinskaya, Katya. “Ukraine backs out of landmark EU offer.” </w:t>
      </w:r>
      <w:r w:rsidRPr="0001016E">
        <w:rPr>
          <w:i/>
        </w:rPr>
        <w:t xml:space="preserve">Kyiv Post. </w:t>
      </w:r>
      <w:r w:rsidRPr="0060666E">
        <w:t xml:space="preserve">November 22, </w:t>
      </w:r>
      <w:r w:rsidRPr="0060666E">
        <w:tab/>
        <w:t>2013.</w:t>
      </w:r>
    </w:p>
    <w:p w14:paraId="57F2877D" w14:textId="77777777" w:rsidR="006B0EEB" w:rsidRPr="00CA13F9" w:rsidRDefault="006B0EEB" w:rsidP="006B0EEB"/>
    <w:p w14:paraId="0E44B3F5" w14:textId="77777777" w:rsidR="006B0EEB" w:rsidRPr="00E00BF6" w:rsidRDefault="006B0EEB" w:rsidP="006B0EEB">
      <w:pPr>
        <w:pStyle w:val="FootnoteText"/>
      </w:pPr>
      <w:r w:rsidRPr="00646E6F">
        <w:t xml:space="preserve">Gowa, Joanne, and Edward D. Mansfield. “Alliances, Imperfect Markets, and Major-Power </w:t>
      </w:r>
      <w:r w:rsidRPr="00646E6F">
        <w:tab/>
        <w:t xml:space="preserve">Trade.” </w:t>
      </w:r>
      <w:r w:rsidRPr="00814183">
        <w:rPr>
          <w:i/>
        </w:rPr>
        <w:t xml:space="preserve">International Organization </w:t>
      </w:r>
      <w:r w:rsidRPr="00E00BF6">
        <w:t xml:space="preserve">58 (Fall 2004): 775-805. </w:t>
      </w:r>
    </w:p>
    <w:p w14:paraId="7CB886E8" w14:textId="77777777" w:rsidR="006B0EEB" w:rsidRPr="004D1A92" w:rsidRDefault="006B0EEB" w:rsidP="006B0EEB">
      <w:pPr>
        <w:pStyle w:val="FootnoteText"/>
      </w:pPr>
    </w:p>
    <w:p w14:paraId="4E1C685E" w14:textId="77777777" w:rsidR="006B0EEB" w:rsidRPr="003A3420" w:rsidRDefault="006B0EEB" w:rsidP="006B0EEB">
      <w:r w:rsidRPr="00B96DFA">
        <w:t xml:space="preserve">Greenhill, Brian. “Recognition and Collective Identity Formation in International Politics.” </w:t>
      </w:r>
      <w:r w:rsidRPr="00B96DFA">
        <w:tab/>
      </w:r>
      <w:r w:rsidRPr="00B96DFA">
        <w:rPr>
          <w:i/>
        </w:rPr>
        <w:t xml:space="preserve">European Journal of International Relations </w:t>
      </w:r>
      <w:r w:rsidRPr="003A3420">
        <w:t xml:space="preserve">14, no. 2 (2008): 343-368. </w:t>
      </w:r>
    </w:p>
    <w:p w14:paraId="32DCC22E" w14:textId="77777777" w:rsidR="006B0EEB" w:rsidRPr="00D100C4" w:rsidRDefault="006B0EEB" w:rsidP="006B0EEB">
      <w:pPr>
        <w:pStyle w:val="FootnoteText"/>
      </w:pPr>
    </w:p>
    <w:p w14:paraId="5A1224FE" w14:textId="77777777" w:rsidR="006B0EEB" w:rsidRPr="00570864" w:rsidRDefault="006B0EEB" w:rsidP="006B0EEB">
      <w:pPr>
        <w:pStyle w:val="FootnoteText"/>
      </w:pPr>
      <w:r w:rsidRPr="00D100C4">
        <w:t>G</w:t>
      </w:r>
      <w:r w:rsidRPr="00570864">
        <w:t xml:space="preserve">rytsenko, Oksana. “Yanukovych dodges details on Russia deal.” </w:t>
      </w:r>
      <w:r w:rsidRPr="00570864">
        <w:rPr>
          <w:i/>
        </w:rPr>
        <w:t xml:space="preserve">Kyiv Post. </w:t>
      </w:r>
      <w:r w:rsidRPr="00570864">
        <w:t xml:space="preserve">December 20, </w:t>
      </w:r>
      <w:r w:rsidRPr="00570864">
        <w:tab/>
        <w:t xml:space="preserve">2013. </w:t>
      </w:r>
    </w:p>
    <w:p w14:paraId="05220CA7" w14:textId="77777777" w:rsidR="006B0EEB" w:rsidRPr="00117D76" w:rsidRDefault="006B0EEB" w:rsidP="006B0EEB">
      <w:pPr>
        <w:pStyle w:val="FootnoteText"/>
      </w:pPr>
    </w:p>
    <w:p w14:paraId="064C171F" w14:textId="77777777" w:rsidR="006B0EEB" w:rsidRPr="00F16AB3" w:rsidRDefault="006B0EEB" w:rsidP="006B0EEB">
      <w:pPr>
        <w:pStyle w:val="FootnoteText"/>
      </w:pPr>
      <w:r w:rsidRPr="00882227">
        <w:t>Grytsenko, Oksana. “Putin’s 10-point plant to destroy Ukraine.”</w:t>
      </w:r>
      <w:r w:rsidRPr="00882227">
        <w:rPr>
          <w:i/>
        </w:rPr>
        <w:t xml:space="preserve"> Kyiv </w:t>
      </w:r>
      <w:r w:rsidRPr="00D327CC">
        <w:rPr>
          <w:i/>
        </w:rPr>
        <w:t xml:space="preserve">Post. </w:t>
      </w:r>
      <w:r w:rsidRPr="00F16AB3">
        <w:t xml:space="preserve">April 18, 2014. </w:t>
      </w:r>
      <w:r w:rsidRPr="00F16AB3">
        <w:tab/>
      </w:r>
    </w:p>
    <w:p w14:paraId="301FB96F" w14:textId="77777777" w:rsidR="006B0EEB" w:rsidRPr="00F16AB3" w:rsidRDefault="006B0EEB" w:rsidP="006B0EEB">
      <w:pPr>
        <w:pStyle w:val="FootnoteText"/>
      </w:pPr>
    </w:p>
    <w:p w14:paraId="4C19A181" w14:textId="77777777" w:rsidR="006B0EEB" w:rsidRPr="00F16AB3" w:rsidRDefault="006B0EEB" w:rsidP="006B0EEB">
      <w:r w:rsidRPr="00F16AB3">
        <w:t xml:space="preserve">Guisinger, Alexandra, and David Andrew Singer. “Exchange Rate Proclamations and </w:t>
      </w:r>
      <w:r w:rsidRPr="00F16AB3">
        <w:tab/>
        <w:t xml:space="preserve">Inflation-Fighting Credibility.” </w:t>
      </w:r>
      <w:r w:rsidRPr="00F16AB3">
        <w:rPr>
          <w:i/>
        </w:rPr>
        <w:t xml:space="preserve">International Organization </w:t>
      </w:r>
      <w:r w:rsidRPr="00F16AB3">
        <w:t xml:space="preserve">64, no. 2 (2010): 313-337. </w:t>
      </w:r>
    </w:p>
    <w:p w14:paraId="0E55A4F6" w14:textId="77777777" w:rsidR="006B0EEB" w:rsidRPr="00F16AB3" w:rsidRDefault="006B0EEB" w:rsidP="006B0EEB">
      <w:pPr>
        <w:pStyle w:val="FootnoteText"/>
      </w:pPr>
    </w:p>
    <w:p w14:paraId="481FA556" w14:textId="42477454" w:rsidR="002619CE" w:rsidRPr="00F16AB3" w:rsidRDefault="002619CE" w:rsidP="002619CE">
      <w:pPr>
        <w:pStyle w:val="FootnoteText"/>
      </w:pPr>
      <w:r w:rsidRPr="00F16AB3">
        <w:t xml:space="preserve">Hall, Peter A. “Policy Paradigms, Social Learning, and the State: The Case of Economic </w:t>
      </w:r>
      <w:r w:rsidRPr="00F16AB3">
        <w:tab/>
        <w:t xml:space="preserve">Policymaking in Britain.” </w:t>
      </w:r>
      <w:r w:rsidRPr="00F16AB3">
        <w:rPr>
          <w:i/>
        </w:rPr>
        <w:t xml:space="preserve">Comparative Politics </w:t>
      </w:r>
      <w:r w:rsidRPr="00F16AB3">
        <w:t>25, no. 3 (1993):275-296.</w:t>
      </w:r>
    </w:p>
    <w:p w14:paraId="224B91A8" w14:textId="77777777" w:rsidR="002619CE" w:rsidRPr="00F16AB3" w:rsidRDefault="002619CE" w:rsidP="006B0EEB">
      <w:pPr>
        <w:pStyle w:val="FootnoteText"/>
      </w:pPr>
    </w:p>
    <w:p w14:paraId="3CC7927A" w14:textId="28A900EE" w:rsidR="000F6291" w:rsidRPr="00F16AB3" w:rsidRDefault="000F6291" w:rsidP="000F6291">
      <w:pPr>
        <w:pStyle w:val="FootnoteText"/>
      </w:pPr>
      <w:r w:rsidRPr="00F16AB3">
        <w:t xml:space="preserve">Hasenclever, Andreas., Mayer, Peter, and Rittberger, Volker. </w:t>
      </w:r>
      <w:r w:rsidR="00685666" w:rsidRPr="00F16AB3">
        <w:t>“</w:t>
      </w:r>
      <w:r w:rsidRPr="00F16AB3">
        <w:t xml:space="preserve">Theories of International </w:t>
      </w:r>
      <w:r w:rsidRPr="00F16AB3">
        <w:tab/>
      </w:r>
      <w:r w:rsidR="00440FB5" w:rsidRPr="00F16AB3">
        <w:t>Regimes</w:t>
      </w:r>
      <w:r w:rsidR="00685666" w:rsidRPr="00F16AB3">
        <w:t>”</w:t>
      </w:r>
      <w:r w:rsidR="00440FB5" w:rsidRPr="00F16AB3">
        <w:t xml:space="preserve">, New York: Cambridge University </w:t>
      </w:r>
      <w:r w:rsidRPr="00F16AB3">
        <w:t>Press, 1997.</w:t>
      </w:r>
    </w:p>
    <w:p w14:paraId="5CB23C7E" w14:textId="77777777" w:rsidR="000F6291" w:rsidRPr="00F16AB3" w:rsidRDefault="000F6291" w:rsidP="006B0EEB">
      <w:pPr>
        <w:pStyle w:val="FootnoteText"/>
      </w:pPr>
    </w:p>
    <w:p w14:paraId="06A635B5" w14:textId="77777777" w:rsidR="006B0EEB" w:rsidRPr="00F16AB3" w:rsidRDefault="006B0EEB" w:rsidP="006B0EEB">
      <w:r w:rsidRPr="00F16AB3">
        <w:t xml:space="preserve">Hasenclever, Andreas, Peter Mayer, and Volker Rittberger. “Integrating Theories of </w:t>
      </w:r>
      <w:r w:rsidRPr="00F16AB3">
        <w:tab/>
        <w:t xml:space="preserve">International Regimes.” </w:t>
      </w:r>
      <w:r w:rsidRPr="00F16AB3">
        <w:rPr>
          <w:i/>
        </w:rPr>
        <w:t xml:space="preserve">Review of International Studies </w:t>
      </w:r>
      <w:r w:rsidRPr="00F16AB3">
        <w:t xml:space="preserve">26, no. 1 (2000): 3-33. </w:t>
      </w:r>
      <w:r w:rsidRPr="00F16AB3">
        <w:tab/>
      </w:r>
    </w:p>
    <w:p w14:paraId="3167070B" w14:textId="77777777" w:rsidR="006B0EEB" w:rsidRPr="00F16AB3" w:rsidRDefault="006B0EEB" w:rsidP="006B0EEB"/>
    <w:p w14:paraId="588603DE" w14:textId="77777777" w:rsidR="006B0EEB" w:rsidRPr="00F16AB3" w:rsidRDefault="006B0EEB" w:rsidP="006B0EEB">
      <w:r w:rsidRPr="00F16AB3">
        <w:t xml:space="preserve">Henisz, Witold J., and Edward D. Mansfield. “Votes and Vetoes: The Political Determinants </w:t>
      </w:r>
      <w:r w:rsidRPr="00F16AB3">
        <w:tab/>
        <w:t xml:space="preserve">of Commercial Openness.” </w:t>
      </w:r>
      <w:r w:rsidRPr="00F16AB3">
        <w:rPr>
          <w:i/>
        </w:rPr>
        <w:t xml:space="preserve">International Studies Quarterly </w:t>
      </w:r>
      <w:r w:rsidRPr="00F16AB3">
        <w:t>50, no. 1 (2006): 189-211.</w:t>
      </w:r>
    </w:p>
    <w:p w14:paraId="284F3171" w14:textId="77777777" w:rsidR="006B0EEB" w:rsidRPr="00F16AB3" w:rsidRDefault="006B0EEB" w:rsidP="006B0EEB">
      <w:pPr>
        <w:pStyle w:val="FootnoteText"/>
      </w:pPr>
    </w:p>
    <w:p w14:paraId="19B1DE1B" w14:textId="0CEB4D11" w:rsidR="00283C3E" w:rsidRPr="00F16AB3" w:rsidRDefault="00283C3E" w:rsidP="00283C3E">
      <w:pPr>
        <w:pStyle w:val="FootnoteText"/>
      </w:pPr>
      <w:r w:rsidRPr="00F16AB3">
        <w:t xml:space="preserve">Hobsbawm, Eric. </w:t>
      </w:r>
      <w:r w:rsidRPr="00F16AB3">
        <w:rPr>
          <w:i/>
        </w:rPr>
        <w:t xml:space="preserve">Nations and Nationalism since 1780. </w:t>
      </w:r>
      <w:r w:rsidRPr="00F16AB3">
        <w:t xml:space="preserve">Cambridge: Cambridge University </w:t>
      </w:r>
      <w:r w:rsidRPr="00F16AB3">
        <w:tab/>
        <w:t>Press, 1992.</w:t>
      </w:r>
    </w:p>
    <w:p w14:paraId="57A27BFD" w14:textId="77777777" w:rsidR="00283C3E" w:rsidRPr="00F16AB3" w:rsidRDefault="00283C3E" w:rsidP="00283C3E">
      <w:pPr>
        <w:pStyle w:val="FootnoteText"/>
      </w:pPr>
    </w:p>
    <w:p w14:paraId="01289512" w14:textId="77777777" w:rsidR="006B0EEB" w:rsidRPr="00F16AB3" w:rsidRDefault="006B0EEB" w:rsidP="006B0EEB">
      <w:r w:rsidRPr="00F16AB3">
        <w:t xml:space="preserve">Hobson, John M., “A critical-sympathetic introduction to Linklater’s odyssey: Bride over </w:t>
      </w:r>
      <w:r w:rsidRPr="00F16AB3">
        <w:tab/>
        <w:t xml:space="preserve">troubled (Eurocentric?) water.” </w:t>
      </w:r>
      <w:r w:rsidRPr="00F16AB3">
        <w:rPr>
          <w:i/>
        </w:rPr>
        <w:t xml:space="preserve">Review of International Studies </w:t>
      </w:r>
      <w:r w:rsidRPr="00F16AB3">
        <w:t xml:space="preserve">43, pt. 4: 581-601. </w:t>
      </w:r>
    </w:p>
    <w:p w14:paraId="0CEB7EED" w14:textId="77777777" w:rsidR="006B0EEB" w:rsidRPr="00F16AB3" w:rsidRDefault="006B0EEB" w:rsidP="006B0EEB">
      <w:pPr>
        <w:pStyle w:val="FootnoteText"/>
      </w:pPr>
    </w:p>
    <w:p w14:paraId="10CB22DC" w14:textId="534C88C4" w:rsidR="0034573B" w:rsidRPr="00F16AB3" w:rsidRDefault="0034573B" w:rsidP="0034573B">
      <w:pPr>
        <w:pStyle w:val="FootnoteText"/>
      </w:pPr>
      <w:r w:rsidRPr="00F16AB3">
        <w:t xml:space="preserve">Hopf, Ted. </w:t>
      </w:r>
      <w:r w:rsidRPr="00F16AB3">
        <w:rPr>
          <w:i/>
        </w:rPr>
        <w:t xml:space="preserve">Social Construction of International Politics:Identities &amp; Foreign Policies, Moscow, </w:t>
      </w:r>
      <w:r w:rsidRPr="00F16AB3">
        <w:rPr>
          <w:i/>
        </w:rPr>
        <w:tab/>
        <w:t xml:space="preserve">1955 and 1999. </w:t>
      </w:r>
      <w:r w:rsidRPr="00F16AB3">
        <w:t>Ithaaca: Cornell University Press, 2002.</w:t>
      </w:r>
    </w:p>
    <w:p w14:paraId="3D69788B" w14:textId="77777777" w:rsidR="0034573B" w:rsidRPr="00F16AB3" w:rsidRDefault="0034573B" w:rsidP="006B0EEB">
      <w:pPr>
        <w:pStyle w:val="FootnoteText"/>
      </w:pPr>
    </w:p>
    <w:p w14:paraId="41710418" w14:textId="77777777" w:rsidR="006B0EEB" w:rsidRPr="00F16AB3" w:rsidRDefault="006B0EEB" w:rsidP="006B0EEB">
      <w:r w:rsidRPr="00F16AB3">
        <w:t xml:space="preserve">Hopf, Ted. “The logic of habit in International Relations.” </w:t>
      </w:r>
      <w:r w:rsidRPr="00F16AB3">
        <w:rPr>
          <w:i/>
        </w:rPr>
        <w:t xml:space="preserve">European Journal of International </w:t>
      </w:r>
      <w:r w:rsidRPr="00F16AB3">
        <w:rPr>
          <w:i/>
        </w:rPr>
        <w:tab/>
        <w:t xml:space="preserve">Relations </w:t>
      </w:r>
      <w:r w:rsidRPr="00F16AB3">
        <w:t xml:space="preserve">16, no. 4 (2010): 539-561. </w:t>
      </w:r>
    </w:p>
    <w:p w14:paraId="27B6E253" w14:textId="77777777" w:rsidR="006B0EEB" w:rsidRPr="00F16AB3" w:rsidRDefault="006B0EEB" w:rsidP="006B0EEB">
      <w:pPr>
        <w:pStyle w:val="FootnoteText"/>
      </w:pPr>
    </w:p>
    <w:p w14:paraId="446C886E" w14:textId="6F83192A" w:rsidR="00154776" w:rsidRPr="00F16AB3" w:rsidRDefault="00154776" w:rsidP="00154776">
      <w:pPr>
        <w:pStyle w:val="FootnoteText"/>
      </w:pPr>
      <w:r w:rsidRPr="00F16AB3">
        <w:t xml:space="preserve">Hopf, Ted and Bentley B Allan. </w:t>
      </w:r>
      <w:r w:rsidRPr="00F16AB3">
        <w:rPr>
          <w:i/>
        </w:rPr>
        <w:t xml:space="preserve">Making Identity Count: Building a National Identity Database. </w:t>
      </w:r>
      <w:r w:rsidRPr="00F16AB3">
        <w:rPr>
          <w:i/>
        </w:rPr>
        <w:tab/>
      </w:r>
      <w:r w:rsidRPr="00F16AB3">
        <w:t xml:space="preserve">New York: Oxford University Press, 2016. </w:t>
      </w:r>
    </w:p>
    <w:p w14:paraId="05CF3745" w14:textId="77777777" w:rsidR="006B0EEB" w:rsidRPr="00F16AB3" w:rsidRDefault="006B0EEB" w:rsidP="006B0EEB">
      <w:pPr>
        <w:pStyle w:val="FootnoteText"/>
      </w:pPr>
    </w:p>
    <w:p w14:paraId="7987F5E1" w14:textId="77777777" w:rsidR="006B0EEB" w:rsidRPr="00F16AB3" w:rsidRDefault="006B0EEB" w:rsidP="006B0EEB">
      <w:r w:rsidRPr="00F16AB3">
        <w:t xml:space="preserve">Hudson, Valerie M. “A Touchstone for International Relations Theory in the Twenty-first </w:t>
      </w:r>
      <w:r w:rsidRPr="00F16AB3">
        <w:tab/>
        <w:t xml:space="preserve">Century.” in </w:t>
      </w:r>
      <w:r w:rsidRPr="00F16AB3">
        <w:rPr>
          <w:i/>
        </w:rPr>
        <w:t xml:space="preserve">Foreign Policy Decision-Making (Revisited). </w:t>
      </w:r>
      <w:r w:rsidRPr="00F16AB3">
        <w:t xml:space="preserve">Palgrave Macmillan US, </w:t>
      </w:r>
      <w:r w:rsidRPr="00F16AB3">
        <w:tab/>
        <w:t xml:space="preserve">2002. </w:t>
      </w:r>
    </w:p>
    <w:p w14:paraId="6FF0B232" w14:textId="77777777" w:rsidR="006B0EEB" w:rsidRPr="00F16AB3" w:rsidRDefault="006B0EEB" w:rsidP="006B0EEB">
      <w:pPr>
        <w:pStyle w:val="FootnoteText"/>
      </w:pPr>
    </w:p>
    <w:p w14:paraId="7FF112EF" w14:textId="77777777" w:rsidR="006B0EEB" w:rsidRPr="00F16AB3" w:rsidRDefault="006B0EEB" w:rsidP="006B0EEB">
      <w:r w:rsidRPr="00F16AB3">
        <w:t xml:space="preserve">Hurd, Ian. “Legitimacy and Authority in International Politics.” </w:t>
      </w:r>
      <w:r w:rsidRPr="00F16AB3">
        <w:rPr>
          <w:i/>
        </w:rPr>
        <w:t xml:space="preserve">International Organization </w:t>
      </w:r>
      <w:r w:rsidRPr="00F16AB3">
        <w:rPr>
          <w:i/>
        </w:rPr>
        <w:tab/>
      </w:r>
      <w:r w:rsidRPr="00F16AB3">
        <w:t>53, no. 2 (1999): 379-408.</w:t>
      </w:r>
    </w:p>
    <w:p w14:paraId="5E7054E2" w14:textId="77777777" w:rsidR="006B0EEB" w:rsidRPr="00F16AB3" w:rsidRDefault="006B0EEB" w:rsidP="006B0EEB"/>
    <w:p w14:paraId="167537E6" w14:textId="77777777" w:rsidR="006B0EEB" w:rsidRPr="00F16AB3" w:rsidRDefault="006B0EEB" w:rsidP="006B0EEB">
      <w:pPr>
        <w:pStyle w:val="FootnoteText"/>
      </w:pPr>
      <w:r w:rsidRPr="00F16AB3">
        <w:t xml:space="preserve">Igor, Burakovsky, Kateryna Kutsenko, Hanna Chukhai, Alla Kobylyanska, Veronika </w:t>
      </w:r>
      <w:r w:rsidRPr="00F16AB3">
        <w:tab/>
        <w:t xml:space="preserve">Movchan, Yevgen Razdorozhny, and Natalia Sysenko. (2010)”Costs and Benefits of </w:t>
      </w:r>
      <w:r w:rsidRPr="00F16AB3">
        <w:tab/>
        <w:t xml:space="preserve">FTA between Ukraine and the European Union.” </w:t>
      </w:r>
      <w:r w:rsidRPr="00F16AB3">
        <w:rPr>
          <w:i/>
        </w:rPr>
        <w:t xml:space="preserve">Institute for Economic Research and </w:t>
      </w:r>
      <w:r w:rsidRPr="00F16AB3">
        <w:rPr>
          <w:i/>
        </w:rPr>
        <w:tab/>
        <w:t xml:space="preserve">Policy Consulting </w:t>
      </w:r>
      <w:r w:rsidRPr="00F16AB3">
        <w:t>(2010):</w:t>
      </w:r>
      <w:r w:rsidRPr="00F16AB3">
        <w:rPr>
          <w:i/>
        </w:rPr>
        <w:t xml:space="preserve"> </w:t>
      </w:r>
      <w:r w:rsidRPr="00F16AB3">
        <w:t>1-86.</w:t>
      </w:r>
    </w:p>
    <w:p w14:paraId="29EE2535" w14:textId="77777777" w:rsidR="006B0EEB" w:rsidRPr="00F16AB3" w:rsidRDefault="006B0EEB" w:rsidP="006B0EEB"/>
    <w:p w14:paraId="30163401" w14:textId="77777777" w:rsidR="006B0EEB" w:rsidRPr="00F16AB3" w:rsidRDefault="006B0EEB" w:rsidP="006B0EEB">
      <w:r w:rsidRPr="00F16AB3">
        <w:t xml:space="preserve">Irwin, Douglas A. ‘What He’s Done So Far – and What He’ll Do Next.” </w:t>
      </w:r>
      <w:r w:rsidRPr="00F16AB3">
        <w:rPr>
          <w:i/>
        </w:rPr>
        <w:t xml:space="preserve">Foreign Affairs </w:t>
      </w:r>
      <w:r w:rsidRPr="00F16AB3">
        <w:rPr>
          <w:i/>
        </w:rPr>
        <w:tab/>
      </w:r>
      <w:r w:rsidRPr="00F16AB3">
        <w:t>November, 6, 2018.</w:t>
      </w:r>
    </w:p>
    <w:p w14:paraId="5ED5C45B" w14:textId="77777777" w:rsidR="006B0EEB" w:rsidRPr="00F16AB3" w:rsidRDefault="006B0EEB" w:rsidP="006B0EEB"/>
    <w:p w14:paraId="49DAC787" w14:textId="77777777" w:rsidR="006B0EEB" w:rsidRPr="00F16AB3" w:rsidRDefault="006B0EEB" w:rsidP="006B0EEB">
      <w:pPr>
        <w:pStyle w:val="FootnoteText"/>
      </w:pPr>
      <w:r w:rsidRPr="00F16AB3">
        <w:t xml:space="preserve">Isakhanova, Nataliia and Olesia Kryvetska. “Trade restrictions and WTO disputes in </w:t>
      </w:r>
      <w:r w:rsidRPr="00F16AB3">
        <w:tab/>
        <w:t xml:space="preserve">Ukraine-Russia trade relations.” </w:t>
      </w:r>
      <w:r w:rsidRPr="00F16AB3">
        <w:rPr>
          <w:i/>
        </w:rPr>
        <w:t xml:space="preserve">Getting The Deal Through. </w:t>
      </w:r>
      <w:r w:rsidRPr="00F16AB3">
        <w:t>August 22, 2018.</w:t>
      </w:r>
    </w:p>
    <w:p w14:paraId="6925522B" w14:textId="77777777" w:rsidR="006B0EEB" w:rsidRPr="00F16AB3" w:rsidRDefault="006B0EEB" w:rsidP="006B0EEB"/>
    <w:p w14:paraId="57CE2A70" w14:textId="77777777" w:rsidR="006B0EEB" w:rsidRPr="00F16AB3" w:rsidRDefault="006B0EEB" w:rsidP="006B0EEB">
      <w:r w:rsidRPr="00F16AB3">
        <w:t xml:space="preserve">Jensen, Nathan M. “Democratic Governance and Multinational Corporations: Political </w:t>
      </w:r>
      <w:r w:rsidRPr="00F16AB3">
        <w:tab/>
        <w:t xml:space="preserve">Regimes and Inflows of Foreign Direct Investment.” </w:t>
      </w:r>
      <w:r w:rsidRPr="00F16AB3">
        <w:rPr>
          <w:i/>
        </w:rPr>
        <w:t xml:space="preserve">International Organization </w:t>
      </w:r>
      <w:r w:rsidRPr="00F16AB3">
        <w:t xml:space="preserve">57, </w:t>
      </w:r>
      <w:r w:rsidRPr="00F16AB3">
        <w:tab/>
        <w:t xml:space="preserve">no. 3 (2003): 587-616. </w:t>
      </w:r>
    </w:p>
    <w:p w14:paraId="1B3EFD55" w14:textId="77777777" w:rsidR="006B0EEB" w:rsidRPr="00F16AB3" w:rsidRDefault="006B0EEB" w:rsidP="006B0EEB"/>
    <w:p w14:paraId="5A8955E8" w14:textId="77777777" w:rsidR="006B0EEB" w:rsidRPr="00F16AB3" w:rsidRDefault="006B0EEB" w:rsidP="006B0EEB">
      <w:r w:rsidRPr="00F16AB3">
        <w:t xml:space="preserve">Jervis, Robert. “Cooperation Under the Security Dilemma.” </w:t>
      </w:r>
      <w:r w:rsidRPr="00F16AB3">
        <w:rPr>
          <w:i/>
        </w:rPr>
        <w:t xml:space="preserve">World Politics </w:t>
      </w:r>
      <w:r w:rsidRPr="00F16AB3">
        <w:t xml:space="preserve">30, no. 2 (1978): </w:t>
      </w:r>
      <w:r w:rsidRPr="00F16AB3">
        <w:tab/>
        <w:t xml:space="preserve">167-214. </w:t>
      </w:r>
    </w:p>
    <w:p w14:paraId="61B18FAD" w14:textId="77777777" w:rsidR="006B0EEB" w:rsidRPr="00F16AB3" w:rsidRDefault="006B0EEB" w:rsidP="006B0EEB"/>
    <w:p w14:paraId="73E1DD5A" w14:textId="77777777" w:rsidR="006B0EEB" w:rsidRPr="00F16AB3" w:rsidRDefault="006B0EEB" w:rsidP="006B0EEB">
      <w:r w:rsidRPr="00F16AB3">
        <w:t xml:space="preserve">Johnston, Alastair Ian. “Treating International Institutions as Social Environments.” </w:t>
      </w:r>
      <w:r w:rsidRPr="00F16AB3">
        <w:tab/>
      </w:r>
      <w:r w:rsidRPr="00F16AB3">
        <w:rPr>
          <w:i/>
        </w:rPr>
        <w:t xml:space="preserve">International Studies Quarterly </w:t>
      </w:r>
      <w:r w:rsidRPr="00F16AB3">
        <w:t xml:space="preserve">45, no. 4 (2001): 487-515. </w:t>
      </w:r>
    </w:p>
    <w:p w14:paraId="56FC7B53" w14:textId="77777777" w:rsidR="006A4024" w:rsidRPr="00F16AB3" w:rsidRDefault="006A4024" w:rsidP="006B0EEB"/>
    <w:p w14:paraId="7D632C2A" w14:textId="77777777" w:rsidR="006B0EEB" w:rsidRPr="00F16AB3" w:rsidRDefault="006B0EEB" w:rsidP="006B0EEB">
      <w:r w:rsidRPr="00F16AB3">
        <w:t xml:space="preserve">Keohane, Robert O. “The Demand for International Regimes.” </w:t>
      </w:r>
      <w:r w:rsidRPr="00F16AB3">
        <w:rPr>
          <w:i/>
        </w:rPr>
        <w:t xml:space="preserve">International Organization </w:t>
      </w:r>
      <w:r w:rsidRPr="00F16AB3">
        <w:rPr>
          <w:i/>
        </w:rPr>
        <w:tab/>
      </w:r>
      <w:r w:rsidRPr="00F16AB3">
        <w:t xml:space="preserve">36, no. 2 (1982): 325-355. </w:t>
      </w:r>
    </w:p>
    <w:p w14:paraId="60A23C4B" w14:textId="77777777" w:rsidR="006B0EEB" w:rsidRPr="00F16AB3" w:rsidRDefault="006B0EEB" w:rsidP="006B0EEB"/>
    <w:p w14:paraId="4AEFFEF5" w14:textId="77777777" w:rsidR="006B0EEB" w:rsidRPr="00F16AB3" w:rsidRDefault="006B0EEB" w:rsidP="006B0EEB">
      <w:r w:rsidRPr="00F16AB3">
        <w:t xml:space="preserve">Keohane, Robert O. </w:t>
      </w:r>
      <w:r w:rsidRPr="00F16AB3">
        <w:rPr>
          <w:i/>
        </w:rPr>
        <w:t xml:space="preserve">After Hegemony: Cooperation and Discord in the World Political </w:t>
      </w:r>
      <w:r w:rsidRPr="00F16AB3">
        <w:rPr>
          <w:i/>
        </w:rPr>
        <w:tab/>
        <w:t xml:space="preserve">Economy. </w:t>
      </w:r>
      <w:r w:rsidRPr="00F16AB3">
        <w:t>1</w:t>
      </w:r>
      <w:r w:rsidRPr="00F16AB3">
        <w:rPr>
          <w:vertAlign w:val="superscript"/>
        </w:rPr>
        <w:t>st</w:t>
      </w:r>
      <w:r w:rsidRPr="00F16AB3">
        <w:t xml:space="preserve"> ed. Princeton: Princeton University Press, 1984. </w:t>
      </w:r>
    </w:p>
    <w:p w14:paraId="7414E48D" w14:textId="77777777" w:rsidR="006B0EEB" w:rsidRPr="00F16AB3" w:rsidRDefault="006B0EEB" w:rsidP="006B0EEB"/>
    <w:p w14:paraId="6090F679" w14:textId="77777777" w:rsidR="006B0EEB" w:rsidRPr="00F16AB3" w:rsidRDefault="006B0EEB" w:rsidP="006B0EEB">
      <w:r w:rsidRPr="00F16AB3">
        <w:t xml:space="preserve">Keohane, Robert O. “Reciprocity in International Relations.” </w:t>
      </w:r>
      <w:r w:rsidRPr="00F16AB3">
        <w:rPr>
          <w:i/>
        </w:rPr>
        <w:t xml:space="preserve">International Organization </w:t>
      </w:r>
      <w:r w:rsidRPr="00F16AB3">
        <w:t xml:space="preserve">40, </w:t>
      </w:r>
      <w:r w:rsidRPr="00F16AB3">
        <w:tab/>
        <w:t xml:space="preserve">no. 1 (1986): 1-27. </w:t>
      </w:r>
    </w:p>
    <w:p w14:paraId="5ECDE5B0" w14:textId="77777777" w:rsidR="00901526" w:rsidRPr="00F16AB3" w:rsidRDefault="00901526" w:rsidP="006B0EEB"/>
    <w:p w14:paraId="1C516FA7" w14:textId="77777777" w:rsidR="00901526" w:rsidRPr="00F16AB3" w:rsidRDefault="00901526" w:rsidP="00901526">
      <w:r w:rsidRPr="00F16AB3">
        <w:t xml:space="preserve">Keohane, Robert O. </w:t>
      </w:r>
      <w:r w:rsidRPr="00F16AB3">
        <w:rPr>
          <w:i/>
        </w:rPr>
        <w:t xml:space="preserve">After Hegemony: Cooperation and Discord in the World Political </w:t>
      </w:r>
      <w:r w:rsidRPr="00F16AB3">
        <w:rPr>
          <w:i/>
        </w:rPr>
        <w:tab/>
        <w:t xml:space="preserve">Economy. </w:t>
      </w:r>
      <w:r w:rsidRPr="00F16AB3">
        <w:t xml:space="preserve">Rev. ed. Princeton: Princeton University Press, 2005. </w:t>
      </w:r>
    </w:p>
    <w:p w14:paraId="344C6689" w14:textId="77777777" w:rsidR="006B0EEB" w:rsidRPr="00F16AB3" w:rsidRDefault="006B0EEB" w:rsidP="006B0EEB"/>
    <w:p w14:paraId="720662CB" w14:textId="77777777" w:rsidR="006B0EEB" w:rsidRPr="00F16AB3" w:rsidRDefault="006B0EEB" w:rsidP="006B0EEB">
      <w:pPr>
        <w:pStyle w:val="FootnoteText"/>
      </w:pPr>
      <w:r w:rsidRPr="00F16AB3">
        <w:t xml:space="preserve">Keohane, Robert O. “The Old IPE and the New.” </w:t>
      </w:r>
      <w:r w:rsidRPr="00F16AB3">
        <w:rPr>
          <w:i/>
        </w:rPr>
        <w:t xml:space="preserve">Review of International Political Economy </w:t>
      </w:r>
      <w:r w:rsidRPr="00F16AB3">
        <w:rPr>
          <w:i/>
        </w:rPr>
        <w:tab/>
      </w:r>
      <w:r w:rsidRPr="00F16AB3">
        <w:t xml:space="preserve">16, no. 1 (2009): 34-46. </w:t>
      </w:r>
    </w:p>
    <w:p w14:paraId="7A08FB75" w14:textId="77777777" w:rsidR="006B0EEB" w:rsidRPr="00F16AB3" w:rsidRDefault="006B0EEB" w:rsidP="006B0EEB">
      <w:pPr>
        <w:pStyle w:val="FootnoteText"/>
      </w:pPr>
    </w:p>
    <w:p w14:paraId="45A39F21" w14:textId="77777777" w:rsidR="006B0EEB" w:rsidRPr="00F16AB3" w:rsidRDefault="006B0EEB" w:rsidP="006B0EEB">
      <w:r w:rsidRPr="00F16AB3">
        <w:t xml:space="preserve">Kessler, Oliver. “The same as it never was? Uncertainty and the changing contours of </w:t>
      </w:r>
      <w:r w:rsidRPr="00F16AB3">
        <w:tab/>
        <w:t xml:space="preserve">international law.” </w:t>
      </w:r>
      <w:r w:rsidRPr="00F16AB3">
        <w:rPr>
          <w:i/>
        </w:rPr>
        <w:t xml:space="preserve">Review of International Studies </w:t>
      </w:r>
      <w:r w:rsidRPr="00F16AB3">
        <w:t xml:space="preserve">37 (2011): 2163-2182. </w:t>
      </w:r>
    </w:p>
    <w:p w14:paraId="311C96EC" w14:textId="77777777" w:rsidR="006B0EEB" w:rsidRPr="00F16AB3" w:rsidRDefault="006B0EEB" w:rsidP="006B0EEB">
      <w:pPr>
        <w:pStyle w:val="FootnoteText"/>
      </w:pPr>
    </w:p>
    <w:p w14:paraId="7B65A82C" w14:textId="3691CEB5" w:rsidR="006A4024" w:rsidRPr="00F16AB3" w:rsidRDefault="006A4024" w:rsidP="006A4024">
      <w:r w:rsidRPr="00F16AB3">
        <w:t xml:space="preserve">“Kharkiv sellout.” </w:t>
      </w:r>
      <w:r w:rsidRPr="00F16AB3">
        <w:rPr>
          <w:i/>
        </w:rPr>
        <w:t xml:space="preserve">Kyiv Post. </w:t>
      </w:r>
      <w:r w:rsidRPr="00F16AB3">
        <w:t>April 23, 2010.</w:t>
      </w:r>
    </w:p>
    <w:p w14:paraId="05F18F8E" w14:textId="77777777" w:rsidR="006A4024" w:rsidRPr="00F16AB3" w:rsidRDefault="006A4024" w:rsidP="006B0EEB">
      <w:pPr>
        <w:pStyle w:val="FootnoteText"/>
      </w:pPr>
    </w:p>
    <w:p w14:paraId="30D69EB9" w14:textId="77777777" w:rsidR="006B0EEB" w:rsidRPr="00F16AB3" w:rsidRDefault="006B0EEB" w:rsidP="006B0EEB">
      <w:pPr>
        <w:pStyle w:val="FootnoteText"/>
      </w:pPr>
      <w:r w:rsidRPr="00F16AB3">
        <w:t xml:space="preserve">Kono, Daniel Y. “Optimal Obfuscation: Democracy and Trade Policy Transparency.” </w:t>
      </w:r>
      <w:r w:rsidRPr="00F16AB3">
        <w:rPr>
          <w:i/>
        </w:rPr>
        <w:t xml:space="preserve">The </w:t>
      </w:r>
      <w:r w:rsidRPr="00F16AB3">
        <w:rPr>
          <w:i/>
        </w:rPr>
        <w:tab/>
        <w:t xml:space="preserve">American Political Science Review </w:t>
      </w:r>
      <w:r w:rsidRPr="00F16AB3">
        <w:t xml:space="preserve">100, no. 3 (2006): 369-384. </w:t>
      </w:r>
    </w:p>
    <w:p w14:paraId="3493E185" w14:textId="77777777" w:rsidR="006B0EEB" w:rsidRPr="00F16AB3" w:rsidRDefault="006B0EEB" w:rsidP="006B0EEB">
      <w:pPr>
        <w:pStyle w:val="FootnoteText"/>
      </w:pPr>
    </w:p>
    <w:p w14:paraId="283F7BA4" w14:textId="77777777" w:rsidR="006B0EEB" w:rsidRPr="00F16AB3" w:rsidRDefault="006B0EEB" w:rsidP="006B0EEB">
      <w:r w:rsidRPr="00F16AB3">
        <w:t xml:space="preserve">Köppen, Bernhard. “Self-attribution and identity of ethnic-German </w:t>
      </w:r>
      <w:r w:rsidRPr="00F16AB3">
        <w:rPr>
          <w:i/>
        </w:rPr>
        <w:t xml:space="preserve">SpätAussiedler </w:t>
      </w:r>
      <w:r w:rsidRPr="00F16AB3">
        <w:rPr>
          <w:i/>
        </w:rPr>
        <w:tab/>
      </w:r>
      <w:r w:rsidRPr="00F16AB3">
        <w:t xml:space="preserve">repatriates from the former USSR: an example of fast-track assimilation?” </w:t>
      </w:r>
      <w:r w:rsidRPr="00F16AB3">
        <w:rPr>
          <w:i/>
        </w:rPr>
        <w:t xml:space="preserve">The </w:t>
      </w:r>
      <w:r w:rsidRPr="00F16AB3">
        <w:rPr>
          <w:i/>
        </w:rPr>
        <w:tab/>
        <w:t xml:space="preserve">Journal of Nationalism and Ethnicity </w:t>
      </w:r>
      <w:r w:rsidRPr="00F16AB3">
        <w:t xml:space="preserve">46, no. 1 (2018): 105-122. </w:t>
      </w:r>
    </w:p>
    <w:p w14:paraId="267711A1" w14:textId="77777777" w:rsidR="006B0EEB" w:rsidRPr="00F16AB3" w:rsidRDefault="006B0EEB" w:rsidP="006B0EEB"/>
    <w:p w14:paraId="40EC192B" w14:textId="77777777" w:rsidR="006B0EEB" w:rsidRPr="00F16AB3" w:rsidRDefault="006B0EEB" w:rsidP="006B0EEB">
      <w:r w:rsidRPr="00F16AB3">
        <w:t xml:space="preserve">Koremenos, Barbara, Charles Lipson, and Duncan Snidal. “The Rational Design of </w:t>
      </w:r>
      <w:r w:rsidRPr="00F16AB3">
        <w:tab/>
        <w:t xml:space="preserve">International Institutions.” </w:t>
      </w:r>
      <w:r w:rsidRPr="00F16AB3">
        <w:rPr>
          <w:i/>
        </w:rPr>
        <w:t xml:space="preserve">International Organization </w:t>
      </w:r>
      <w:r w:rsidRPr="00F16AB3">
        <w:t xml:space="preserve">55, no. 4 (2001): 761-799. </w:t>
      </w:r>
    </w:p>
    <w:p w14:paraId="3C8E4BA1" w14:textId="77777777" w:rsidR="006B0EEB" w:rsidRPr="00F16AB3" w:rsidRDefault="006B0EEB" w:rsidP="006B0EEB"/>
    <w:p w14:paraId="39F8447E" w14:textId="77777777" w:rsidR="006B0EEB" w:rsidRPr="00F16AB3" w:rsidRDefault="006B0EEB" w:rsidP="006B0EEB">
      <w:r w:rsidRPr="00F16AB3">
        <w:t xml:space="preserve">Krasner, Stephen D. “Structural Causes and Regime Consequences: Regimes as Intervening </w:t>
      </w:r>
      <w:r w:rsidRPr="00F16AB3">
        <w:tab/>
        <w:t xml:space="preserve">Variables.” </w:t>
      </w:r>
      <w:r w:rsidRPr="00F16AB3">
        <w:rPr>
          <w:i/>
        </w:rPr>
        <w:t xml:space="preserve">International Organization </w:t>
      </w:r>
      <w:r w:rsidRPr="00F16AB3">
        <w:t xml:space="preserve">36, no. 2 (1982): 185-205. </w:t>
      </w:r>
    </w:p>
    <w:p w14:paraId="046869EC" w14:textId="77777777" w:rsidR="006B0EEB" w:rsidRPr="00F16AB3" w:rsidRDefault="006B0EEB" w:rsidP="006B0EEB"/>
    <w:p w14:paraId="34B43589" w14:textId="77777777" w:rsidR="006B0EEB" w:rsidRPr="00F16AB3" w:rsidRDefault="006B0EEB" w:rsidP="006B0EEB">
      <w:r w:rsidRPr="00F16AB3">
        <w:t xml:space="preserve">Krasner, Stephen D. “Sovereignty: An Institutional Perspective.” </w:t>
      </w:r>
      <w:r w:rsidRPr="00F16AB3">
        <w:rPr>
          <w:i/>
        </w:rPr>
        <w:t xml:space="preserve">Comparative Political </w:t>
      </w:r>
      <w:r w:rsidRPr="00F16AB3">
        <w:rPr>
          <w:i/>
        </w:rPr>
        <w:tab/>
        <w:t xml:space="preserve">Studies </w:t>
      </w:r>
      <w:r w:rsidRPr="00F16AB3">
        <w:t xml:space="preserve">21, no. 1 (1988): 66-94. </w:t>
      </w:r>
    </w:p>
    <w:p w14:paraId="0076A875" w14:textId="77777777" w:rsidR="006B0EEB" w:rsidRPr="00F16AB3" w:rsidRDefault="006B0EEB" w:rsidP="006B0EEB">
      <w:pPr>
        <w:pStyle w:val="FootnoteText"/>
      </w:pPr>
    </w:p>
    <w:p w14:paraId="63294241" w14:textId="77777777" w:rsidR="006B0EEB" w:rsidRPr="00F16AB3" w:rsidRDefault="006B0EEB" w:rsidP="006B0EEB">
      <w:r w:rsidRPr="00F16AB3">
        <w:t xml:space="preserve">Krebs, Ronald R., and Patrick Thaddeus Jackson. “Twisting Tongues and Twisting Arms: </w:t>
      </w:r>
      <w:r w:rsidRPr="00F16AB3">
        <w:tab/>
        <w:t xml:space="preserve">The Power of Political Rhetoric.” </w:t>
      </w:r>
      <w:r w:rsidRPr="00F16AB3">
        <w:rPr>
          <w:i/>
        </w:rPr>
        <w:t xml:space="preserve">European Journal of International Relations </w:t>
      </w:r>
      <w:r w:rsidRPr="00F16AB3">
        <w:t xml:space="preserve">13, no. </w:t>
      </w:r>
      <w:r w:rsidRPr="00F16AB3">
        <w:tab/>
        <w:t xml:space="preserve">1 (2007): 35-66. </w:t>
      </w:r>
      <w:r w:rsidRPr="00F16AB3">
        <w:tab/>
      </w:r>
    </w:p>
    <w:p w14:paraId="40DFA8D5" w14:textId="77777777" w:rsidR="006B0EEB" w:rsidRPr="00F16AB3" w:rsidRDefault="006B0EEB" w:rsidP="006B0EEB">
      <w:pPr>
        <w:pStyle w:val="FootnoteText"/>
      </w:pPr>
    </w:p>
    <w:p w14:paraId="5F5CC3ED" w14:textId="77777777" w:rsidR="006B0EEB" w:rsidRPr="00F16AB3" w:rsidRDefault="006B0EEB" w:rsidP="006B0EEB">
      <w:r w:rsidRPr="00F16AB3">
        <w:t xml:space="preserve">Lake, David A. “Escape from the State of Nature: Authority and Heirarchy in World Politics.” </w:t>
      </w:r>
      <w:r w:rsidRPr="00F16AB3">
        <w:tab/>
      </w:r>
      <w:r w:rsidRPr="00F16AB3">
        <w:rPr>
          <w:i/>
        </w:rPr>
        <w:t xml:space="preserve">International Security </w:t>
      </w:r>
      <w:r w:rsidRPr="00F16AB3">
        <w:t xml:space="preserve">32, no. 1 (2007): 47-79. </w:t>
      </w:r>
    </w:p>
    <w:p w14:paraId="04D53F0E" w14:textId="77777777" w:rsidR="006B0EEB" w:rsidRPr="00F16AB3" w:rsidRDefault="006B0EEB" w:rsidP="006B0EEB">
      <w:pPr>
        <w:pStyle w:val="FootnoteText"/>
      </w:pPr>
    </w:p>
    <w:p w14:paraId="03E0BB68" w14:textId="77777777" w:rsidR="006B0EEB" w:rsidRPr="00F16AB3" w:rsidRDefault="006B0EEB" w:rsidP="006B0EEB">
      <w:pPr>
        <w:pStyle w:val="FootnoteText"/>
      </w:pPr>
      <w:r w:rsidRPr="00B75839">
        <w:rPr>
          <w:rFonts w:cs="AppleSystemUIFont"/>
        </w:rPr>
        <w:t xml:space="preserve">"Lehman's Legacy." </w:t>
      </w:r>
      <w:r w:rsidRPr="00B75839">
        <w:rPr>
          <w:rFonts w:cs="AppleSystemUIFontItalic"/>
          <w:i/>
          <w:iCs/>
        </w:rPr>
        <w:t>Times</w:t>
      </w:r>
      <w:r w:rsidRPr="00B75839">
        <w:rPr>
          <w:rFonts w:cs="AppleSystemUIFont"/>
        </w:rPr>
        <w:t xml:space="preserve">, 15 Sept. 2011, p. 2. </w:t>
      </w:r>
      <w:r w:rsidRPr="00B75839">
        <w:rPr>
          <w:rFonts w:cs="AppleSystemUIFontItalic"/>
          <w:i/>
          <w:iCs/>
        </w:rPr>
        <w:t>The Times Digital Archive</w:t>
      </w:r>
      <w:r w:rsidRPr="00B75839">
        <w:rPr>
          <w:rFonts w:cs="AppleSystemUIFont"/>
        </w:rPr>
        <w:t xml:space="preserve">, </w:t>
      </w:r>
      <w:r w:rsidRPr="00B75839">
        <w:rPr>
          <w:rFonts w:cs="AppleSystemUIFont"/>
        </w:rPr>
        <w:tab/>
        <w:t>http://tinyurl.galegroup.com/tinyurl/9cbuk4.</w:t>
      </w:r>
    </w:p>
    <w:p w14:paraId="5F82248D" w14:textId="77777777" w:rsidR="006B0EEB" w:rsidRPr="00F16AB3" w:rsidRDefault="006B0EEB" w:rsidP="006B0EEB">
      <w:pPr>
        <w:pStyle w:val="FootnoteText"/>
      </w:pPr>
    </w:p>
    <w:p w14:paraId="1EC10FAA" w14:textId="77777777" w:rsidR="006B0EEB" w:rsidRPr="00363CA4" w:rsidRDefault="006B0EEB" w:rsidP="006B0EEB">
      <w:pPr>
        <w:pStyle w:val="FootnoteText"/>
      </w:pPr>
      <w:r w:rsidRPr="00AA4773">
        <w:t xml:space="preserve">Lipset, Seymour Martin. “Some Social Requisites of Democracy: Economic Development </w:t>
      </w:r>
      <w:r w:rsidRPr="00AA4773">
        <w:tab/>
        <w:t xml:space="preserve">and Political Legitimacy.” </w:t>
      </w:r>
      <w:r w:rsidRPr="00363CA4">
        <w:rPr>
          <w:i/>
        </w:rPr>
        <w:t xml:space="preserve">The American Political Science Review </w:t>
      </w:r>
      <w:r w:rsidRPr="00363CA4">
        <w:t>53, no. 1 (1959): 69-</w:t>
      </w:r>
      <w:r w:rsidRPr="00363CA4">
        <w:tab/>
        <w:t xml:space="preserve">105. </w:t>
      </w:r>
    </w:p>
    <w:p w14:paraId="6F82A972" w14:textId="77777777" w:rsidR="006B0EEB" w:rsidRPr="001D4CA5" w:rsidRDefault="006B0EEB" w:rsidP="006B0EEB"/>
    <w:p w14:paraId="02AB7F91" w14:textId="77777777" w:rsidR="006B0EEB" w:rsidRPr="0060666E" w:rsidRDefault="006B0EEB" w:rsidP="006B0EEB">
      <w:pPr>
        <w:pStyle w:val="FootnoteText"/>
      </w:pPr>
      <w:r w:rsidRPr="00156404">
        <w:t>Manger, Mark S., and Kenneth C. Shadlen. “Political Trade Dependence and North-Sout</w:t>
      </w:r>
      <w:r w:rsidRPr="0001016E">
        <w:t xml:space="preserve">h </w:t>
      </w:r>
      <w:r w:rsidRPr="0001016E">
        <w:tab/>
        <w:t xml:space="preserve">Trade Agreements.” </w:t>
      </w:r>
      <w:r w:rsidRPr="0060666E">
        <w:rPr>
          <w:i/>
        </w:rPr>
        <w:t xml:space="preserve">International Studies Quarterly </w:t>
      </w:r>
      <w:r w:rsidRPr="0060666E">
        <w:t xml:space="preserve">58 (2014): 79-91. </w:t>
      </w:r>
    </w:p>
    <w:p w14:paraId="0849889D" w14:textId="77777777" w:rsidR="006B0EEB" w:rsidRPr="00CA13F9" w:rsidRDefault="006B0EEB" w:rsidP="006B0EEB"/>
    <w:p w14:paraId="080AA597" w14:textId="77777777" w:rsidR="006B0EEB" w:rsidRPr="00E00BF6" w:rsidRDefault="006B0EEB" w:rsidP="006B0EEB">
      <w:r w:rsidRPr="00646E6F">
        <w:t xml:space="preserve">March, James G., and Johan P. Olsen. “The Institutional Dynamics of International Political </w:t>
      </w:r>
      <w:r w:rsidRPr="00646E6F">
        <w:tab/>
        <w:t xml:space="preserve">Orders.” </w:t>
      </w:r>
      <w:r w:rsidRPr="00814183">
        <w:rPr>
          <w:i/>
        </w:rPr>
        <w:t xml:space="preserve">International Organization </w:t>
      </w:r>
      <w:r w:rsidRPr="00E00BF6">
        <w:t xml:space="preserve">52, no. 4 (1998): 943-969. </w:t>
      </w:r>
    </w:p>
    <w:p w14:paraId="1B7F3EF5" w14:textId="77777777" w:rsidR="006B0EEB" w:rsidRPr="004D1A92" w:rsidRDefault="006B0EEB" w:rsidP="006B0EEB"/>
    <w:p w14:paraId="7B9EEE8E" w14:textId="77777777" w:rsidR="006B0EEB" w:rsidRPr="003A3420" w:rsidRDefault="006B0EEB" w:rsidP="006B0EEB">
      <w:r w:rsidRPr="00B96DFA">
        <w:t xml:space="preserve">Martin, Lisa L., and Beth A. Simmons. “Theories and Empirical Studies of International </w:t>
      </w:r>
      <w:r w:rsidRPr="00B96DFA">
        <w:tab/>
        <w:t xml:space="preserve">Relations.” </w:t>
      </w:r>
      <w:r w:rsidRPr="003A3420">
        <w:rPr>
          <w:i/>
        </w:rPr>
        <w:t xml:space="preserve">International Organization </w:t>
      </w:r>
      <w:r w:rsidRPr="003A3420">
        <w:t xml:space="preserve">52, no. 4 (1998): 729-757. </w:t>
      </w:r>
    </w:p>
    <w:p w14:paraId="1B32C7AE" w14:textId="77777777" w:rsidR="006B0EEB" w:rsidRPr="00D100C4" w:rsidRDefault="006B0EEB" w:rsidP="006B0EEB"/>
    <w:p w14:paraId="06232F10" w14:textId="77777777" w:rsidR="006B0EEB" w:rsidRPr="00570864" w:rsidRDefault="006B0EEB" w:rsidP="006B0EEB">
      <w:r w:rsidRPr="00D100C4">
        <w:t xml:space="preserve">McCourt, David M. “Practice Theory and Relationalism as the New Constructivism.” </w:t>
      </w:r>
      <w:r w:rsidRPr="00D100C4">
        <w:tab/>
      </w:r>
      <w:r w:rsidRPr="00570864">
        <w:rPr>
          <w:i/>
        </w:rPr>
        <w:t xml:space="preserve">International Studies Quarterly </w:t>
      </w:r>
      <w:r w:rsidRPr="00570864">
        <w:t>60 (2016); 475-485.</w:t>
      </w:r>
    </w:p>
    <w:p w14:paraId="0ED12BEB" w14:textId="77777777" w:rsidR="006B0EEB" w:rsidRPr="00117D76" w:rsidRDefault="006B0EEB" w:rsidP="006B0EEB"/>
    <w:p w14:paraId="098E8534" w14:textId="77777777" w:rsidR="006B0EEB" w:rsidRPr="00F16AB3" w:rsidRDefault="006B0EEB" w:rsidP="006B0EEB">
      <w:r w:rsidRPr="00882227">
        <w:t xml:space="preserve">Michalski, Anna, and Ludvig Norman. “Conceptualizing European security cooperation: </w:t>
      </w:r>
      <w:r w:rsidRPr="00882227">
        <w:tab/>
        <w:t>Competing international political orders and domestic factors.”</w:t>
      </w:r>
      <w:r w:rsidRPr="00D327CC">
        <w:t xml:space="preserve"> </w:t>
      </w:r>
      <w:r w:rsidRPr="00F16AB3">
        <w:rPr>
          <w:i/>
        </w:rPr>
        <w:t xml:space="preserve">European Journal </w:t>
      </w:r>
      <w:r w:rsidRPr="00F16AB3">
        <w:t xml:space="preserve">22, </w:t>
      </w:r>
      <w:r w:rsidRPr="00F16AB3">
        <w:tab/>
        <w:t xml:space="preserve">no. 4 (2016): 749-93. </w:t>
      </w:r>
      <w:r w:rsidRPr="00F16AB3">
        <w:tab/>
      </w:r>
    </w:p>
    <w:p w14:paraId="69779425" w14:textId="77777777" w:rsidR="00307A49" w:rsidRPr="00F16AB3" w:rsidRDefault="00307A49" w:rsidP="006B0EEB"/>
    <w:p w14:paraId="32A01627" w14:textId="45D29A3F" w:rsidR="00307A49" w:rsidRPr="00F16AB3" w:rsidRDefault="00307A49" w:rsidP="00307A49">
      <w:pPr>
        <w:pStyle w:val="FootnoteText"/>
      </w:pPr>
      <w:r w:rsidRPr="00F16AB3">
        <w:t xml:space="preserve">Morin, Rich. “Behind Trump’s win in rural white America: Women joined men in backing </w:t>
      </w:r>
      <w:r w:rsidRPr="00F16AB3">
        <w:tab/>
        <w:t xml:space="preserve">him. </w:t>
      </w:r>
      <w:r w:rsidRPr="00F16AB3">
        <w:rPr>
          <w:i/>
        </w:rPr>
        <w:t xml:space="preserve">Pew Research Center. </w:t>
      </w:r>
      <w:r w:rsidRPr="00F16AB3">
        <w:t xml:space="preserve">November 17, 2016. </w:t>
      </w:r>
    </w:p>
    <w:p w14:paraId="3B98E386" w14:textId="77777777" w:rsidR="006B0EEB" w:rsidRPr="00F16AB3" w:rsidRDefault="006B0EEB" w:rsidP="006B0EEB"/>
    <w:p w14:paraId="735D5807" w14:textId="77777777" w:rsidR="006B0EEB" w:rsidRPr="00F16AB3" w:rsidRDefault="006B0EEB" w:rsidP="006B0EEB">
      <w:r w:rsidRPr="00F16AB3">
        <w:t xml:space="preserve">Neumann, Iver B. “Euro-centric diplomacy: Challenging but manageable.” </w:t>
      </w:r>
      <w:r w:rsidRPr="00F16AB3">
        <w:rPr>
          <w:i/>
        </w:rPr>
        <w:t xml:space="preserve">European Journal </w:t>
      </w:r>
      <w:r w:rsidRPr="00F16AB3">
        <w:rPr>
          <w:i/>
        </w:rPr>
        <w:tab/>
        <w:t xml:space="preserve">of International Relations </w:t>
      </w:r>
      <w:r w:rsidRPr="00F16AB3">
        <w:t>18, no. 2 (2011): 299-321.</w:t>
      </w:r>
    </w:p>
    <w:p w14:paraId="5F070844" w14:textId="77777777" w:rsidR="006B0EEB" w:rsidRPr="00F16AB3" w:rsidRDefault="006B0EEB" w:rsidP="006B0EEB"/>
    <w:p w14:paraId="2BD4FF22" w14:textId="77777777" w:rsidR="006B0EEB" w:rsidRPr="00F16AB3" w:rsidRDefault="006B0EEB" w:rsidP="006B0EEB">
      <w:r w:rsidRPr="00F16AB3">
        <w:t xml:space="preserve">Niemann, Holger, and Henrik Schillinger. “Contestation ‘all the way down’? The grammar of </w:t>
      </w:r>
      <w:r w:rsidRPr="00F16AB3">
        <w:tab/>
        <w:t xml:space="preserve">contestation in norm research.” </w:t>
      </w:r>
      <w:r w:rsidRPr="00F16AB3">
        <w:rPr>
          <w:i/>
        </w:rPr>
        <w:t xml:space="preserve">Review of International Studies </w:t>
      </w:r>
      <w:r w:rsidRPr="00F16AB3">
        <w:t xml:space="preserve">43 (2016): 29-49. </w:t>
      </w:r>
    </w:p>
    <w:p w14:paraId="254C7A71" w14:textId="77777777" w:rsidR="006B0EEB" w:rsidRPr="00F16AB3" w:rsidRDefault="006B0EEB" w:rsidP="006B0EEB"/>
    <w:p w14:paraId="45B9E679" w14:textId="721F9386" w:rsidR="00AC7BFA" w:rsidRPr="00F16AB3" w:rsidRDefault="00AC7BFA" w:rsidP="006B0EEB">
      <w:r w:rsidRPr="00F16AB3">
        <w:t xml:space="preserve">Norrlof, Carla. “Hegemony and inequality: Trump and the liberal playbook.” </w:t>
      </w:r>
      <w:r w:rsidRPr="00F16AB3">
        <w:rPr>
          <w:i/>
        </w:rPr>
        <w:t xml:space="preserve">International </w:t>
      </w:r>
      <w:r w:rsidRPr="00F16AB3">
        <w:rPr>
          <w:i/>
        </w:rPr>
        <w:tab/>
        <w:t xml:space="preserve">Affairs </w:t>
      </w:r>
      <w:r w:rsidRPr="00F16AB3">
        <w:t>94, no. 1 (2018): 63-88.</w:t>
      </w:r>
    </w:p>
    <w:p w14:paraId="28E7AC76" w14:textId="77777777" w:rsidR="00AC7BFA" w:rsidRPr="00F16AB3" w:rsidRDefault="00AC7BFA" w:rsidP="006B0EEB"/>
    <w:p w14:paraId="020218A5" w14:textId="77777777" w:rsidR="006B0EEB" w:rsidRPr="00F16AB3" w:rsidRDefault="006B0EEB" w:rsidP="006B0EEB">
      <w:r w:rsidRPr="00F16AB3">
        <w:t xml:space="preserve">Nye Jr., Joseph S. “Will the Liberal Order Survive?” </w:t>
      </w:r>
      <w:r w:rsidRPr="00F16AB3">
        <w:rPr>
          <w:i/>
        </w:rPr>
        <w:t xml:space="preserve">Foreign Affairs </w:t>
      </w:r>
      <w:r w:rsidRPr="00F16AB3">
        <w:t>96,</w:t>
      </w:r>
      <w:r w:rsidRPr="00F16AB3">
        <w:rPr>
          <w:i/>
        </w:rPr>
        <w:t xml:space="preserve"> </w:t>
      </w:r>
      <w:r w:rsidRPr="00F16AB3">
        <w:t xml:space="preserve">(January/February </w:t>
      </w:r>
      <w:r w:rsidRPr="00F16AB3">
        <w:tab/>
        <w:t xml:space="preserve">2017): 10-16. </w:t>
      </w:r>
    </w:p>
    <w:p w14:paraId="25783262" w14:textId="77777777" w:rsidR="006B0EEB" w:rsidRPr="00F16AB3" w:rsidRDefault="006B0EEB" w:rsidP="006B0EEB"/>
    <w:p w14:paraId="0F31952D" w14:textId="77777777" w:rsidR="006B0EEB" w:rsidRPr="00F16AB3" w:rsidRDefault="006B0EEB" w:rsidP="006B0EEB">
      <w:pPr>
        <w:pStyle w:val="FootnoteText"/>
      </w:pPr>
      <w:r w:rsidRPr="00F16AB3">
        <w:t xml:space="preserve">Oatley, Thomas. “The Reductionist Gamble: Open Economy Politics in the Global Economy.” </w:t>
      </w:r>
      <w:r w:rsidRPr="00F16AB3">
        <w:tab/>
      </w:r>
      <w:r w:rsidRPr="00F16AB3">
        <w:rPr>
          <w:i/>
        </w:rPr>
        <w:t xml:space="preserve">International Organization </w:t>
      </w:r>
      <w:r w:rsidRPr="00F16AB3">
        <w:t xml:space="preserve">65 (Spring 2011): 311-341. </w:t>
      </w:r>
    </w:p>
    <w:p w14:paraId="7C3492F8" w14:textId="77777777" w:rsidR="006B0EEB" w:rsidRPr="00F16AB3" w:rsidRDefault="006B0EEB" w:rsidP="006B0EEB">
      <w:pPr>
        <w:pStyle w:val="FootnoteText"/>
      </w:pPr>
    </w:p>
    <w:p w14:paraId="07F73A12" w14:textId="77777777" w:rsidR="006B0EEB" w:rsidRPr="00F16AB3" w:rsidRDefault="006B0EEB" w:rsidP="006B0EEB">
      <w:pPr>
        <w:pStyle w:val="FootnoteText"/>
      </w:pPr>
      <w:r w:rsidRPr="00F16AB3">
        <w:t xml:space="preserve">Oatley, Thomas. </w:t>
      </w:r>
      <w:r w:rsidRPr="00F16AB3">
        <w:rPr>
          <w:i/>
        </w:rPr>
        <w:t xml:space="preserve">International Political Economy. </w:t>
      </w:r>
      <w:r w:rsidRPr="00F16AB3">
        <w:t>5</w:t>
      </w:r>
      <w:r w:rsidRPr="00F16AB3">
        <w:rPr>
          <w:vertAlign w:val="superscript"/>
        </w:rPr>
        <w:t>th</w:t>
      </w:r>
      <w:r w:rsidRPr="00F16AB3">
        <w:t xml:space="preserve"> ed. Boston: Longman, 2012. </w:t>
      </w:r>
    </w:p>
    <w:p w14:paraId="327B6F53" w14:textId="77777777" w:rsidR="006B0EEB" w:rsidRPr="00F16AB3" w:rsidRDefault="006B0EEB" w:rsidP="006B0EEB">
      <w:pPr>
        <w:pStyle w:val="FootnoteText"/>
      </w:pPr>
    </w:p>
    <w:p w14:paraId="446A9220" w14:textId="77777777" w:rsidR="006B0EEB" w:rsidRPr="00F16AB3" w:rsidRDefault="006B0EEB" w:rsidP="006B0EEB">
      <w:pPr>
        <w:pStyle w:val="FootnoteText"/>
      </w:pPr>
      <w:r w:rsidRPr="00F16AB3">
        <w:t xml:space="preserve">Olsen, Jonathan and McCormick, John. </w:t>
      </w:r>
      <w:r w:rsidRPr="00F16AB3">
        <w:rPr>
          <w:i/>
        </w:rPr>
        <w:t>The European Union: Politics and Policies (6</w:t>
      </w:r>
      <w:r w:rsidRPr="00F16AB3">
        <w:rPr>
          <w:i/>
          <w:vertAlign w:val="superscript"/>
        </w:rPr>
        <w:t>th</w:t>
      </w:r>
      <w:r w:rsidRPr="00F16AB3">
        <w:rPr>
          <w:i/>
        </w:rPr>
        <w:t xml:space="preserve"> ed.). </w:t>
      </w:r>
      <w:r w:rsidRPr="00F16AB3">
        <w:rPr>
          <w:i/>
        </w:rPr>
        <w:tab/>
      </w:r>
      <w:r w:rsidRPr="00F16AB3">
        <w:t>Boulder: Westview Press, 2017.</w:t>
      </w:r>
    </w:p>
    <w:p w14:paraId="4774C0B3" w14:textId="77777777" w:rsidR="006B0EEB" w:rsidRPr="00F16AB3" w:rsidRDefault="006B0EEB" w:rsidP="006B0EEB">
      <w:pPr>
        <w:pStyle w:val="FootnoteText"/>
      </w:pPr>
    </w:p>
    <w:p w14:paraId="65115C28" w14:textId="77777777" w:rsidR="006B0EEB" w:rsidRPr="00F16AB3" w:rsidRDefault="006B0EEB" w:rsidP="006B0EEB">
      <w:r w:rsidRPr="00F16AB3">
        <w:t xml:space="preserve">Orsini, Amandine, Jean-Frédéric Morin, and Oran Young. “Regime Complexes: A Buzz, a </w:t>
      </w:r>
      <w:r w:rsidRPr="00F16AB3">
        <w:tab/>
        <w:t xml:space="preserve">Boom, or a Boost for Global Governance?” </w:t>
      </w:r>
      <w:r w:rsidRPr="00F16AB3">
        <w:rPr>
          <w:i/>
        </w:rPr>
        <w:t xml:space="preserve">Global Governance </w:t>
      </w:r>
      <w:r w:rsidRPr="00F16AB3">
        <w:t xml:space="preserve">19 (2013): 27-39. </w:t>
      </w:r>
    </w:p>
    <w:p w14:paraId="66094F28" w14:textId="77777777" w:rsidR="006B0EEB" w:rsidRPr="00F16AB3" w:rsidRDefault="006B0EEB" w:rsidP="006B0EEB"/>
    <w:p w14:paraId="0E2EAF90" w14:textId="77777777" w:rsidR="006B0EEB" w:rsidRPr="00F16AB3" w:rsidRDefault="006B0EEB" w:rsidP="006B0EEB">
      <w:pPr>
        <w:pStyle w:val="FootnoteText"/>
      </w:pPr>
      <w:r w:rsidRPr="00F16AB3">
        <w:t xml:space="preserve">Ostryzniuk, Evan.“Boycotting Russia comes into vogue.” </w:t>
      </w:r>
      <w:r w:rsidRPr="00F16AB3">
        <w:rPr>
          <w:i/>
        </w:rPr>
        <w:t xml:space="preserve">Kyiv Post. </w:t>
      </w:r>
      <w:r w:rsidRPr="00F16AB3">
        <w:t>April 18, 2014.</w:t>
      </w:r>
    </w:p>
    <w:p w14:paraId="3011EEB8" w14:textId="77777777" w:rsidR="006B0EEB" w:rsidRPr="00F16AB3" w:rsidRDefault="006B0EEB" w:rsidP="006B0EEB"/>
    <w:p w14:paraId="3AFFE6A8" w14:textId="77777777" w:rsidR="006B0EEB" w:rsidRPr="00F16AB3" w:rsidRDefault="006B0EEB" w:rsidP="006B0EEB">
      <w:r w:rsidRPr="00F16AB3">
        <w:t xml:space="preserve">Oye, Kenneth A. “Explaining Cooperation under Anarchy: Hypotheses and Strategies.” </w:t>
      </w:r>
      <w:r w:rsidRPr="00F16AB3">
        <w:tab/>
      </w:r>
      <w:r w:rsidRPr="00F16AB3">
        <w:rPr>
          <w:i/>
        </w:rPr>
        <w:t xml:space="preserve">World Politics </w:t>
      </w:r>
      <w:r w:rsidRPr="00F16AB3">
        <w:t xml:space="preserve">38, no. 1 (1985): 1-24. </w:t>
      </w:r>
    </w:p>
    <w:p w14:paraId="06407E65" w14:textId="77777777" w:rsidR="006B0EEB" w:rsidRPr="00F16AB3" w:rsidRDefault="006B0EEB" w:rsidP="006B0EEB">
      <w:pPr>
        <w:pStyle w:val="FootnoteText"/>
      </w:pPr>
    </w:p>
    <w:p w14:paraId="733DA77B" w14:textId="77777777" w:rsidR="006B0EEB" w:rsidRPr="00F16AB3" w:rsidRDefault="006B0EEB" w:rsidP="006B0EEB">
      <w:r w:rsidRPr="00F16AB3">
        <w:t xml:space="preserve">Panke, Diana, and Ulrich Petersohn. “Why international norms disappear sometimes.” </w:t>
      </w:r>
      <w:r w:rsidRPr="00F16AB3">
        <w:tab/>
      </w:r>
      <w:r w:rsidRPr="00F16AB3">
        <w:rPr>
          <w:i/>
        </w:rPr>
        <w:t xml:space="preserve">European Journal of International Relations </w:t>
      </w:r>
      <w:r w:rsidRPr="00F16AB3">
        <w:t xml:space="preserve">18, no. 4 (2011): 719-742. </w:t>
      </w:r>
    </w:p>
    <w:p w14:paraId="1F4EFBC4" w14:textId="77777777" w:rsidR="006B0EEB" w:rsidRPr="00F16AB3" w:rsidRDefault="006B0EEB" w:rsidP="006B0EEB">
      <w:pPr>
        <w:pStyle w:val="FootnoteText"/>
      </w:pPr>
    </w:p>
    <w:p w14:paraId="696ABD9F" w14:textId="20E25531" w:rsidR="0007161C" w:rsidRPr="00F16AB3" w:rsidRDefault="0007161C" w:rsidP="006B0EEB">
      <w:pPr>
        <w:pStyle w:val="FootnoteText"/>
      </w:pPr>
      <w:r w:rsidRPr="004D1A92">
        <w:rPr>
          <w:rFonts w:cs="AppleSystemUIFont"/>
        </w:rPr>
        <w:t xml:space="preserve">Purves, Libby. "Despite its faults, the EU deserves this prize." </w:t>
      </w:r>
      <w:r w:rsidRPr="004D1A92">
        <w:rPr>
          <w:rFonts w:cs="AppleSystemUIFontItalic"/>
          <w:i/>
          <w:iCs/>
        </w:rPr>
        <w:t>Times</w:t>
      </w:r>
      <w:r w:rsidRPr="004D1A92">
        <w:rPr>
          <w:rFonts w:cs="AppleSystemUIFont"/>
        </w:rPr>
        <w:t xml:space="preserve">, 15 Oct. 2012, p. 21. </w:t>
      </w:r>
      <w:r w:rsidRPr="004D1A92">
        <w:rPr>
          <w:rFonts w:cs="AppleSystemUIFontItalic"/>
          <w:i/>
          <w:iCs/>
        </w:rPr>
        <w:t xml:space="preserve">The </w:t>
      </w:r>
      <w:r w:rsidRPr="004D1A92">
        <w:rPr>
          <w:rFonts w:cs="AppleSystemUIFontItalic"/>
          <w:i/>
          <w:iCs/>
        </w:rPr>
        <w:tab/>
        <w:t>Times Digital Archive</w:t>
      </w:r>
      <w:r w:rsidRPr="004D1A92">
        <w:rPr>
          <w:rFonts w:cs="AppleSystemUIFont"/>
        </w:rPr>
        <w:t>,</w:t>
      </w:r>
    </w:p>
    <w:p w14:paraId="3EF9649D" w14:textId="77777777" w:rsidR="0007161C" w:rsidRPr="00F16AB3" w:rsidRDefault="0007161C" w:rsidP="006B0EEB">
      <w:pPr>
        <w:pStyle w:val="FootnoteText"/>
      </w:pPr>
    </w:p>
    <w:p w14:paraId="341D5F34" w14:textId="77777777" w:rsidR="006B0EEB" w:rsidRDefault="006B0EEB" w:rsidP="006B0EEB">
      <w:pPr>
        <w:pStyle w:val="FootnoteText"/>
      </w:pPr>
      <w:r w:rsidRPr="001D4CA5">
        <w:t xml:space="preserve">Peterson, Nolan. “Long at war with each other, Ukraine and Russia trade on.” </w:t>
      </w:r>
      <w:r w:rsidRPr="00156404">
        <w:rPr>
          <w:i/>
        </w:rPr>
        <w:t xml:space="preserve">Newsweek. </w:t>
      </w:r>
      <w:r w:rsidRPr="00156404">
        <w:rPr>
          <w:i/>
        </w:rPr>
        <w:tab/>
      </w:r>
      <w:r w:rsidRPr="0001016E">
        <w:t xml:space="preserve">January 28, 2018. </w:t>
      </w:r>
      <w:hyperlink r:id="rId26" w:history="1">
        <w:r w:rsidRPr="00646E6F">
          <w:rPr>
            <w:rStyle w:val="Hyperlink"/>
            <w:color w:val="auto"/>
            <w:u w:val="none"/>
          </w:rPr>
          <w:t>https://www.newsweek.com/long-war-each-other-ukraine-and-</w:t>
        </w:r>
      </w:hyperlink>
      <w:r w:rsidRPr="00646E6F">
        <w:tab/>
        <w:t>russia-trade-793142</w:t>
      </w:r>
    </w:p>
    <w:p w14:paraId="0FAEFCE2" w14:textId="77777777" w:rsidR="00E00BF6" w:rsidRDefault="00E00BF6" w:rsidP="006B0EEB">
      <w:pPr>
        <w:pStyle w:val="FootnoteText"/>
      </w:pPr>
    </w:p>
    <w:p w14:paraId="35240F95" w14:textId="77777777" w:rsidR="004D1A92" w:rsidRPr="00AA4773" w:rsidRDefault="004D1A92" w:rsidP="004D1A92">
      <w:pPr>
        <w:pStyle w:val="FootnoteText"/>
        <w:spacing w:after="20"/>
      </w:pPr>
      <w:r w:rsidRPr="004D1A92">
        <w:t xml:space="preserve">Pifer, Steven. “Undemocratic values will isolate Ukraine.” </w:t>
      </w:r>
      <w:r w:rsidRPr="004D1A92">
        <w:rPr>
          <w:i/>
        </w:rPr>
        <w:t xml:space="preserve">Kyiv Post. </w:t>
      </w:r>
      <w:r w:rsidRPr="004D1A92">
        <w:t>July 29, 2011.</w:t>
      </w:r>
    </w:p>
    <w:p w14:paraId="3782EF53" w14:textId="77777777" w:rsidR="004D1A92" w:rsidRDefault="004D1A92" w:rsidP="006B0EEB">
      <w:pPr>
        <w:pStyle w:val="FootnoteText"/>
      </w:pPr>
    </w:p>
    <w:p w14:paraId="696B03C8" w14:textId="77777777" w:rsidR="00E00BF6" w:rsidRPr="00E00BF6" w:rsidRDefault="00E00BF6" w:rsidP="00E00BF6">
      <w:pPr>
        <w:pStyle w:val="FootnoteText"/>
        <w:spacing w:after="30"/>
        <w:rPr>
          <w:rFonts w:cs="Times New Roman"/>
        </w:rPr>
      </w:pPr>
      <w:r w:rsidRPr="00E00BF6">
        <w:rPr>
          <w:rFonts w:cs="Times New Roman"/>
        </w:rPr>
        <w:t xml:space="preserve">“Political Class.” </w:t>
      </w:r>
      <w:r w:rsidRPr="00E00BF6">
        <w:rPr>
          <w:rFonts w:cs="Times New Roman"/>
          <w:i/>
        </w:rPr>
        <w:t xml:space="preserve">The Times. </w:t>
      </w:r>
      <w:r w:rsidRPr="00E00BF6">
        <w:rPr>
          <w:rFonts w:cs="Times New Roman"/>
        </w:rPr>
        <w:t>April 15, 2014.</w:t>
      </w:r>
    </w:p>
    <w:p w14:paraId="2D5579C4" w14:textId="77777777" w:rsidR="007E2B08" w:rsidRPr="00814183" w:rsidRDefault="007E2B08" w:rsidP="006B0EEB">
      <w:pPr>
        <w:pStyle w:val="FootnoteText"/>
      </w:pPr>
    </w:p>
    <w:p w14:paraId="553764EA" w14:textId="432D26B3" w:rsidR="007E2B08" w:rsidRPr="004D1A92" w:rsidRDefault="007E2B08" w:rsidP="006B0EEB">
      <w:pPr>
        <w:pStyle w:val="FootnoteText"/>
      </w:pPr>
      <w:r w:rsidRPr="00E00BF6">
        <w:t xml:space="preserve">Rampton, Roberta. “Trump to notify Congress in ‘near future’ he will terminate NAFTA.” </w:t>
      </w:r>
      <w:r w:rsidRPr="00E00BF6">
        <w:tab/>
      </w:r>
      <w:r w:rsidRPr="00E00BF6">
        <w:rPr>
          <w:i/>
        </w:rPr>
        <w:t xml:space="preserve">Reuters. </w:t>
      </w:r>
      <w:r w:rsidRPr="004D1A92">
        <w:t>December 1, 2018.</w:t>
      </w:r>
    </w:p>
    <w:p w14:paraId="4927400C" w14:textId="77777777" w:rsidR="007E2B08" w:rsidRPr="00B96DFA" w:rsidRDefault="007E2B08" w:rsidP="006B0EEB">
      <w:pPr>
        <w:pStyle w:val="FootnoteText"/>
      </w:pPr>
    </w:p>
    <w:p w14:paraId="797B8D69" w14:textId="77777777" w:rsidR="006B0EEB" w:rsidRPr="00D100C4" w:rsidRDefault="006B0EEB" w:rsidP="006B0EEB">
      <w:r w:rsidRPr="003A3420">
        <w:t xml:space="preserve">Reuveny, Rafael, and Quan Li. “Economic Openness, Democracy, and Income Inequality: An </w:t>
      </w:r>
      <w:r w:rsidRPr="003A3420">
        <w:tab/>
        <w:t xml:space="preserve">Empirical Analysis.” </w:t>
      </w:r>
      <w:r w:rsidRPr="00D100C4">
        <w:rPr>
          <w:i/>
        </w:rPr>
        <w:t xml:space="preserve">Comparative Political Studies </w:t>
      </w:r>
      <w:r w:rsidRPr="00D100C4">
        <w:t xml:space="preserve">36, no. 5 (2003): 575-601. </w:t>
      </w:r>
    </w:p>
    <w:p w14:paraId="13ECE3E4" w14:textId="77777777" w:rsidR="006B0EEB" w:rsidRPr="00570864" w:rsidRDefault="006B0EEB" w:rsidP="006B0EEB">
      <w:pPr>
        <w:pStyle w:val="FootnoteText"/>
      </w:pPr>
    </w:p>
    <w:p w14:paraId="26B70E6D" w14:textId="24BC775F" w:rsidR="000A0E27" w:rsidRPr="00882227" w:rsidRDefault="000A0E27" w:rsidP="000A0E27">
      <w:pPr>
        <w:pStyle w:val="FootnoteText"/>
      </w:pPr>
      <w:r w:rsidRPr="00117D76">
        <w:t xml:space="preserve">Richardo, David. </w:t>
      </w:r>
      <w:r w:rsidRPr="00117D76">
        <w:rPr>
          <w:i/>
        </w:rPr>
        <w:t xml:space="preserve">Principles of Political Economy and Taxation. </w:t>
      </w:r>
      <w:r w:rsidRPr="00882227">
        <w:t xml:space="preserve">London: George Bell and </w:t>
      </w:r>
      <w:r w:rsidRPr="00882227">
        <w:tab/>
        <w:t>Sons, 1891.</w:t>
      </w:r>
    </w:p>
    <w:p w14:paraId="63AAB38D" w14:textId="77777777" w:rsidR="000A0E27" w:rsidRPr="00D327CC" w:rsidRDefault="000A0E27" w:rsidP="006B0EEB">
      <w:pPr>
        <w:pStyle w:val="FootnoteText"/>
      </w:pPr>
    </w:p>
    <w:p w14:paraId="01EF674A" w14:textId="77777777" w:rsidR="006B0EEB" w:rsidRPr="00F16AB3" w:rsidRDefault="006B0EEB" w:rsidP="006B0EEB">
      <w:r w:rsidRPr="00F16AB3">
        <w:t xml:space="preserve">Rodriguez-Aguilera de Prat, Cesareo. </w:t>
      </w:r>
      <w:r w:rsidRPr="00F16AB3">
        <w:rPr>
          <w:i/>
        </w:rPr>
        <w:t xml:space="preserve">Euroscepticism, Europhobia and Eurocriticism: The </w:t>
      </w:r>
      <w:r w:rsidRPr="00F16AB3">
        <w:rPr>
          <w:i/>
        </w:rPr>
        <w:tab/>
        <w:t xml:space="preserve">Radical Parties of the Right and Left vis-à-vis the European Union. </w:t>
      </w:r>
      <w:r w:rsidRPr="00F16AB3">
        <w:t xml:space="preserve">Brussels: P.I.E. </w:t>
      </w:r>
      <w:r w:rsidRPr="00F16AB3">
        <w:tab/>
        <w:t>Peter Lang, 2013.</w:t>
      </w:r>
    </w:p>
    <w:p w14:paraId="585A43F8" w14:textId="77777777" w:rsidR="006B0EEB" w:rsidRPr="00F16AB3" w:rsidRDefault="006B0EEB" w:rsidP="006B0EEB">
      <w:pPr>
        <w:pStyle w:val="FootnoteText"/>
      </w:pPr>
    </w:p>
    <w:p w14:paraId="19EE62E1" w14:textId="77777777" w:rsidR="006B0EEB" w:rsidRPr="00F16AB3" w:rsidRDefault="006B0EEB" w:rsidP="006B0EEB">
      <w:pPr>
        <w:pStyle w:val="FootnoteText"/>
      </w:pPr>
      <w:r w:rsidRPr="00F16AB3">
        <w:t xml:space="preserve">Rodrik, Dani. “Why do More Open Economies Have Bigger Governments?” </w:t>
      </w:r>
      <w:r w:rsidRPr="00F16AB3">
        <w:rPr>
          <w:i/>
        </w:rPr>
        <w:t xml:space="preserve">Journal of </w:t>
      </w:r>
      <w:r w:rsidRPr="00F16AB3">
        <w:rPr>
          <w:i/>
        </w:rPr>
        <w:tab/>
        <w:t xml:space="preserve">Political Economy </w:t>
      </w:r>
      <w:r w:rsidRPr="00F16AB3">
        <w:t xml:space="preserve">106, no. 5 (1998): 997-1032. </w:t>
      </w:r>
    </w:p>
    <w:p w14:paraId="69541DCA" w14:textId="77777777" w:rsidR="006B0EEB" w:rsidRPr="00F16AB3" w:rsidRDefault="006B0EEB" w:rsidP="006B0EEB">
      <w:pPr>
        <w:pStyle w:val="FootnoteText"/>
      </w:pPr>
    </w:p>
    <w:p w14:paraId="5B07B63B" w14:textId="77777777" w:rsidR="006B0EEB" w:rsidRPr="00F16AB3" w:rsidRDefault="006B0EEB" w:rsidP="006B0EEB">
      <w:r w:rsidRPr="00F16AB3">
        <w:t xml:space="preserve">Rosendorff, Peter B., and Helen V. Milner. “The Optimal Design of International Trade </w:t>
      </w:r>
      <w:r w:rsidRPr="00F16AB3">
        <w:tab/>
        <w:t xml:space="preserve">Institutions: Uncertainty and Escape.” </w:t>
      </w:r>
      <w:r w:rsidRPr="00F16AB3">
        <w:rPr>
          <w:i/>
        </w:rPr>
        <w:t xml:space="preserve">International Organization </w:t>
      </w:r>
      <w:r w:rsidRPr="00F16AB3">
        <w:t xml:space="preserve">55, no. 4 (2001): </w:t>
      </w:r>
      <w:r w:rsidRPr="00F16AB3">
        <w:tab/>
        <w:t xml:space="preserve">829-857. </w:t>
      </w:r>
    </w:p>
    <w:p w14:paraId="51E6EC32" w14:textId="77777777" w:rsidR="006B0EEB" w:rsidRPr="00F16AB3" w:rsidRDefault="006B0EEB" w:rsidP="006B0EEB">
      <w:pPr>
        <w:pStyle w:val="FootnoteText"/>
      </w:pPr>
    </w:p>
    <w:p w14:paraId="2300102F" w14:textId="77777777" w:rsidR="006B0EEB" w:rsidRPr="00F16AB3" w:rsidRDefault="006B0EEB" w:rsidP="006B0EEB">
      <w:r w:rsidRPr="00F16AB3">
        <w:t xml:space="preserve">Ruggie, John Gerard. “International Regimes, Transactions, and Change: Embedded </w:t>
      </w:r>
      <w:r w:rsidRPr="00F16AB3">
        <w:tab/>
        <w:t xml:space="preserve">Liberalism in the Postwar Economic Order.” </w:t>
      </w:r>
      <w:r w:rsidRPr="00F16AB3">
        <w:rPr>
          <w:i/>
        </w:rPr>
        <w:t xml:space="preserve">International Organization </w:t>
      </w:r>
      <w:r w:rsidRPr="00F16AB3">
        <w:t xml:space="preserve">36, no. 2 </w:t>
      </w:r>
      <w:r w:rsidRPr="00F16AB3">
        <w:tab/>
        <w:t xml:space="preserve">(1982): 379-415. </w:t>
      </w:r>
    </w:p>
    <w:p w14:paraId="5479A2A1" w14:textId="77777777" w:rsidR="006B0EEB" w:rsidRPr="00F16AB3" w:rsidRDefault="006B0EEB" w:rsidP="006B0EEB">
      <w:pPr>
        <w:pStyle w:val="FootnoteText"/>
      </w:pPr>
    </w:p>
    <w:p w14:paraId="5960E63C" w14:textId="77777777" w:rsidR="006B0EEB" w:rsidRPr="00F16AB3" w:rsidRDefault="006B0EEB" w:rsidP="006B0EEB">
      <w:r w:rsidRPr="00F16AB3">
        <w:t xml:space="preserve">Ruggie, John Gerard. “Territoriality and Beyond: Problematizing Modernity in International </w:t>
      </w:r>
      <w:r w:rsidRPr="00F16AB3">
        <w:tab/>
        <w:t xml:space="preserve">Relations.” </w:t>
      </w:r>
      <w:r w:rsidRPr="00F16AB3">
        <w:rPr>
          <w:i/>
        </w:rPr>
        <w:t xml:space="preserve">International Organization </w:t>
      </w:r>
      <w:r w:rsidRPr="00F16AB3">
        <w:t xml:space="preserve">47, no. 1 (1993): 139-174. </w:t>
      </w:r>
    </w:p>
    <w:p w14:paraId="756D6D47" w14:textId="77777777" w:rsidR="006B0EEB" w:rsidRPr="00F16AB3" w:rsidRDefault="006B0EEB" w:rsidP="006B0EEB">
      <w:pPr>
        <w:pStyle w:val="FootnoteText"/>
      </w:pPr>
    </w:p>
    <w:p w14:paraId="020622B3" w14:textId="77777777" w:rsidR="006B0EEB" w:rsidRPr="00F16AB3" w:rsidRDefault="006B0EEB" w:rsidP="006B0EEB">
      <w:r w:rsidRPr="00F16AB3">
        <w:t xml:space="preserve">Ruggie, John Gerard. “What Makes the World Hang Together? Neo-Utilitarianism and the </w:t>
      </w:r>
      <w:r w:rsidRPr="00F16AB3">
        <w:tab/>
        <w:t xml:space="preserve">Social Constructivist Challenge.” </w:t>
      </w:r>
      <w:r w:rsidRPr="00F16AB3">
        <w:rPr>
          <w:i/>
        </w:rPr>
        <w:t xml:space="preserve">International Organization </w:t>
      </w:r>
      <w:r w:rsidRPr="00F16AB3">
        <w:t>52, no. 4 (1998): 855-</w:t>
      </w:r>
      <w:r w:rsidRPr="00F16AB3">
        <w:tab/>
        <w:t>885.</w:t>
      </w:r>
    </w:p>
    <w:p w14:paraId="406DE1B4" w14:textId="77777777" w:rsidR="006B0EEB" w:rsidRPr="00F16AB3" w:rsidRDefault="006B0EEB" w:rsidP="006B0EEB"/>
    <w:p w14:paraId="52788478" w14:textId="77777777" w:rsidR="006B0EEB" w:rsidRPr="00F16AB3" w:rsidRDefault="006B0EEB" w:rsidP="006B0EEB">
      <w:r w:rsidRPr="00F16AB3">
        <w:t xml:space="preserve">“Russia attacks east Ukraine in bid to dismember nation.” </w:t>
      </w:r>
      <w:r w:rsidRPr="00F16AB3">
        <w:rPr>
          <w:i/>
        </w:rPr>
        <w:t xml:space="preserve">Kyiv Post. </w:t>
      </w:r>
      <w:r w:rsidRPr="00F16AB3">
        <w:t>April 18, 2014.</w:t>
      </w:r>
    </w:p>
    <w:p w14:paraId="747EC469" w14:textId="77777777" w:rsidR="006B0EEB" w:rsidRPr="00F16AB3" w:rsidRDefault="006B0EEB" w:rsidP="006B0EEB"/>
    <w:p w14:paraId="6641777F" w14:textId="789226CA" w:rsidR="001B2151" w:rsidRPr="00F16AB3" w:rsidRDefault="001B2151" w:rsidP="001B2151">
      <w:pPr>
        <w:pStyle w:val="FootnoteText"/>
      </w:pPr>
      <w:r w:rsidRPr="00F16AB3">
        <w:t xml:space="preserve">“Russia Suspends Free Trade Agreement with Ukraine.” </w:t>
      </w:r>
      <w:r w:rsidRPr="00F16AB3">
        <w:rPr>
          <w:i/>
        </w:rPr>
        <w:t xml:space="preserve">The Moscow Times. </w:t>
      </w:r>
      <w:r w:rsidRPr="00F16AB3">
        <w:t xml:space="preserve">December 16, </w:t>
      </w:r>
      <w:r w:rsidRPr="00F16AB3">
        <w:tab/>
        <w:t>2015.</w:t>
      </w:r>
    </w:p>
    <w:p w14:paraId="5823833E" w14:textId="77777777" w:rsidR="001B2151" w:rsidRPr="00F16AB3" w:rsidRDefault="001B2151" w:rsidP="006B0EEB"/>
    <w:p w14:paraId="3E41E1A9" w14:textId="77777777" w:rsidR="006B0EEB" w:rsidRPr="00F16AB3" w:rsidRDefault="006B0EEB" w:rsidP="006B0EEB">
      <w:r w:rsidRPr="00F16AB3">
        <w:t xml:space="preserve">Sandholtz, Wayne. “Dynamics of International Norm Change: Rules against Wartime </w:t>
      </w:r>
      <w:r w:rsidRPr="00F16AB3">
        <w:tab/>
        <w:t xml:space="preserve">Plunder.” </w:t>
      </w:r>
      <w:r w:rsidRPr="00F16AB3">
        <w:rPr>
          <w:i/>
        </w:rPr>
        <w:t xml:space="preserve">European Journal of International Relations </w:t>
      </w:r>
      <w:r w:rsidRPr="00F16AB3">
        <w:t xml:space="preserve">14, no. 1 (2008): 101-131. </w:t>
      </w:r>
    </w:p>
    <w:p w14:paraId="007AF16E" w14:textId="77777777" w:rsidR="006B0EEB" w:rsidRPr="00F16AB3" w:rsidRDefault="006B0EEB" w:rsidP="006B0EEB"/>
    <w:p w14:paraId="078CC50F" w14:textId="77777777" w:rsidR="006B0EEB" w:rsidRPr="00F16AB3" w:rsidRDefault="006B0EEB" w:rsidP="006B0EEB">
      <w:r w:rsidRPr="00F16AB3">
        <w:t xml:space="preserve">Scheve, Kenneth, and Matthew J. Slaughter. “Economic Insecurity and the Globalization of </w:t>
      </w:r>
      <w:r w:rsidRPr="00F16AB3">
        <w:tab/>
        <w:t xml:space="preserve">Production.” </w:t>
      </w:r>
      <w:r w:rsidRPr="00F16AB3">
        <w:rPr>
          <w:i/>
        </w:rPr>
        <w:t xml:space="preserve">American Journal of Political Science </w:t>
      </w:r>
      <w:r w:rsidRPr="00F16AB3">
        <w:t xml:space="preserve">48, no. 4 (2004): 662-674. </w:t>
      </w:r>
    </w:p>
    <w:p w14:paraId="3E70777D" w14:textId="77777777" w:rsidR="006B0EEB" w:rsidRPr="00F16AB3" w:rsidRDefault="006B0EEB" w:rsidP="006B0EEB"/>
    <w:p w14:paraId="7BA4CDBC" w14:textId="77777777" w:rsidR="006B0EEB" w:rsidRPr="00F16AB3" w:rsidRDefault="006B0EEB" w:rsidP="006B0EEB">
      <w:pPr>
        <w:pStyle w:val="FootnoteText"/>
      </w:pPr>
      <w:r w:rsidRPr="00F16AB3">
        <w:t xml:space="preserve">Schultz, Kenneth A., and Barry R. Weingast. “The Democratic Advantage: Institutional </w:t>
      </w:r>
      <w:r w:rsidRPr="00F16AB3">
        <w:tab/>
        <w:t xml:space="preserve">Foundations of Financial Power in International Competition.” </w:t>
      </w:r>
      <w:r w:rsidRPr="00F16AB3">
        <w:rPr>
          <w:i/>
        </w:rPr>
        <w:t xml:space="preserve">International </w:t>
      </w:r>
      <w:r w:rsidRPr="00F16AB3">
        <w:rPr>
          <w:i/>
        </w:rPr>
        <w:tab/>
        <w:t xml:space="preserve">Organization </w:t>
      </w:r>
      <w:r w:rsidRPr="00F16AB3">
        <w:t xml:space="preserve">57, no. 1 (2003): 3-42. </w:t>
      </w:r>
    </w:p>
    <w:p w14:paraId="7C75AD37" w14:textId="77777777" w:rsidR="006B0EEB" w:rsidRPr="00F16AB3" w:rsidRDefault="006B0EEB" w:rsidP="006B0EEB"/>
    <w:p w14:paraId="49830400" w14:textId="77777777" w:rsidR="006B0EEB" w:rsidRPr="00F16AB3" w:rsidRDefault="006B0EEB" w:rsidP="006B0EEB">
      <w:pPr>
        <w:pStyle w:val="FootnoteText"/>
      </w:pPr>
      <w:r w:rsidRPr="00F16AB3">
        <w:t xml:space="preserve">Simmons, Beth A., Frank Dobbin, and Geoffrey Garrett. “Introduction: The International </w:t>
      </w:r>
      <w:r w:rsidRPr="00F16AB3">
        <w:tab/>
        <w:t xml:space="preserve">Diffusion of Liberalism.” </w:t>
      </w:r>
      <w:r w:rsidRPr="00F16AB3">
        <w:rPr>
          <w:i/>
        </w:rPr>
        <w:t xml:space="preserve">International Organization </w:t>
      </w:r>
      <w:r w:rsidRPr="00F16AB3">
        <w:t xml:space="preserve">60, no. 4 (2006): 781-810. </w:t>
      </w:r>
    </w:p>
    <w:p w14:paraId="423D58EE" w14:textId="77777777" w:rsidR="006B0EEB" w:rsidRPr="00F16AB3" w:rsidRDefault="006B0EEB" w:rsidP="006B0EEB">
      <w:pPr>
        <w:pStyle w:val="FootnoteText"/>
      </w:pPr>
    </w:p>
    <w:p w14:paraId="46896FA3" w14:textId="77777777" w:rsidR="006B0EEB" w:rsidRPr="00F16AB3" w:rsidRDefault="006B0EEB" w:rsidP="006B0EEB">
      <w:r w:rsidRPr="00F16AB3">
        <w:t xml:space="preserve">Simmons, Beth A., and Zachary Elkins. “ The Globalization of Liberalization: Policy Diffusion </w:t>
      </w:r>
      <w:r w:rsidRPr="00F16AB3">
        <w:tab/>
        <w:t xml:space="preserve">in the International Political Economy.” </w:t>
      </w:r>
      <w:r w:rsidRPr="00F16AB3">
        <w:rPr>
          <w:i/>
        </w:rPr>
        <w:t xml:space="preserve">American Political Science Review </w:t>
      </w:r>
      <w:r w:rsidRPr="00F16AB3">
        <w:t xml:space="preserve">98, no. 1 </w:t>
      </w:r>
      <w:r w:rsidRPr="00F16AB3">
        <w:tab/>
        <w:t xml:space="preserve">(2004): 171-189. </w:t>
      </w:r>
    </w:p>
    <w:p w14:paraId="218C9D81" w14:textId="77777777" w:rsidR="006B0EEB" w:rsidRPr="00F16AB3" w:rsidRDefault="006B0EEB" w:rsidP="006B0EEB">
      <w:pPr>
        <w:pStyle w:val="FootnoteText"/>
      </w:pPr>
    </w:p>
    <w:p w14:paraId="5519D8F5" w14:textId="1596E017" w:rsidR="00E3395E" w:rsidRPr="00F16AB3" w:rsidRDefault="00E3395E" w:rsidP="006B0EEB">
      <w:pPr>
        <w:pStyle w:val="FootnoteText"/>
      </w:pPr>
      <w:r w:rsidRPr="00F16AB3">
        <w:t xml:space="preserve">Smith, Adam. </w:t>
      </w:r>
      <w:r w:rsidRPr="00F16AB3">
        <w:rPr>
          <w:i/>
        </w:rPr>
        <w:t>An Inquiry Into the Nature and Causes of the Wealth of Nations.</w:t>
      </w:r>
      <w:r w:rsidRPr="00F16AB3">
        <w:t xml:space="preserve"> Raleigh: </w:t>
      </w:r>
      <w:r w:rsidRPr="00F16AB3">
        <w:tab/>
        <w:t>Generic NL Freebook Publisher. n.d.</w:t>
      </w:r>
    </w:p>
    <w:p w14:paraId="5BA5064B" w14:textId="77777777" w:rsidR="00E3395E" w:rsidRPr="00F16AB3" w:rsidRDefault="00E3395E" w:rsidP="006B0EEB">
      <w:pPr>
        <w:pStyle w:val="FootnoteText"/>
      </w:pPr>
    </w:p>
    <w:p w14:paraId="2A8316CF" w14:textId="77777777" w:rsidR="006B0EEB" w:rsidRPr="00F16AB3" w:rsidRDefault="006B0EEB" w:rsidP="006B0EEB">
      <w:pPr>
        <w:pStyle w:val="FootnoteText"/>
      </w:pPr>
      <w:r w:rsidRPr="00F16AB3">
        <w:t xml:space="preserve">Snyder, Jack. “The Broken Bargain.” </w:t>
      </w:r>
      <w:r w:rsidRPr="00F16AB3">
        <w:rPr>
          <w:i/>
        </w:rPr>
        <w:t xml:space="preserve">Foreign Affairs </w:t>
      </w:r>
      <w:r w:rsidRPr="00F16AB3">
        <w:t>98 no. 2 (2019): 54-60.</w:t>
      </w:r>
    </w:p>
    <w:p w14:paraId="020EDED7" w14:textId="77777777" w:rsidR="006B0EEB" w:rsidRPr="00F16AB3" w:rsidRDefault="006B0EEB" w:rsidP="006B0EEB"/>
    <w:p w14:paraId="0F879734" w14:textId="77777777" w:rsidR="006B0EEB" w:rsidRPr="00814183" w:rsidRDefault="006B0EEB" w:rsidP="006B0EEB">
      <w:pPr>
        <w:pStyle w:val="FootnoteText"/>
        <w:rPr>
          <w:rFonts w:cs="AppleSystemUIFont"/>
        </w:rPr>
      </w:pPr>
      <w:r w:rsidRPr="00F16AB3">
        <w:rPr>
          <w:rFonts w:cs="AppleSystemUIFont"/>
        </w:rPr>
        <w:t xml:space="preserve">Streater, Osman and D. R. Cooper. "Why Europe really matters to Greece." </w:t>
      </w:r>
      <w:r w:rsidRPr="00F16AB3">
        <w:rPr>
          <w:rFonts w:cs="AppleSystemUIFontItalic"/>
          <w:i/>
          <w:iCs/>
        </w:rPr>
        <w:t>Times</w:t>
      </w:r>
      <w:r w:rsidRPr="00F16AB3">
        <w:rPr>
          <w:rFonts w:cs="AppleSystemUIFont"/>
        </w:rPr>
        <w:t xml:space="preserve">, May 15, </w:t>
      </w:r>
      <w:r w:rsidRPr="00F16AB3">
        <w:rPr>
          <w:rFonts w:cs="AppleSystemUIFont"/>
        </w:rPr>
        <w:tab/>
        <w:t xml:space="preserve">2012. p. 22. </w:t>
      </w:r>
      <w:r w:rsidRPr="00F16AB3">
        <w:rPr>
          <w:rFonts w:cs="AppleSystemUIFontItalic"/>
          <w:i/>
          <w:iCs/>
        </w:rPr>
        <w:t>The Times Digital Archive</w:t>
      </w:r>
      <w:r w:rsidRPr="00F16AB3">
        <w:rPr>
          <w:rFonts w:cs="AppleSystemUIFont"/>
        </w:rPr>
        <w:t xml:space="preserve">, </w:t>
      </w:r>
      <w:r w:rsidRPr="00F16AB3">
        <w:rPr>
          <w:rFonts w:cs="AppleSystemUIFont"/>
        </w:rPr>
        <w:tab/>
      </w:r>
      <w:hyperlink r:id="rId27" w:history="1">
        <w:r w:rsidRPr="00E00BF6">
          <w:rPr>
            <w:rStyle w:val="Hyperlink"/>
            <w:rFonts w:cs="AppleSystemUIFont"/>
            <w:color w:val="auto"/>
            <w:u w:val="none"/>
          </w:rPr>
          <w:t>http://tinyurl.galegroup.com/tinyurl/9dABz8</w:t>
        </w:r>
      </w:hyperlink>
      <w:r w:rsidRPr="00814183">
        <w:rPr>
          <w:rFonts w:cs="AppleSystemUIFont"/>
        </w:rPr>
        <w:t>.</w:t>
      </w:r>
    </w:p>
    <w:p w14:paraId="5FC0691A" w14:textId="77777777" w:rsidR="006B0EEB" w:rsidRPr="00E00BF6" w:rsidRDefault="006B0EEB" w:rsidP="006B0EEB"/>
    <w:p w14:paraId="02886283" w14:textId="7C136FE8" w:rsidR="00526D7C" w:rsidRPr="004D1A92" w:rsidRDefault="00526D7C" w:rsidP="006B0EEB">
      <w:r w:rsidRPr="004D1A92">
        <w:t xml:space="preserve">Tankersley, Jim. “Trump Loves the New Nafta. Congress Doesn’t.” </w:t>
      </w:r>
      <w:r w:rsidRPr="004D1A92">
        <w:rPr>
          <w:i/>
        </w:rPr>
        <w:t xml:space="preserve">The New York Times. </w:t>
      </w:r>
      <w:r w:rsidRPr="004D1A92">
        <w:rPr>
          <w:i/>
        </w:rPr>
        <w:tab/>
      </w:r>
      <w:r w:rsidRPr="004D1A92">
        <w:t>February 6, 2019.</w:t>
      </w:r>
    </w:p>
    <w:p w14:paraId="4537F68F" w14:textId="77777777" w:rsidR="00526D7C" w:rsidRPr="00B96DFA" w:rsidRDefault="00526D7C" w:rsidP="006B0EEB"/>
    <w:p w14:paraId="738CF8A9" w14:textId="77777777" w:rsidR="006B0EEB" w:rsidRPr="003A3420" w:rsidRDefault="006B0EEB" w:rsidP="006B0EEB">
      <w:pPr>
        <w:pStyle w:val="FootnoteText"/>
      </w:pPr>
      <w:r w:rsidRPr="00B96DFA">
        <w:t xml:space="preserve">“The Prospect of Deep Free Trade Between the European Union and Ukraine,” Centre for </w:t>
      </w:r>
      <w:r w:rsidRPr="00B96DFA">
        <w:tab/>
        <w:t xml:space="preserve">European Policy </w:t>
      </w:r>
      <w:r w:rsidRPr="003A3420">
        <w:t xml:space="preserve">Studies (CEPS), Report prepared by Centre for European Policy </w:t>
      </w:r>
      <w:r w:rsidRPr="003A3420">
        <w:tab/>
        <w:t xml:space="preserve">Studies, Brussels; Institut fur Weltwirtschaft (IFW), Kiel; International Centre for </w:t>
      </w:r>
      <w:r w:rsidRPr="003A3420">
        <w:tab/>
        <w:t>Policy Studies (ICPS), Kyiv.  Retrieved from https://www.ceps.eu/topics/ukraine</w:t>
      </w:r>
    </w:p>
    <w:p w14:paraId="0376A20E" w14:textId="77777777" w:rsidR="00CA13F9" w:rsidRPr="00CA13F9" w:rsidRDefault="00CA13F9" w:rsidP="006B0EEB"/>
    <w:p w14:paraId="7E453199" w14:textId="77777777" w:rsidR="006B0EEB" w:rsidRPr="00E00BF6" w:rsidRDefault="006B0EEB" w:rsidP="006B0EEB">
      <w:pPr>
        <w:pStyle w:val="FootnoteText"/>
      </w:pPr>
      <w:r w:rsidRPr="00646E6F">
        <w:t xml:space="preserve">Tobin, Jennifer L., and Marc L. Busch. “A BIT IS BETTER THAN A LOT: Bilateral Investment </w:t>
      </w:r>
      <w:r w:rsidRPr="00646E6F">
        <w:tab/>
        <w:t xml:space="preserve">Treaties and Preferential Trade Agreements.” </w:t>
      </w:r>
      <w:r w:rsidRPr="00814183">
        <w:rPr>
          <w:i/>
        </w:rPr>
        <w:t xml:space="preserve">World Politics </w:t>
      </w:r>
      <w:r w:rsidRPr="00E00BF6">
        <w:t xml:space="preserve">62, no. 1 (2010): 1-42. </w:t>
      </w:r>
    </w:p>
    <w:p w14:paraId="3F8CAFEC" w14:textId="77777777" w:rsidR="006B0EEB" w:rsidRDefault="006B0EEB" w:rsidP="006B0EEB"/>
    <w:p w14:paraId="4FB7EEF8" w14:textId="1F600B8E" w:rsidR="00CA13F9" w:rsidRDefault="00CA13F9" w:rsidP="00CA13F9">
      <w:pPr>
        <w:pStyle w:val="FootnoteText"/>
      </w:pPr>
      <w:r>
        <w:t xml:space="preserve">Tuohy, Emmet. “Language law: liberal rhetoric, radical agenda.” </w:t>
      </w:r>
      <w:r>
        <w:rPr>
          <w:i/>
        </w:rPr>
        <w:t xml:space="preserve">Kyiv Post. </w:t>
      </w:r>
      <w:r>
        <w:t xml:space="preserve">August 2014, </w:t>
      </w:r>
      <w:r>
        <w:tab/>
        <w:t>2012.</w:t>
      </w:r>
    </w:p>
    <w:p w14:paraId="18E97847" w14:textId="77777777" w:rsidR="00CA13F9" w:rsidRPr="00CA13F9" w:rsidRDefault="00CA13F9" w:rsidP="006B0EEB"/>
    <w:p w14:paraId="1345CC86" w14:textId="77777777" w:rsidR="006B0EEB" w:rsidRPr="00E00BF6" w:rsidRDefault="006B0EEB" w:rsidP="006B0EEB">
      <w:r w:rsidRPr="00646E6F">
        <w:t xml:space="preserve">Viner, Jacob. “Power Versus Plenty as Objectives of Foreign Policy in the Seventeenth and </w:t>
      </w:r>
      <w:r w:rsidRPr="00646E6F">
        <w:tab/>
        <w:t>Eighteenth Centuries</w:t>
      </w:r>
      <w:r w:rsidRPr="00814183">
        <w:t xml:space="preserve">.” </w:t>
      </w:r>
      <w:r w:rsidRPr="00E00BF6">
        <w:rPr>
          <w:i/>
        </w:rPr>
        <w:t xml:space="preserve">World Politics </w:t>
      </w:r>
      <w:r w:rsidRPr="00E00BF6">
        <w:t xml:space="preserve">1, no. 1 (1948): 1-29. </w:t>
      </w:r>
    </w:p>
    <w:p w14:paraId="77C3F7B5" w14:textId="77777777" w:rsidR="006B0EEB" w:rsidRDefault="006B0EEB" w:rsidP="006B0EEB"/>
    <w:p w14:paraId="16EE6BAD" w14:textId="1EBA6DBD" w:rsidR="00E00BF6" w:rsidRPr="00E00BF6" w:rsidRDefault="00E00BF6" w:rsidP="00E00BF6">
      <w:pPr>
        <w:pStyle w:val="FootnoteText"/>
        <w:spacing w:after="30"/>
        <w:rPr>
          <w:rFonts w:cs="Times New Roman"/>
        </w:rPr>
      </w:pPr>
      <w:r w:rsidRPr="00E00BF6">
        <w:rPr>
          <w:rFonts w:cs="Times New Roman"/>
        </w:rPr>
        <w:t xml:space="preserve">Watson, Roland and David Charter. "It's Europe's toughest hour since war: Merkel." </w:t>
      </w:r>
      <w:r w:rsidRPr="00E00BF6">
        <w:rPr>
          <w:rFonts w:cs="Times New Roman"/>
          <w:i/>
          <w:iCs/>
        </w:rPr>
        <w:t>Times</w:t>
      </w:r>
      <w:r w:rsidRPr="00E00BF6">
        <w:rPr>
          <w:rFonts w:cs="Times New Roman"/>
        </w:rPr>
        <w:t xml:space="preserve">, </w:t>
      </w:r>
      <w:r>
        <w:rPr>
          <w:rFonts w:cs="Times New Roman"/>
        </w:rPr>
        <w:tab/>
      </w:r>
      <w:r w:rsidRPr="00E00BF6">
        <w:rPr>
          <w:rFonts w:cs="Times New Roman"/>
        </w:rPr>
        <w:t>15 Nov. 2011,</w:t>
      </w:r>
    </w:p>
    <w:p w14:paraId="53A59BB8" w14:textId="77777777" w:rsidR="00E00BF6" w:rsidRPr="00E00BF6" w:rsidRDefault="00E00BF6" w:rsidP="006B0EEB"/>
    <w:p w14:paraId="42CE847C" w14:textId="7216F2AE" w:rsidR="005D2174" w:rsidRDefault="005D2174" w:rsidP="005D2174">
      <w:pPr>
        <w:pStyle w:val="FootnoteText"/>
        <w:rPr>
          <w:rFonts w:cs="AppleSystemUIFontItalic"/>
          <w:i/>
          <w:iCs/>
        </w:rPr>
      </w:pPr>
      <w:r w:rsidRPr="004D1A92">
        <w:rPr>
          <w:rFonts w:cs="AppleSystemUIFont"/>
        </w:rPr>
        <w:t xml:space="preserve">Watson, Roland  David Charter, and Laura Pitel. "Cameron vows to cut benefits for </w:t>
      </w:r>
      <w:r w:rsidR="0025779F" w:rsidRPr="00B96DFA">
        <w:rPr>
          <w:rFonts w:cs="AppleSystemUIFont"/>
        </w:rPr>
        <w:tab/>
      </w:r>
      <w:r w:rsidRPr="00B96DFA">
        <w:rPr>
          <w:rFonts w:cs="AppleSystemUIFont"/>
        </w:rPr>
        <w:t xml:space="preserve">migrants." </w:t>
      </w:r>
      <w:r w:rsidRPr="003A3420">
        <w:rPr>
          <w:rFonts w:cs="AppleSystemUIFontItalic"/>
          <w:i/>
          <w:iCs/>
        </w:rPr>
        <w:t>Times</w:t>
      </w:r>
      <w:r w:rsidRPr="00D100C4">
        <w:rPr>
          <w:rFonts w:cs="AppleSystemUIFont"/>
        </w:rPr>
        <w:t xml:space="preserve">, February 15, 2013, [1]+. </w:t>
      </w:r>
      <w:r w:rsidRPr="00570864">
        <w:rPr>
          <w:rFonts w:cs="AppleSystemUIFontItalic"/>
          <w:i/>
          <w:iCs/>
        </w:rPr>
        <w:t>The Times Digital Archive</w:t>
      </w:r>
      <w:r w:rsidR="0025779F" w:rsidRPr="00570864">
        <w:rPr>
          <w:rFonts w:cs="AppleSystemUIFontItalic"/>
          <w:i/>
          <w:iCs/>
        </w:rPr>
        <w:t>.</w:t>
      </w:r>
    </w:p>
    <w:p w14:paraId="4D474929" w14:textId="77777777" w:rsidR="005D2174" w:rsidRPr="00E00BF6" w:rsidRDefault="005D2174" w:rsidP="006B0EEB"/>
    <w:p w14:paraId="3402E273" w14:textId="77777777" w:rsidR="006B0EEB" w:rsidRPr="00B96DFA" w:rsidRDefault="006B0EEB" w:rsidP="006B0EEB">
      <w:r w:rsidRPr="004D1A92">
        <w:t xml:space="preserve">Weiss, Thomas G., and Rorden Wilkinson. “Rethinking Global Governance? Complexity, </w:t>
      </w:r>
      <w:r w:rsidRPr="004D1A92">
        <w:tab/>
        <w:t xml:space="preserve">Authority, Power, Change.” </w:t>
      </w:r>
      <w:r w:rsidRPr="00B96DFA">
        <w:rPr>
          <w:i/>
        </w:rPr>
        <w:t xml:space="preserve">International Studies Quarterly </w:t>
      </w:r>
      <w:r w:rsidRPr="00B96DFA">
        <w:t xml:space="preserve">58 (2014): 207-215. </w:t>
      </w:r>
    </w:p>
    <w:p w14:paraId="6DB62DD1" w14:textId="77777777" w:rsidR="006B0EEB" w:rsidRPr="003A3420" w:rsidRDefault="006B0EEB" w:rsidP="006B0EEB"/>
    <w:p w14:paraId="0108952E" w14:textId="77777777" w:rsidR="006B0EEB" w:rsidRPr="00570864" w:rsidRDefault="006B0EEB" w:rsidP="006B0EEB">
      <w:r w:rsidRPr="00D100C4">
        <w:t xml:space="preserve">Wendt, Alexander. “The agent-structure problem in international relations theory.” </w:t>
      </w:r>
      <w:r w:rsidRPr="00D100C4">
        <w:tab/>
      </w:r>
      <w:r w:rsidRPr="00570864">
        <w:rPr>
          <w:i/>
        </w:rPr>
        <w:t xml:space="preserve">International Organization </w:t>
      </w:r>
      <w:r w:rsidRPr="00570864">
        <w:t xml:space="preserve">41, no. 3 (1987): 335-370. </w:t>
      </w:r>
    </w:p>
    <w:p w14:paraId="414FA8B4" w14:textId="77777777" w:rsidR="006B0EEB" w:rsidRPr="00117D76" w:rsidRDefault="006B0EEB" w:rsidP="006B0EEB"/>
    <w:p w14:paraId="2807D490" w14:textId="77777777" w:rsidR="006B0EEB" w:rsidRPr="00F16AB3" w:rsidRDefault="006B0EEB" w:rsidP="006B0EEB">
      <w:r w:rsidRPr="00882227">
        <w:t xml:space="preserve">Wendt, Alexander. “Anarchy is what States Make of it: The Social Construction of Power </w:t>
      </w:r>
      <w:r w:rsidRPr="00882227">
        <w:tab/>
        <w:t xml:space="preserve">Politics.” </w:t>
      </w:r>
      <w:r w:rsidRPr="00D327CC">
        <w:rPr>
          <w:i/>
        </w:rPr>
        <w:t xml:space="preserve">International Organization </w:t>
      </w:r>
      <w:r w:rsidRPr="00F16AB3">
        <w:t xml:space="preserve">46, no. 2 (1992): 391-425. </w:t>
      </w:r>
    </w:p>
    <w:p w14:paraId="4F726F14" w14:textId="77777777" w:rsidR="006B0EEB" w:rsidRPr="00F16AB3" w:rsidRDefault="006B0EEB" w:rsidP="006B0EEB"/>
    <w:p w14:paraId="741C3924" w14:textId="77777777" w:rsidR="006B0EEB" w:rsidRPr="00F16AB3" w:rsidRDefault="006B0EEB" w:rsidP="006B0EEB">
      <w:r w:rsidRPr="00F16AB3">
        <w:t xml:space="preserve">Wendt, Alexander. “Collective Identity Formation and the International State.” </w:t>
      </w:r>
      <w:r w:rsidRPr="00F16AB3">
        <w:rPr>
          <w:i/>
        </w:rPr>
        <w:t xml:space="preserve">The </w:t>
      </w:r>
      <w:r w:rsidRPr="00F16AB3">
        <w:rPr>
          <w:i/>
        </w:rPr>
        <w:tab/>
        <w:t xml:space="preserve">American Political Science Review </w:t>
      </w:r>
      <w:r w:rsidRPr="00F16AB3">
        <w:t xml:space="preserve">88, no. 2 (1994): 384-396. </w:t>
      </w:r>
    </w:p>
    <w:p w14:paraId="79C902F9" w14:textId="77777777" w:rsidR="006B0EEB" w:rsidRPr="00F16AB3" w:rsidRDefault="006B0EEB" w:rsidP="006B0EEB"/>
    <w:p w14:paraId="2F84160D" w14:textId="77777777" w:rsidR="006B0EEB" w:rsidRPr="00F16AB3" w:rsidRDefault="006B0EEB" w:rsidP="006B0EEB">
      <w:r w:rsidRPr="00F16AB3">
        <w:t xml:space="preserve">Wendt, Alexander. “Why a World State is Inevitable.” </w:t>
      </w:r>
      <w:r w:rsidRPr="00F16AB3">
        <w:rPr>
          <w:i/>
        </w:rPr>
        <w:t xml:space="preserve">European Journal of International </w:t>
      </w:r>
      <w:r w:rsidRPr="00F16AB3">
        <w:rPr>
          <w:i/>
        </w:rPr>
        <w:tab/>
        <w:t xml:space="preserve">Relations </w:t>
      </w:r>
      <w:r w:rsidRPr="00F16AB3">
        <w:t xml:space="preserve">9, no. 4 (2003): 491-542. </w:t>
      </w:r>
    </w:p>
    <w:p w14:paraId="794EB37B" w14:textId="77777777" w:rsidR="006B0EEB" w:rsidRPr="00F16AB3" w:rsidRDefault="006B0EEB" w:rsidP="006B0EEB"/>
    <w:p w14:paraId="5B486FD1" w14:textId="77777777" w:rsidR="006B0EEB" w:rsidRPr="00F16AB3" w:rsidRDefault="006B0EEB" w:rsidP="006B0EEB">
      <w:r w:rsidRPr="00F16AB3">
        <w:t xml:space="preserve">Wendt, Alexander. “The State as Person in International Theory.” </w:t>
      </w:r>
      <w:r w:rsidRPr="00F16AB3">
        <w:rPr>
          <w:i/>
        </w:rPr>
        <w:t xml:space="preserve">Review of International </w:t>
      </w:r>
      <w:r w:rsidRPr="00F16AB3">
        <w:rPr>
          <w:i/>
        </w:rPr>
        <w:tab/>
        <w:t xml:space="preserve">Studies </w:t>
      </w:r>
      <w:r w:rsidRPr="00F16AB3">
        <w:t xml:space="preserve">30, no. 2 (2004): 289-316. </w:t>
      </w:r>
    </w:p>
    <w:p w14:paraId="04F681C4" w14:textId="77777777" w:rsidR="006B0EEB" w:rsidRPr="00F16AB3" w:rsidRDefault="006B0EEB" w:rsidP="006B0EEB"/>
    <w:p w14:paraId="7FDCF1B3" w14:textId="77777777" w:rsidR="006B0EEB" w:rsidRPr="00F16AB3" w:rsidRDefault="006B0EEB" w:rsidP="006B0EEB">
      <w:r w:rsidRPr="00F16AB3">
        <w:t xml:space="preserve">Widmaier, Wesley W. “The Social Construction of the “Impossible Trinity”: The </w:t>
      </w:r>
      <w:r w:rsidRPr="00F16AB3">
        <w:tab/>
        <w:t xml:space="preserve">Intersubjective Bases of Monetary Cooperation.” </w:t>
      </w:r>
      <w:r w:rsidRPr="00F16AB3">
        <w:rPr>
          <w:i/>
        </w:rPr>
        <w:t xml:space="preserve">International Studies Quarterly </w:t>
      </w:r>
      <w:r w:rsidRPr="00F16AB3">
        <w:t xml:space="preserve">48 </w:t>
      </w:r>
      <w:r w:rsidRPr="00F16AB3">
        <w:tab/>
        <w:t xml:space="preserve">(2004): 433-453. </w:t>
      </w:r>
    </w:p>
    <w:p w14:paraId="5A315464" w14:textId="77777777" w:rsidR="006B0EEB" w:rsidRPr="00F16AB3" w:rsidRDefault="006B0EEB" w:rsidP="006B0EEB"/>
    <w:p w14:paraId="317F5D9D" w14:textId="77777777" w:rsidR="006B0EEB" w:rsidRPr="00F16AB3" w:rsidRDefault="006B0EEB" w:rsidP="006B0EEB">
      <w:r w:rsidRPr="00F16AB3">
        <w:t xml:space="preserve">WTO Secretariat. “Trade Policy Review: Russian Federation.” </w:t>
      </w:r>
      <w:r w:rsidRPr="00F16AB3">
        <w:rPr>
          <w:i/>
        </w:rPr>
        <w:t xml:space="preserve">World Trade Organization </w:t>
      </w:r>
      <w:r w:rsidRPr="00F16AB3">
        <w:rPr>
          <w:i/>
        </w:rPr>
        <w:tab/>
        <w:t xml:space="preserve">(WTO). </w:t>
      </w:r>
      <w:r w:rsidRPr="00F16AB3">
        <w:t xml:space="preserve">December 6, 2016. </w:t>
      </w:r>
    </w:p>
    <w:p w14:paraId="62421D05" w14:textId="4BA9FF37" w:rsidR="003D7399" w:rsidRPr="00F16AB3" w:rsidRDefault="003D7399" w:rsidP="00117D76">
      <w:pPr>
        <w:spacing w:line="480" w:lineRule="auto"/>
      </w:pPr>
    </w:p>
    <w:sectPr w:rsidR="003D7399" w:rsidRPr="00F16AB3" w:rsidSect="009747B8">
      <w:footerReference w:type="default" r:id="rId28"/>
      <w:pgSz w:w="12240" w:h="15840"/>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DEA711" w15:done="0"/>
  <w15:commentEx w15:paraId="35517996" w15:done="0"/>
  <w15:commentEx w15:paraId="71FDC1F2" w15:done="0"/>
  <w15:commentEx w15:paraId="01A1E207" w15:done="0"/>
  <w15:commentEx w15:paraId="23BEE916" w15:done="0"/>
  <w15:commentEx w15:paraId="1DF7655B" w15:done="0"/>
  <w15:commentEx w15:paraId="403E1CC9" w15:done="0"/>
  <w15:commentEx w15:paraId="2CFFDCBC" w15:done="0"/>
  <w15:commentEx w15:paraId="03542A17" w15:done="0"/>
  <w15:commentEx w15:paraId="2E45B340" w15:done="0"/>
  <w15:commentEx w15:paraId="35582858" w15:paraIdParent="2E45B340" w15:done="0"/>
  <w15:commentEx w15:paraId="523F532A" w15:done="0"/>
  <w15:commentEx w15:paraId="64389813" w15:done="0"/>
  <w15:commentEx w15:paraId="0D66DE07" w15:done="0"/>
  <w15:commentEx w15:paraId="43F506F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DEA711" w16cid:durableId="205EC3FC"/>
  <w16cid:commentId w16cid:paraId="35517996" w16cid:durableId="20753BD9"/>
  <w16cid:commentId w16cid:paraId="71FDC1F2" w16cid:durableId="20753BCD"/>
  <w16cid:commentId w16cid:paraId="01A1E207" w16cid:durableId="20752F51"/>
  <w16cid:commentId w16cid:paraId="23BEE916" w16cid:durableId="20753C12"/>
  <w16cid:commentId w16cid:paraId="1DF7655B" w16cid:durableId="20753C3B"/>
  <w16cid:commentId w16cid:paraId="403E1CC9" w16cid:durableId="20753C93"/>
  <w16cid:commentId w16cid:paraId="2CFFDCBC" w16cid:durableId="20753CDA"/>
  <w16cid:commentId w16cid:paraId="03542A17" w16cid:durableId="205EC533"/>
  <w16cid:commentId w16cid:paraId="2E45B340" w16cid:durableId="20752F53"/>
  <w16cid:commentId w16cid:paraId="35582858" w16cid:durableId="20753D2B"/>
  <w16cid:commentId w16cid:paraId="523F532A" w16cid:durableId="205EC66A"/>
  <w16cid:commentId w16cid:paraId="64389813" w16cid:durableId="205EC6BF"/>
  <w16cid:commentId w16cid:paraId="0D66DE07" w16cid:durableId="205EC735"/>
  <w16cid:commentId w16cid:paraId="43F506F8" w16cid:durableId="20753D6B"/>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8F92B9" w14:textId="77777777" w:rsidR="00CE103C" w:rsidRDefault="00CE103C" w:rsidP="00D63BA0">
      <w:r>
        <w:separator/>
      </w:r>
    </w:p>
  </w:endnote>
  <w:endnote w:type="continuationSeparator" w:id="0">
    <w:p w14:paraId="772DD48D" w14:textId="77777777" w:rsidR="00CE103C" w:rsidRDefault="00CE103C" w:rsidP="00D63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Symbol">
    <w:panose1 w:val="00000000000000000000"/>
    <w:charset w:val="02"/>
    <w:family w:val="auto"/>
    <w:pitch w:val="variable"/>
    <w:sig w:usb0="00000000" w:usb1="10000000" w:usb2="00000000" w:usb3="00000000" w:csb0="80000000" w:csb1="00000000"/>
  </w:font>
  <w:font w:name="Times Roman">
    <w:panose1 w:val="00000500000000020000"/>
    <w:charset w:val="00"/>
    <w:family w:val="auto"/>
    <w:pitch w:val="variable"/>
    <w:sig w:usb0="E00002FF" w:usb1="5000205A" w:usb2="00000000" w:usb3="00000000" w:csb0="0000019F" w:csb1="00000000"/>
  </w:font>
  <w:font w:name="AppleSystemUIFont">
    <w:altName w:val="Cambria"/>
    <w:panose1 w:val="00000000000000000000"/>
    <w:charset w:val="00"/>
    <w:family w:val="auto"/>
    <w:notTrueType/>
    <w:pitch w:val="default"/>
    <w:sig w:usb0="00000003" w:usb1="00000000" w:usb2="00000000" w:usb3="00000000" w:csb0="00000001" w:csb1="00000000"/>
  </w:font>
  <w:font w:name="AppleSystemUIFontItalic">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9CEB5" w14:textId="77777777" w:rsidR="00CE103C" w:rsidRDefault="00CE103C" w:rsidP="002301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8127A0" w14:textId="77777777" w:rsidR="00CE103C" w:rsidRDefault="00CE103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D661D" w14:textId="77777777" w:rsidR="00CE103C" w:rsidRDefault="00CE103C" w:rsidP="002301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1C42">
      <w:rPr>
        <w:rStyle w:val="PageNumber"/>
        <w:noProof/>
      </w:rPr>
      <w:t>iv</w:t>
    </w:r>
    <w:r>
      <w:rPr>
        <w:rStyle w:val="PageNumber"/>
      </w:rPr>
      <w:fldChar w:fldCharType="end"/>
    </w:r>
  </w:p>
  <w:p w14:paraId="2373D726" w14:textId="6F9DAF3E" w:rsidR="00CE103C" w:rsidRDefault="00CE103C" w:rsidP="0023011B">
    <w:pPr>
      <w:pStyle w:val="Footer"/>
      <w:tabs>
        <w:tab w:val="clear" w:pos="4320"/>
        <w:tab w:val="clear" w:pos="8640"/>
        <w:tab w:val="left" w:pos="1280"/>
      </w:tabs>
    </w:pP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2E65C" w14:textId="77777777" w:rsidR="00CE103C" w:rsidRDefault="00CE103C" w:rsidP="002301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1C42">
      <w:rPr>
        <w:rStyle w:val="PageNumber"/>
        <w:noProof/>
      </w:rPr>
      <w:t>35</w:t>
    </w:r>
    <w:r>
      <w:rPr>
        <w:rStyle w:val="PageNumber"/>
      </w:rPr>
      <w:fldChar w:fldCharType="end"/>
    </w:r>
  </w:p>
  <w:p w14:paraId="6BCC330F" w14:textId="238F173B" w:rsidR="00CE103C" w:rsidRDefault="00CE103C" w:rsidP="0023011B">
    <w:pPr>
      <w:pStyle w:val="Footer"/>
      <w:tabs>
        <w:tab w:val="clear" w:pos="4320"/>
        <w:tab w:val="clear" w:pos="8640"/>
        <w:tab w:val="left" w:pos="1280"/>
        <w:tab w:val="left" w:pos="1440"/>
        <w:tab w:val="center" w:pos="4680"/>
      </w:tabs>
    </w:pPr>
    <w:r>
      <w:tab/>
    </w:r>
    <w:r>
      <w:tab/>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1B562B" w14:textId="77777777" w:rsidR="00CE103C" w:rsidRDefault="00CE103C" w:rsidP="00D63BA0">
      <w:r>
        <w:separator/>
      </w:r>
    </w:p>
  </w:footnote>
  <w:footnote w:type="continuationSeparator" w:id="0">
    <w:p w14:paraId="0D37F395" w14:textId="77777777" w:rsidR="00CE103C" w:rsidRDefault="00CE103C" w:rsidP="00D63BA0">
      <w:r>
        <w:continuationSeparator/>
      </w:r>
    </w:p>
  </w:footnote>
  <w:footnote w:id="1">
    <w:p w14:paraId="35EDA403" w14:textId="5A622C4E"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Ted Hopf and Bentley B Allan. </w:t>
      </w:r>
      <w:r w:rsidRPr="00814183">
        <w:rPr>
          <w:rFonts w:ascii="Times New Roman" w:hAnsi="Times New Roman" w:cs="Times New Roman"/>
          <w:i/>
          <w:sz w:val="22"/>
          <w:szCs w:val="22"/>
        </w:rPr>
        <w:t xml:space="preserve">Making Identity Count: Building a National Identity Database. </w:t>
      </w:r>
      <w:r w:rsidRPr="00E00BF6">
        <w:rPr>
          <w:rFonts w:ascii="Times New Roman" w:hAnsi="Times New Roman" w:cs="Times New Roman"/>
          <w:sz w:val="22"/>
          <w:szCs w:val="22"/>
        </w:rPr>
        <w:t>New York: Oxford University Press, 2016. p.3</w:t>
      </w:r>
    </w:p>
  </w:footnote>
  <w:footnote w:id="2">
    <w:p w14:paraId="2EC05CF6" w14:textId="421363C9"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Douglas Irwin.</w:t>
      </w:r>
      <w:r w:rsidRPr="00814183">
        <w:rPr>
          <w:rFonts w:ascii="Times New Roman" w:hAnsi="Times New Roman" w:cs="Times New Roman"/>
          <w:sz w:val="22"/>
          <w:szCs w:val="22"/>
        </w:rPr>
        <w:t xml:space="preserve"> “Trade Under Trump: What He’s Done So Far – and What He’ll Do Next.” </w:t>
      </w:r>
      <w:r w:rsidRPr="00E00BF6">
        <w:rPr>
          <w:rFonts w:ascii="Times New Roman" w:hAnsi="Times New Roman" w:cs="Times New Roman"/>
          <w:i/>
          <w:sz w:val="22"/>
          <w:szCs w:val="22"/>
        </w:rPr>
        <w:t xml:space="preserve">Foreign Affairs </w:t>
      </w:r>
      <w:r w:rsidRPr="004D1A92">
        <w:rPr>
          <w:rFonts w:ascii="Times New Roman" w:hAnsi="Times New Roman" w:cs="Times New Roman"/>
          <w:sz w:val="22"/>
          <w:szCs w:val="22"/>
        </w:rPr>
        <w:t>(2018).</w:t>
      </w:r>
    </w:p>
  </w:footnote>
  <w:footnote w:id="3">
    <w:p w14:paraId="384623F2" w14:textId="152D031F" w:rsidR="00CE103C" w:rsidRPr="00E00BF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Kevin Coe and Rico Neumann. “International Identity in Theory and Practice: The Case of the Modern American Presidency.” </w:t>
      </w:r>
      <w:r w:rsidRPr="00646E6F">
        <w:rPr>
          <w:rFonts w:ascii="Times New Roman" w:hAnsi="Times New Roman" w:cs="Times New Roman"/>
          <w:i/>
          <w:sz w:val="22"/>
          <w:szCs w:val="22"/>
        </w:rPr>
        <w:t xml:space="preserve">Communication Monographs </w:t>
      </w:r>
      <w:r w:rsidRPr="00814183">
        <w:rPr>
          <w:rFonts w:ascii="Times New Roman" w:hAnsi="Times New Roman" w:cs="Times New Roman"/>
          <w:sz w:val="22"/>
          <w:szCs w:val="22"/>
        </w:rPr>
        <w:t>78, no. 2 (201</w:t>
      </w:r>
      <w:r w:rsidRPr="00E00BF6">
        <w:rPr>
          <w:rFonts w:ascii="Times New Roman" w:hAnsi="Times New Roman" w:cs="Times New Roman"/>
          <w:sz w:val="22"/>
          <w:szCs w:val="22"/>
        </w:rPr>
        <w:t xml:space="preserve">1): 139-161. </w:t>
      </w:r>
    </w:p>
  </w:footnote>
  <w:footnote w:id="4">
    <w:p w14:paraId="7727F30E" w14:textId="7ADD682B"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Ted Hopf and Bentley B Allan. </w:t>
      </w:r>
      <w:r w:rsidRPr="00814183">
        <w:rPr>
          <w:rFonts w:ascii="Times New Roman" w:hAnsi="Times New Roman" w:cs="Times New Roman"/>
          <w:i/>
          <w:sz w:val="22"/>
          <w:szCs w:val="22"/>
        </w:rPr>
        <w:t xml:space="preserve">Making Identity Count: Building a National Identity Database. </w:t>
      </w:r>
      <w:r w:rsidRPr="00E00BF6">
        <w:rPr>
          <w:rFonts w:ascii="Times New Roman" w:hAnsi="Times New Roman" w:cs="Times New Roman"/>
          <w:sz w:val="22"/>
          <w:szCs w:val="22"/>
        </w:rPr>
        <w:t xml:space="preserve">New York: Oxford University Press, 2016. </w:t>
      </w:r>
    </w:p>
  </w:footnote>
  <w:footnote w:id="5">
    <w:p w14:paraId="7D21F6E6" w14:textId="1AF22466" w:rsidR="00CE103C" w:rsidRPr="00E00BF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Kevin Coe and Rico Neumann. “International Identity in Theory and Practice: The Case of the Modern American Presidency.” </w:t>
      </w:r>
      <w:r w:rsidRPr="00814183">
        <w:rPr>
          <w:rFonts w:ascii="Times New Roman" w:hAnsi="Times New Roman" w:cs="Times New Roman"/>
          <w:i/>
          <w:sz w:val="22"/>
          <w:szCs w:val="22"/>
        </w:rPr>
        <w:t xml:space="preserve">Communication Monographs </w:t>
      </w:r>
      <w:r w:rsidRPr="00E00BF6">
        <w:rPr>
          <w:rFonts w:ascii="Times New Roman" w:hAnsi="Times New Roman" w:cs="Times New Roman"/>
          <w:sz w:val="22"/>
          <w:szCs w:val="22"/>
        </w:rPr>
        <w:t xml:space="preserve">78, no. 2 (2011): 139-161. </w:t>
      </w:r>
    </w:p>
  </w:footnote>
  <w:footnote w:id="6">
    <w:p w14:paraId="4A9B3B5F" w14:textId="72E5DDD6"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Kevin Coe and Rico Neumann. “International Identity in Theory and Practice”</w:t>
      </w:r>
    </w:p>
  </w:footnote>
  <w:footnote w:id="7">
    <w:p w14:paraId="5D0C1D3D" w14:textId="1CD51DA2" w:rsidR="00CE103C" w:rsidRPr="00E00BF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Alexander Wendt. “Anarchy is what States Make of it: The Social Construction of Power Politics.” </w:t>
      </w:r>
      <w:r w:rsidRPr="00646E6F">
        <w:rPr>
          <w:rFonts w:ascii="Times New Roman" w:hAnsi="Times New Roman" w:cs="Times New Roman"/>
          <w:i/>
          <w:sz w:val="22"/>
          <w:szCs w:val="22"/>
        </w:rPr>
        <w:t>Internati</w:t>
      </w:r>
      <w:r w:rsidRPr="00814183">
        <w:rPr>
          <w:rFonts w:ascii="Times New Roman" w:hAnsi="Times New Roman" w:cs="Times New Roman"/>
          <w:i/>
          <w:sz w:val="22"/>
          <w:szCs w:val="22"/>
        </w:rPr>
        <w:t xml:space="preserve">onal Organization </w:t>
      </w:r>
      <w:r w:rsidRPr="00E00BF6">
        <w:rPr>
          <w:rFonts w:ascii="Times New Roman" w:hAnsi="Times New Roman" w:cs="Times New Roman"/>
          <w:sz w:val="22"/>
          <w:szCs w:val="22"/>
        </w:rPr>
        <w:t>46, no. 2 (1992): 397.</w:t>
      </w:r>
    </w:p>
  </w:footnote>
  <w:footnote w:id="8">
    <w:p w14:paraId="1D1F3E40" w14:textId="637A4DAE"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Ted Hopf and Bentley B Allan. </w:t>
      </w:r>
      <w:r w:rsidRPr="00814183">
        <w:rPr>
          <w:rFonts w:ascii="Times New Roman" w:hAnsi="Times New Roman" w:cs="Times New Roman"/>
          <w:i/>
          <w:sz w:val="22"/>
          <w:szCs w:val="22"/>
        </w:rPr>
        <w:t xml:space="preserve">Making Identity Count: Building a National Identity Database. </w:t>
      </w:r>
      <w:r w:rsidRPr="00E00BF6">
        <w:rPr>
          <w:rFonts w:ascii="Times New Roman" w:hAnsi="Times New Roman" w:cs="Times New Roman"/>
          <w:sz w:val="22"/>
          <w:szCs w:val="22"/>
        </w:rPr>
        <w:t>New York: Oxford Uni</w:t>
      </w:r>
      <w:r w:rsidRPr="004D1A92">
        <w:rPr>
          <w:rFonts w:ascii="Times New Roman" w:hAnsi="Times New Roman" w:cs="Times New Roman"/>
          <w:sz w:val="22"/>
          <w:szCs w:val="22"/>
        </w:rPr>
        <w:t>versity Press, 2016.</w:t>
      </w:r>
    </w:p>
  </w:footnote>
  <w:footnote w:id="9">
    <w:p w14:paraId="34CA8A86" w14:textId="36DE8979" w:rsidR="00CE103C" w:rsidRPr="00814183"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Shared stocks of knowledge includes information that the general public has ac</w:t>
      </w:r>
      <w:r w:rsidRPr="00814183">
        <w:rPr>
          <w:rFonts w:ascii="Times New Roman" w:hAnsi="Times New Roman" w:cs="Times New Roman"/>
          <w:sz w:val="22"/>
          <w:szCs w:val="22"/>
        </w:rPr>
        <w:t xml:space="preserve">cess to like newspapers, internet websites, books, movies, radio and television broadcasts etc. </w:t>
      </w:r>
    </w:p>
  </w:footnote>
  <w:footnote w:id="10">
    <w:p w14:paraId="604B682C" w14:textId="1C2914B8" w:rsidR="00CE103C" w:rsidRPr="00D327CC"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w:t>
      </w:r>
      <w:r w:rsidRPr="00814183">
        <w:rPr>
          <w:rFonts w:ascii="Times New Roman" w:hAnsi="Times New Roman" w:cs="Times New Roman"/>
          <w:sz w:val="22"/>
          <w:szCs w:val="22"/>
        </w:rPr>
        <w:t>According to</w:t>
      </w:r>
      <w:r w:rsidRPr="00E00BF6">
        <w:rPr>
          <w:rFonts w:ascii="Times New Roman" w:hAnsi="Times New Roman" w:cs="Times New Roman"/>
          <w:sz w:val="22"/>
          <w:szCs w:val="22"/>
        </w:rPr>
        <w:t xml:space="preserve"> a survey by Moscow-based AGT Communications</w:t>
      </w:r>
      <w:r w:rsidRPr="004D1A92">
        <w:rPr>
          <w:rFonts w:ascii="Times New Roman" w:hAnsi="Times New Roman" w:cs="Times New Roman"/>
          <w:sz w:val="22"/>
          <w:szCs w:val="22"/>
        </w:rPr>
        <w:t xml:space="preserve"> Agency carried out over a six-month period; (2014, July). </w:t>
      </w:r>
      <w:r w:rsidRPr="00570864">
        <w:rPr>
          <w:rFonts w:ascii="Times New Roman" w:hAnsi="Times New Roman" w:cs="Times New Roman"/>
          <w:i/>
          <w:sz w:val="22"/>
          <w:szCs w:val="22"/>
        </w:rPr>
        <w:t>Kyiv Post</w:t>
      </w:r>
      <w:r w:rsidRPr="00117D76">
        <w:rPr>
          <w:rFonts w:ascii="Times New Roman" w:hAnsi="Times New Roman" w:cs="Times New Roman"/>
          <w:sz w:val="22"/>
          <w:szCs w:val="22"/>
        </w:rPr>
        <w:t xml:space="preserve">. </w:t>
      </w:r>
      <w:r w:rsidRPr="00882227">
        <w:rPr>
          <w:rFonts w:ascii="Times New Roman" w:hAnsi="Times New Roman" w:cs="Times New Roman"/>
          <w:sz w:val="22"/>
          <w:szCs w:val="22"/>
        </w:rPr>
        <w:t>p.9.</w:t>
      </w:r>
    </w:p>
  </w:footnote>
  <w:footnote w:id="11">
    <w:p w14:paraId="70D681B1" w14:textId="23B898DD" w:rsidR="00CE103C" w:rsidRPr="00E00BF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Emanuel Adler. “Seizing the Middle Ground: Constructivism in World Politics.” </w:t>
      </w:r>
      <w:r w:rsidRPr="00814183">
        <w:rPr>
          <w:rFonts w:ascii="Times New Roman" w:hAnsi="Times New Roman" w:cs="Times New Roman"/>
          <w:i/>
          <w:sz w:val="22"/>
          <w:szCs w:val="22"/>
        </w:rPr>
        <w:t xml:space="preserve">European Journal of International Relations </w:t>
      </w:r>
      <w:r w:rsidRPr="00E00BF6">
        <w:rPr>
          <w:rFonts w:ascii="Times New Roman" w:hAnsi="Times New Roman" w:cs="Times New Roman"/>
          <w:sz w:val="22"/>
          <w:szCs w:val="22"/>
        </w:rPr>
        <w:t>3, no. 3 (1997): 322.</w:t>
      </w:r>
    </w:p>
  </w:footnote>
  <w:footnote w:id="12">
    <w:p w14:paraId="0026EFD5" w14:textId="6BE53198" w:rsidR="00CE103C" w:rsidRPr="00117D7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Eric Hobsbawm. </w:t>
      </w:r>
      <w:r w:rsidRPr="00646E6F">
        <w:rPr>
          <w:rFonts w:ascii="Times New Roman" w:hAnsi="Times New Roman" w:cs="Times New Roman"/>
          <w:i/>
          <w:sz w:val="22"/>
          <w:szCs w:val="22"/>
        </w:rPr>
        <w:t xml:space="preserve">Nations and Nationalism since 1780. </w:t>
      </w:r>
      <w:r w:rsidRPr="00814183">
        <w:rPr>
          <w:rFonts w:ascii="Times New Roman" w:hAnsi="Times New Roman" w:cs="Times New Roman"/>
          <w:sz w:val="22"/>
          <w:szCs w:val="22"/>
        </w:rPr>
        <w:t>Cambridge: Cambridge University Press, 1992. See also Kevin Coe and Rico Neumann. “</w:t>
      </w:r>
      <w:r w:rsidRPr="00E00BF6">
        <w:rPr>
          <w:rFonts w:ascii="Times New Roman" w:hAnsi="Times New Roman" w:cs="Times New Roman"/>
          <w:sz w:val="22"/>
          <w:szCs w:val="22"/>
        </w:rPr>
        <w:t xml:space="preserve">International Identity in Theory and Practice: The Case of the Modern American Presidency.” </w:t>
      </w:r>
      <w:r w:rsidRPr="00570864">
        <w:rPr>
          <w:rFonts w:ascii="Times New Roman" w:hAnsi="Times New Roman" w:cs="Times New Roman"/>
          <w:i/>
          <w:sz w:val="22"/>
          <w:szCs w:val="22"/>
        </w:rPr>
        <w:t xml:space="preserve">Communication Monographs </w:t>
      </w:r>
      <w:r w:rsidRPr="00117D76">
        <w:rPr>
          <w:rFonts w:ascii="Times New Roman" w:hAnsi="Times New Roman" w:cs="Times New Roman"/>
          <w:sz w:val="22"/>
          <w:szCs w:val="22"/>
        </w:rPr>
        <w:t xml:space="preserve">78, no. 2 (2011): 139-161. </w:t>
      </w:r>
    </w:p>
  </w:footnote>
  <w:footnote w:id="13">
    <w:p w14:paraId="05CD7A85" w14:textId="61ADD766"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“Russia Suspends Free Trade Agreement with Ukraine.” </w:t>
      </w:r>
      <w:r w:rsidRPr="00814183">
        <w:rPr>
          <w:rFonts w:ascii="Times New Roman" w:hAnsi="Times New Roman" w:cs="Times New Roman"/>
          <w:i/>
          <w:sz w:val="22"/>
          <w:szCs w:val="22"/>
        </w:rPr>
        <w:t xml:space="preserve">The Moscow Times. </w:t>
      </w:r>
      <w:r w:rsidRPr="00E00BF6">
        <w:rPr>
          <w:rFonts w:ascii="Times New Roman" w:hAnsi="Times New Roman" w:cs="Times New Roman"/>
          <w:sz w:val="22"/>
          <w:szCs w:val="22"/>
        </w:rPr>
        <w:t>December 16, 2015.</w:t>
      </w:r>
    </w:p>
  </w:footnote>
  <w:footnote w:id="14">
    <w:p w14:paraId="3EF53EBA" w14:textId="59A6A82C" w:rsidR="00CE103C" w:rsidRPr="00E00BF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Martha Finnemore and Kathryn Sikkink. “International Norm Dynamics and Political Change.” </w:t>
      </w:r>
      <w:r w:rsidRPr="00814183">
        <w:rPr>
          <w:rFonts w:ascii="Times New Roman" w:hAnsi="Times New Roman" w:cs="Times New Roman"/>
          <w:i/>
          <w:sz w:val="22"/>
          <w:szCs w:val="22"/>
        </w:rPr>
        <w:t xml:space="preserve">International Organization </w:t>
      </w:r>
      <w:r w:rsidRPr="00E00BF6">
        <w:rPr>
          <w:rFonts w:ascii="Times New Roman" w:hAnsi="Times New Roman" w:cs="Times New Roman"/>
          <w:sz w:val="22"/>
          <w:szCs w:val="22"/>
        </w:rPr>
        <w:t xml:space="preserve">52, no. 4 (1998): 887-917. </w:t>
      </w:r>
    </w:p>
  </w:footnote>
  <w:footnote w:id="15">
    <w:p w14:paraId="52A3D392" w14:textId="698E87FC" w:rsidR="00CE103C" w:rsidRPr="00E00BF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Kevin Coe and Rico Neumann. “International Identity in Theory and Practice: The Case of the Modern American Presidency.” </w:t>
      </w:r>
      <w:r w:rsidRPr="00646E6F">
        <w:rPr>
          <w:rFonts w:ascii="Times New Roman" w:hAnsi="Times New Roman" w:cs="Times New Roman"/>
          <w:i/>
          <w:sz w:val="22"/>
          <w:szCs w:val="22"/>
        </w:rPr>
        <w:t>Comm</w:t>
      </w:r>
      <w:r w:rsidRPr="00814183">
        <w:rPr>
          <w:rFonts w:ascii="Times New Roman" w:hAnsi="Times New Roman" w:cs="Times New Roman"/>
          <w:i/>
          <w:sz w:val="22"/>
          <w:szCs w:val="22"/>
        </w:rPr>
        <w:t xml:space="preserve">unication Monographs </w:t>
      </w:r>
      <w:r w:rsidRPr="00E00BF6">
        <w:rPr>
          <w:rFonts w:ascii="Times New Roman" w:hAnsi="Times New Roman" w:cs="Times New Roman"/>
          <w:sz w:val="22"/>
          <w:szCs w:val="22"/>
        </w:rPr>
        <w:t xml:space="preserve">78, no. 2 (2011): 139-161. </w:t>
      </w:r>
    </w:p>
  </w:footnote>
  <w:footnote w:id="16">
    <w:p w14:paraId="379B91C0" w14:textId="1C03ACE2" w:rsidR="00CE103C" w:rsidRPr="00E00BF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Emanuel Adler. “Seizing the Middle Ground: Constructivism in World Politics.” </w:t>
      </w:r>
      <w:r w:rsidRPr="00646E6F">
        <w:rPr>
          <w:rFonts w:ascii="Times New Roman" w:hAnsi="Times New Roman" w:cs="Times New Roman"/>
          <w:i/>
          <w:sz w:val="22"/>
          <w:szCs w:val="22"/>
        </w:rPr>
        <w:t xml:space="preserve">European Journal of International Relations </w:t>
      </w:r>
      <w:r w:rsidRPr="00E00BF6">
        <w:rPr>
          <w:rFonts w:ascii="Times New Roman" w:hAnsi="Times New Roman" w:cs="Times New Roman"/>
          <w:sz w:val="22"/>
          <w:szCs w:val="22"/>
        </w:rPr>
        <w:t xml:space="preserve">3, no. 3 (1997): 319-363. </w:t>
      </w:r>
    </w:p>
  </w:footnote>
  <w:footnote w:id="17">
    <w:p w14:paraId="1C3AF0C6" w14:textId="57B3E24C"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Emanuel Adler. “Seizing the Middle Ground”</w:t>
      </w:r>
    </w:p>
  </w:footnote>
  <w:footnote w:id="18">
    <w:p w14:paraId="365FD422" w14:textId="7162AB0B" w:rsidR="00CE103C" w:rsidRPr="004D1A92"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Wayne Sandholtz. “Dynamics of International Norm Change: Rules against Wartime Plunder.” </w:t>
      </w:r>
      <w:r w:rsidRPr="00E00BF6">
        <w:rPr>
          <w:rFonts w:ascii="Times New Roman" w:hAnsi="Times New Roman" w:cs="Times New Roman"/>
          <w:i/>
          <w:sz w:val="22"/>
          <w:szCs w:val="22"/>
        </w:rPr>
        <w:t xml:space="preserve">European Journal of International Relations </w:t>
      </w:r>
      <w:r w:rsidRPr="004D1A92">
        <w:rPr>
          <w:rFonts w:ascii="Times New Roman" w:hAnsi="Times New Roman" w:cs="Times New Roman"/>
          <w:sz w:val="22"/>
          <w:szCs w:val="22"/>
        </w:rPr>
        <w:t xml:space="preserve">14, no. 1 (2008): 101-131. </w:t>
      </w:r>
    </w:p>
  </w:footnote>
  <w:footnote w:id="19">
    <w:p w14:paraId="64E3E4F7" w14:textId="1CD85FFB"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Wayne Sandholtz. “Dynamics of International Norm Change”</w:t>
      </w:r>
    </w:p>
  </w:footnote>
  <w:footnote w:id="20">
    <w:p w14:paraId="57D33262" w14:textId="0BA316AA" w:rsidR="00CE103C" w:rsidRPr="004D1A92"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Martha Finnemore and Kathryn Sikkink. “International Norm Dynamics and Political Change.” </w:t>
      </w:r>
      <w:r w:rsidRPr="00E00BF6">
        <w:rPr>
          <w:rFonts w:ascii="Times New Roman" w:hAnsi="Times New Roman" w:cs="Times New Roman"/>
          <w:i/>
          <w:sz w:val="22"/>
          <w:szCs w:val="22"/>
        </w:rPr>
        <w:t xml:space="preserve">International Organization </w:t>
      </w:r>
      <w:r w:rsidRPr="004D1A92">
        <w:rPr>
          <w:rFonts w:ascii="Times New Roman" w:hAnsi="Times New Roman" w:cs="Times New Roman"/>
          <w:sz w:val="22"/>
          <w:szCs w:val="22"/>
        </w:rPr>
        <w:t>52, no. 4 (1998): 892.</w:t>
      </w:r>
    </w:p>
  </w:footnote>
  <w:footnote w:id="21">
    <w:p w14:paraId="0188388F" w14:textId="0F20A378" w:rsidR="00CE103C" w:rsidRPr="00E00BF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Wayne Sandholtz. “Dynamics of International Norm Change: Rules against Wartime Plunder.” </w:t>
      </w:r>
      <w:r w:rsidRPr="00646E6F">
        <w:rPr>
          <w:rFonts w:ascii="Times New Roman" w:hAnsi="Times New Roman" w:cs="Times New Roman"/>
          <w:i/>
          <w:sz w:val="22"/>
          <w:szCs w:val="22"/>
        </w:rPr>
        <w:t xml:space="preserve">European Journal of International Relations </w:t>
      </w:r>
      <w:r w:rsidRPr="00814183">
        <w:rPr>
          <w:rFonts w:ascii="Times New Roman" w:hAnsi="Times New Roman" w:cs="Times New Roman"/>
          <w:sz w:val="22"/>
          <w:szCs w:val="22"/>
        </w:rPr>
        <w:t>14, no. 1 (2008): 101-13</w:t>
      </w:r>
      <w:r w:rsidRPr="00E00BF6">
        <w:rPr>
          <w:rFonts w:ascii="Times New Roman" w:hAnsi="Times New Roman" w:cs="Times New Roman"/>
          <w:sz w:val="22"/>
          <w:szCs w:val="22"/>
        </w:rPr>
        <w:t xml:space="preserve">1. </w:t>
      </w:r>
    </w:p>
  </w:footnote>
  <w:footnote w:id="22">
    <w:p w14:paraId="2AF338AD" w14:textId="777C4B82"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Martha Finnemore and Kathryn Sikkink. “International Norm Dynamics and Political Change.” </w:t>
      </w:r>
      <w:r w:rsidRPr="00E00BF6">
        <w:rPr>
          <w:rFonts w:ascii="Times New Roman" w:hAnsi="Times New Roman" w:cs="Times New Roman"/>
          <w:i/>
          <w:sz w:val="22"/>
          <w:szCs w:val="22"/>
        </w:rPr>
        <w:t xml:space="preserve">International Organization </w:t>
      </w:r>
      <w:r w:rsidRPr="004D1A92">
        <w:rPr>
          <w:rFonts w:ascii="Times New Roman" w:hAnsi="Times New Roman" w:cs="Times New Roman"/>
          <w:sz w:val="22"/>
          <w:szCs w:val="22"/>
        </w:rPr>
        <w:t>52, no. 4 (1998): 891-892.</w:t>
      </w:r>
    </w:p>
  </w:footnote>
  <w:footnote w:id="23">
    <w:p w14:paraId="3129748E" w14:textId="6232A80D" w:rsidR="00CE103C" w:rsidRPr="00646E6F"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Martha Finnemore and Kathryn Sikkink. “International Norm Dynamics”</w:t>
      </w:r>
    </w:p>
  </w:footnote>
  <w:footnote w:id="24">
    <w:p w14:paraId="337578F6" w14:textId="20ED3A06"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25">
    <w:p w14:paraId="3F250091" w14:textId="78B70950"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 891.</w:t>
      </w:r>
    </w:p>
  </w:footnote>
  <w:footnote w:id="26">
    <w:p w14:paraId="2141E737" w14:textId="47D7CAAD" w:rsidR="00CE103C" w:rsidRPr="00B96DFA"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Valerie M. Hudson. “A Touchstone for International Relations Theory in the Twenty-first Century.” in </w:t>
      </w:r>
      <w:r w:rsidRPr="00E00BF6">
        <w:rPr>
          <w:rFonts w:ascii="Times New Roman" w:hAnsi="Times New Roman" w:cs="Times New Roman"/>
          <w:i/>
          <w:sz w:val="22"/>
          <w:szCs w:val="22"/>
        </w:rPr>
        <w:t xml:space="preserve">Foreign Policy Decision-Making (Revisited). </w:t>
      </w:r>
      <w:r w:rsidRPr="004D1A92">
        <w:rPr>
          <w:rFonts w:ascii="Times New Roman" w:hAnsi="Times New Roman" w:cs="Times New Roman"/>
          <w:sz w:val="22"/>
          <w:szCs w:val="22"/>
        </w:rPr>
        <w:t>Palgrave Macmillan US,</w:t>
      </w:r>
      <w:r w:rsidRPr="00B96DFA">
        <w:rPr>
          <w:rFonts w:ascii="Times New Roman" w:hAnsi="Times New Roman" w:cs="Times New Roman"/>
          <w:sz w:val="22"/>
          <w:szCs w:val="22"/>
        </w:rPr>
        <w:t xml:space="preserve"> 2002. </w:t>
      </w:r>
    </w:p>
  </w:footnote>
  <w:footnote w:id="27">
    <w:p w14:paraId="7A4A2EFB" w14:textId="7460235D"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Valerie M. Hudson. “A Touchstone for International Relations Theory”, 4</w:t>
      </w:r>
    </w:p>
  </w:footnote>
  <w:footnote w:id="28">
    <w:p w14:paraId="45934B79" w14:textId="0F9C4D32"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29">
    <w:p w14:paraId="4922B302" w14:textId="3E374FCA" w:rsidR="00CE103C" w:rsidRPr="00B96DFA"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Valerie M. Hudson. “A Touchstone for International Relations Theory in the Twenty-first Century.” in </w:t>
      </w:r>
      <w:r w:rsidRPr="00E00BF6">
        <w:rPr>
          <w:rFonts w:ascii="Times New Roman" w:hAnsi="Times New Roman" w:cs="Times New Roman"/>
          <w:i/>
          <w:sz w:val="22"/>
          <w:szCs w:val="22"/>
        </w:rPr>
        <w:t xml:space="preserve">Foreign Policy Decision-Making (Revisited). </w:t>
      </w:r>
      <w:r w:rsidRPr="004D1A92">
        <w:rPr>
          <w:rFonts w:ascii="Times New Roman" w:hAnsi="Times New Roman" w:cs="Times New Roman"/>
          <w:sz w:val="22"/>
          <w:szCs w:val="22"/>
        </w:rPr>
        <w:t xml:space="preserve">Palgrave Macmillan </w:t>
      </w:r>
      <w:r w:rsidRPr="00B96DFA">
        <w:rPr>
          <w:rFonts w:ascii="Times New Roman" w:hAnsi="Times New Roman" w:cs="Times New Roman"/>
          <w:sz w:val="22"/>
          <w:szCs w:val="22"/>
        </w:rPr>
        <w:t>US, 2002. p.9</w:t>
      </w:r>
    </w:p>
  </w:footnote>
  <w:footnote w:id="30">
    <w:p w14:paraId="69C8DFDE" w14:textId="0534EB79"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Hans Moregnthau. “Politics Among Nations.” 6</w:t>
      </w:r>
      <w:r w:rsidRPr="00814183">
        <w:rPr>
          <w:rFonts w:ascii="Times New Roman" w:hAnsi="Times New Roman" w:cs="Times New Roman"/>
          <w:sz w:val="22"/>
          <w:szCs w:val="22"/>
          <w:vertAlign w:val="superscript"/>
        </w:rPr>
        <w:t>th</w:t>
      </w:r>
      <w:r w:rsidRPr="00E00BF6">
        <w:rPr>
          <w:rFonts w:ascii="Times New Roman" w:hAnsi="Times New Roman" w:cs="Times New Roman"/>
          <w:sz w:val="22"/>
          <w:szCs w:val="22"/>
        </w:rPr>
        <w:t xml:space="preserve"> ed. New York: McGraw Hill, 1988. p. 6</w:t>
      </w:r>
    </w:p>
  </w:footnote>
  <w:footnote w:id="31">
    <w:p w14:paraId="26729888" w14:textId="0E464F70"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Hans Moregnthau. “Politics Among Nations”</w:t>
      </w:r>
    </w:p>
  </w:footnote>
  <w:footnote w:id="32">
    <w:p w14:paraId="031DF580" w14:textId="3A6239A7" w:rsidR="00CE103C" w:rsidRPr="00814183"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Robert O Keohane. “The Demand for International Regimes.” </w:t>
      </w:r>
      <w:r w:rsidRPr="00646E6F">
        <w:rPr>
          <w:rFonts w:ascii="Times New Roman" w:hAnsi="Times New Roman" w:cs="Times New Roman"/>
          <w:i/>
          <w:sz w:val="22"/>
          <w:szCs w:val="22"/>
        </w:rPr>
        <w:t xml:space="preserve">International Organization </w:t>
      </w:r>
      <w:r w:rsidRPr="00814183">
        <w:rPr>
          <w:rFonts w:ascii="Times New Roman" w:hAnsi="Times New Roman" w:cs="Times New Roman"/>
          <w:sz w:val="22"/>
          <w:szCs w:val="22"/>
        </w:rPr>
        <w:t xml:space="preserve">36, no. 2 (1982): 325-355. </w:t>
      </w:r>
    </w:p>
  </w:footnote>
  <w:footnote w:id="33">
    <w:p w14:paraId="26B5EABC" w14:textId="04736997" w:rsidR="00CE103C" w:rsidRPr="00E00BF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Stephen D. Krasner. “Structural Causes and Regime Consequences: Regimes as Intervening Variables.” </w:t>
      </w:r>
      <w:r w:rsidRPr="00814183">
        <w:rPr>
          <w:rFonts w:ascii="Times New Roman" w:hAnsi="Times New Roman" w:cs="Times New Roman"/>
          <w:i/>
          <w:sz w:val="22"/>
          <w:szCs w:val="22"/>
        </w:rPr>
        <w:t xml:space="preserve">International Organization </w:t>
      </w:r>
      <w:r w:rsidRPr="00E00BF6">
        <w:rPr>
          <w:rFonts w:ascii="Times New Roman" w:hAnsi="Times New Roman" w:cs="Times New Roman"/>
          <w:sz w:val="22"/>
          <w:szCs w:val="22"/>
        </w:rPr>
        <w:t>36, no. 2 (1982): 185.</w:t>
      </w:r>
    </w:p>
  </w:footnote>
  <w:footnote w:id="34">
    <w:p w14:paraId="4084C3D3" w14:textId="78B22DEB"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Stephen D. Krasner. “Structural Causes”, 185</w:t>
      </w:r>
    </w:p>
  </w:footnote>
  <w:footnote w:id="35">
    <w:p w14:paraId="356625E9" w14:textId="5510DE0B" w:rsidR="00CE103C" w:rsidRPr="00E00BF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Stephen D. Krasner. “Sovereignty: An Institutional Perspective.” </w:t>
      </w:r>
      <w:r w:rsidRPr="00646E6F">
        <w:rPr>
          <w:rFonts w:ascii="Times New Roman" w:hAnsi="Times New Roman" w:cs="Times New Roman"/>
          <w:i/>
          <w:sz w:val="22"/>
          <w:szCs w:val="22"/>
        </w:rPr>
        <w:t xml:space="preserve">Comparative Political Studies </w:t>
      </w:r>
      <w:r w:rsidRPr="00E00BF6">
        <w:rPr>
          <w:rFonts w:ascii="Times New Roman" w:hAnsi="Times New Roman" w:cs="Times New Roman"/>
          <w:sz w:val="22"/>
          <w:szCs w:val="22"/>
        </w:rPr>
        <w:t>21, no. 1 (1988): 70.</w:t>
      </w:r>
    </w:p>
  </w:footnote>
  <w:footnote w:id="36">
    <w:p w14:paraId="64C09886" w14:textId="0323319A" w:rsidR="00CE103C" w:rsidRPr="00E00BF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Stephen D. Krasner. “Sovereignty: An Institutional Perspective.” </w:t>
      </w:r>
      <w:r w:rsidRPr="00814183">
        <w:rPr>
          <w:rFonts w:ascii="Times New Roman" w:hAnsi="Times New Roman" w:cs="Times New Roman"/>
          <w:i/>
          <w:sz w:val="22"/>
          <w:szCs w:val="22"/>
        </w:rPr>
        <w:t xml:space="preserve">Comparative Political Studies </w:t>
      </w:r>
      <w:r w:rsidRPr="00E00BF6">
        <w:rPr>
          <w:rFonts w:ascii="Times New Roman" w:hAnsi="Times New Roman" w:cs="Times New Roman"/>
          <w:sz w:val="22"/>
          <w:szCs w:val="22"/>
        </w:rPr>
        <w:t xml:space="preserve">21, no. 1 (1988): 66-94. </w:t>
      </w:r>
    </w:p>
  </w:footnote>
  <w:footnote w:id="37">
    <w:p w14:paraId="07CDF491" w14:textId="3DE8076D"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 70.</w:t>
      </w:r>
    </w:p>
  </w:footnote>
  <w:footnote w:id="38">
    <w:p w14:paraId="69EB8F69" w14:textId="279F7C8A" w:rsidR="00CE103C" w:rsidRPr="00814183"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Michael Barnett and Raymond Duvall. “Power in International Politics.” </w:t>
      </w:r>
      <w:r w:rsidRPr="00646E6F">
        <w:rPr>
          <w:rFonts w:ascii="Times New Roman" w:hAnsi="Times New Roman" w:cs="Times New Roman"/>
          <w:i/>
          <w:sz w:val="22"/>
          <w:szCs w:val="22"/>
        </w:rPr>
        <w:t xml:space="preserve">International Organization </w:t>
      </w:r>
      <w:r w:rsidRPr="00814183">
        <w:rPr>
          <w:rFonts w:ascii="Times New Roman" w:hAnsi="Times New Roman" w:cs="Times New Roman"/>
          <w:sz w:val="22"/>
          <w:szCs w:val="22"/>
        </w:rPr>
        <w:t xml:space="preserve">59 (Winter 2005): 39. </w:t>
      </w:r>
    </w:p>
  </w:footnote>
  <w:footnote w:id="39">
    <w:p w14:paraId="266C9EFC" w14:textId="2C798D74"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 42.</w:t>
      </w:r>
    </w:p>
  </w:footnote>
  <w:footnote w:id="40">
    <w:p w14:paraId="20CD4136" w14:textId="4E347461"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41">
    <w:p w14:paraId="6E991957" w14:textId="0CD2FF78" w:rsidR="00CE103C" w:rsidRPr="00117D7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Alexander</w:t>
      </w:r>
      <w:r w:rsidRPr="00814183">
        <w:rPr>
          <w:rFonts w:ascii="Times New Roman" w:hAnsi="Times New Roman" w:cs="Times New Roman"/>
          <w:sz w:val="22"/>
          <w:szCs w:val="22"/>
        </w:rPr>
        <w:t xml:space="preserve"> Wendt. “The agent-structure problem in international relations theory.” </w:t>
      </w:r>
      <w:r w:rsidRPr="00E00BF6">
        <w:rPr>
          <w:rFonts w:ascii="Times New Roman" w:hAnsi="Times New Roman" w:cs="Times New Roman"/>
          <w:i/>
          <w:sz w:val="22"/>
          <w:szCs w:val="22"/>
        </w:rPr>
        <w:t xml:space="preserve">International Organization </w:t>
      </w:r>
      <w:r w:rsidRPr="004D1A92">
        <w:rPr>
          <w:rFonts w:ascii="Times New Roman" w:hAnsi="Times New Roman" w:cs="Times New Roman"/>
          <w:sz w:val="22"/>
          <w:szCs w:val="22"/>
        </w:rPr>
        <w:t>41, no. 3 (1987): 335-370. See also Michael Barnett and</w:t>
      </w:r>
      <w:r w:rsidRPr="00B96DFA">
        <w:rPr>
          <w:rFonts w:ascii="Times New Roman" w:hAnsi="Times New Roman" w:cs="Times New Roman"/>
          <w:sz w:val="22"/>
          <w:szCs w:val="22"/>
        </w:rPr>
        <w:t xml:space="preserve"> Raymond Duvall. “Power in International Politics.” </w:t>
      </w:r>
      <w:r w:rsidRPr="00570864">
        <w:rPr>
          <w:rFonts w:ascii="Times New Roman" w:hAnsi="Times New Roman" w:cs="Times New Roman"/>
          <w:i/>
          <w:sz w:val="22"/>
          <w:szCs w:val="22"/>
        </w:rPr>
        <w:t xml:space="preserve">International Organization </w:t>
      </w:r>
      <w:r w:rsidRPr="00117D76">
        <w:rPr>
          <w:rFonts w:ascii="Times New Roman" w:hAnsi="Times New Roman" w:cs="Times New Roman"/>
          <w:sz w:val="22"/>
          <w:szCs w:val="22"/>
        </w:rPr>
        <w:t>59 (Winter 2005): 39-75.</w:t>
      </w:r>
    </w:p>
  </w:footnote>
  <w:footnote w:id="42">
    <w:p w14:paraId="5C196BCD" w14:textId="17548C9A"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Andreas Hasenclever, Peter Mayer and Volker Rittberger. Theories of International Regimes / Cambridge Studies in International Relations, New York: Cambridge University Press, 1997.</w:t>
      </w:r>
    </w:p>
  </w:footnote>
  <w:footnote w:id="43">
    <w:p w14:paraId="02B4559B" w14:textId="66989AD6" w:rsidR="00CE103C" w:rsidRPr="00E00BF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Emanuel Adler. “Seizing the Middle Ground: Constructivism in World Politics.” </w:t>
      </w:r>
      <w:r w:rsidRPr="00814183">
        <w:rPr>
          <w:rFonts w:ascii="Times New Roman" w:hAnsi="Times New Roman" w:cs="Times New Roman"/>
          <w:i/>
          <w:sz w:val="22"/>
          <w:szCs w:val="22"/>
        </w:rPr>
        <w:t xml:space="preserve">European Journal of International Relations </w:t>
      </w:r>
      <w:r w:rsidRPr="00E00BF6">
        <w:rPr>
          <w:rFonts w:ascii="Times New Roman" w:hAnsi="Times New Roman" w:cs="Times New Roman"/>
          <w:sz w:val="22"/>
          <w:szCs w:val="22"/>
        </w:rPr>
        <w:t>3, no. 3 (1997): 336.</w:t>
      </w:r>
    </w:p>
  </w:footnote>
  <w:footnote w:id="44">
    <w:p w14:paraId="37DE250B" w14:textId="2C0501A5" w:rsidR="00CE103C" w:rsidRPr="00814183"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Robert O. Keohane. “The Demand for International Regimes.” </w:t>
      </w:r>
      <w:r w:rsidRPr="00646E6F">
        <w:rPr>
          <w:rFonts w:ascii="Times New Roman" w:hAnsi="Times New Roman" w:cs="Times New Roman"/>
          <w:i/>
          <w:sz w:val="22"/>
          <w:szCs w:val="22"/>
        </w:rPr>
        <w:t xml:space="preserve">International Organization </w:t>
      </w:r>
      <w:r w:rsidRPr="00814183">
        <w:rPr>
          <w:rFonts w:ascii="Times New Roman" w:hAnsi="Times New Roman" w:cs="Times New Roman"/>
          <w:sz w:val="22"/>
          <w:szCs w:val="22"/>
        </w:rPr>
        <w:t>36, no. 2 (1982): 354.</w:t>
      </w:r>
    </w:p>
  </w:footnote>
  <w:footnote w:id="45">
    <w:p w14:paraId="5290D75F" w14:textId="3AA03D81"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Robert O Keohane.”The Demand”, 355.</w:t>
      </w:r>
    </w:p>
  </w:footnote>
  <w:footnote w:id="46">
    <w:p w14:paraId="2F99FB77" w14:textId="0A20536C" w:rsidR="00CE103C" w:rsidRPr="00E00BF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Alexander Wendt. “Anarchy is what States Make of it: The Social Construction of Power Politics.” </w:t>
      </w:r>
      <w:r w:rsidRPr="00814183">
        <w:rPr>
          <w:rFonts w:ascii="Times New Roman" w:hAnsi="Times New Roman" w:cs="Times New Roman"/>
          <w:i/>
          <w:sz w:val="22"/>
          <w:szCs w:val="22"/>
        </w:rPr>
        <w:t xml:space="preserve">International Organization </w:t>
      </w:r>
      <w:r w:rsidRPr="00E00BF6">
        <w:rPr>
          <w:rFonts w:ascii="Times New Roman" w:hAnsi="Times New Roman" w:cs="Times New Roman"/>
          <w:sz w:val="22"/>
          <w:szCs w:val="22"/>
        </w:rPr>
        <w:t xml:space="preserve">46, no. 2 (1992): 391-425. </w:t>
      </w:r>
    </w:p>
  </w:footnote>
  <w:footnote w:id="47">
    <w:p w14:paraId="0E5ABB93" w14:textId="10FBEECE"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Alexander Wendt. “Anarchy is what”, 395.</w:t>
      </w:r>
    </w:p>
  </w:footnote>
  <w:footnote w:id="48">
    <w:p w14:paraId="2CFC587A" w14:textId="0778F75C"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ibid.,395.</w:t>
      </w:r>
    </w:p>
  </w:footnote>
  <w:footnote w:id="49">
    <w:p w14:paraId="37DEF474" w14:textId="46B64250"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50">
    <w:p w14:paraId="76522D9C" w14:textId="591AD240" w:rsidR="00CE103C" w:rsidRPr="004D1A92"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Martha Finnemore and Kathryn Sikkink. “International Norm Dynamics and Political Change.” </w:t>
      </w:r>
      <w:r w:rsidRPr="00E00BF6">
        <w:rPr>
          <w:rFonts w:ascii="Times New Roman" w:hAnsi="Times New Roman" w:cs="Times New Roman"/>
          <w:i/>
          <w:sz w:val="22"/>
          <w:szCs w:val="22"/>
        </w:rPr>
        <w:t xml:space="preserve">International Organization </w:t>
      </w:r>
      <w:r w:rsidRPr="004D1A92">
        <w:rPr>
          <w:rFonts w:ascii="Times New Roman" w:hAnsi="Times New Roman" w:cs="Times New Roman"/>
          <w:sz w:val="22"/>
          <w:szCs w:val="22"/>
        </w:rPr>
        <w:t>52, no. 4 (1998): 888.</w:t>
      </w:r>
    </w:p>
  </w:footnote>
  <w:footnote w:id="51">
    <w:p w14:paraId="4ED5B2AE" w14:textId="4F62A12E"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Martha Finnemore and Kathryn Sikkink. “International Norm Dynamics”</w:t>
      </w:r>
    </w:p>
  </w:footnote>
  <w:footnote w:id="52">
    <w:p w14:paraId="5249B753" w14:textId="7500BD42"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Ted Hopf. </w:t>
      </w:r>
      <w:r w:rsidRPr="00814183">
        <w:rPr>
          <w:rFonts w:ascii="Times New Roman" w:hAnsi="Times New Roman" w:cs="Times New Roman"/>
          <w:i/>
          <w:sz w:val="22"/>
          <w:szCs w:val="22"/>
        </w:rPr>
        <w:t>Social Construction of International Politics:Identities &amp; Foreign Policies, Moscow, 1955 and 1999.</w:t>
      </w:r>
      <w:r w:rsidRPr="00E00BF6">
        <w:rPr>
          <w:rFonts w:ascii="Times New Roman" w:hAnsi="Times New Roman" w:cs="Times New Roman"/>
          <w:i/>
          <w:sz w:val="22"/>
          <w:szCs w:val="22"/>
        </w:rPr>
        <w:t xml:space="preserve"> </w:t>
      </w:r>
      <w:r w:rsidRPr="004D1A92">
        <w:rPr>
          <w:rFonts w:ascii="Times New Roman" w:hAnsi="Times New Roman" w:cs="Times New Roman"/>
          <w:sz w:val="22"/>
          <w:szCs w:val="22"/>
        </w:rPr>
        <w:t>Ithaaca: Cornell University Press, 2002. p.3</w:t>
      </w:r>
    </w:p>
  </w:footnote>
  <w:footnote w:id="53">
    <w:p w14:paraId="490EA7D7" w14:textId="38698F47"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Ted Hopf. </w:t>
      </w:r>
      <w:r w:rsidRPr="00814183">
        <w:rPr>
          <w:rFonts w:ascii="Times New Roman" w:hAnsi="Times New Roman" w:cs="Times New Roman"/>
          <w:i/>
          <w:sz w:val="22"/>
          <w:szCs w:val="22"/>
        </w:rPr>
        <w:t>Social Construction</w:t>
      </w:r>
      <w:r w:rsidRPr="00E00BF6">
        <w:rPr>
          <w:rFonts w:ascii="Times New Roman" w:hAnsi="Times New Roman" w:cs="Times New Roman"/>
          <w:sz w:val="22"/>
          <w:szCs w:val="22"/>
        </w:rPr>
        <w:t>, 3</w:t>
      </w:r>
    </w:p>
  </w:footnote>
  <w:footnote w:id="54">
    <w:p w14:paraId="08B2B4B9" w14:textId="0BE8823A" w:rsidR="00CE103C" w:rsidRPr="00570864"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Martha Finnemore and Kathryn Sikkink. “International Norm Dynamics and Political Change.” </w:t>
      </w:r>
      <w:r w:rsidRPr="00E00BF6">
        <w:rPr>
          <w:rFonts w:ascii="Times New Roman" w:hAnsi="Times New Roman" w:cs="Times New Roman"/>
          <w:i/>
          <w:sz w:val="22"/>
          <w:szCs w:val="22"/>
        </w:rPr>
        <w:t xml:space="preserve">International Organization </w:t>
      </w:r>
      <w:r w:rsidRPr="004D1A92">
        <w:rPr>
          <w:rFonts w:ascii="Times New Roman" w:hAnsi="Times New Roman" w:cs="Times New Roman"/>
          <w:sz w:val="22"/>
          <w:szCs w:val="22"/>
        </w:rPr>
        <w:t xml:space="preserve">52, no. 4 (1998): 891-892. See also Ted Hopf. </w:t>
      </w:r>
      <w:r w:rsidRPr="00B96DFA">
        <w:rPr>
          <w:rFonts w:ascii="Times New Roman" w:hAnsi="Times New Roman" w:cs="Times New Roman"/>
          <w:i/>
          <w:sz w:val="22"/>
          <w:szCs w:val="22"/>
        </w:rPr>
        <w:t xml:space="preserve">Social Construction of International Politics: Identities &amp; Foreign Policies, Moscow, 1955 and 1999. </w:t>
      </w:r>
      <w:r w:rsidRPr="00570864">
        <w:rPr>
          <w:rFonts w:ascii="Times New Roman" w:hAnsi="Times New Roman" w:cs="Times New Roman"/>
          <w:sz w:val="22"/>
          <w:szCs w:val="22"/>
        </w:rPr>
        <w:t>Ithaaca: Cornell University Press, 2002.</w:t>
      </w:r>
    </w:p>
  </w:footnote>
  <w:footnote w:id="55">
    <w:p w14:paraId="3289D0D8" w14:textId="79355CCC"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Eric Hobsbawm. </w:t>
      </w:r>
      <w:r w:rsidRPr="00814183">
        <w:rPr>
          <w:rFonts w:ascii="Times New Roman" w:hAnsi="Times New Roman" w:cs="Times New Roman"/>
          <w:i/>
          <w:sz w:val="22"/>
          <w:szCs w:val="22"/>
        </w:rPr>
        <w:t xml:space="preserve">Nations and Nationalism since 1780. </w:t>
      </w:r>
      <w:r w:rsidRPr="00E00BF6">
        <w:rPr>
          <w:rFonts w:ascii="Times New Roman" w:hAnsi="Times New Roman" w:cs="Times New Roman"/>
          <w:sz w:val="22"/>
          <w:szCs w:val="22"/>
        </w:rPr>
        <w:t>Cambridge: Cambridge University Press, 1992.</w:t>
      </w:r>
    </w:p>
  </w:footnote>
  <w:footnote w:id="56">
    <w:p w14:paraId="6C7B22E0" w14:textId="32F87E0D" w:rsidR="00CE103C" w:rsidRPr="00E00BF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Alexander Wendt. “Collective Identity Formation and the International State.” </w:t>
      </w:r>
      <w:r w:rsidRPr="00814183">
        <w:rPr>
          <w:rFonts w:ascii="Times New Roman" w:hAnsi="Times New Roman" w:cs="Times New Roman"/>
          <w:i/>
          <w:sz w:val="22"/>
          <w:szCs w:val="22"/>
        </w:rPr>
        <w:t xml:space="preserve">The American Political Science Review </w:t>
      </w:r>
      <w:r w:rsidRPr="00E00BF6">
        <w:rPr>
          <w:rFonts w:ascii="Times New Roman" w:hAnsi="Times New Roman" w:cs="Times New Roman"/>
          <w:sz w:val="22"/>
          <w:szCs w:val="22"/>
        </w:rPr>
        <w:t xml:space="preserve">88, no. 2 (1994): 384-396. </w:t>
      </w:r>
    </w:p>
  </w:footnote>
  <w:footnote w:id="57">
    <w:p w14:paraId="3E25D2E7" w14:textId="153AFC9D" w:rsidR="00CE103C" w:rsidRPr="00570864"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Benedict Anderson. </w:t>
      </w:r>
      <w:r w:rsidRPr="00814183">
        <w:rPr>
          <w:rFonts w:ascii="Times New Roman" w:hAnsi="Times New Roman" w:cs="Times New Roman"/>
          <w:i/>
          <w:sz w:val="22"/>
          <w:szCs w:val="22"/>
        </w:rPr>
        <w:t xml:space="preserve">Imagined Communities: Reflections on the Origin and Spread of Nationalism. </w:t>
      </w:r>
      <w:r w:rsidRPr="00E00BF6">
        <w:rPr>
          <w:rFonts w:ascii="Times New Roman" w:hAnsi="Times New Roman" w:cs="Times New Roman"/>
          <w:sz w:val="22"/>
          <w:szCs w:val="22"/>
        </w:rPr>
        <w:t>Rev. ed.</w:t>
      </w:r>
      <w:r w:rsidRPr="004D1A92">
        <w:rPr>
          <w:rFonts w:ascii="Times New Roman" w:hAnsi="Times New Roman" w:cs="Times New Roman"/>
          <w:i/>
          <w:sz w:val="22"/>
          <w:szCs w:val="22"/>
        </w:rPr>
        <w:t xml:space="preserve"> </w:t>
      </w:r>
      <w:r w:rsidRPr="00B96DFA">
        <w:rPr>
          <w:rFonts w:ascii="Times New Roman" w:hAnsi="Times New Roman" w:cs="Times New Roman"/>
          <w:sz w:val="22"/>
          <w:szCs w:val="22"/>
        </w:rPr>
        <w:t xml:space="preserve">London: Verso. 2006. See also Ted Hopf and Bentley B Allan. </w:t>
      </w:r>
      <w:r w:rsidRPr="003A3420">
        <w:rPr>
          <w:rFonts w:ascii="Times New Roman" w:hAnsi="Times New Roman" w:cs="Times New Roman"/>
          <w:i/>
          <w:sz w:val="22"/>
          <w:szCs w:val="22"/>
        </w:rPr>
        <w:t xml:space="preserve">Making Identity Count: Building a National Identity Database. </w:t>
      </w:r>
      <w:r w:rsidRPr="00570864">
        <w:rPr>
          <w:rFonts w:ascii="Times New Roman" w:hAnsi="Times New Roman" w:cs="Times New Roman"/>
          <w:sz w:val="22"/>
          <w:szCs w:val="22"/>
        </w:rPr>
        <w:t>New York: Oxford University Press, 2016.</w:t>
      </w:r>
    </w:p>
  </w:footnote>
  <w:footnote w:id="58">
    <w:p w14:paraId="17FC8471" w14:textId="4ECB7E6D" w:rsidR="00CE103C" w:rsidRPr="00E00BF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Michael Barnett and Raymond Duvall. “Power in International Politics.” </w:t>
      </w:r>
      <w:r w:rsidRPr="00646E6F">
        <w:rPr>
          <w:rFonts w:ascii="Times New Roman" w:hAnsi="Times New Roman" w:cs="Times New Roman"/>
          <w:i/>
          <w:sz w:val="22"/>
          <w:szCs w:val="22"/>
        </w:rPr>
        <w:t xml:space="preserve">International Organization </w:t>
      </w:r>
      <w:r w:rsidRPr="00814183">
        <w:rPr>
          <w:rFonts w:ascii="Times New Roman" w:hAnsi="Times New Roman" w:cs="Times New Roman"/>
          <w:sz w:val="22"/>
          <w:szCs w:val="22"/>
        </w:rPr>
        <w:t>59 (Winter 2005): 39-75.</w:t>
      </w:r>
      <w:r w:rsidRPr="00E00BF6">
        <w:rPr>
          <w:rFonts w:ascii="Times New Roman" w:hAnsi="Times New Roman" w:cs="Times New Roman"/>
          <w:sz w:val="22"/>
          <w:szCs w:val="22"/>
        </w:rPr>
        <w:t xml:space="preserve"> </w:t>
      </w:r>
    </w:p>
  </w:footnote>
  <w:footnote w:id="59">
    <w:p w14:paraId="673B91A5" w14:textId="6FBDEBEB" w:rsidR="00CE103C" w:rsidRPr="00B96DFA"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Peter A. Hall. “Policy Paradigms, Social Learning, and the State: The Case of Economic Policymaking in Britain.” </w:t>
      </w:r>
      <w:r w:rsidRPr="00E00BF6">
        <w:rPr>
          <w:rFonts w:ascii="Times New Roman" w:hAnsi="Times New Roman" w:cs="Times New Roman"/>
          <w:i/>
          <w:sz w:val="22"/>
          <w:szCs w:val="22"/>
        </w:rPr>
        <w:t xml:space="preserve">Comparative Politics </w:t>
      </w:r>
      <w:r w:rsidRPr="004D1A92">
        <w:rPr>
          <w:rFonts w:ascii="Times New Roman" w:hAnsi="Times New Roman" w:cs="Times New Roman"/>
          <w:sz w:val="22"/>
          <w:szCs w:val="22"/>
        </w:rPr>
        <w:t>25, no. 3 (1993):</w:t>
      </w:r>
      <w:r w:rsidRPr="00B96DFA">
        <w:rPr>
          <w:rFonts w:ascii="Times New Roman" w:hAnsi="Times New Roman" w:cs="Times New Roman"/>
          <w:sz w:val="22"/>
          <w:szCs w:val="22"/>
        </w:rPr>
        <w:t xml:space="preserve"> 51.</w:t>
      </w:r>
    </w:p>
  </w:footnote>
  <w:footnote w:id="60">
    <w:p w14:paraId="7FF226AB" w14:textId="55199CE8" w:rsidR="00CE103C" w:rsidRPr="00E00BF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Emanuel Adler. “Seizing the Middle Ground: Constructivism in World Politics.” </w:t>
      </w:r>
      <w:r w:rsidRPr="00646E6F">
        <w:rPr>
          <w:rFonts w:ascii="Times New Roman" w:hAnsi="Times New Roman" w:cs="Times New Roman"/>
          <w:i/>
          <w:sz w:val="22"/>
          <w:szCs w:val="22"/>
        </w:rPr>
        <w:t>European Journal</w:t>
      </w:r>
      <w:r w:rsidRPr="00814183">
        <w:rPr>
          <w:rFonts w:ascii="Times New Roman" w:hAnsi="Times New Roman" w:cs="Times New Roman"/>
          <w:i/>
          <w:sz w:val="22"/>
          <w:szCs w:val="22"/>
        </w:rPr>
        <w:t xml:space="preserve"> of International Relations </w:t>
      </w:r>
      <w:r w:rsidRPr="00E00BF6">
        <w:rPr>
          <w:rFonts w:ascii="Times New Roman" w:hAnsi="Times New Roman" w:cs="Times New Roman"/>
          <w:sz w:val="22"/>
          <w:szCs w:val="22"/>
        </w:rPr>
        <w:t xml:space="preserve">3, no. 3 (1997): 319-363. </w:t>
      </w:r>
    </w:p>
  </w:footnote>
  <w:footnote w:id="61">
    <w:p w14:paraId="2C3842FE" w14:textId="52A5512A"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Ted Hopf and Bentley B Allan. </w:t>
      </w:r>
      <w:r w:rsidRPr="00814183">
        <w:rPr>
          <w:rFonts w:ascii="Times New Roman" w:hAnsi="Times New Roman" w:cs="Times New Roman"/>
          <w:i/>
          <w:sz w:val="22"/>
          <w:szCs w:val="22"/>
        </w:rPr>
        <w:t xml:space="preserve">Making Identity Count: Building a National Identity Database. </w:t>
      </w:r>
      <w:r w:rsidRPr="00E00BF6">
        <w:rPr>
          <w:rFonts w:ascii="Times New Roman" w:hAnsi="Times New Roman" w:cs="Times New Roman"/>
          <w:sz w:val="22"/>
          <w:szCs w:val="22"/>
        </w:rPr>
        <w:t>New Yo</w:t>
      </w:r>
      <w:r w:rsidRPr="004D1A92">
        <w:rPr>
          <w:rFonts w:ascii="Times New Roman" w:hAnsi="Times New Roman" w:cs="Times New Roman"/>
          <w:sz w:val="22"/>
          <w:szCs w:val="22"/>
        </w:rPr>
        <w:t>rk: Oxford University Press, 2016.</w:t>
      </w:r>
    </w:p>
  </w:footnote>
  <w:footnote w:id="62">
    <w:p w14:paraId="2CE4DA08" w14:textId="4199114E"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Benedict Anderson. </w:t>
      </w:r>
      <w:r w:rsidRPr="00814183">
        <w:rPr>
          <w:rFonts w:ascii="Times New Roman" w:hAnsi="Times New Roman" w:cs="Times New Roman"/>
          <w:i/>
          <w:sz w:val="22"/>
          <w:szCs w:val="22"/>
        </w:rPr>
        <w:t>Imagined Communities: Reflections on the Orig</w:t>
      </w:r>
      <w:r w:rsidRPr="00E00BF6">
        <w:rPr>
          <w:rFonts w:ascii="Times New Roman" w:hAnsi="Times New Roman" w:cs="Times New Roman"/>
          <w:i/>
          <w:sz w:val="22"/>
          <w:szCs w:val="22"/>
        </w:rPr>
        <w:t xml:space="preserve">in and Spread of Nationalism. </w:t>
      </w:r>
      <w:r w:rsidRPr="004D1A92">
        <w:rPr>
          <w:rFonts w:ascii="Times New Roman" w:hAnsi="Times New Roman" w:cs="Times New Roman"/>
          <w:sz w:val="22"/>
          <w:szCs w:val="22"/>
        </w:rPr>
        <w:t>Rev. ed.</w:t>
      </w:r>
      <w:r w:rsidRPr="00570864">
        <w:rPr>
          <w:rFonts w:ascii="Times New Roman" w:hAnsi="Times New Roman" w:cs="Times New Roman"/>
          <w:i/>
          <w:sz w:val="22"/>
          <w:szCs w:val="22"/>
        </w:rPr>
        <w:t xml:space="preserve"> </w:t>
      </w:r>
      <w:r w:rsidRPr="00117D76">
        <w:rPr>
          <w:rFonts w:ascii="Times New Roman" w:hAnsi="Times New Roman" w:cs="Times New Roman"/>
          <w:sz w:val="22"/>
          <w:szCs w:val="22"/>
        </w:rPr>
        <w:t>London: Verso. 2006. See also Kevin Coe and Rico Neumann. “International Identity in Theory and Practice: The Case of t</w:t>
      </w:r>
      <w:r w:rsidRPr="00646E6F">
        <w:rPr>
          <w:rFonts w:ascii="Times New Roman" w:hAnsi="Times New Roman" w:cs="Times New Roman"/>
          <w:sz w:val="22"/>
          <w:szCs w:val="22"/>
        </w:rPr>
        <w:t xml:space="preserve">he Modern American Presidency.” </w:t>
      </w:r>
      <w:r w:rsidRPr="00646E6F">
        <w:rPr>
          <w:rFonts w:ascii="Times New Roman" w:hAnsi="Times New Roman" w:cs="Times New Roman"/>
          <w:i/>
          <w:sz w:val="22"/>
          <w:szCs w:val="22"/>
        </w:rPr>
        <w:t xml:space="preserve">Communication Monographs </w:t>
      </w:r>
      <w:r w:rsidRPr="00646E6F">
        <w:rPr>
          <w:rFonts w:ascii="Times New Roman" w:hAnsi="Times New Roman" w:cs="Times New Roman"/>
          <w:sz w:val="22"/>
          <w:szCs w:val="22"/>
        </w:rPr>
        <w:t>78, no. 2 (2011): 139-161.</w:t>
      </w:r>
    </w:p>
  </w:footnote>
  <w:footnote w:id="63">
    <w:p w14:paraId="29557D45" w14:textId="6AC9F823" w:rsidR="00CE103C" w:rsidRPr="00646E6F"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Kevin Coe and Rico Neumann. “In</w:t>
      </w:r>
      <w:r>
        <w:rPr>
          <w:rFonts w:ascii="Times New Roman" w:hAnsi="Times New Roman" w:cs="Times New Roman"/>
          <w:sz w:val="22"/>
          <w:szCs w:val="22"/>
        </w:rPr>
        <w:t>ternational Identity in Theory,”</w:t>
      </w:r>
      <w:r w:rsidRPr="00646E6F">
        <w:rPr>
          <w:rFonts w:ascii="Times New Roman" w:hAnsi="Times New Roman" w:cs="Times New Roman"/>
          <w:sz w:val="22"/>
          <w:szCs w:val="22"/>
        </w:rPr>
        <w:t xml:space="preserve"> 140.</w:t>
      </w:r>
    </w:p>
  </w:footnote>
  <w:footnote w:id="64">
    <w:p w14:paraId="4A01F616" w14:textId="186EE8E9"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65">
    <w:p w14:paraId="63B265BF" w14:textId="6C8E8669"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66">
    <w:p w14:paraId="11DC660F" w14:textId="566BEB11" w:rsidR="00CE103C" w:rsidRPr="00E00BF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Emanuel Adler. “Seizing the Middle Ground: Constructivism in World Politics.” </w:t>
      </w:r>
      <w:r w:rsidRPr="00646E6F">
        <w:rPr>
          <w:rFonts w:ascii="Times New Roman" w:hAnsi="Times New Roman" w:cs="Times New Roman"/>
          <w:i/>
          <w:sz w:val="22"/>
          <w:szCs w:val="22"/>
        </w:rPr>
        <w:t xml:space="preserve">European Journal of International Relations </w:t>
      </w:r>
      <w:r w:rsidRPr="00E00BF6">
        <w:rPr>
          <w:rFonts w:ascii="Times New Roman" w:hAnsi="Times New Roman" w:cs="Times New Roman"/>
          <w:sz w:val="22"/>
          <w:szCs w:val="22"/>
        </w:rPr>
        <w:t xml:space="preserve">3, no. 3 (1997): 337. </w:t>
      </w:r>
    </w:p>
  </w:footnote>
  <w:footnote w:id="67">
    <w:p w14:paraId="1A637DC5" w14:textId="763DD2F1" w:rsidR="00CE103C" w:rsidRPr="00814183"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Emanuel Adler. “Seizing the Middle</w:t>
      </w:r>
      <w:r>
        <w:rPr>
          <w:rFonts w:ascii="Times New Roman" w:hAnsi="Times New Roman" w:cs="Times New Roman"/>
          <w:sz w:val="22"/>
          <w:szCs w:val="22"/>
        </w:rPr>
        <w:t xml:space="preserve"> Ground,”</w:t>
      </w:r>
      <w:r w:rsidRPr="00814183">
        <w:rPr>
          <w:rFonts w:ascii="Times New Roman" w:hAnsi="Times New Roman" w:cs="Times New Roman"/>
          <w:sz w:val="22"/>
          <w:szCs w:val="22"/>
        </w:rPr>
        <w:t xml:space="preserve"> 339.</w:t>
      </w:r>
    </w:p>
  </w:footnote>
  <w:footnote w:id="68">
    <w:p w14:paraId="75DCA27D" w14:textId="0525C23F"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69">
    <w:p w14:paraId="74CE5A7C" w14:textId="0E4F9874"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w:t>
      </w:r>
      <w:r w:rsidRPr="00646E6F">
        <w:rPr>
          <w:rFonts w:ascii="Times New Roman" w:hAnsi="Times New Roman" w:cs="Times New Roman"/>
          <w:sz w:val="22"/>
          <w:szCs w:val="22"/>
        </w:rPr>
        <w:t>337.</w:t>
      </w:r>
    </w:p>
  </w:footnote>
  <w:footnote w:id="70">
    <w:p w14:paraId="5CAC75E3" w14:textId="53F29E2B" w:rsidR="00CE103C" w:rsidRPr="004D1A92"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Robert O. Keohane. </w:t>
      </w:r>
      <w:r w:rsidRPr="00646E6F">
        <w:rPr>
          <w:rFonts w:ascii="Times New Roman" w:hAnsi="Times New Roman" w:cs="Times New Roman"/>
          <w:i/>
          <w:sz w:val="22"/>
          <w:szCs w:val="22"/>
        </w:rPr>
        <w:t>After Hegemony: Cooperation and Discord in the World Political Economy.</w:t>
      </w:r>
      <w:r w:rsidRPr="00814183">
        <w:rPr>
          <w:rFonts w:ascii="Times New Roman" w:hAnsi="Times New Roman" w:cs="Times New Roman"/>
          <w:sz w:val="22"/>
          <w:szCs w:val="22"/>
          <w:vertAlign w:val="superscript"/>
        </w:rPr>
        <w:t xml:space="preserve"> </w:t>
      </w:r>
      <w:r w:rsidRPr="00E00BF6">
        <w:rPr>
          <w:rFonts w:ascii="Times New Roman" w:hAnsi="Times New Roman" w:cs="Times New Roman"/>
          <w:sz w:val="22"/>
          <w:szCs w:val="22"/>
        </w:rPr>
        <w:t>Rev. ed. Princeton: Prince</w:t>
      </w:r>
      <w:r w:rsidRPr="004D1A92">
        <w:rPr>
          <w:rFonts w:ascii="Times New Roman" w:hAnsi="Times New Roman" w:cs="Times New Roman"/>
          <w:sz w:val="22"/>
          <w:szCs w:val="22"/>
        </w:rPr>
        <w:t xml:space="preserve">ton University Press, 2005. </w:t>
      </w:r>
    </w:p>
  </w:footnote>
  <w:footnote w:id="71">
    <w:p w14:paraId="0BB6F81A" w14:textId="64BEE30F" w:rsidR="00CE103C" w:rsidRPr="00B96DFA"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Thomas Oatley. </w:t>
      </w:r>
      <w:r w:rsidRPr="00814183">
        <w:rPr>
          <w:rFonts w:ascii="Times New Roman" w:hAnsi="Times New Roman" w:cs="Times New Roman"/>
          <w:i/>
          <w:sz w:val="22"/>
          <w:szCs w:val="22"/>
        </w:rPr>
        <w:t xml:space="preserve">International Political Economy. </w:t>
      </w:r>
      <w:r w:rsidRPr="00E00BF6">
        <w:rPr>
          <w:rFonts w:ascii="Times New Roman" w:hAnsi="Times New Roman" w:cs="Times New Roman"/>
          <w:sz w:val="22"/>
          <w:szCs w:val="22"/>
        </w:rPr>
        <w:t>5</w:t>
      </w:r>
      <w:r w:rsidRPr="004D1A92">
        <w:rPr>
          <w:rFonts w:ascii="Times New Roman" w:hAnsi="Times New Roman" w:cs="Times New Roman"/>
          <w:sz w:val="22"/>
          <w:szCs w:val="22"/>
          <w:vertAlign w:val="superscript"/>
        </w:rPr>
        <w:t>th</w:t>
      </w:r>
      <w:r w:rsidRPr="00B96DFA">
        <w:rPr>
          <w:rFonts w:ascii="Times New Roman" w:hAnsi="Times New Roman" w:cs="Times New Roman"/>
          <w:sz w:val="22"/>
          <w:szCs w:val="22"/>
        </w:rPr>
        <w:t xml:space="preserve"> ed. Boston: Longman, 2012. </w:t>
      </w:r>
    </w:p>
  </w:footnote>
  <w:footnote w:id="72">
    <w:p w14:paraId="6F3B2D30" w14:textId="0A199D2E" w:rsidR="00CE103C" w:rsidRPr="00B96DFA"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Thomas Oatley. </w:t>
      </w:r>
      <w:r w:rsidRPr="00814183">
        <w:rPr>
          <w:rFonts w:ascii="Times New Roman" w:hAnsi="Times New Roman" w:cs="Times New Roman"/>
          <w:i/>
          <w:sz w:val="22"/>
          <w:szCs w:val="22"/>
        </w:rPr>
        <w:t xml:space="preserve">International Political Economy. </w:t>
      </w:r>
      <w:r w:rsidRPr="00E00BF6">
        <w:rPr>
          <w:rFonts w:ascii="Times New Roman" w:hAnsi="Times New Roman" w:cs="Times New Roman"/>
          <w:sz w:val="22"/>
          <w:szCs w:val="22"/>
        </w:rPr>
        <w:t>5</w:t>
      </w:r>
      <w:r w:rsidRPr="004D1A92">
        <w:rPr>
          <w:rFonts w:ascii="Times New Roman" w:hAnsi="Times New Roman" w:cs="Times New Roman"/>
          <w:sz w:val="22"/>
          <w:szCs w:val="22"/>
          <w:vertAlign w:val="superscript"/>
        </w:rPr>
        <w:t>th</w:t>
      </w:r>
      <w:r w:rsidRPr="00B96DFA">
        <w:rPr>
          <w:rFonts w:ascii="Times New Roman" w:hAnsi="Times New Roman" w:cs="Times New Roman"/>
          <w:sz w:val="22"/>
          <w:szCs w:val="22"/>
        </w:rPr>
        <w:t xml:space="preserve"> ed.</w:t>
      </w:r>
    </w:p>
  </w:footnote>
  <w:footnote w:id="73">
    <w:p w14:paraId="2AD19057" w14:textId="7DFDD56B" w:rsidR="00CE103C" w:rsidRPr="00814183"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Robert O. Keohane. </w:t>
      </w:r>
      <w:r w:rsidRPr="00646E6F">
        <w:rPr>
          <w:rFonts w:ascii="Times New Roman" w:hAnsi="Times New Roman" w:cs="Times New Roman"/>
          <w:i/>
          <w:sz w:val="22"/>
          <w:szCs w:val="22"/>
        </w:rPr>
        <w:t xml:space="preserve">After Hegemony: Cooperation and Discord in the World Political Economy. </w:t>
      </w:r>
      <w:r w:rsidRPr="00814183">
        <w:rPr>
          <w:rFonts w:ascii="Times New Roman" w:hAnsi="Times New Roman" w:cs="Times New Roman"/>
          <w:sz w:val="22"/>
          <w:szCs w:val="22"/>
        </w:rPr>
        <w:t xml:space="preserve">Rev. ed. Princeton: Princeton University Press, 2005. </w:t>
      </w:r>
    </w:p>
  </w:footnote>
  <w:footnote w:id="74">
    <w:p w14:paraId="32F613E3" w14:textId="0D83CF7E" w:rsidR="00CE103C" w:rsidRPr="00814183"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Keohane (2005) lightly touches on why </w:t>
      </w:r>
      <w:r w:rsidRPr="00814183">
        <w:rPr>
          <w:rFonts w:ascii="Times New Roman" w:hAnsi="Times New Roman" w:cs="Times New Roman"/>
          <w:sz w:val="22"/>
          <w:szCs w:val="22"/>
        </w:rPr>
        <w:t xml:space="preserve">countries may find discord in economic arrangements but does not go in depth on why countries may choose to leave an economic arrangement. </w:t>
      </w:r>
    </w:p>
  </w:footnote>
  <w:footnote w:id="75">
    <w:p w14:paraId="7F301D1C" w14:textId="6016F249"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“Kharkiv sellout.” </w:t>
      </w:r>
      <w:r w:rsidRPr="00814183">
        <w:rPr>
          <w:rFonts w:ascii="Times New Roman" w:hAnsi="Times New Roman" w:cs="Times New Roman"/>
          <w:i/>
          <w:sz w:val="22"/>
          <w:szCs w:val="22"/>
        </w:rPr>
        <w:t xml:space="preserve">Kyiv Post. </w:t>
      </w:r>
      <w:r w:rsidRPr="00E00BF6">
        <w:rPr>
          <w:rFonts w:ascii="Times New Roman" w:hAnsi="Times New Roman" w:cs="Times New Roman"/>
          <w:sz w:val="22"/>
          <w:szCs w:val="22"/>
        </w:rPr>
        <w:t xml:space="preserve">April 23, 2010. </w:t>
      </w:r>
    </w:p>
  </w:footnote>
  <w:footnote w:id="76">
    <w:p w14:paraId="6F68510D" w14:textId="7FC08224"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“Kharkiv sellout</w:t>
      </w:r>
      <w:r>
        <w:rPr>
          <w:rFonts w:ascii="Times New Roman" w:hAnsi="Times New Roman" w:cs="Times New Roman"/>
          <w:sz w:val="22"/>
          <w:szCs w:val="22"/>
        </w:rPr>
        <w:t>.</w:t>
      </w:r>
      <w:r w:rsidRPr="00646E6F">
        <w:rPr>
          <w:rFonts w:ascii="Times New Roman" w:hAnsi="Times New Roman" w:cs="Times New Roman"/>
          <w:sz w:val="22"/>
          <w:szCs w:val="22"/>
        </w:rPr>
        <w:t>”</w:t>
      </w:r>
    </w:p>
  </w:footnote>
  <w:footnote w:id="77">
    <w:p w14:paraId="24B98C59" w14:textId="55AE6596"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 </w:t>
      </w:r>
    </w:p>
  </w:footnote>
  <w:footnote w:id="78">
    <w:p w14:paraId="1624C838" w14:textId="22A3F349"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Alexei Bayer. “In rejecting Soviet e</w:t>
      </w:r>
      <w:r w:rsidRPr="00814183">
        <w:rPr>
          <w:rFonts w:ascii="Times New Roman" w:hAnsi="Times New Roman" w:cs="Times New Roman"/>
          <w:sz w:val="22"/>
          <w:szCs w:val="22"/>
        </w:rPr>
        <w:t xml:space="preserve">ra, Ukraine moves ahead.” </w:t>
      </w:r>
      <w:r w:rsidRPr="00E00BF6">
        <w:rPr>
          <w:rFonts w:ascii="Times New Roman" w:hAnsi="Times New Roman" w:cs="Times New Roman"/>
          <w:i/>
          <w:sz w:val="22"/>
          <w:szCs w:val="22"/>
        </w:rPr>
        <w:t xml:space="preserve">Kyiv Post. </w:t>
      </w:r>
      <w:r w:rsidRPr="004D1A92">
        <w:rPr>
          <w:rFonts w:ascii="Times New Roman" w:hAnsi="Times New Roman" w:cs="Times New Roman"/>
          <w:sz w:val="22"/>
          <w:szCs w:val="22"/>
        </w:rPr>
        <w:t xml:space="preserve">April 17, 2019. </w:t>
      </w:r>
    </w:p>
  </w:footnote>
  <w:footnote w:id="79">
    <w:p w14:paraId="767DDBAE" w14:textId="4F4C43DD" w:rsidR="00CE103C" w:rsidRPr="00646E6F"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Andrew Gardner. “Russia forges ‘epoch-making Eurasian Economic Union.” </w:t>
      </w:r>
      <w:r w:rsidRPr="00646E6F">
        <w:rPr>
          <w:rFonts w:ascii="Times New Roman" w:hAnsi="Times New Roman" w:cs="Times New Roman"/>
          <w:i/>
          <w:sz w:val="22"/>
          <w:szCs w:val="22"/>
        </w:rPr>
        <w:t>Politico.</w:t>
      </w:r>
      <w:r w:rsidRPr="00814183">
        <w:rPr>
          <w:rFonts w:ascii="Times New Roman" w:hAnsi="Times New Roman" w:cs="Times New Roman"/>
          <w:sz w:val="22"/>
          <w:szCs w:val="22"/>
        </w:rPr>
        <w:t xml:space="preserve"> May 29, 2014. </w:t>
      </w:r>
      <w:hyperlink r:id="rId1" w:history="1">
        <w:r w:rsidRPr="00646E6F">
          <w:rPr>
            <w:rStyle w:val="Hyperlink"/>
            <w:rFonts w:ascii="Times New Roman" w:hAnsi="Times New Roman" w:cs="Times New Roman"/>
            <w:color w:val="auto"/>
            <w:sz w:val="22"/>
            <w:szCs w:val="22"/>
            <w:u w:val="none"/>
          </w:rPr>
          <w:t>https://www.politico.eu/article/russia-forges-epoch-making-eurasian-economic-union/</w:t>
        </w:r>
      </w:hyperlink>
    </w:p>
  </w:footnote>
  <w:footnote w:id="80">
    <w:p w14:paraId="1630862F" w14:textId="589D4143" w:rsidR="00CE103C" w:rsidRPr="00646E6F"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81">
    <w:p w14:paraId="24A2E279" w14:textId="5851D386"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82">
    <w:p w14:paraId="20556F1B" w14:textId="391F8748"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83">
    <w:p w14:paraId="7853D44D" w14:textId="64916ED7"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Oksana Grytsenko. “Yanukovych dodges details on Russia deal.” </w:t>
      </w:r>
      <w:r w:rsidRPr="00814183">
        <w:rPr>
          <w:rFonts w:ascii="Times New Roman" w:hAnsi="Times New Roman" w:cs="Times New Roman"/>
          <w:i/>
          <w:sz w:val="22"/>
          <w:szCs w:val="22"/>
        </w:rPr>
        <w:t xml:space="preserve">Kyiv Post. </w:t>
      </w:r>
      <w:r w:rsidRPr="00E00BF6">
        <w:rPr>
          <w:rFonts w:ascii="Times New Roman" w:hAnsi="Times New Roman" w:cs="Times New Roman"/>
          <w:sz w:val="22"/>
          <w:szCs w:val="22"/>
        </w:rPr>
        <w:t xml:space="preserve">December 20, 2013. </w:t>
      </w:r>
    </w:p>
  </w:footnote>
  <w:footnote w:id="84">
    <w:p w14:paraId="3F4D31B1" w14:textId="710B9B89" w:rsidR="00CE103C" w:rsidRPr="003A3420"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Igor Burakovsky, Kateryna Kutsenko, Hanna Chukhai, Alla </w:t>
      </w:r>
      <w:r w:rsidRPr="00814183">
        <w:rPr>
          <w:rFonts w:ascii="Times New Roman" w:hAnsi="Times New Roman" w:cs="Times New Roman"/>
          <w:sz w:val="22"/>
          <w:szCs w:val="22"/>
        </w:rPr>
        <w:t xml:space="preserve">Kobylyanska, Veronika Movchan, Yevgen Razdorozhny, and Natalia Sysenko. ”Costs and Benefits of FTA between Ukraine and the European Union.” </w:t>
      </w:r>
      <w:r w:rsidRPr="00E00BF6">
        <w:rPr>
          <w:rFonts w:ascii="Times New Roman" w:hAnsi="Times New Roman" w:cs="Times New Roman"/>
          <w:i/>
          <w:sz w:val="22"/>
          <w:szCs w:val="22"/>
        </w:rPr>
        <w:t>Institute for E</w:t>
      </w:r>
      <w:r w:rsidRPr="004D1A92">
        <w:rPr>
          <w:rFonts w:ascii="Times New Roman" w:hAnsi="Times New Roman" w:cs="Times New Roman"/>
          <w:i/>
          <w:sz w:val="22"/>
          <w:szCs w:val="22"/>
        </w:rPr>
        <w:t xml:space="preserve">conomic Research and Policy Consulting </w:t>
      </w:r>
      <w:r w:rsidRPr="00B96DFA">
        <w:rPr>
          <w:rFonts w:ascii="Times New Roman" w:hAnsi="Times New Roman" w:cs="Times New Roman"/>
          <w:sz w:val="22"/>
          <w:szCs w:val="22"/>
        </w:rPr>
        <w:t>(2010):</w:t>
      </w:r>
      <w:r w:rsidRPr="003A3420">
        <w:rPr>
          <w:rFonts w:ascii="Times New Roman" w:hAnsi="Times New Roman" w:cs="Times New Roman"/>
          <w:i/>
          <w:sz w:val="22"/>
          <w:szCs w:val="22"/>
        </w:rPr>
        <w:t xml:space="preserve"> </w:t>
      </w:r>
      <w:r w:rsidRPr="003A3420">
        <w:rPr>
          <w:rFonts w:ascii="Times New Roman" w:hAnsi="Times New Roman" w:cs="Times New Roman"/>
          <w:sz w:val="22"/>
          <w:szCs w:val="22"/>
        </w:rPr>
        <w:t>9</w:t>
      </w:r>
    </w:p>
  </w:footnote>
  <w:footnote w:id="85">
    <w:p w14:paraId="79A15D50" w14:textId="5AA3E52C" w:rsidR="00CE103C" w:rsidRPr="00814183"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“Countries and regions: Ukraine,” European Commiss</w:t>
      </w:r>
      <w:r w:rsidRPr="00814183">
        <w:rPr>
          <w:rFonts w:ascii="Times New Roman" w:hAnsi="Times New Roman" w:cs="Times New Roman"/>
          <w:sz w:val="22"/>
          <w:szCs w:val="22"/>
        </w:rPr>
        <w:t>ion, April 16, 2018, http://ec.europa.eu/trade/policy/countries-and-regions/countries/ukraine/.</w:t>
      </w:r>
    </w:p>
  </w:footnote>
  <w:footnote w:id="86">
    <w:p w14:paraId="73E2B5C0" w14:textId="317ACE22" w:rsidR="00CE103C" w:rsidRPr="00117D7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“Costs and Benefits of FTA between Ukraine and the European Union,” The Institute for Economic Research and Policy Consulting  (IER), Accessed January 2019, r</w:t>
      </w:r>
      <w:r w:rsidRPr="00814183">
        <w:rPr>
          <w:rFonts w:ascii="Times New Roman" w:hAnsi="Times New Roman" w:cs="Times New Roman"/>
          <w:sz w:val="22"/>
          <w:szCs w:val="22"/>
        </w:rPr>
        <w:t xml:space="preserve">etrieved </w:t>
      </w:r>
      <w:hyperlink r:id="rId2" w:history="1">
        <w:r w:rsidRPr="00646E6F">
          <w:rPr>
            <w:rStyle w:val="Hyperlink"/>
            <w:rFonts w:ascii="Times New Roman" w:hAnsi="Times New Roman" w:cs="Times New Roman"/>
            <w:color w:val="auto"/>
            <w:sz w:val="22"/>
            <w:szCs w:val="22"/>
            <w:u w:val="none"/>
          </w:rPr>
          <w:t>http://www.ier.com.ua/en</w:t>
        </w:r>
      </w:hyperlink>
      <w:r w:rsidRPr="00646E6F">
        <w:rPr>
          <w:rStyle w:val="Hyperlink"/>
          <w:rFonts w:ascii="Times New Roman" w:hAnsi="Times New Roman" w:cs="Times New Roman"/>
          <w:color w:val="auto"/>
          <w:sz w:val="22"/>
          <w:szCs w:val="22"/>
          <w:u w:val="none"/>
        </w:rPr>
        <w:t>.</w:t>
      </w:r>
      <w:r w:rsidRPr="00814183">
        <w:rPr>
          <w:rFonts w:ascii="Times New Roman" w:hAnsi="Times New Roman" w:cs="Times New Roman"/>
          <w:sz w:val="22"/>
          <w:szCs w:val="22"/>
        </w:rPr>
        <w:t xml:space="preserve"> (cited in Burakovsky 2010).</w:t>
      </w:r>
      <w:r w:rsidRPr="00E00BF6">
        <w:rPr>
          <w:rFonts w:ascii="Times New Roman" w:hAnsi="Times New Roman" w:cs="Times New Roman"/>
          <w:sz w:val="22"/>
          <w:szCs w:val="22"/>
        </w:rPr>
        <w:t xml:space="preserve"> See also “The Prospect of Deep Free Trade Between t</w:t>
      </w:r>
      <w:r w:rsidRPr="004D1A92">
        <w:rPr>
          <w:rFonts w:ascii="Times New Roman" w:hAnsi="Times New Roman" w:cs="Times New Roman"/>
          <w:sz w:val="22"/>
          <w:szCs w:val="22"/>
        </w:rPr>
        <w:t>he European Union and Ukraine,” Centre for European Policy Studies (CEPS), Report prepared by Centre for European Policy Studies, Brussels; Institut fur Weltwirtschaft (IFW), Kiel; International Centre for Policy Studies (ICPS), Kyiv.  Retrieved from https</w:t>
      </w:r>
      <w:r w:rsidRPr="00570864">
        <w:rPr>
          <w:rFonts w:ascii="Times New Roman" w:hAnsi="Times New Roman" w:cs="Times New Roman"/>
          <w:sz w:val="22"/>
          <w:szCs w:val="22"/>
        </w:rPr>
        <w:t>://</w:t>
      </w:r>
      <w:r w:rsidRPr="00117D76">
        <w:rPr>
          <w:rFonts w:ascii="Times New Roman" w:hAnsi="Times New Roman" w:cs="Times New Roman"/>
          <w:sz w:val="22"/>
          <w:szCs w:val="22"/>
        </w:rPr>
        <w:t>www.ceps.eu/topics/ukraine</w:t>
      </w:r>
    </w:p>
  </w:footnote>
  <w:footnote w:id="87">
    <w:p w14:paraId="336F472B" w14:textId="14863B42"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Oksana Grytsenko. “Yanukovych dodges details on Russia deal.” </w:t>
      </w:r>
      <w:r w:rsidRPr="00814183">
        <w:rPr>
          <w:rFonts w:ascii="Times New Roman" w:hAnsi="Times New Roman" w:cs="Times New Roman"/>
          <w:i/>
          <w:sz w:val="22"/>
          <w:szCs w:val="22"/>
        </w:rPr>
        <w:t>Kyiv Po</w:t>
      </w:r>
      <w:r w:rsidRPr="00E00BF6">
        <w:rPr>
          <w:rFonts w:ascii="Times New Roman" w:hAnsi="Times New Roman" w:cs="Times New Roman"/>
          <w:i/>
          <w:sz w:val="22"/>
          <w:szCs w:val="22"/>
        </w:rPr>
        <w:t xml:space="preserve">st. </w:t>
      </w:r>
      <w:r w:rsidRPr="004D1A92">
        <w:rPr>
          <w:rFonts w:ascii="Times New Roman" w:hAnsi="Times New Roman" w:cs="Times New Roman"/>
          <w:sz w:val="22"/>
          <w:szCs w:val="22"/>
        </w:rPr>
        <w:t xml:space="preserve">December 20, 2013. </w:t>
      </w:r>
    </w:p>
  </w:footnote>
  <w:footnote w:id="88">
    <w:p w14:paraId="689DC2C8" w14:textId="5D5E53A6"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Katya Gorchinskaya. “Ukraine backs out of landmark EU offer.” </w:t>
      </w:r>
      <w:r w:rsidRPr="00814183">
        <w:rPr>
          <w:rFonts w:ascii="Times New Roman" w:hAnsi="Times New Roman" w:cs="Times New Roman"/>
          <w:i/>
          <w:sz w:val="22"/>
          <w:szCs w:val="22"/>
        </w:rPr>
        <w:t xml:space="preserve">Kyiv Post. </w:t>
      </w:r>
      <w:r w:rsidRPr="00E00BF6">
        <w:rPr>
          <w:rFonts w:ascii="Times New Roman" w:hAnsi="Times New Roman" w:cs="Times New Roman"/>
          <w:sz w:val="22"/>
          <w:szCs w:val="22"/>
        </w:rPr>
        <w:t>November 22, 2013.</w:t>
      </w:r>
    </w:p>
  </w:footnote>
  <w:footnote w:id="89">
    <w:p w14:paraId="51F0E674" w14:textId="43B676CC" w:rsidR="00CE103C" w:rsidRPr="00814183"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Nadia Diuk. “EUROMAIDAN: Ukraine’s Self-Organizing Revolution.” </w:t>
      </w:r>
      <w:r w:rsidRPr="00646E6F">
        <w:rPr>
          <w:rFonts w:ascii="Times New Roman" w:hAnsi="Times New Roman" w:cs="Times New Roman"/>
          <w:i/>
          <w:sz w:val="22"/>
          <w:szCs w:val="22"/>
        </w:rPr>
        <w:t xml:space="preserve">World Affairs </w:t>
      </w:r>
      <w:r w:rsidRPr="00814183">
        <w:rPr>
          <w:rFonts w:ascii="Times New Roman" w:hAnsi="Times New Roman" w:cs="Times New Roman"/>
          <w:sz w:val="22"/>
          <w:szCs w:val="22"/>
        </w:rPr>
        <w:t>176, no. 6 (2014): 11.</w:t>
      </w:r>
    </w:p>
  </w:footnote>
  <w:footnote w:id="90">
    <w:p w14:paraId="4F0A169C" w14:textId="453BC70D" w:rsidR="00CE103C" w:rsidRPr="003A3420" w:rsidRDefault="00CE103C" w:rsidP="00B75839">
      <w:pPr>
        <w:pStyle w:val="FootnoteText"/>
        <w:spacing w:after="30"/>
        <w:ind w:firstLine="720"/>
        <w:rPr>
          <w:rFonts w:ascii="Times New Roman" w:hAnsi="Times New Roman" w:cs="Times New Roman"/>
          <w:i/>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w:t>
      </w:r>
      <w:r w:rsidRPr="00814183">
        <w:rPr>
          <w:rFonts w:ascii="Times New Roman" w:hAnsi="Times New Roman" w:cs="Times New Roman"/>
          <w:i/>
          <w:sz w:val="22"/>
          <w:szCs w:val="22"/>
        </w:rPr>
        <w:t xml:space="preserve"> </w:t>
      </w:r>
      <w:r w:rsidRPr="00E00BF6">
        <w:rPr>
          <w:rFonts w:ascii="Times New Roman" w:hAnsi="Times New Roman" w:cs="Times New Roman"/>
          <w:sz w:val="22"/>
          <w:szCs w:val="22"/>
        </w:rPr>
        <w:t xml:space="preserve">Oksana Grytsenko. “Yanukovych dodges details on Russia deal.” </w:t>
      </w:r>
      <w:r w:rsidRPr="004D1A92">
        <w:rPr>
          <w:rFonts w:ascii="Times New Roman" w:hAnsi="Times New Roman" w:cs="Times New Roman"/>
          <w:i/>
          <w:sz w:val="22"/>
          <w:szCs w:val="22"/>
        </w:rPr>
        <w:t xml:space="preserve">Kyiv Post. </w:t>
      </w:r>
      <w:r w:rsidRPr="00B96DFA">
        <w:rPr>
          <w:rFonts w:ascii="Times New Roman" w:hAnsi="Times New Roman" w:cs="Times New Roman"/>
          <w:sz w:val="22"/>
          <w:szCs w:val="22"/>
        </w:rPr>
        <w:t>December 20, 2013.</w:t>
      </w:r>
    </w:p>
  </w:footnote>
  <w:footnote w:id="91">
    <w:p w14:paraId="51123E48" w14:textId="019624E3" w:rsidR="00CE103C" w:rsidRPr="00814183" w:rsidRDefault="00CE103C" w:rsidP="00B75839">
      <w:pPr>
        <w:pStyle w:val="FootnoteText"/>
        <w:spacing w:after="30"/>
        <w:ind w:firstLine="720"/>
        <w:rPr>
          <w:rFonts w:ascii="Times New Roman" w:hAnsi="Times New Roman" w:cs="Times New Roman"/>
          <w:i/>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92">
    <w:p w14:paraId="0A71B905" w14:textId="4A313A4F"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w:t>
      </w:r>
      <w:r w:rsidRPr="00814183">
        <w:rPr>
          <w:rFonts w:ascii="Times New Roman" w:hAnsi="Times New Roman" w:cs="Times New Roman"/>
          <w:i/>
          <w:sz w:val="22"/>
          <w:szCs w:val="22"/>
        </w:rPr>
        <w:t xml:space="preserve">Kyiv Post </w:t>
      </w:r>
      <w:r w:rsidRPr="00E00BF6">
        <w:rPr>
          <w:rFonts w:ascii="Times New Roman" w:hAnsi="Times New Roman" w:cs="Times New Roman"/>
          <w:sz w:val="22"/>
          <w:szCs w:val="22"/>
        </w:rPr>
        <w:t>articles analyzed in this study</w:t>
      </w:r>
    </w:p>
  </w:footnote>
  <w:footnote w:id="93">
    <w:p w14:paraId="547F3992" w14:textId="69B58BB8" w:rsidR="00CE103C" w:rsidRPr="00646E6F"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Andrew Gardner. “Russia forges ‘epoch-making Eurasian Economic Union.” Politico. May 29, 2014. </w:t>
      </w:r>
      <w:hyperlink r:id="rId3" w:history="1">
        <w:r w:rsidRPr="00646E6F">
          <w:rPr>
            <w:rStyle w:val="Hyperlink"/>
            <w:rFonts w:ascii="Times New Roman" w:hAnsi="Times New Roman" w:cs="Times New Roman"/>
            <w:color w:val="auto"/>
            <w:sz w:val="22"/>
            <w:szCs w:val="22"/>
            <w:u w:val="none"/>
          </w:rPr>
          <w:t>https://www.politico.eu/article/russia-forges-epoch-making-eurasian-economic-union/</w:t>
        </w:r>
      </w:hyperlink>
    </w:p>
  </w:footnote>
  <w:footnote w:id="94">
    <w:p w14:paraId="32B227EE" w14:textId="159E4DF4"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Oksana Grytsenko. “Yanukovych dodges details on Russia deal.” </w:t>
      </w:r>
      <w:r w:rsidRPr="00814183">
        <w:rPr>
          <w:rFonts w:ascii="Times New Roman" w:hAnsi="Times New Roman" w:cs="Times New Roman"/>
          <w:i/>
          <w:sz w:val="22"/>
          <w:szCs w:val="22"/>
        </w:rPr>
        <w:t xml:space="preserve">Kyiv Post. </w:t>
      </w:r>
      <w:r w:rsidRPr="00E00BF6">
        <w:rPr>
          <w:rFonts w:ascii="Times New Roman" w:hAnsi="Times New Roman" w:cs="Times New Roman"/>
          <w:sz w:val="22"/>
          <w:szCs w:val="22"/>
        </w:rPr>
        <w:t xml:space="preserve">December 20, 2013. See also Nadia Diuk. “EUROMAIDAN: Ukraine’s Self-Organizing Revolution.” </w:t>
      </w:r>
      <w:r w:rsidRPr="00570864">
        <w:rPr>
          <w:rFonts w:ascii="Times New Roman" w:hAnsi="Times New Roman" w:cs="Times New Roman"/>
          <w:i/>
          <w:sz w:val="22"/>
          <w:szCs w:val="22"/>
        </w:rPr>
        <w:t xml:space="preserve">World Affairs </w:t>
      </w:r>
      <w:r w:rsidRPr="00646E6F">
        <w:rPr>
          <w:rFonts w:ascii="Times New Roman" w:hAnsi="Times New Roman" w:cs="Times New Roman"/>
          <w:sz w:val="22"/>
          <w:szCs w:val="22"/>
        </w:rPr>
        <w:t>176, no. 6 (2014): 9-16.</w:t>
      </w:r>
    </w:p>
  </w:footnote>
  <w:footnote w:id="95">
    <w:p w14:paraId="1FA089B7" w14:textId="5794B40F"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Nataliia Isakhanova and Olesia Kryvetska. “Trade restrictions and WTO disputes in Ukraine-Russia trade relations.” </w:t>
      </w:r>
      <w:r w:rsidRPr="00E00BF6">
        <w:rPr>
          <w:rFonts w:ascii="Times New Roman" w:hAnsi="Times New Roman" w:cs="Times New Roman"/>
          <w:i/>
          <w:sz w:val="22"/>
          <w:szCs w:val="22"/>
        </w:rPr>
        <w:t xml:space="preserve">Getting The Deal Through. </w:t>
      </w:r>
      <w:r w:rsidRPr="004D1A92">
        <w:rPr>
          <w:rFonts w:ascii="Times New Roman" w:hAnsi="Times New Roman" w:cs="Times New Roman"/>
          <w:sz w:val="22"/>
          <w:szCs w:val="22"/>
        </w:rPr>
        <w:t>August 22, 2018. https://gettingthedealthrough.com/area/51/article/29282/trade-customs-2019-trade-restrictions-wto-disputes-ukrainerussia-trade-relations/</w:t>
      </w:r>
    </w:p>
  </w:footnote>
  <w:footnote w:id="96">
    <w:p w14:paraId="6CCFF37D" w14:textId="780FF845"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“Commonwealth of Independent States: International Organization.” </w:t>
      </w:r>
      <w:r w:rsidRPr="00814183">
        <w:rPr>
          <w:rFonts w:ascii="Times New Roman" w:hAnsi="Times New Roman" w:cs="Times New Roman"/>
          <w:i/>
          <w:sz w:val="22"/>
          <w:szCs w:val="22"/>
        </w:rPr>
        <w:t xml:space="preserve">Encyclopaedia Britannica. </w:t>
      </w:r>
      <w:r w:rsidRPr="00E00BF6">
        <w:rPr>
          <w:rFonts w:ascii="Times New Roman" w:hAnsi="Times New Roman" w:cs="Times New Roman"/>
          <w:sz w:val="22"/>
          <w:szCs w:val="22"/>
        </w:rPr>
        <w:t>July 24, 2018.  https://www.britannica.com/topic/Commonwealth-of-Independent-States</w:t>
      </w:r>
    </w:p>
  </w:footnote>
  <w:footnote w:id="97">
    <w:p w14:paraId="00BD0397" w14:textId="042D9AD2"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Nataliia Isakhanova and Olesia Kryvetska. “Trade restrictions and WTO disputes in Ukraine-Russia trade relations.” </w:t>
      </w:r>
      <w:r w:rsidRPr="00E00BF6">
        <w:rPr>
          <w:rFonts w:ascii="Times New Roman" w:hAnsi="Times New Roman" w:cs="Times New Roman"/>
          <w:i/>
          <w:sz w:val="22"/>
          <w:szCs w:val="22"/>
        </w:rPr>
        <w:t xml:space="preserve">Getting The Deal Through. </w:t>
      </w:r>
      <w:r w:rsidRPr="004D1A92">
        <w:rPr>
          <w:rFonts w:ascii="Times New Roman" w:hAnsi="Times New Roman" w:cs="Times New Roman"/>
          <w:sz w:val="22"/>
          <w:szCs w:val="22"/>
        </w:rPr>
        <w:t>August 22, 2018. https://gettingthedealthrough.com/area/51/article/29282/trade-customs-2019-trade-restrictions-wto-disputes-ukrainerussia-trade-relations/</w:t>
      </w:r>
    </w:p>
  </w:footnote>
  <w:footnote w:id="98">
    <w:p w14:paraId="6E3F7106" w14:textId="41CE5426"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w:t>
      </w:r>
      <w:r w:rsidRPr="00646E6F">
        <w:rPr>
          <w:rFonts w:ascii="Times New Roman" w:hAnsi="Times New Roman" w:cs="Times New Roman"/>
          <w:sz w:val="22"/>
          <w:szCs w:val="22"/>
        </w:rPr>
        <w:t>Nataliia Isakhanova and Olesia Kryvetska. “Trade restrictions</w:t>
      </w:r>
      <w:r>
        <w:rPr>
          <w:rFonts w:ascii="Times New Roman" w:hAnsi="Times New Roman" w:cs="Times New Roman"/>
          <w:sz w:val="22"/>
          <w:szCs w:val="22"/>
        </w:rPr>
        <w:t>.”</w:t>
      </w:r>
    </w:p>
  </w:footnote>
  <w:footnote w:id="99">
    <w:p w14:paraId="12DFE3BA" w14:textId="72AA45E5"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100">
    <w:p w14:paraId="32300ED8" w14:textId="7CF632D4"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 </w:t>
      </w:r>
    </w:p>
  </w:footnote>
  <w:footnote w:id="101">
    <w:p w14:paraId="78B637C0" w14:textId="0C940821"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Nolan Peterson. “Long at war with each other, Ukraine and Russia trade on.” </w:t>
      </w:r>
      <w:r w:rsidRPr="00814183">
        <w:rPr>
          <w:rFonts w:ascii="Times New Roman" w:hAnsi="Times New Roman" w:cs="Times New Roman"/>
          <w:i/>
          <w:sz w:val="22"/>
          <w:szCs w:val="22"/>
        </w:rPr>
        <w:t xml:space="preserve">Newsweek. </w:t>
      </w:r>
      <w:r w:rsidRPr="00E00BF6">
        <w:rPr>
          <w:rFonts w:ascii="Times New Roman" w:hAnsi="Times New Roman" w:cs="Times New Roman"/>
          <w:sz w:val="22"/>
          <w:szCs w:val="22"/>
        </w:rPr>
        <w:t>January 28, 2018. https://www.newsweek.com/long-war-each-other-ukraine-and-russia-trade-793142</w:t>
      </w:r>
    </w:p>
  </w:footnote>
  <w:footnote w:id="102">
    <w:p w14:paraId="12E6A5A8" w14:textId="3E43FEDA"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Evan Ostryzniuk.“Boycotting Russia comes into vogue.” </w:t>
      </w:r>
      <w:r w:rsidRPr="00814183">
        <w:rPr>
          <w:rFonts w:ascii="Times New Roman" w:hAnsi="Times New Roman" w:cs="Times New Roman"/>
          <w:i/>
          <w:sz w:val="22"/>
          <w:szCs w:val="22"/>
        </w:rPr>
        <w:t xml:space="preserve">Kyiv Post. </w:t>
      </w:r>
      <w:r w:rsidRPr="00E00BF6">
        <w:rPr>
          <w:rFonts w:ascii="Times New Roman" w:hAnsi="Times New Roman" w:cs="Times New Roman"/>
          <w:sz w:val="22"/>
          <w:szCs w:val="22"/>
        </w:rPr>
        <w:t xml:space="preserve">April 18, 2014. </w:t>
      </w:r>
    </w:p>
  </w:footnote>
  <w:footnote w:id="103">
    <w:p w14:paraId="3205AEEF" w14:textId="7CD8DC9E" w:rsidR="00CE103C" w:rsidRPr="00570864" w:rsidRDefault="00CE103C" w:rsidP="00B75839">
      <w:pPr>
        <w:pStyle w:val="FootnoteText"/>
        <w:spacing w:after="30"/>
        <w:ind w:firstLine="720"/>
        <w:rPr>
          <w:rFonts w:ascii="Times New Roman" w:hAnsi="Times New Roman" w:cs="Times New Roman"/>
          <w:i/>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Within the first month of boycotting Russian retail products there was a 40% drop in demand for those products. Products do not</w:t>
      </w:r>
      <w:r w:rsidRPr="00E00BF6">
        <w:rPr>
          <w:rFonts w:ascii="Times New Roman" w:hAnsi="Times New Roman" w:cs="Times New Roman"/>
          <w:sz w:val="22"/>
          <w:szCs w:val="22"/>
        </w:rPr>
        <w:t xml:space="preserve"> include gas. At the time, Kremlin-controlled Gazprom supplied Ukraine with 50% of its total state supply. See (Ostryzniuk 2014)</w:t>
      </w:r>
    </w:p>
  </w:footnote>
  <w:footnote w:id="104">
    <w:p w14:paraId="0185C54D" w14:textId="093AD95C" w:rsidR="00CE103C" w:rsidRPr="00646E6F" w:rsidRDefault="00CE103C" w:rsidP="00B75839">
      <w:pPr>
        <w:pStyle w:val="FootnoteText"/>
        <w:spacing w:after="30"/>
        <w:ind w:firstLine="720"/>
        <w:rPr>
          <w:rFonts w:ascii="Times New Roman" w:hAnsi="Times New Roman" w:cs="Times New Roman"/>
          <w:sz w:val="22"/>
          <w:szCs w:val="22"/>
        </w:rPr>
      </w:pPr>
    </w:p>
  </w:footnote>
  <w:footnote w:id="105">
    <w:p w14:paraId="67ABE646" w14:textId="7F418149"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Nolan Peterson. “Long at war with each other, Ukraine and Russia trade on.” </w:t>
      </w:r>
      <w:r w:rsidRPr="00814183">
        <w:rPr>
          <w:rFonts w:ascii="Times New Roman" w:hAnsi="Times New Roman" w:cs="Times New Roman"/>
          <w:i/>
          <w:sz w:val="22"/>
          <w:szCs w:val="22"/>
        </w:rPr>
        <w:t xml:space="preserve">Newsweek. </w:t>
      </w:r>
      <w:r w:rsidRPr="00E00BF6">
        <w:rPr>
          <w:rFonts w:ascii="Times New Roman" w:hAnsi="Times New Roman" w:cs="Times New Roman"/>
          <w:sz w:val="22"/>
          <w:szCs w:val="22"/>
        </w:rPr>
        <w:t xml:space="preserve">January 28, 2018. </w:t>
      </w:r>
      <w:hyperlink r:id="rId4" w:history="1">
        <w:r w:rsidRPr="00646E6F">
          <w:rPr>
            <w:rStyle w:val="Hyperlink"/>
            <w:rFonts w:ascii="Times New Roman" w:hAnsi="Times New Roman" w:cs="Times New Roman"/>
            <w:color w:val="auto"/>
            <w:sz w:val="22"/>
            <w:szCs w:val="22"/>
            <w:u w:val="none"/>
          </w:rPr>
          <w:t>https://www.newsweek.com/long-war-each-other-ukraine-and-russia-trade-793142</w:t>
        </w:r>
      </w:hyperlink>
    </w:p>
  </w:footnote>
  <w:footnote w:id="106">
    <w:p w14:paraId="37FBDD36" w14:textId="4A822E92"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Steven Pifer. “Undemocratic values will isolate Ukraine.” </w:t>
      </w:r>
      <w:r w:rsidRPr="00814183">
        <w:rPr>
          <w:rFonts w:ascii="Times New Roman" w:hAnsi="Times New Roman" w:cs="Times New Roman"/>
          <w:i/>
          <w:sz w:val="22"/>
          <w:szCs w:val="22"/>
        </w:rPr>
        <w:t xml:space="preserve">Kyiv Post. </w:t>
      </w:r>
      <w:r w:rsidRPr="00E00BF6">
        <w:rPr>
          <w:rFonts w:ascii="Times New Roman" w:hAnsi="Times New Roman" w:cs="Times New Roman"/>
          <w:sz w:val="22"/>
          <w:szCs w:val="22"/>
        </w:rPr>
        <w:t>July 29, 2011.</w:t>
      </w:r>
    </w:p>
  </w:footnote>
  <w:footnote w:id="107">
    <w:p w14:paraId="234CBDC5" w14:textId="088C3E06"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Steven Pifer.” Und</w:t>
      </w:r>
      <w:r w:rsidRPr="00814183">
        <w:rPr>
          <w:rFonts w:ascii="Times New Roman" w:hAnsi="Times New Roman" w:cs="Times New Roman"/>
          <w:sz w:val="22"/>
          <w:szCs w:val="22"/>
        </w:rPr>
        <w:t xml:space="preserve">emocratic values.” </w:t>
      </w:r>
      <w:r w:rsidRPr="00E00BF6">
        <w:rPr>
          <w:rFonts w:ascii="Times New Roman" w:hAnsi="Times New Roman" w:cs="Times New Roman"/>
          <w:i/>
          <w:sz w:val="22"/>
          <w:szCs w:val="22"/>
        </w:rPr>
        <w:t xml:space="preserve">Kyiv Post. </w:t>
      </w:r>
      <w:r w:rsidRPr="004D1A92">
        <w:rPr>
          <w:rFonts w:ascii="Times New Roman" w:hAnsi="Times New Roman" w:cs="Times New Roman"/>
          <w:sz w:val="22"/>
          <w:szCs w:val="22"/>
        </w:rPr>
        <w:t xml:space="preserve">July 29, 2011. </w:t>
      </w:r>
    </w:p>
  </w:footnote>
  <w:footnote w:id="108">
    <w:p w14:paraId="2E5B0BEF" w14:textId="52AC8B34"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109">
    <w:p w14:paraId="7D500DFB" w14:textId="316C502E"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Nolan Peterson. “Long at war with each other” </w:t>
      </w:r>
      <w:r w:rsidRPr="00814183">
        <w:rPr>
          <w:rFonts w:ascii="Times New Roman" w:hAnsi="Times New Roman" w:cs="Times New Roman"/>
          <w:i/>
          <w:sz w:val="22"/>
          <w:szCs w:val="22"/>
        </w:rPr>
        <w:t xml:space="preserve">Newsweek. </w:t>
      </w:r>
      <w:r w:rsidRPr="00E00BF6">
        <w:rPr>
          <w:rFonts w:ascii="Times New Roman" w:hAnsi="Times New Roman" w:cs="Times New Roman"/>
          <w:sz w:val="22"/>
          <w:szCs w:val="22"/>
        </w:rPr>
        <w:t>January 28, 2018.</w:t>
      </w:r>
    </w:p>
  </w:footnote>
  <w:footnote w:id="110">
    <w:p w14:paraId="03354185" w14:textId="1946DB5C"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111">
    <w:p w14:paraId="6D2590A1" w14:textId="62DF06BA"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Emmet Tuohy. “Language law: liberal rhetoric, radical agenda.” </w:t>
      </w:r>
      <w:r w:rsidRPr="00B75839">
        <w:rPr>
          <w:rFonts w:ascii="Times New Roman" w:hAnsi="Times New Roman" w:cs="Times New Roman"/>
          <w:i/>
          <w:sz w:val="22"/>
          <w:szCs w:val="22"/>
        </w:rPr>
        <w:t xml:space="preserve">Kyiv Post. </w:t>
      </w:r>
      <w:r w:rsidRPr="00B75839">
        <w:rPr>
          <w:rFonts w:ascii="Times New Roman" w:hAnsi="Times New Roman" w:cs="Times New Roman"/>
          <w:sz w:val="22"/>
          <w:szCs w:val="22"/>
        </w:rPr>
        <w:t>August 2014, 2012.</w:t>
      </w:r>
    </w:p>
  </w:footnote>
  <w:footnote w:id="112">
    <w:p w14:paraId="11E09404" w14:textId="0C9A00C1"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“Gruesome trade.” </w:t>
      </w:r>
      <w:r w:rsidRPr="00B75839">
        <w:rPr>
          <w:rFonts w:ascii="Times New Roman" w:hAnsi="Times New Roman" w:cs="Times New Roman"/>
          <w:i/>
          <w:sz w:val="22"/>
          <w:szCs w:val="22"/>
        </w:rPr>
        <w:t xml:space="preserve">Kyiv Post. </w:t>
      </w:r>
      <w:r w:rsidRPr="00B75839">
        <w:rPr>
          <w:rFonts w:ascii="Times New Roman" w:hAnsi="Times New Roman" w:cs="Times New Roman"/>
          <w:sz w:val="22"/>
          <w:szCs w:val="22"/>
        </w:rPr>
        <w:t>July 20, 2012.</w:t>
      </w:r>
    </w:p>
  </w:footnote>
  <w:footnote w:id="113">
    <w:p w14:paraId="40761373" w14:textId="77777777"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Emmet Tuohy. “Language law: liberal rhetoric, radical agenda.” </w:t>
      </w:r>
      <w:r w:rsidRPr="00B75839">
        <w:rPr>
          <w:rFonts w:ascii="Times New Roman" w:hAnsi="Times New Roman" w:cs="Times New Roman"/>
          <w:i/>
          <w:sz w:val="22"/>
          <w:szCs w:val="22"/>
        </w:rPr>
        <w:t xml:space="preserve">Kyiv Post. </w:t>
      </w:r>
      <w:r w:rsidRPr="00B75839">
        <w:rPr>
          <w:rFonts w:ascii="Times New Roman" w:hAnsi="Times New Roman" w:cs="Times New Roman"/>
          <w:sz w:val="22"/>
          <w:szCs w:val="22"/>
        </w:rPr>
        <w:t xml:space="preserve">August 2014, 2012. </w:t>
      </w:r>
    </w:p>
  </w:footnote>
  <w:footnote w:id="114">
    <w:p w14:paraId="1110E3B6" w14:textId="77777777"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Emmet Tuohy. “Language law.” </w:t>
      </w:r>
    </w:p>
  </w:footnote>
  <w:footnote w:id="115">
    <w:p w14:paraId="499EBF1E" w14:textId="7CAA020D"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ibid. </w:t>
      </w:r>
    </w:p>
  </w:footnote>
  <w:footnote w:id="116">
    <w:p w14:paraId="17917ED7" w14:textId="77777777"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ibid.</w:t>
      </w:r>
    </w:p>
  </w:footnote>
  <w:footnote w:id="117">
    <w:p w14:paraId="43BBAEBC" w14:textId="77777777"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ibid.</w:t>
      </w:r>
    </w:p>
  </w:footnote>
  <w:footnote w:id="118">
    <w:p w14:paraId="0103F572" w14:textId="47ECACE4"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119">
    <w:p w14:paraId="0E2673C5" w14:textId="489A517E"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Oksana Grytsenko. “Putin’s 10-point plant to destroy Ukraine.”</w:t>
      </w:r>
      <w:r w:rsidRPr="00646E6F">
        <w:rPr>
          <w:rFonts w:ascii="Times New Roman" w:hAnsi="Times New Roman" w:cs="Times New Roman"/>
          <w:i/>
          <w:sz w:val="22"/>
          <w:szCs w:val="22"/>
        </w:rPr>
        <w:t xml:space="preserve"> Kyiv Po</w:t>
      </w:r>
      <w:r w:rsidRPr="00814183">
        <w:rPr>
          <w:rFonts w:ascii="Times New Roman" w:hAnsi="Times New Roman" w:cs="Times New Roman"/>
          <w:i/>
          <w:sz w:val="22"/>
          <w:szCs w:val="22"/>
        </w:rPr>
        <w:t xml:space="preserve">st. </w:t>
      </w:r>
      <w:r w:rsidRPr="00E00BF6">
        <w:rPr>
          <w:rFonts w:ascii="Times New Roman" w:hAnsi="Times New Roman" w:cs="Times New Roman"/>
          <w:sz w:val="22"/>
          <w:szCs w:val="22"/>
        </w:rPr>
        <w:t xml:space="preserve">April 18, 2014. </w:t>
      </w:r>
    </w:p>
  </w:footnote>
  <w:footnote w:id="120">
    <w:p w14:paraId="1CD04CDE" w14:textId="2286ED60" w:rsidR="00CE103C" w:rsidRPr="00646E6F" w:rsidRDefault="00CE103C" w:rsidP="00B75839">
      <w:pPr>
        <w:pStyle w:val="FootnoteText"/>
        <w:spacing w:after="30"/>
        <w:ind w:firstLine="720"/>
        <w:rPr>
          <w:rFonts w:ascii="Times New Roman" w:hAnsi="Times New Roman" w:cs="Times New Roman"/>
          <w:i/>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121">
    <w:p w14:paraId="5C3A3C09" w14:textId="09BBE350"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“Russia attacks east Ukraine in bid to dismember nation.” </w:t>
      </w:r>
      <w:r w:rsidRPr="00646E6F">
        <w:rPr>
          <w:rFonts w:ascii="Times New Roman" w:hAnsi="Times New Roman" w:cs="Times New Roman"/>
          <w:i/>
          <w:sz w:val="22"/>
          <w:szCs w:val="22"/>
        </w:rPr>
        <w:t xml:space="preserve">Kyiv Post. </w:t>
      </w:r>
      <w:r w:rsidRPr="00646E6F">
        <w:rPr>
          <w:rFonts w:ascii="Times New Roman" w:hAnsi="Times New Roman" w:cs="Times New Roman"/>
          <w:sz w:val="22"/>
          <w:szCs w:val="22"/>
        </w:rPr>
        <w:t xml:space="preserve">April 18, 2014. </w:t>
      </w:r>
    </w:p>
  </w:footnote>
  <w:footnote w:id="122">
    <w:p w14:paraId="1C89335F" w14:textId="4B32C7E2" w:rsidR="00CE103C" w:rsidRPr="00646E6F" w:rsidRDefault="00CE103C" w:rsidP="00B75839">
      <w:pPr>
        <w:pStyle w:val="FootnoteText"/>
        <w:spacing w:after="30"/>
        <w:ind w:firstLine="720"/>
        <w:rPr>
          <w:rFonts w:ascii="Times New Roman" w:hAnsi="Times New Roman" w:cs="Times New Roman"/>
          <w:i/>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123">
    <w:p w14:paraId="0A3226DB" w14:textId="739A7494"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Brian Bonner. “Ukrainians display unity landslide win by Poroshenko.” </w:t>
      </w:r>
      <w:r w:rsidRPr="00646E6F">
        <w:rPr>
          <w:rFonts w:ascii="Times New Roman" w:hAnsi="Times New Roman" w:cs="Times New Roman"/>
          <w:i/>
          <w:sz w:val="22"/>
          <w:szCs w:val="22"/>
        </w:rPr>
        <w:t xml:space="preserve">Kyiv Post. </w:t>
      </w:r>
      <w:r w:rsidRPr="00646E6F">
        <w:rPr>
          <w:rFonts w:ascii="Times New Roman" w:hAnsi="Times New Roman" w:cs="Times New Roman"/>
          <w:sz w:val="22"/>
          <w:szCs w:val="22"/>
        </w:rPr>
        <w:t>May 30, 2014.</w:t>
      </w:r>
    </w:p>
  </w:footnote>
  <w:footnote w:id="124">
    <w:p w14:paraId="369FF158" w14:textId="4FF7C717"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125">
    <w:p w14:paraId="7C8B0A9F" w14:textId="4E220DC6"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 </w:t>
      </w:r>
    </w:p>
  </w:footnote>
  <w:footnote w:id="126">
    <w:p w14:paraId="708D4DA2" w14:textId="4E0F2627"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Harry Brown. “Post-Brexit Britain: Thinking about ‘English Nationalism’ as a factor in the EU referendum.” </w:t>
      </w:r>
      <w:r w:rsidRPr="00E00BF6">
        <w:rPr>
          <w:rFonts w:ascii="Times New Roman" w:hAnsi="Times New Roman" w:cs="Times New Roman"/>
          <w:i/>
          <w:sz w:val="22"/>
          <w:szCs w:val="22"/>
        </w:rPr>
        <w:t xml:space="preserve">International Politics Reviews </w:t>
      </w:r>
      <w:r w:rsidRPr="004D1A92">
        <w:rPr>
          <w:rFonts w:ascii="Times New Roman" w:hAnsi="Times New Roman" w:cs="Times New Roman"/>
          <w:sz w:val="22"/>
          <w:szCs w:val="22"/>
        </w:rPr>
        <w:t>5 (June 2017): 1-12.</w:t>
      </w:r>
    </w:p>
  </w:footnote>
  <w:footnote w:id="127">
    <w:p w14:paraId="77E843F2" w14:textId="20BC5614"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“EU referendum results.” The Electoral Commission. Accessed January 2019. </w:t>
      </w:r>
      <w:hyperlink r:id="rId5" w:history="1">
        <w:r w:rsidRPr="00646E6F">
          <w:rPr>
            <w:rStyle w:val="Hyperlink"/>
            <w:rFonts w:ascii="Times New Roman" w:hAnsi="Times New Roman" w:cs="Times New Roman"/>
            <w:color w:val="auto"/>
            <w:sz w:val="22"/>
            <w:szCs w:val="22"/>
            <w:u w:val="none"/>
          </w:rPr>
          <w:t>https://www.electoralcommission.org.uk/find-information-by-subject/elections-and-referendums/past-elections-and-referendums/eu-referendum/electorate-and-count-information</w:t>
        </w:r>
      </w:hyperlink>
      <w:r w:rsidRPr="00646E6F">
        <w:rPr>
          <w:rFonts w:ascii="Times New Roman" w:hAnsi="Times New Roman" w:cs="Times New Roman"/>
          <w:sz w:val="22"/>
          <w:szCs w:val="22"/>
        </w:rPr>
        <w:t>.</w:t>
      </w:r>
    </w:p>
  </w:footnote>
  <w:footnote w:id="128">
    <w:p w14:paraId="2483A41C" w14:textId="3FD0C6EA"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129">
    <w:p w14:paraId="4EAB8B5A" w14:textId="718CC0E3"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Louis Emanuel. “Open letter a boost to Scotland’s EU ambitions.” </w:t>
      </w:r>
      <w:r w:rsidRPr="00B75839">
        <w:rPr>
          <w:rFonts w:ascii="Times New Roman" w:hAnsi="Times New Roman" w:cs="Times New Roman"/>
          <w:i/>
          <w:sz w:val="22"/>
          <w:szCs w:val="22"/>
        </w:rPr>
        <w:t xml:space="preserve">The Sunday Times. </w:t>
      </w:r>
      <w:r w:rsidRPr="00B75839">
        <w:rPr>
          <w:rFonts w:ascii="Times New Roman" w:hAnsi="Times New Roman" w:cs="Times New Roman"/>
          <w:sz w:val="22"/>
          <w:szCs w:val="22"/>
        </w:rPr>
        <w:t xml:space="preserve">April 9, 2017. </w:t>
      </w:r>
    </w:p>
  </w:footnote>
  <w:footnote w:id="130">
    <w:p w14:paraId="693B9020" w14:textId="5D2023F3"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Jonathan Olsen and John McCormick. </w:t>
      </w:r>
      <w:r w:rsidRPr="00646E6F">
        <w:rPr>
          <w:rFonts w:ascii="Times New Roman" w:hAnsi="Times New Roman" w:cs="Times New Roman"/>
          <w:i/>
          <w:sz w:val="22"/>
          <w:szCs w:val="22"/>
        </w:rPr>
        <w:t>The European Union: Politics and Policies (</w:t>
      </w:r>
      <w:r w:rsidRPr="00814183">
        <w:rPr>
          <w:rFonts w:ascii="Times New Roman" w:hAnsi="Times New Roman" w:cs="Times New Roman"/>
          <w:i/>
          <w:sz w:val="22"/>
          <w:szCs w:val="22"/>
        </w:rPr>
        <w:t>6</w:t>
      </w:r>
      <w:r w:rsidRPr="00814183">
        <w:rPr>
          <w:rFonts w:ascii="Times New Roman" w:hAnsi="Times New Roman" w:cs="Times New Roman"/>
          <w:i/>
          <w:sz w:val="22"/>
          <w:szCs w:val="22"/>
          <w:vertAlign w:val="superscript"/>
        </w:rPr>
        <w:t>th</w:t>
      </w:r>
      <w:r w:rsidRPr="00814183">
        <w:rPr>
          <w:rFonts w:ascii="Times New Roman" w:hAnsi="Times New Roman" w:cs="Times New Roman"/>
          <w:i/>
          <w:sz w:val="22"/>
          <w:szCs w:val="22"/>
        </w:rPr>
        <w:t xml:space="preserve"> ed.). </w:t>
      </w:r>
      <w:r w:rsidRPr="00E00BF6">
        <w:rPr>
          <w:rFonts w:ascii="Times New Roman" w:hAnsi="Times New Roman" w:cs="Times New Roman"/>
          <w:sz w:val="22"/>
          <w:szCs w:val="22"/>
        </w:rPr>
        <w:t>Boulder: Westview Press, 2017. p. 1</w:t>
      </w:r>
    </w:p>
  </w:footnote>
  <w:footnote w:id="131">
    <w:p w14:paraId="2D15002E" w14:textId="3F8A2BCD"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Jonathan Olsen and John McCormick. </w:t>
      </w:r>
      <w:r w:rsidRPr="00646E6F">
        <w:rPr>
          <w:rFonts w:ascii="Times New Roman" w:hAnsi="Times New Roman" w:cs="Times New Roman"/>
          <w:i/>
          <w:sz w:val="22"/>
          <w:szCs w:val="22"/>
        </w:rPr>
        <w:t>The European Union: Politics and Policies (6</w:t>
      </w:r>
      <w:r w:rsidRPr="00814183">
        <w:rPr>
          <w:rFonts w:ascii="Times New Roman" w:hAnsi="Times New Roman" w:cs="Times New Roman"/>
          <w:i/>
          <w:sz w:val="22"/>
          <w:szCs w:val="22"/>
          <w:vertAlign w:val="superscript"/>
        </w:rPr>
        <w:t>th</w:t>
      </w:r>
      <w:r w:rsidRPr="00814183">
        <w:rPr>
          <w:rFonts w:ascii="Times New Roman" w:hAnsi="Times New Roman" w:cs="Times New Roman"/>
          <w:i/>
          <w:sz w:val="22"/>
          <w:szCs w:val="22"/>
        </w:rPr>
        <w:t xml:space="preserve"> ed.). </w:t>
      </w:r>
      <w:r w:rsidRPr="00E00BF6">
        <w:rPr>
          <w:rFonts w:ascii="Times New Roman" w:hAnsi="Times New Roman" w:cs="Times New Roman"/>
          <w:sz w:val="22"/>
          <w:szCs w:val="22"/>
        </w:rPr>
        <w:t>Boulder: Westview P</w:t>
      </w:r>
      <w:r w:rsidRPr="004D1A92">
        <w:rPr>
          <w:rFonts w:ascii="Times New Roman" w:hAnsi="Times New Roman" w:cs="Times New Roman"/>
          <w:sz w:val="22"/>
          <w:szCs w:val="22"/>
        </w:rPr>
        <w:t xml:space="preserve">ress, 2017. </w:t>
      </w:r>
    </w:p>
  </w:footnote>
  <w:footnote w:id="132">
    <w:p w14:paraId="19B4B569" w14:textId="3C1340BA"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Jonathan Olsen and John McCormick. </w:t>
      </w:r>
      <w:r w:rsidRPr="00646E6F">
        <w:rPr>
          <w:rFonts w:ascii="Times New Roman" w:hAnsi="Times New Roman" w:cs="Times New Roman"/>
          <w:i/>
          <w:sz w:val="22"/>
          <w:szCs w:val="22"/>
        </w:rPr>
        <w:t>The European Union: Politics and Policies (6</w:t>
      </w:r>
      <w:r w:rsidRPr="00814183">
        <w:rPr>
          <w:rFonts w:ascii="Times New Roman" w:hAnsi="Times New Roman" w:cs="Times New Roman"/>
          <w:i/>
          <w:sz w:val="22"/>
          <w:szCs w:val="22"/>
          <w:vertAlign w:val="superscript"/>
        </w:rPr>
        <w:t>th</w:t>
      </w:r>
      <w:r w:rsidRPr="00814183">
        <w:rPr>
          <w:rFonts w:ascii="Times New Roman" w:hAnsi="Times New Roman" w:cs="Times New Roman"/>
          <w:i/>
          <w:sz w:val="22"/>
          <w:szCs w:val="22"/>
        </w:rPr>
        <w:t xml:space="preserve"> ed.). </w:t>
      </w:r>
      <w:r w:rsidRPr="00E00BF6">
        <w:rPr>
          <w:rFonts w:ascii="Times New Roman" w:hAnsi="Times New Roman" w:cs="Times New Roman"/>
          <w:sz w:val="22"/>
          <w:szCs w:val="22"/>
        </w:rPr>
        <w:t>Boulder: Westview Press, 2017. p. 3</w:t>
      </w:r>
    </w:p>
  </w:footnote>
  <w:footnote w:id="133">
    <w:p w14:paraId="44A048AC" w14:textId="5C16BBC6"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r>
        <w:rPr>
          <w:rFonts w:ascii="Times New Roman" w:hAnsi="Times New Roman" w:cs="Times New Roman"/>
          <w:sz w:val="22"/>
          <w:szCs w:val="22"/>
        </w:rPr>
        <w:t xml:space="preserve"> </w:t>
      </w:r>
      <w:r w:rsidRPr="00646E6F">
        <w:rPr>
          <w:rFonts w:ascii="Times New Roman" w:hAnsi="Times New Roman" w:cs="Times New Roman"/>
          <w:sz w:val="22"/>
          <w:szCs w:val="22"/>
        </w:rPr>
        <w:t>6</w:t>
      </w:r>
    </w:p>
  </w:footnote>
  <w:footnote w:id="134">
    <w:p w14:paraId="5410CBEB" w14:textId="210E7FD9" w:rsidR="00CE103C" w:rsidRPr="00814183"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Jack Snyder. “The Broken Bargain.” </w:t>
      </w:r>
      <w:r w:rsidRPr="00646E6F">
        <w:rPr>
          <w:rFonts w:ascii="Times New Roman" w:hAnsi="Times New Roman" w:cs="Times New Roman"/>
          <w:i/>
          <w:sz w:val="22"/>
          <w:szCs w:val="22"/>
        </w:rPr>
        <w:t xml:space="preserve">Foreign Affairs </w:t>
      </w:r>
      <w:r w:rsidRPr="00814183">
        <w:rPr>
          <w:rFonts w:ascii="Times New Roman" w:hAnsi="Times New Roman" w:cs="Times New Roman"/>
          <w:sz w:val="22"/>
          <w:szCs w:val="22"/>
        </w:rPr>
        <w:t>98 no. 2 (2019): 54-60.</w:t>
      </w:r>
    </w:p>
  </w:footnote>
  <w:footnote w:id="135">
    <w:p w14:paraId="236BE39E" w14:textId="1EDC09CE"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Jonathan Olsen and John McCormick. </w:t>
      </w:r>
      <w:r w:rsidRPr="00646E6F">
        <w:rPr>
          <w:rFonts w:ascii="Times New Roman" w:hAnsi="Times New Roman" w:cs="Times New Roman"/>
          <w:i/>
          <w:sz w:val="22"/>
          <w:szCs w:val="22"/>
        </w:rPr>
        <w:t>The European Union: Politics and Policies (6</w:t>
      </w:r>
      <w:r w:rsidRPr="00814183">
        <w:rPr>
          <w:rFonts w:ascii="Times New Roman" w:hAnsi="Times New Roman" w:cs="Times New Roman"/>
          <w:i/>
          <w:sz w:val="22"/>
          <w:szCs w:val="22"/>
          <w:vertAlign w:val="superscript"/>
        </w:rPr>
        <w:t>th</w:t>
      </w:r>
      <w:r w:rsidRPr="00814183">
        <w:rPr>
          <w:rFonts w:ascii="Times New Roman" w:hAnsi="Times New Roman" w:cs="Times New Roman"/>
          <w:i/>
          <w:sz w:val="22"/>
          <w:szCs w:val="22"/>
        </w:rPr>
        <w:t xml:space="preserve"> ed.). </w:t>
      </w:r>
      <w:r w:rsidRPr="00E00BF6">
        <w:rPr>
          <w:rFonts w:ascii="Times New Roman" w:hAnsi="Times New Roman" w:cs="Times New Roman"/>
          <w:sz w:val="22"/>
          <w:szCs w:val="22"/>
        </w:rPr>
        <w:t xml:space="preserve">Boulder: Westview Press, 2017. </w:t>
      </w:r>
    </w:p>
  </w:footnote>
  <w:footnote w:id="136">
    <w:p w14:paraId="7D07F7CA" w14:textId="77777777"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137">
    <w:p w14:paraId="35BA06F4" w14:textId="47276520" w:rsidR="00CE103C" w:rsidRPr="00570864"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John Ruggie (1982) called the arrangement “embedded liberalism” because it simultaneously welcomed the free market economic system while subjecting states to institutionalized control on the domestic and international levels. It coordinated economic poli</w:t>
      </w:r>
      <w:r w:rsidRPr="00E00BF6">
        <w:rPr>
          <w:rFonts w:ascii="Times New Roman" w:hAnsi="Times New Roman" w:cs="Times New Roman"/>
          <w:sz w:val="22"/>
          <w:szCs w:val="22"/>
        </w:rPr>
        <w:t xml:space="preserve">cy while allowing flexibility in national interests. See also Jack Snyder. “The Broken Bargain.” </w:t>
      </w:r>
      <w:r w:rsidRPr="00570864">
        <w:rPr>
          <w:rFonts w:ascii="Times New Roman" w:hAnsi="Times New Roman" w:cs="Times New Roman"/>
          <w:i/>
          <w:sz w:val="22"/>
          <w:szCs w:val="22"/>
        </w:rPr>
        <w:t xml:space="preserve">Foreign Affairs </w:t>
      </w:r>
      <w:r w:rsidRPr="00570864">
        <w:rPr>
          <w:rFonts w:ascii="Times New Roman" w:hAnsi="Times New Roman" w:cs="Times New Roman"/>
          <w:sz w:val="22"/>
          <w:szCs w:val="22"/>
        </w:rPr>
        <w:t>98 no. 2 (2019): 57.</w:t>
      </w:r>
    </w:p>
  </w:footnote>
  <w:footnote w:id="138">
    <w:p w14:paraId="5298E95A" w14:textId="5DB03E0A"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Jonathan Olsen and John McCormick. </w:t>
      </w:r>
      <w:r w:rsidRPr="00646E6F">
        <w:rPr>
          <w:rFonts w:ascii="Times New Roman" w:hAnsi="Times New Roman" w:cs="Times New Roman"/>
          <w:i/>
          <w:sz w:val="22"/>
          <w:szCs w:val="22"/>
        </w:rPr>
        <w:t>The European Union: Politics and Policies (6</w:t>
      </w:r>
      <w:r w:rsidRPr="00814183">
        <w:rPr>
          <w:rFonts w:ascii="Times New Roman" w:hAnsi="Times New Roman" w:cs="Times New Roman"/>
          <w:i/>
          <w:sz w:val="22"/>
          <w:szCs w:val="22"/>
          <w:vertAlign w:val="superscript"/>
        </w:rPr>
        <w:t>th</w:t>
      </w:r>
      <w:r w:rsidRPr="00814183">
        <w:rPr>
          <w:rFonts w:ascii="Times New Roman" w:hAnsi="Times New Roman" w:cs="Times New Roman"/>
          <w:i/>
          <w:sz w:val="22"/>
          <w:szCs w:val="22"/>
        </w:rPr>
        <w:t xml:space="preserve"> ed.). </w:t>
      </w:r>
      <w:r w:rsidRPr="00E00BF6">
        <w:rPr>
          <w:rFonts w:ascii="Times New Roman" w:hAnsi="Times New Roman" w:cs="Times New Roman"/>
          <w:sz w:val="22"/>
          <w:szCs w:val="22"/>
        </w:rPr>
        <w:t>Boulder: Westview Press, 2017.  p. 232</w:t>
      </w:r>
    </w:p>
  </w:footnote>
  <w:footnote w:id="139">
    <w:p w14:paraId="4F3D0FC4" w14:textId="03AE68B9"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 232</w:t>
      </w:r>
    </w:p>
  </w:footnote>
  <w:footnote w:id="140">
    <w:p w14:paraId="7492A585" w14:textId="36BE58F2"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 232</w:t>
      </w:r>
    </w:p>
  </w:footnote>
  <w:footnote w:id="141">
    <w:p w14:paraId="38E4DEEC" w14:textId="621DA508"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 234</w:t>
      </w:r>
    </w:p>
  </w:footnote>
  <w:footnote w:id="142">
    <w:p w14:paraId="3F48C419" w14:textId="65040E78" w:rsidR="00CE103C" w:rsidRPr="00814183"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Jack Snyder. “The Broken Bargain.” </w:t>
      </w:r>
      <w:r w:rsidRPr="00646E6F">
        <w:rPr>
          <w:rFonts w:ascii="Times New Roman" w:hAnsi="Times New Roman" w:cs="Times New Roman"/>
          <w:i/>
          <w:sz w:val="22"/>
          <w:szCs w:val="22"/>
        </w:rPr>
        <w:t xml:space="preserve">Foreign Affairs </w:t>
      </w:r>
      <w:r w:rsidRPr="00814183">
        <w:rPr>
          <w:rFonts w:ascii="Times New Roman" w:hAnsi="Times New Roman" w:cs="Times New Roman"/>
          <w:sz w:val="22"/>
          <w:szCs w:val="22"/>
        </w:rPr>
        <w:t>98 no. 2 (2019).</w:t>
      </w:r>
    </w:p>
  </w:footnote>
  <w:footnote w:id="143">
    <w:p w14:paraId="7A1727E9" w14:textId="393FBA2E" w:rsidR="00CE103C" w:rsidRPr="00B96DFA"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Jonathan Olsen and John McCormick. </w:t>
      </w:r>
      <w:r w:rsidRPr="00646E6F">
        <w:rPr>
          <w:rFonts w:ascii="Times New Roman" w:hAnsi="Times New Roman" w:cs="Times New Roman"/>
          <w:i/>
          <w:sz w:val="22"/>
          <w:szCs w:val="22"/>
        </w:rPr>
        <w:t>The European Union: Politics and Policies (6</w:t>
      </w:r>
      <w:r w:rsidRPr="00814183">
        <w:rPr>
          <w:rFonts w:ascii="Times New Roman" w:hAnsi="Times New Roman" w:cs="Times New Roman"/>
          <w:i/>
          <w:sz w:val="22"/>
          <w:szCs w:val="22"/>
          <w:vertAlign w:val="superscript"/>
        </w:rPr>
        <w:t>th</w:t>
      </w:r>
      <w:r w:rsidRPr="00814183">
        <w:rPr>
          <w:rFonts w:ascii="Times New Roman" w:hAnsi="Times New Roman" w:cs="Times New Roman"/>
          <w:i/>
          <w:sz w:val="22"/>
          <w:szCs w:val="22"/>
        </w:rPr>
        <w:t xml:space="preserve"> ed.). </w:t>
      </w:r>
      <w:r w:rsidRPr="00E00BF6">
        <w:rPr>
          <w:rFonts w:ascii="Times New Roman" w:hAnsi="Times New Roman" w:cs="Times New Roman"/>
          <w:sz w:val="22"/>
          <w:szCs w:val="22"/>
        </w:rPr>
        <w:t xml:space="preserve">Boulder: Westview Press, 2017. See also Jack Snyder. “The Broken Bargain.” </w:t>
      </w:r>
      <w:r w:rsidRPr="004D1A92">
        <w:rPr>
          <w:rFonts w:ascii="Times New Roman" w:hAnsi="Times New Roman" w:cs="Times New Roman"/>
          <w:i/>
          <w:sz w:val="22"/>
          <w:szCs w:val="22"/>
        </w:rPr>
        <w:t xml:space="preserve">Foreign Affairs </w:t>
      </w:r>
      <w:r w:rsidRPr="00B96DFA">
        <w:rPr>
          <w:rFonts w:ascii="Times New Roman" w:hAnsi="Times New Roman" w:cs="Times New Roman"/>
          <w:sz w:val="22"/>
          <w:szCs w:val="22"/>
        </w:rPr>
        <w:t>98 no. 2 (2019).</w:t>
      </w:r>
    </w:p>
  </w:footnote>
  <w:footnote w:id="144">
    <w:p w14:paraId="1BAAAAC1" w14:textId="55BC8298"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Jonathan Olsen and John McCormick. </w:t>
      </w:r>
      <w:r w:rsidRPr="00646E6F">
        <w:rPr>
          <w:rFonts w:ascii="Times New Roman" w:hAnsi="Times New Roman" w:cs="Times New Roman"/>
          <w:i/>
          <w:sz w:val="22"/>
          <w:szCs w:val="22"/>
        </w:rPr>
        <w:t>The European Union: Politics and Policies (6</w:t>
      </w:r>
      <w:r w:rsidRPr="00814183">
        <w:rPr>
          <w:rFonts w:ascii="Times New Roman" w:hAnsi="Times New Roman" w:cs="Times New Roman"/>
          <w:i/>
          <w:sz w:val="22"/>
          <w:szCs w:val="22"/>
          <w:vertAlign w:val="superscript"/>
        </w:rPr>
        <w:t>th</w:t>
      </w:r>
      <w:r w:rsidRPr="00814183">
        <w:rPr>
          <w:rFonts w:ascii="Times New Roman" w:hAnsi="Times New Roman" w:cs="Times New Roman"/>
          <w:i/>
          <w:sz w:val="22"/>
          <w:szCs w:val="22"/>
        </w:rPr>
        <w:t xml:space="preserve"> ed.). </w:t>
      </w:r>
      <w:r w:rsidRPr="00E00BF6">
        <w:rPr>
          <w:rFonts w:ascii="Times New Roman" w:hAnsi="Times New Roman" w:cs="Times New Roman"/>
          <w:sz w:val="22"/>
          <w:szCs w:val="22"/>
        </w:rPr>
        <w:t>Boulder:</w:t>
      </w:r>
      <w:r w:rsidRPr="004D1A92">
        <w:rPr>
          <w:rFonts w:ascii="Times New Roman" w:hAnsi="Times New Roman" w:cs="Times New Roman"/>
          <w:sz w:val="22"/>
          <w:szCs w:val="22"/>
        </w:rPr>
        <w:t xml:space="preserve"> Westview Press, 2017. pp. 248</w:t>
      </w:r>
    </w:p>
  </w:footnote>
  <w:footnote w:id="145">
    <w:p w14:paraId="1B02FE05" w14:textId="5276AD93"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 </w:t>
      </w:r>
    </w:p>
  </w:footnote>
  <w:footnote w:id="146">
    <w:p w14:paraId="4E173E9C" w14:textId="3AF40ADB"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 242</w:t>
      </w:r>
    </w:p>
  </w:footnote>
  <w:footnote w:id="147">
    <w:p w14:paraId="7E537BFA" w14:textId="15CAA9CE"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 w:id="148">
    <w:p w14:paraId="11A1E110" w14:textId="677439CA"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Cesareo Rodriguez-Aguilera de Prat. </w:t>
      </w:r>
      <w:r w:rsidRPr="00646E6F">
        <w:rPr>
          <w:rFonts w:ascii="Times New Roman" w:hAnsi="Times New Roman" w:cs="Times New Roman"/>
          <w:i/>
          <w:sz w:val="22"/>
          <w:szCs w:val="22"/>
        </w:rPr>
        <w:t>E</w:t>
      </w:r>
      <w:r w:rsidRPr="00814183">
        <w:rPr>
          <w:rFonts w:ascii="Times New Roman" w:hAnsi="Times New Roman" w:cs="Times New Roman"/>
          <w:i/>
          <w:sz w:val="22"/>
          <w:szCs w:val="22"/>
        </w:rPr>
        <w:t xml:space="preserve">uroscepticism, Europhobia and Eurocriticism: The Radical Parties of the Right and Left Vis-À-Vis The European Union. </w:t>
      </w:r>
      <w:r w:rsidRPr="00E00BF6">
        <w:rPr>
          <w:rFonts w:ascii="Times New Roman" w:hAnsi="Times New Roman" w:cs="Times New Roman"/>
          <w:sz w:val="22"/>
          <w:szCs w:val="22"/>
        </w:rPr>
        <w:t>Brussels: Peter Lang, 2013. pp.21</w:t>
      </w:r>
    </w:p>
  </w:footnote>
  <w:footnote w:id="149">
    <w:p w14:paraId="1FD07F49" w14:textId="70D9F5DD"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Cesareo Rodriguez-Aguilera de Prat. </w:t>
      </w:r>
      <w:r w:rsidRPr="00646E6F">
        <w:rPr>
          <w:rFonts w:ascii="Times New Roman" w:hAnsi="Times New Roman" w:cs="Times New Roman"/>
          <w:i/>
          <w:sz w:val="22"/>
          <w:szCs w:val="22"/>
        </w:rPr>
        <w:t>Euroscepticism, Europhobia and Eurocriticism: The Radical Parties o</w:t>
      </w:r>
      <w:r w:rsidRPr="00E00BF6">
        <w:rPr>
          <w:rFonts w:ascii="Times New Roman" w:hAnsi="Times New Roman" w:cs="Times New Roman"/>
          <w:i/>
          <w:sz w:val="22"/>
          <w:szCs w:val="22"/>
        </w:rPr>
        <w:t xml:space="preserve">f the Right and Left Vis-À-Vis The European Union. </w:t>
      </w:r>
      <w:r w:rsidRPr="004D1A92">
        <w:rPr>
          <w:rFonts w:ascii="Times New Roman" w:hAnsi="Times New Roman" w:cs="Times New Roman"/>
          <w:sz w:val="22"/>
          <w:szCs w:val="22"/>
        </w:rPr>
        <w:t>Brussels: Peter Lang, 2013.</w:t>
      </w:r>
    </w:p>
  </w:footnote>
  <w:footnote w:id="150">
    <w:p w14:paraId="352934BE" w14:textId="1E33D016"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 22</w:t>
      </w:r>
    </w:p>
  </w:footnote>
  <w:footnote w:id="151">
    <w:p w14:paraId="070584FA" w14:textId="17E3910D"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Jonathan Olsen and John McCormick. </w:t>
      </w:r>
      <w:r w:rsidRPr="00646E6F">
        <w:rPr>
          <w:rFonts w:ascii="Times New Roman" w:hAnsi="Times New Roman" w:cs="Times New Roman"/>
          <w:i/>
          <w:sz w:val="22"/>
          <w:szCs w:val="22"/>
        </w:rPr>
        <w:t>The European Union: Politics and Policies (6</w:t>
      </w:r>
      <w:r w:rsidRPr="00814183">
        <w:rPr>
          <w:rFonts w:ascii="Times New Roman" w:hAnsi="Times New Roman" w:cs="Times New Roman"/>
          <w:i/>
          <w:sz w:val="22"/>
          <w:szCs w:val="22"/>
          <w:vertAlign w:val="superscript"/>
        </w:rPr>
        <w:t>th</w:t>
      </w:r>
      <w:r w:rsidRPr="00814183">
        <w:rPr>
          <w:rFonts w:ascii="Times New Roman" w:hAnsi="Times New Roman" w:cs="Times New Roman"/>
          <w:i/>
          <w:sz w:val="22"/>
          <w:szCs w:val="22"/>
        </w:rPr>
        <w:t xml:space="preserve"> ed.). </w:t>
      </w:r>
      <w:r w:rsidRPr="00E00BF6">
        <w:rPr>
          <w:rFonts w:ascii="Times New Roman" w:hAnsi="Times New Roman" w:cs="Times New Roman"/>
          <w:sz w:val="22"/>
          <w:szCs w:val="22"/>
        </w:rPr>
        <w:t>Boulder: Westview Press, 2017. pp. 243</w:t>
      </w:r>
    </w:p>
  </w:footnote>
  <w:footnote w:id="152">
    <w:p w14:paraId="0B57801A" w14:textId="57C1BD6C"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w:t>
      </w:r>
      <w:r w:rsidRPr="00646E6F">
        <w:rPr>
          <w:rFonts w:ascii="Times New Roman" w:hAnsi="Times New Roman" w:cs="Times New Roman"/>
          <w:sz w:val="22"/>
          <w:szCs w:val="22"/>
        </w:rPr>
        <w:t>341</w:t>
      </w:r>
    </w:p>
  </w:footnote>
  <w:footnote w:id="153">
    <w:p w14:paraId="7B3B474A" w14:textId="09A85062" w:rsidR="00CE103C" w:rsidRPr="003A3420"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Eurocrat is a nickname used for EU bureaucrats, particularly those working in the European Commission; Olsen, Jonathan and McCormick, John. </w:t>
      </w:r>
      <w:r w:rsidRPr="00E00BF6">
        <w:rPr>
          <w:rFonts w:ascii="Times New Roman" w:hAnsi="Times New Roman" w:cs="Times New Roman"/>
          <w:i/>
          <w:sz w:val="22"/>
          <w:szCs w:val="22"/>
        </w:rPr>
        <w:t>The European Union: Politics and Polic</w:t>
      </w:r>
      <w:r w:rsidRPr="004D1A92">
        <w:rPr>
          <w:rFonts w:ascii="Times New Roman" w:hAnsi="Times New Roman" w:cs="Times New Roman"/>
          <w:i/>
          <w:sz w:val="22"/>
          <w:szCs w:val="22"/>
        </w:rPr>
        <w:t>ies (6</w:t>
      </w:r>
      <w:r w:rsidRPr="00B96DFA">
        <w:rPr>
          <w:rFonts w:ascii="Times New Roman" w:hAnsi="Times New Roman" w:cs="Times New Roman"/>
          <w:i/>
          <w:sz w:val="22"/>
          <w:szCs w:val="22"/>
          <w:vertAlign w:val="superscript"/>
        </w:rPr>
        <w:t>th</w:t>
      </w:r>
      <w:r w:rsidRPr="003A3420">
        <w:rPr>
          <w:rFonts w:ascii="Times New Roman" w:hAnsi="Times New Roman" w:cs="Times New Roman"/>
          <w:i/>
          <w:sz w:val="22"/>
          <w:szCs w:val="22"/>
        </w:rPr>
        <w:t xml:space="preserve"> ed.). </w:t>
      </w:r>
      <w:r w:rsidRPr="003A3420">
        <w:rPr>
          <w:rFonts w:ascii="Times New Roman" w:hAnsi="Times New Roman" w:cs="Times New Roman"/>
          <w:sz w:val="22"/>
          <w:szCs w:val="22"/>
        </w:rPr>
        <w:t>Boulder: Westview Press, 2017.</w:t>
      </w:r>
    </w:p>
  </w:footnote>
  <w:footnote w:id="154">
    <w:p w14:paraId="6CA38E36" w14:textId="1A962B5B"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Harry Brown. “Post-Brexit Britain: Thinking about ‘English Nationalism’ as a factor in the EU ref</w:t>
      </w:r>
      <w:r w:rsidRPr="00814183">
        <w:rPr>
          <w:rFonts w:ascii="Times New Roman" w:hAnsi="Times New Roman" w:cs="Times New Roman"/>
          <w:sz w:val="22"/>
          <w:szCs w:val="22"/>
        </w:rPr>
        <w:t xml:space="preserve">erendum.” </w:t>
      </w:r>
      <w:r w:rsidRPr="00E00BF6">
        <w:rPr>
          <w:rFonts w:ascii="Times New Roman" w:hAnsi="Times New Roman" w:cs="Times New Roman"/>
          <w:i/>
          <w:sz w:val="22"/>
          <w:szCs w:val="22"/>
        </w:rPr>
        <w:t xml:space="preserve">International Politics Reviews </w:t>
      </w:r>
      <w:r w:rsidRPr="004D1A92">
        <w:rPr>
          <w:rFonts w:ascii="Times New Roman" w:hAnsi="Times New Roman" w:cs="Times New Roman"/>
          <w:sz w:val="22"/>
          <w:szCs w:val="22"/>
        </w:rPr>
        <w:t>5 (2017): 6.</w:t>
      </w:r>
    </w:p>
  </w:footnote>
  <w:footnote w:id="155">
    <w:p w14:paraId="3E70E5ED" w14:textId="2B2B9480"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Kaya Burgess. "Shadow Chancellor fails examination in basic economics." </w:t>
      </w:r>
      <w:r w:rsidRPr="00646E6F">
        <w:rPr>
          <w:rFonts w:ascii="Times New Roman" w:hAnsi="Times New Roman" w:cs="Times New Roman"/>
          <w:i/>
          <w:iCs/>
          <w:sz w:val="22"/>
          <w:szCs w:val="22"/>
        </w:rPr>
        <w:t>Times</w:t>
      </w:r>
      <w:r w:rsidRPr="00814183">
        <w:rPr>
          <w:rFonts w:ascii="Times New Roman" w:hAnsi="Times New Roman" w:cs="Times New Roman"/>
          <w:sz w:val="22"/>
          <w:szCs w:val="22"/>
        </w:rPr>
        <w:t xml:space="preserve">, January 15, 2011. p. 110. </w:t>
      </w:r>
      <w:r w:rsidRPr="00E00BF6">
        <w:rPr>
          <w:rFonts w:ascii="Times New Roman" w:hAnsi="Times New Roman" w:cs="Times New Roman"/>
          <w:i/>
          <w:iCs/>
          <w:sz w:val="22"/>
          <w:szCs w:val="22"/>
        </w:rPr>
        <w:t>The Times Digital Archive</w:t>
      </w:r>
      <w:r w:rsidRPr="004D1A92">
        <w:rPr>
          <w:rFonts w:ascii="Times New Roman" w:hAnsi="Times New Roman" w:cs="Times New Roman"/>
          <w:sz w:val="22"/>
          <w:szCs w:val="22"/>
        </w:rPr>
        <w:t>, http://tinyurl.galegroup.com/tinyurl/9buT22.</w:t>
      </w:r>
    </w:p>
  </w:footnote>
  <w:footnote w:id="156">
    <w:p w14:paraId="1EA6A7D5" w14:textId="52DA0A97" w:rsidR="00CE103C" w:rsidRPr="003A3420"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Europeanization is “the process by which national policies and government structures in the member states have been changed and brought into alignment by European laws and policies; Jonathan Olsen and John McCormick. </w:t>
      </w:r>
      <w:r w:rsidRPr="00E00BF6">
        <w:rPr>
          <w:rFonts w:ascii="Times New Roman" w:hAnsi="Times New Roman" w:cs="Times New Roman"/>
          <w:i/>
          <w:sz w:val="22"/>
          <w:szCs w:val="22"/>
        </w:rPr>
        <w:t>The European Union: Politics and Policies (6</w:t>
      </w:r>
      <w:r w:rsidRPr="004D1A92">
        <w:rPr>
          <w:rFonts w:ascii="Times New Roman" w:hAnsi="Times New Roman" w:cs="Times New Roman"/>
          <w:i/>
          <w:sz w:val="22"/>
          <w:szCs w:val="22"/>
          <w:vertAlign w:val="superscript"/>
        </w:rPr>
        <w:t>th</w:t>
      </w:r>
      <w:r w:rsidRPr="00B96DFA">
        <w:rPr>
          <w:rFonts w:ascii="Times New Roman" w:hAnsi="Times New Roman" w:cs="Times New Roman"/>
          <w:i/>
          <w:sz w:val="22"/>
          <w:szCs w:val="22"/>
        </w:rPr>
        <w:t xml:space="preserve"> ed.). </w:t>
      </w:r>
      <w:r w:rsidRPr="003A3420">
        <w:rPr>
          <w:rFonts w:ascii="Times New Roman" w:hAnsi="Times New Roman" w:cs="Times New Roman"/>
          <w:sz w:val="22"/>
          <w:szCs w:val="22"/>
        </w:rPr>
        <w:t>Boulder: Westview Press, 2017. pp. 347</w:t>
      </w:r>
    </w:p>
  </w:footnote>
  <w:footnote w:id="157">
    <w:p w14:paraId="5FC103FD" w14:textId="40C53ABA"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Libby Purves. "Despite its faults, the EU deserves this prize." </w:t>
      </w:r>
      <w:r w:rsidRPr="00646E6F">
        <w:rPr>
          <w:rFonts w:ascii="Times New Roman" w:hAnsi="Times New Roman" w:cs="Times New Roman"/>
          <w:i/>
          <w:iCs/>
          <w:sz w:val="22"/>
          <w:szCs w:val="22"/>
        </w:rPr>
        <w:t>Times</w:t>
      </w:r>
      <w:r w:rsidRPr="00814183">
        <w:rPr>
          <w:rFonts w:ascii="Times New Roman" w:hAnsi="Times New Roman" w:cs="Times New Roman"/>
          <w:sz w:val="22"/>
          <w:szCs w:val="22"/>
        </w:rPr>
        <w:t xml:space="preserve">, 15 Oct. 2012, p. 21. </w:t>
      </w:r>
      <w:r w:rsidRPr="00814183">
        <w:rPr>
          <w:rFonts w:ascii="Times New Roman" w:hAnsi="Times New Roman" w:cs="Times New Roman"/>
          <w:i/>
          <w:iCs/>
          <w:sz w:val="22"/>
          <w:szCs w:val="22"/>
        </w:rPr>
        <w:t>The Times Digital Archive</w:t>
      </w:r>
      <w:r w:rsidRPr="00E00BF6">
        <w:rPr>
          <w:rFonts w:ascii="Times New Roman" w:hAnsi="Times New Roman" w:cs="Times New Roman"/>
          <w:sz w:val="22"/>
          <w:szCs w:val="22"/>
        </w:rPr>
        <w:t>.</w:t>
      </w:r>
    </w:p>
  </w:footnote>
  <w:footnote w:id="158">
    <w:p w14:paraId="142128D9" w14:textId="4FC84408" w:rsidR="00CE103C" w:rsidRPr="00882227"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Eurosclerosis is a “term used to describe the combination of slow economic growth, unemployment, and low rates of job creation in the EU; Jonathan Olsen and John McCormick. </w:t>
      </w:r>
      <w:r w:rsidRPr="00E00BF6">
        <w:rPr>
          <w:rFonts w:ascii="Times New Roman" w:hAnsi="Times New Roman" w:cs="Times New Roman"/>
          <w:i/>
          <w:sz w:val="22"/>
          <w:szCs w:val="22"/>
        </w:rPr>
        <w:t>The European Union: Politics and Polici</w:t>
      </w:r>
      <w:r w:rsidRPr="00570864">
        <w:rPr>
          <w:rFonts w:ascii="Times New Roman" w:hAnsi="Times New Roman" w:cs="Times New Roman"/>
          <w:i/>
          <w:sz w:val="22"/>
          <w:szCs w:val="22"/>
        </w:rPr>
        <w:t>es (6</w:t>
      </w:r>
      <w:r w:rsidRPr="00117D76">
        <w:rPr>
          <w:rFonts w:ascii="Times New Roman" w:hAnsi="Times New Roman" w:cs="Times New Roman"/>
          <w:i/>
          <w:sz w:val="22"/>
          <w:szCs w:val="22"/>
          <w:vertAlign w:val="superscript"/>
        </w:rPr>
        <w:t>th</w:t>
      </w:r>
      <w:r w:rsidRPr="00882227">
        <w:rPr>
          <w:rFonts w:ascii="Times New Roman" w:hAnsi="Times New Roman" w:cs="Times New Roman"/>
          <w:i/>
          <w:sz w:val="22"/>
          <w:szCs w:val="22"/>
        </w:rPr>
        <w:t xml:space="preserve"> ed.). </w:t>
      </w:r>
      <w:r w:rsidRPr="00882227">
        <w:rPr>
          <w:rFonts w:ascii="Times New Roman" w:hAnsi="Times New Roman" w:cs="Times New Roman"/>
          <w:sz w:val="22"/>
          <w:szCs w:val="22"/>
        </w:rPr>
        <w:t>Boulder: Westview Press, 2017. pp. 347</w:t>
      </w:r>
    </w:p>
  </w:footnote>
  <w:footnote w:id="159">
    <w:p w14:paraId="1FBA8B8E" w14:textId="5445598E" w:rsidR="00CE103C" w:rsidRPr="00814183"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"Lehman's Legacy." </w:t>
      </w:r>
      <w:r w:rsidRPr="00646E6F">
        <w:rPr>
          <w:rFonts w:ascii="Times New Roman" w:hAnsi="Times New Roman" w:cs="Times New Roman"/>
          <w:i/>
          <w:iCs/>
          <w:sz w:val="22"/>
          <w:szCs w:val="22"/>
        </w:rPr>
        <w:t>Times</w:t>
      </w:r>
      <w:r w:rsidRPr="00814183">
        <w:rPr>
          <w:rFonts w:ascii="Times New Roman" w:hAnsi="Times New Roman" w:cs="Times New Roman"/>
          <w:sz w:val="22"/>
          <w:szCs w:val="22"/>
        </w:rPr>
        <w:t xml:space="preserve">, September 15, 2011. p. 2. </w:t>
      </w:r>
      <w:r w:rsidRPr="00814183">
        <w:rPr>
          <w:rFonts w:ascii="Times New Roman" w:hAnsi="Times New Roman" w:cs="Times New Roman"/>
          <w:i/>
          <w:iCs/>
          <w:sz w:val="22"/>
          <w:szCs w:val="22"/>
        </w:rPr>
        <w:t>The Times Digital Archive</w:t>
      </w:r>
      <w:r w:rsidRPr="00814183">
        <w:rPr>
          <w:rFonts w:ascii="Times New Roman" w:hAnsi="Times New Roman" w:cs="Times New Roman"/>
          <w:sz w:val="22"/>
          <w:szCs w:val="22"/>
        </w:rPr>
        <w:t>.</w:t>
      </w:r>
    </w:p>
  </w:footnote>
  <w:footnote w:id="160">
    <w:p w14:paraId="2B4CDA8C" w14:textId="69F8D08D" w:rsidR="00CE103C" w:rsidRPr="00814183"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"Lehman's Legacy." </w:t>
      </w:r>
      <w:r w:rsidRPr="00646E6F">
        <w:rPr>
          <w:rFonts w:ascii="Times New Roman" w:hAnsi="Times New Roman" w:cs="Times New Roman"/>
          <w:i/>
          <w:iCs/>
          <w:sz w:val="22"/>
          <w:szCs w:val="22"/>
        </w:rPr>
        <w:t>Times</w:t>
      </w:r>
      <w:r w:rsidRPr="00814183">
        <w:rPr>
          <w:rFonts w:ascii="Times New Roman" w:hAnsi="Times New Roman" w:cs="Times New Roman"/>
          <w:sz w:val="22"/>
          <w:szCs w:val="22"/>
        </w:rPr>
        <w:t xml:space="preserve">, September 15, 2011. p. 2. </w:t>
      </w:r>
      <w:r w:rsidRPr="00814183">
        <w:rPr>
          <w:rFonts w:ascii="Times New Roman" w:hAnsi="Times New Roman" w:cs="Times New Roman"/>
          <w:i/>
          <w:iCs/>
          <w:sz w:val="22"/>
          <w:szCs w:val="22"/>
        </w:rPr>
        <w:t>The Times Digital Archive</w:t>
      </w:r>
      <w:r w:rsidRPr="00814183">
        <w:rPr>
          <w:rFonts w:ascii="Times New Roman" w:hAnsi="Times New Roman" w:cs="Times New Roman"/>
          <w:sz w:val="22"/>
          <w:szCs w:val="22"/>
        </w:rPr>
        <w:t>.</w:t>
      </w:r>
    </w:p>
  </w:footnote>
  <w:footnote w:id="161">
    <w:p w14:paraId="02D2AECB" w14:textId="76B8F8B8"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Osman Streater, and D. R. Cooper. "Why Europe really matters to Greece." </w:t>
      </w:r>
      <w:r w:rsidRPr="00646E6F">
        <w:rPr>
          <w:rFonts w:ascii="Times New Roman" w:hAnsi="Times New Roman" w:cs="Times New Roman"/>
          <w:i/>
          <w:iCs/>
          <w:sz w:val="22"/>
          <w:szCs w:val="22"/>
        </w:rPr>
        <w:t>Times</w:t>
      </w:r>
      <w:r w:rsidRPr="00814183">
        <w:rPr>
          <w:rFonts w:ascii="Times New Roman" w:hAnsi="Times New Roman" w:cs="Times New Roman"/>
          <w:sz w:val="22"/>
          <w:szCs w:val="22"/>
        </w:rPr>
        <w:t xml:space="preserve">, 15 May 2012, p. 22. </w:t>
      </w:r>
      <w:r w:rsidRPr="00E00BF6">
        <w:rPr>
          <w:rFonts w:ascii="Times New Roman" w:hAnsi="Times New Roman" w:cs="Times New Roman"/>
          <w:i/>
          <w:iCs/>
          <w:sz w:val="22"/>
          <w:szCs w:val="22"/>
        </w:rPr>
        <w:t>The Times Digital Archive</w:t>
      </w:r>
      <w:r w:rsidRPr="004D1A92">
        <w:rPr>
          <w:rFonts w:ascii="Times New Roman" w:hAnsi="Times New Roman" w:cs="Times New Roman"/>
          <w:sz w:val="22"/>
          <w:szCs w:val="22"/>
        </w:rPr>
        <w:t>, http://tinyurl.galegroup.com/tinyurl/9dABz8.</w:t>
      </w:r>
    </w:p>
  </w:footnote>
  <w:footnote w:id="162">
    <w:p w14:paraId="2C3DD3CD" w14:textId="560B6259" w:rsidR="00CE103C" w:rsidRPr="00646E6F" w:rsidRDefault="00CE103C" w:rsidP="00B75839">
      <w:pPr>
        <w:pStyle w:val="FootnoteText"/>
        <w:spacing w:after="30"/>
        <w:ind w:firstLine="720"/>
        <w:rPr>
          <w:rFonts w:ascii="Times New Roman" w:hAnsi="Times New Roman" w:cs="Times New Roman"/>
          <w:i/>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 See also Article 122 Treaty on the Functioning of the European Union (Lisbon Treaty): 1.) Without prejudice to any other procedure provided for in the Treaties, the Council, on a proposal from the Commission, may de</w:t>
      </w:r>
      <w:r w:rsidRPr="00E00BF6">
        <w:rPr>
          <w:rFonts w:ascii="Times New Roman" w:hAnsi="Times New Roman" w:cs="Times New Roman"/>
          <w:sz w:val="22"/>
          <w:szCs w:val="22"/>
        </w:rPr>
        <w:t>cide, in a spirit of solidarity between Member States, upon the measures appropriate to the economic situation, in particular if severe difficulties arise i</w:t>
      </w:r>
      <w:r w:rsidRPr="00570864">
        <w:rPr>
          <w:rFonts w:ascii="Times New Roman" w:hAnsi="Times New Roman" w:cs="Times New Roman"/>
          <w:sz w:val="22"/>
          <w:szCs w:val="22"/>
        </w:rPr>
        <w:t>n the supply of certain products, notably in the area of energy. 2.) Where a Member State is in difficulties or is seriously threatened with severe difficulties caused by natural disasters or exceptional occurrences beyond its control, the Council, on a propo</w:t>
      </w:r>
      <w:r w:rsidRPr="00646E6F">
        <w:rPr>
          <w:rFonts w:ascii="Times New Roman" w:hAnsi="Times New Roman" w:cs="Times New Roman"/>
          <w:sz w:val="22"/>
          <w:szCs w:val="22"/>
        </w:rPr>
        <w:t>sal from the Commission, may grant, under certain conditions, Union financial assistance to the Member State concerned. The President of the Council shall inform the European Parliament of the decision taken.; Consolidated Version of the Treaty on the Functioning of the European Union art. [122], 2016 O.J. C 202/98, at [98] [hereinafter TFEU]. https://eur-lex.europa.eu/legal-content/EN/TXT/?uri=CELEX:12016E122</w:t>
      </w:r>
    </w:p>
  </w:footnote>
  <w:footnote w:id="163">
    <w:p w14:paraId="46A97F9C" w14:textId="2D39AF87"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Jonathan Olsen and John McCormick. </w:t>
      </w:r>
      <w:r w:rsidRPr="00646E6F">
        <w:rPr>
          <w:rFonts w:ascii="Times New Roman" w:hAnsi="Times New Roman" w:cs="Times New Roman"/>
          <w:i/>
          <w:sz w:val="22"/>
          <w:szCs w:val="22"/>
        </w:rPr>
        <w:t>The European Union: Politics and Policies (6</w:t>
      </w:r>
      <w:r w:rsidRPr="00814183">
        <w:rPr>
          <w:rFonts w:ascii="Times New Roman" w:hAnsi="Times New Roman" w:cs="Times New Roman"/>
          <w:i/>
          <w:sz w:val="22"/>
          <w:szCs w:val="22"/>
          <w:vertAlign w:val="superscript"/>
        </w:rPr>
        <w:t>th</w:t>
      </w:r>
      <w:r w:rsidRPr="00814183">
        <w:rPr>
          <w:rFonts w:ascii="Times New Roman" w:hAnsi="Times New Roman" w:cs="Times New Roman"/>
          <w:i/>
          <w:sz w:val="22"/>
          <w:szCs w:val="22"/>
        </w:rPr>
        <w:t xml:space="preserve"> ed.). </w:t>
      </w:r>
      <w:r w:rsidRPr="00E00BF6">
        <w:rPr>
          <w:rFonts w:ascii="Times New Roman" w:hAnsi="Times New Roman" w:cs="Times New Roman"/>
          <w:sz w:val="22"/>
          <w:szCs w:val="22"/>
        </w:rPr>
        <w:t>Bould</w:t>
      </w:r>
      <w:r w:rsidRPr="004D1A92">
        <w:rPr>
          <w:rFonts w:ascii="Times New Roman" w:hAnsi="Times New Roman" w:cs="Times New Roman"/>
          <w:sz w:val="22"/>
          <w:szCs w:val="22"/>
        </w:rPr>
        <w:t>er: Westview Press, 2017. pp. 241.</w:t>
      </w:r>
    </w:p>
  </w:footnote>
  <w:footnote w:id="164">
    <w:p w14:paraId="1E72322F" w14:textId="089CDB4B"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 </w:t>
      </w:r>
    </w:p>
  </w:footnote>
  <w:footnote w:id="165">
    <w:p w14:paraId="47EFC0E4" w14:textId="07060A03" w:rsidR="00CE103C" w:rsidRPr="003A3420"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Roland Watson, David Charter, and Laura Pitel. "Cameron vows to cut benefits for migrants." </w:t>
      </w:r>
      <w:r w:rsidRPr="00E00BF6">
        <w:rPr>
          <w:rFonts w:ascii="Times New Roman" w:hAnsi="Times New Roman" w:cs="Times New Roman"/>
          <w:i/>
          <w:iCs/>
          <w:sz w:val="22"/>
          <w:szCs w:val="22"/>
        </w:rPr>
        <w:t>Times</w:t>
      </w:r>
      <w:r w:rsidRPr="004D1A92">
        <w:rPr>
          <w:rFonts w:ascii="Times New Roman" w:hAnsi="Times New Roman" w:cs="Times New Roman"/>
          <w:sz w:val="22"/>
          <w:szCs w:val="22"/>
        </w:rPr>
        <w:t xml:space="preserve">, February 15, 2013, [1]+. </w:t>
      </w:r>
      <w:r w:rsidRPr="00B96DFA">
        <w:rPr>
          <w:rFonts w:ascii="Times New Roman" w:hAnsi="Times New Roman" w:cs="Times New Roman"/>
          <w:i/>
          <w:iCs/>
          <w:sz w:val="22"/>
          <w:szCs w:val="22"/>
        </w:rPr>
        <w:t>The Times Digital Archive</w:t>
      </w:r>
    </w:p>
  </w:footnote>
  <w:footnote w:id="166">
    <w:p w14:paraId="3858C0DE" w14:textId="6C274DAE"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“EU referendum results.” The Electoral Commission. Accessed February 2019. </w:t>
      </w:r>
      <w:hyperlink r:id="rId6" w:history="1">
        <w:r w:rsidRPr="00646E6F">
          <w:rPr>
            <w:rStyle w:val="Hyperlink"/>
            <w:rFonts w:ascii="Times New Roman" w:hAnsi="Times New Roman" w:cs="Times New Roman"/>
            <w:color w:val="auto"/>
            <w:sz w:val="22"/>
            <w:szCs w:val="22"/>
            <w:u w:val="none"/>
          </w:rPr>
          <w:t>https://www.electoralcommission.org.uk/find-information-by-subject/elections-and-referendums/past-elections-and-referendums/eu-referendum/electorate-and-count-information</w:t>
        </w:r>
      </w:hyperlink>
      <w:r w:rsidRPr="00646E6F">
        <w:rPr>
          <w:rFonts w:ascii="Times New Roman" w:hAnsi="Times New Roman" w:cs="Times New Roman"/>
          <w:sz w:val="22"/>
          <w:szCs w:val="22"/>
        </w:rPr>
        <w:t>.</w:t>
      </w:r>
    </w:p>
  </w:footnote>
  <w:footnote w:id="167">
    <w:p w14:paraId="0D7E5C4D" w14:textId="6DD5F124" w:rsidR="00CE103C" w:rsidRPr="004D1A92"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Bremner, Charles. "Sharp diagnosis of a very European sickness." </w:t>
      </w:r>
      <w:r w:rsidRPr="00646E6F">
        <w:rPr>
          <w:rFonts w:ascii="Times New Roman" w:hAnsi="Times New Roman" w:cs="Times New Roman"/>
          <w:i/>
          <w:iCs/>
          <w:sz w:val="22"/>
          <w:szCs w:val="22"/>
        </w:rPr>
        <w:t>Times</w:t>
      </w:r>
      <w:r w:rsidRPr="00814183">
        <w:rPr>
          <w:rFonts w:ascii="Times New Roman" w:hAnsi="Times New Roman" w:cs="Times New Roman"/>
          <w:sz w:val="22"/>
          <w:szCs w:val="22"/>
        </w:rPr>
        <w:t xml:space="preserve">, April 15, 2013, 22. </w:t>
      </w:r>
      <w:r w:rsidRPr="00E00BF6">
        <w:rPr>
          <w:rFonts w:ascii="Times New Roman" w:hAnsi="Times New Roman" w:cs="Times New Roman"/>
          <w:i/>
          <w:iCs/>
          <w:sz w:val="22"/>
          <w:szCs w:val="22"/>
        </w:rPr>
        <w:t>The Times Digital Archive</w:t>
      </w:r>
    </w:p>
  </w:footnote>
  <w:footnote w:id="168">
    <w:p w14:paraId="4380280E" w14:textId="04958FC3"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“EU referendum: The result in maps and charts.” BBC News. June 24, 2016. https://www.bbc.com/news/uk-politics-3661</w:t>
      </w:r>
      <w:r w:rsidRPr="00E00BF6">
        <w:rPr>
          <w:rFonts w:ascii="Times New Roman" w:hAnsi="Times New Roman" w:cs="Times New Roman"/>
          <w:sz w:val="22"/>
          <w:szCs w:val="22"/>
        </w:rPr>
        <w:t>6028</w:t>
      </w:r>
    </w:p>
  </w:footnote>
  <w:footnote w:id="169">
    <w:p w14:paraId="69E82A2C" w14:textId="78A577A9"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 </w:t>
      </w:r>
    </w:p>
  </w:footnote>
  <w:footnote w:id="170">
    <w:p w14:paraId="35754A64" w14:textId="65917EA9"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“Political Class.” </w:t>
      </w:r>
      <w:r w:rsidRPr="00B75839">
        <w:rPr>
          <w:rFonts w:ascii="Times New Roman" w:hAnsi="Times New Roman" w:cs="Times New Roman"/>
          <w:i/>
          <w:sz w:val="22"/>
          <w:szCs w:val="22"/>
        </w:rPr>
        <w:t xml:space="preserve">The Times. </w:t>
      </w:r>
      <w:r w:rsidRPr="00B75839">
        <w:rPr>
          <w:rFonts w:ascii="Times New Roman" w:hAnsi="Times New Roman" w:cs="Times New Roman"/>
          <w:sz w:val="22"/>
          <w:szCs w:val="22"/>
        </w:rPr>
        <w:t>April 15, 2014.</w:t>
      </w:r>
    </w:p>
  </w:footnote>
  <w:footnote w:id="171">
    <w:p w14:paraId="0A5BF901" w14:textId="3D0567C4"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Roland Watson Political Editor, and David Charter. "It's Europe's toughest hour since war: Merkel." </w:t>
      </w:r>
      <w:r>
        <w:rPr>
          <w:rFonts w:ascii="Times New Roman" w:hAnsi="Times New Roman" w:cs="Times New Roman"/>
          <w:i/>
          <w:sz w:val="22"/>
          <w:szCs w:val="22"/>
        </w:rPr>
        <w:t xml:space="preserve">The </w:t>
      </w:r>
      <w:r w:rsidRPr="00B75839">
        <w:rPr>
          <w:rFonts w:ascii="Times New Roman" w:hAnsi="Times New Roman" w:cs="Times New Roman"/>
          <w:i/>
          <w:iCs/>
          <w:sz w:val="22"/>
          <w:szCs w:val="22"/>
        </w:rPr>
        <w:t>Times</w:t>
      </w:r>
      <w:r>
        <w:rPr>
          <w:rFonts w:ascii="Times New Roman" w:hAnsi="Times New Roman" w:cs="Times New Roman"/>
          <w:sz w:val="22"/>
          <w:szCs w:val="22"/>
        </w:rPr>
        <w:t xml:space="preserve">, November 15, 2011. </w:t>
      </w:r>
    </w:p>
  </w:footnote>
  <w:footnote w:id="172">
    <w:p w14:paraId="384A81E5" w14:textId="22A36A6A"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Harry Brown. “Post-Brexit Britain: Thinking about ‘English Nationalism’ as a factor in the EU refe</w:t>
      </w:r>
      <w:r>
        <w:rPr>
          <w:rFonts w:ascii="Times New Roman" w:hAnsi="Times New Roman" w:cs="Times New Roman"/>
          <w:sz w:val="22"/>
          <w:szCs w:val="22"/>
        </w:rPr>
        <w:t>re</w:t>
      </w:r>
      <w:r w:rsidRPr="00646E6F">
        <w:rPr>
          <w:rFonts w:ascii="Times New Roman" w:hAnsi="Times New Roman" w:cs="Times New Roman"/>
          <w:sz w:val="22"/>
          <w:szCs w:val="22"/>
        </w:rPr>
        <w:t xml:space="preserve">ndum.” </w:t>
      </w:r>
      <w:r w:rsidRPr="00E00BF6">
        <w:rPr>
          <w:rFonts w:ascii="Times New Roman" w:hAnsi="Times New Roman" w:cs="Times New Roman"/>
          <w:i/>
          <w:sz w:val="22"/>
          <w:szCs w:val="22"/>
        </w:rPr>
        <w:t xml:space="preserve">International Politics Reviews </w:t>
      </w:r>
      <w:r w:rsidRPr="00E00BF6">
        <w:rPr>
          <w:rFonts w:ascii="Times New Roman" w:hAnsi="Times New Roman" w:cs="Times New Roman"/>
          <w:sz w:val="22"/>
          <w:szCs w:val="22"/>
        </w:rPr>
        <w:t>5 (2017):1-12.</w:t>
      </w:r>
    </w:p>
  </w:footnote>
  <w:footnote w:id="173">
    <w:p w14:paraId="7B01BF83" w14:textId="1F91863B"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Francis Elliot. “Brown takes on Boris in battle for EU spotlight.” </w:t>
      </w:r>
      <w:r w:rsidRPr="00B75839">
        <w:rPr>
          <w:rFonts w:ascii="Times New Roman" w:hAnsi="Times New Roman" w:cs="Times New Roman"/>
          <w:i/>
          <w:sz w:val="22"/>
          <w:szCs w:val="22"/>
        </w:rPr>
        <w:t xml:space="preserve">The Times. </w:t>
      </w:r>
      <w:r w:rsidRPr="00B75839">
        <w:rPr>
          <w:rFonts w:ascii="Times New Roman" w:hAnsi="Times New Roman" w:cs="Times New Roman"/>
          <w:sz w:val="22"/>
          <w:szCs w:val="22"/>
        </w:rPr>
        <w:t>May 11, 2016.</w:t>
      </w:r>
    </w:p>
  </w:footnote>
  <w:footnote w:id="174">
    <w:p w14:paraId="274B68E0" w14:textId="4D328225" w:rsidR="00CE103C" w:rsidRPr="00570864"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Libby Purves. "Despite its faults, the EU deserves this prize." </w:t>
      </w:r>
      <w:r w:rsidRPr="00646E6F">
        <w:rPr>
          <w:rFonts w:ascii="Times New Roman" w:hAnsi="Times New Roman" w:cs="Times New Roman"/>
          <w:i/>
          <w:iCs/>
          <w:sz w:val="22"/>
          <w:szCs w:val="22"/>
        </w:rPr>
        <w:t>Times</w:t>
      </w:r>
      <w:r w:rsidRPr="00814183">
        <w:rPr>
          <w:rFonts w:ascii="Times New Roman" w:hAnsi="Times New Roman" w:cs="Times New Roman"/>
          <w:sz w:val="22"/>
          <w:szCs w:val="22"/>
        </w:rPr>
        <w:t xml:space="preserve">, 15 Oct. 2012, p. 21. </w:t>
      </w:r>
      <w:r w:rsidRPr="00E00BF6">
        <w:rPr>
          <w:rFonts w:ascii="Times New Roman" w:hAnsi="Times New Roman" w:cs="Times New Roman"/>
          <w:i/>
          <w:iCs/>
          <w:sz w:val="22"/>
          <w:szCs w:val="22"/>
        </w:rPr>
        <w:t>The Times Digital Archive.</w:t>
      </w:r>
    </w:p>
  </w:footnote>
  <w:footnote w:id="175">
    <w:p w14:paraId="10556707" w14:textId="55EE46BF"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Ukraine is split between the western portion, which tends to be Western leaning whereas eastern Ukraine tends to identify more with Russia. </w:t>
      </w:r>
    </w:p>
  </w:footnote>
  <w:footnote w:id="176">
    <w:p w14:paraId="0CB46803" w14:textId="34B845CB" w:rsidR="00CE103C" w:rsidRPr="00E00BF6" w:rsidRDefault="00CE103C" w:rsidP="00B75839">
      <w:pPr>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Douglas A. Irwin. “What He’s Done So Far – and What He’ll Do Next.” </w:t>
      </w:r>
      <w:r w:rsidRPr="00814183">
        <w:rPr>
          <w:rFonts w:ascii="Times New Roman" w:hAnsi="Times New Roman" w:cs="Times New Roman"/>
          <w:i/>
          <w:sz w:val="22"/>
          <w:szCs w:val="22"/>
        </w:rPr>
        <w:t xml:space="preserve">Foreign Affairs. </w:t>
      </w:r>
      <w:r w:rsidRPr="00E00BF6">
        <w:rPr>
          <w:rFonts w:ascii="Times New Roman" w:hAnsi="Times New Roman" w:cs="Times New Roman"/>
          <w:sz w:val="22"/>
          <w:szCs w:val="22"/>
        </w:rPr>
        <w:t>November, 6, 2018.</w:t>
      </w:r>
    </w:p>
  </w:footnote>
  <w:footnote w:id="177">
    <w:p w14:paraId="558F3A58" w14:textId="0F2E2F6D"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Douglas A. Irwin. “What He’s Done So Far.” </w:t>
      </w:r>
    </w:p>
  </w:footnote>
  <w:footnote w:id="178">
    <w:p w14:paraId="7665375A" w14:textId="79DE25BC"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Jim Tankersley. “Trump Loves the New Nafta. Congress Doesn’t.” </w:t>
      </w:r>
      <w:r w:rsidRPr="00646E6F">
        <w:rPr>
          <w:rFonts w:ascii="Times New Roman" w:hAnsi="Times New Roman" w:cs="Times New Roman"/>
          <w:i/>
          <w:sz w:val="22"/>
          <w:szCs w:val="22"/>
        </w:rPr>
        <w:t xml:space="preserve">The New York Times. </w:t>
      </w:r>
      <w:r w:rsidRPr="00E00BF6">
        <w:rPr>
          <w:rFonts w:ascii="Times New Roman" w:hAnsi="Times New Roman" w:cs="Times New Roman"/>
          <w:sz w:val="22"/>
          <w:szCs w:val="22"/>
        </w:rPr>
        <w:t xml:space="preserve">February 6, 2019. </w:t>
      </w:r>
    </w:p>
  </w:footnote>
  <w:footnote w:id="179">
    <w:p w14:paraId="4949D205" w14:textId="19D6897A"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Roberta Rampton. “Trump to notify Congress in ‘near future’ he will terminate NAFTA.” </w:t>
      </w:r>
      <w:r w:rsidRPr="00E00BF6">
        <w:rPr>
          <w:rFonts w:ascii="Times New Roman" w:hAnsi="Times New Roman" w:cs="Times New Roman"/>
          <w:i/>
          <w:sz w:val="22"/>
          <w:szCs w:val="22"/>
        </w:rPr>
        <w:t xml:space="preserve">Reuters. </w:t>
      </w:r>
      <w:r w:rsidRPr="00E00BF6">
        <w:rPr>
          <w:rFonts w:ascii="Times New Roman" w:hAnsi="Times New Roman" w:cs="Times New Roman"/>
          <w:sz w:val="22"/>
          <w:szCs w:val="22"/>
        </w:rPr>
        <w:t xml:space="preserve">December 1, 2018. </w:t>
      </w:r>
    </w:p>
  </w:footnote>
  <w:footnote w:id="180">
    <w:p w14:paraId="1C511068" w14:textId="6F367543"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Roberta Rampton. “Trump to notify Congress.” </w:t>
      </w:r>
    </w:p>
  </w:footnote>
  <w:footnote w:id="181">
    <w:p w14:paraId="2EDE230F" w14:textId="72A736DF"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ibid. See also: </w:t>
      </w:r>
      <w:r w:rsidRPr="00646E6F">
        <w:rPr>
          <w:rFonts w:ascii="Times New Roman" w:hAnsi="Times New Roman" w:cs="Times New Roman"/>
          <w:sz w:val="22"/>
          <w:szCs w:val="22"/>
        </w:rPr>
        <w:t xml:space="preserve">Jim Tankersley. “Trump Loves the New Nafta. Congress Doesn’t.” </w:t>
      </w:r>
      <w:r w:rsidRPr="00646E6F">
        <w:rPr>
          <w:rFonts w:ascii="Times New Roman" w:hAnsi="Times New Roman" w:cs="Times New Roman"/>
          <w:i/>
          <w:sz w:val="22"/>
          <w:szCs w:val="22"/>
        </w:rPr>
        <w:t xml:space="preserve">The New York Times. </w:t>
      </w:r>
      <w:r w:rsidRPr="00814183">
        <w:rPr>
          <w:rFonts w:ascii="Times New Roman" w:hAnsi="Times New Roman" w:cs="Times New Roman"/>
          <w:sz w:val="22"/>
          <w:szCs w:val="22"/>
        </w:rPr>
        <w:t>February 6, 2019.</w:t>
      </w:r>
    </w:p>
  </w:footnote>
  <w:footnote w:id="182">
    <w:p w14:paraId="6DFFCFC2" w14:textId="108CE13F"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Helena Bottemiller Evich. “Revenge of the rural voter.” </w:t>
      </w:r>
      <w:r w:rsidRPr="00B75839">
        <w:rPr>
          <w:rFonts w:ascii="Times New Roman" w:hAnsi="Times New Roman" w:cs="Times New Roman"/>
          <w:i/>
          <w:sz w:val="22"/>
          <w:szCs w:val="22"/>
        </w:rPr>
        <w:t xml:space="preserve">Politico. </w:t>
      </w:r>
      <w:r w:rsidRPr="00B75839">
        <w:rPr>
          <w:rFonts w:ascii="Times New Roman" w:hAnsi="Times New Roman" w:cs="Times New Roman"/>
          <w:sz w:val="22"/>
          <w:szCs w:val="22"/>
        </w:rPr>
        <w:t xml:space="preserve">November 13, 2016. See also: Lazaro Gamio. “Urban and rural America are becoming increasingly polarized.” </w:t>
      </w:r>
      <w:r w:rsidRPr="00B75839">
        <w:rPr>
          <w:rFonts w:ascii="Times New Roman" w:hAnsi="Times New Roman" w:cs="Times New Roman"/>
          <w:i/>
          <w:sz w:val="22"/>
          <w:szCs w:val="22"/>
        </w:rPr>
        <w:t xml:space="preserve">The Washington Post. </w:t>
      </w:r>
      <w:r w:rsidRPr="00B75839">
        <w:rPr>
          <w:rFonts w:ascii="Times New Roman" w:hAnsi="Times New Roman" w:cs="Times New Roman"/>
          <w:sz w:val="22"/>
          <w:szCs w:val="22"/>
        </w:rPr>
        <w:t xml:space="preserve">November 17, 2016. See also: Rich Morin. “Behind Trump’s win in rural white America: Women joined men in backing him. </w:t>
      </w:r>
      <w:r w:rsidRPr="00B75839">
        <w:rPr>
          <w:rFonts w:ascii="Times New Roman" w:hAnsi="Times New Roman" w:cs="Times New Roman"/>
          <w:i/>
          <w:sz w:val="22"/>
          <w:szCs w:val="22"/>
        </w:rPr>
        <w:t xml:space="preserve">Pew Research Center. </w:t>
      </w:r>
      <w:r w:rsidRPr="00B75839">
        <w:rPr>
          <w:rFonts w:ascii="Times New Roman" w:hAnsi="Times New Roman" w:cs="Times New Roman"/>
          <w:sz w:val="22"/>
          <w:szCs w:val="22"/>
        </w:rPr>
        <w:t xml:space="preserve">November 17, 2016. </w:t>
      </w:r>
    </w:p>
  </w:footnote>
  <w:footnote w:id="183">
    <w:p w14:paraId="2B277A74" w14:textId="08DD8AC3" w:rsidR="00CE103C" w:rsidRPr="00E00BF6"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Julian E. Barnes and Helene Cooper. “Trump Discussed Pulling U.S. From NATO, Aides Say Amid New Concerns Over Russia.” </w:t>
      </w:r>
      <w:r w:rsidRPr="00E00BF6">
        <w:rPr>
          <w:rFonts w:ascii="Times New Roman" w:hAnsi="Times New Roman" w:cs="Times New Roman"/>
          <w:i/>
          <w:sz w:val="22"/>
          <w:szCs w:val="22"/>
        </w:rPr>
        <w:t xml:space="preserve">The New York Times. </w:t>
      </w:r>
      <w:r w:rsidRPr="00E00BF6">
        <w:rPr>
          <w:rFonts w:ascii="Times New Roman" w:hAnsi="Times New Roman" w:cs="Times New Roman"/>
          <w:sz w:val="22"/>
          <w:szCs w:val="22"/>
        </w:rPr>
        <w:t xml:space="preserve">January 14, 2019. </w:t>
      </w:r>
    </w:p>
  </w:footnote>
  <w:footnote w:id="184">
    <w:p w14:paraId="25BD7BD3" w14:textId="49B80466"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Julian E. Barnes and Helene Cooper. “Trump Discussed Pulling U.S.”</w:t>
      </w:r>
    </w:p>
  </w:footnote>
  <w:footnote w:id="185">
    <w:p w14:paraId="67C138ED" w14:textId="145E72DF"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Adm. James G. Stavridis cited in Julian E. Barnes and Helene Cooper. “Trump Discussed Pulling U.S.”</w:t>
      </w:r>
    </w:p>
  </w:footnote>
  <w:footnote w:id="186">
    <w:p w14:paraId="5F6240AD" w14:textId="6BDE7525"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Carla Norrlof. “Hegemony and inequality: Trump and the liberal playbook.” </w:t>
      </w:r>
      <w:r w:rsidRPr="00B75839">
        <w:rPr>
          <w:rFonts w:ascii="Times New Roman" w:hAnsi="Times New Roman" w:cs="Times New Roman"/>
          <w:i/>
          <w:sz w:val="22"/>
          <w:szCs w:val="22"/>
        </w:rPr>
        <w:t xml:space="preserve">International Affairs </w:t>
      </w:r>
      <w:r w:rsidRPr="00B75839">
        <w:rPr>
          <w:rFonts w:ascii="Times New Roman" w:hAnsi="Times New Roman" w:cs="Times New Roman"/>
          <w:sz w:val="22"/>
          <w:szCs w:val="22"/>
        </w:rPr>
        <w:t xml:space="preserve">94, no. 1 (2018): 63-88. </w:t>
      </w:r>
    </w:p>
  </w:footnote>
  <w:footnote w:id="187">
    <w:p w14:paraId="451CAF4F" w14:textId="0433BDD4"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Carla Norrlof. “Hegemony and inequality.” </w:t>
      </w:r>
    </w:p>
  </w:footnote>
  <w:footnote w:id="188">
    <w:p w14:paraId="42F62C69" w14:textId="0EC4824D"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ibid.</w:t>
      </w:r>
    </w:p>
  </w:footnote>
  <w:footnote w:id="189">
    <w:p w14:paraId="3640C8CF" w14:textId="7B8BFB99"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ibid.</w:t>
      </w:r>
    </w:p>
  </w:footnote>
  <w:footnote w:id="190">
    <w:p w14:paraId="44E30E8C" w14:textId="192CC3B8"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ibid. </w:t>
      </w:r>
    </w:p>
  </w:footnote>
  <w:footnote w:id="191">
    <w:p w14:paraId="26348E86" w14:textId="5F88423D" w:rsidR="00CE103C" w:rsidRPr="00B75839" w:rsidRDefault="00CE103C" w:rsidP="00B75839">
      <w:pPr>
        <w:pStyle w:val="FootnoteText"/>
        <w:spacing w:after="30"/>
        <w:ind w:firstLine="720"/>
        <w:rPr>
          <w:rFonts w:ascii="Times New Roman" w:hAnsi="Times New Roman" w:cs="Times New Roman"/>
          <w:sz w:val="22"/>
          <w:szCs w:val="22"/>
        </w:rPr>
      </w:pPr>
      <w:r w:rsidRPr="00B75839">
        <w:rPr>
          <w:rStyle w:val="FootnoteReference"/>
          <w:rFonts w:ascii="Times New Roman" w:hAnsi="Times New Roman" w:cs="Times New Roman"/>
          <w:sz w:val="22"/>
          <w:szCs w:val="22"/>
        </w:rPr>
        <w:footnoteRef/>
      </w:r>
      <w:r w:rsidRPr="00B75839">
        <w:rPr>
          <w:rFonts w:ascii="Times New Roman" w:hAnsi="Times New Roman" w:cs="Times New Roman"/>
          <w:sz w:val="22"/>
          <w:szCs w:val="22"/>
        </w:rPr>
        <w:t xml:space="preserve"> ibid. </w:t>
      </w:r>
    </w:p>
  </w:footnote>
  <w:footnote w:id="192">
    <w:p w14:paraId="4E916060" w14:textId="102C84F9" w:rsidR="00CE103C" w:rsidRPr="00646E6F" w:rsidRDefault="00CE103C" w:rsidP="00B75839">
      <w:pPr>
        <w:pStyle w:val="FootnoteText"/>
        <w:spacing w:after="30"/>
        <w:ind w:firstLine="720"/>
        <w:rPr>
          <w:rFonts w:ascii="Times New Roman" w:hAnsi="Times New Roman" w:cs="Times New Roman"/>
          <w:sz w:val="22"/>
          <w:szCs w:val="22"/>
        </w:rPr>
      </w:pPr>
      <w:r w:rsidRPr="00646E6F">
        <w:rPr>
          <w:rStyle w:val="FootnoteReference"/>
          <w:rFonts w:ascii="Times New Roman" w:hAnsi="Times New Roman" w:cs="Times New Roman"/>
          <w:sz w:val="22"/>
          <w:szCs w:val="22"/>
        </w:rPr>
        <w:footnoteRef/>
      </w:r>
      <w:r w:rsidRPr="00646E6F">
        <w:rPr>
          <w:rFonts w:ascii="Times New Roman" w:hAnsi="Times New Roman" w:cs="Times New Roman"/>
          <w:sz w:val="22"/>
          <w:szCs w:val="22"/>
        </w:rPr>
        <w:t xml:space="preserve"> ibid.</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3298F" w14:textId="77777777" w:rsidR="00CE103C" w:rsidRDefault="00CE103C" w:rsidP="00BA7A7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33CC58" w14:textId="77777777" w:rsidR="00CE103C" w:rsidRDefault="00CE103C" w:rsidP="00756EB6">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8BDF0" w14:textId="77777777" w:rsidR="00CE103C" w:rsidRDefault="00CE103C" w:rsidP="00756EB6">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7117D"/>
    <w:multiLevelType w:val="hybridMultilevel"/>
    <w:tmpl w:val="E2DA7B96"/>
    <w:lvl w:ilvl="0" w:tplc="2196D1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AC67B6"/>
    <w:multiLevelType w:val="hybridMultilevel"/>
    <w:tmpl w:val="88B8A06A"/>
    <w:lvl w:ilvl="0" w:tplc="498E1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ymond, Mark A.">
    <w15:presenceInfo w15:providerId="AD" w15:userId="S::mraymond@ou.edu::b361aa81-5c26-42a4-a417-257fd91981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0B3"/>
    <w:rsid w:val="00000C39"/>
    <w:rsid w:val="00002724"/>
    <w:rsid w:val="00007C97"/>
    <w:rsid w:val="0001016E"/>
    <w:rsid w:val="00011218"/>
    <w:rsid w:val="00011B76"/>
    <w:rsid w:val="000122F9"/>
    <w:rsid w:val="000128B7"/>
    <w:rsid w:val="000128D6"/>
    <w:rsid w:val="00012997"/>
    <w:rsid w:val="0001485E"/>
    <w:rsid w:val="00014C1A"/>
    <w:rsid w:val="00015065"/>
    <w:rsid w:val="00016A8E"/>
    <w:rsid w:val="000238E2"/>
    <w:rsid w:val="000246BF"/>
    <w:rsid w:val="00024BC2"/>
    <w:rsid w:val="00026427"/>
    <w:rsid w:val="00027242"/>
    <w:rsid w:val="000328BB"/>
    <w:rsid w:val="000329A1"/>
    <w:rsid w:val="00033F74"/>
    <w:rsid w:val="00034912"/>
    <w:rsid w:val="00034B2F"/>
    <w:rsid w:val="0003542D"/>
    <w:rsid w:val="000364F0"/>
    <w:rsid w:val="0003673F"/>
    <w:rsid w:val="00040438"/>
    <w:rsid w:val="00041CE0"/>
    <w:rsid w:val="00043861"/>
    <w:rsid w:val="00045AA3"/>
    <w:rsid w:val="00046EFD"/>
    <w:rsid w:val="00047872"/>
    <w:rsid w:val="00052988"/>
    <w:rsid w:val="00054B03"/>
    <w:rsid w:val="00057336"/>
    <w:rsid w:val="00057892"/>
    <w:rsid w:val="0006107D"/>
    <w:rsid w:val="000639B1"/>
    <w:rsid w:val="00065815"/>
    <w:rsid w:val="00065DF5"/>
    <w:rsid w:val="0007161C"/>
    <w:rsid w:val="0007564B"/>
    <w:rsid w:val="00076842"/>
    <w:rsid w:val="0007730F"/>
    <w:rsid w:val="00077565"/>
    <w:rsid w:val="00077EBA"/>
    <w:rsid w:val="000840AE"/>
    <w:rsid w:val="000841E9"/>
    <w:rsid w:val="00084665"/>
    <w:rsid w:val="000847B0"/>
    <w:rsid w:val="00084811"/>
    <w:rsid w:val="00084D97"/>
    <w:rsid w:val="0008634D"/>
    <w:rsid w:val="00086A5A"/>
    <w:rsid w:val="000910B4"/>
    <w:rsid w:val="00091BD1"/>
    <w:rsid w:val="00093E89"/>
    <w:rsid w:val="00095200"/>
    <w:rsid w:val="00096A77"/>
    <w:rsid w:val="00096E3B"/>
    <w:rsid w:val="00096FC0"/>
    <w:rsid w:val="000974DB"/>
    <w:rsid w:val="000A0E27"/>
    <w:rsid w:val="000A445B"/>
    <w:rsid w:val="000A54BF"/>
    <w:rsid w:val="000B1961"/>
    <w:rsid w:val="000B2D8D"/>
    <w:rsid w:val="000B3C10"/>
    <w:rsid w:val="000B76EF"/>
    <w:rsid w:val="000C2C92"/>
    <w:rsid w:val="000C3008"/>
    <w:rsid w:val="000C4852"/>
    <w:rsid w:val="000C69EA"/>
    <w:rsid w:val="000D0C6C"/>
    <w:rsid w:val="000D0D1C"/>
    <w:rsid w:val="000D1C77"/>
    <w:rsid w:val="000D3438"/>
    <w:rsid w:val="000D4316"/>
    <w:rsid w:val="000D4905"/>
    <w:rsid w:val="000D4F51"/>
    <w:rsid w:val="000D5483"/>
    <w:rsid w:val="000D6F50"/>
    <w:rsid w:val="000E0D34"/>
    <w:rsid w:val="000E0E25"/>
    <w:rsid w:val="000E111D"/>
    <w:rsid w:val="000E1B8D"/>
    <w:rsid w:val="000E1EFE"/>
    <w:rsid w:val="000E3245"/>
    <w:rsid w:val="000E487E"/>
    <w:rsid w:val="000E5174"/>
    <w:rsid w:val="000E5CA5"/>
    <w:rsid w:val="000E74D4"/>
    <w:rsid w:val="000E7818"/>
    <w:rsid w:val="000E79B2"/>
    <w:rsid w:val="000F06B1"/>
    <w:rsid w:val="000F1DB0"/>
    <w:rsid w:val="000F41FE"/>
    <w:rsid w:val="000F6291"/>
    <w:rsid w:val="000F6618"/>
    <w:rsid w:val="000F75EA"/>
    <w:rsid w:val="000F788B"/>
    <w:rsid w:val="00101A97"/>
    <w:rsid w:val="00102412"/>
    <w:rsid w:val="00102DB9"/>
    <w:rsid w:val="001030E0"/>
    <w:rsid w:val="001034D2"/>
    <w:rsid w:val="00104DDA"/>
    <w:rsid w:val="00105A90"/>
    <w:rsid w:val="001124FE"/>
    <w:rsid w:val="00115387"/>
    <w:rsid w:val="00116A93"/>
    <w:rsid w:val="00117D76"/>
    <w:rsid w:val="00120FB2"/>
    <w:rsid w:val="001234AC"/>
    <w:rsid w:val="00131C24"/>
    <w:rsid w:val="00132949"/>
    <w:rsid w:val="001349D5"/>
    <w:rsid w:val="001351C8"/>
    <w:rsid w:val="0013612E"/>
    <w:rsid w:val="00136BA2"/>
    <w:rsid w:val="00137759"/>
    <w:rsid w:val="001402A7"/>
    <w:rsid w:val="0014355A"/>
    <w:rsid w:val="001442CF"/>
    <w:rsid w:val="001464C2"/>
    <w:rsid w:val="001472F3"/>
    <w:rsid w:val="0015389B"/>
    <w:rsid w:val="00154776"/>
    <w:rsid w:val="00155BC4"/>
    <w:rsid w:val="001562C3"/>
    <w:rsid w:val="00156404"/>
    <w:rsid w:val="00157477"/>
    <w:rsid w:val="001579B3"/>
    <w:rsid w:val="001623F4"/>
    <w:rsid w:val="001625C5"/>
    <w:rsid w:val="00165422"/>
    <w:rsid w:val="00165B06"/>
    <w:rsid w:val="0016668F"/>
    <w:rsid w:val="00172882"/>
    <w:rsid w:val="00172BA2"/>
    <w:rsid w:val="001741DD"/>
    <w:rsid w:val="00175F98"/>
    <w:rsid w:val="001761BF"/>
    <w:rsid w:val="00176ED1"/>
    <w:rsid w:val="001821E6"/>
    <w:rsid w:val="001826CF"/>
    <w:rsid w:val="001830E4"/>
    <w:rsid w:val="00190410"/>
    <w:rsid w:val="001919C9"/>
    <w:rsid w:val="00192DFF"/>
    <w:rsid w:val="00193EC2"/>
    <w:rsid w:val="001978CC"/>
    <w:rsid w:val="001A0AA9"/>
    <w:rsid w:val="001A0BEE"/>
    <w:rsid w:val="001A1D36"/>
    <w:rsid w:val="001A1D8C"/>
    <w:rsid w:val="001A24D8"/>
    <w:rsid w:val="001A37CF"/>
    <w:rsid w:val="001A6A51"/>
    <w:rsid w:val="001A74D3"/>
    <w:rsid w:val="001B1783"/>
    <w:rsid w:val="001B2151"/>
    <w:rsid w:val="001B2E22"/>
    <w:rsid w:val="001B3B2F"/>
    <w:rsid w:val="001B434F"/>
    <w:rsid w:val="001B63A6"/>
    <w:rsid w:val="001C041E"/>
    <w:rsid w:val="001C06F6"/>
    <w:rsid w:val="001C1B72"/>
    <w:rsid w:val="001C2906"/>
    <w:rsid w:val="001C2965"/>
    <w:rsid w:val="001C41CC"/>
    <w:rsid w:val="001C63E1"/>
    <w:rsid w:val="001C7598"/>
    <w:rsid w:val="001C7DCE"/>
    <w:rsid w:val="001D1EAF"/>
    <w:rsid w:val="001D4CA5"/>
    <w:rsid w:val="001D4DD1"/>
    <w:rsid w:val="001D6B36"/>
    <w:rsid w:val="001D6C02"/>
    <w:rsid w:val="001D763E"/>
    <w:rsid w:val="001E10AB"/>
    <w:rsid w:val="001E29F2"/>
    <w:rsid w:val="001E377C"/>
    <w:rsid w:val="001E3A4C"/>
    <w:rsid w:val="001E5325"/>
    <w:rsid w:val="001E5571"/>
    <w:rsid w:val="001E5E0E"/>
    <w:rsid w:val="001F3593"/>
    <w:rsid w:val="001F3995"/>
    <w:rsid w:val="001F608C"/>
    <w:rsid w:val="001F752D"/>
    <w:rsid w:val="001F75EE"/>
    <w:rsid w:val="00200B9B"/>
    <w:rsid w:val="00202B46"/>
    <w:rsid w:val="00203E74"/>
    <w:rsid w:val="00205592"/>
    <w:rsid w:val="002074A8"/>
    <w:rsid w:val="00210E60"/>
    <w:rsid w:val="00212610"/>
    <w:rsid w:val="002138D7"/>
    <w:rsid w:val="00213FBB"/>
    <w:rsid w:val="0021722F"/>
    <w:rsid w:val="00220C3E"/>
    <w:rsid w:val="00220DA1"/>
    <w:rsid w:val="00222406"/>
    <w:rsid w:val="002243B1"/>
    <w:rsid w:val="0023011B"/>
    <w:rsid w:val="002307E7"/>
    <w:rsid w:val="00231B45"/>
    <w:rsid w:val="0023201A"/>
    <w:rsid w:val="00232D9C"/>
    <w:rsid w:val="00232EBB"/>
    <w:rsid w:val="00233E5E"/>
    <w:rsid w:val="002340C6"/>
    <w:rsid w:val="00236A17"/>
    <w:rsid w:val="0024068A"/>
    <w:rsid w:val="00240877"/>
    <w:rsid w:val="00240CD0"/>
    <w:rsid w:val="00240FC4"/>
    <w:rsid w:val="00245259"/>
    <w:rsid w:val="00245710"/>
    <w:rsid w:val="00246E36"/>
    <w:rsid w:val="00246FDB"/>
    <w:rsid w:val="002502EF"/>
    <w:rsid w:val="00250CF4"/>
    <w:rsid w:val="00251179"/>
    <w:rsid w:val="002560AC"/>
    <w:rsid w:val="0025669E"/>
    <w:rsid w:val="0025779F"/>
    <w:rsid w:val="0026060C"/>
    <w:rsid w:val="002619CE"/>
    <w:rsid w:val="00261A5E"/>
    <w:rsid w:val="002624F9"/>
    <w:rsid w:val="0026286C"/>
    <w:rsid w:val="00262C0E"/>
    <w:rsid w:val="0026311B"/>
    <w:rsid w:val="00263577"/>
    <w:rsid w:val="00267B1E"/>
    <w:rsid w:val="00271323"/>
    <w:rsid w:val="00272242"/>
    <w:rsid w:val="00277095"/>
    <w:rsid w:val="002776E7"/>
    <w:rsid w:val="002801EA"/>
    <w:rsid w:val="00280267"/>
    <w:rsid w:val="0028200D"/>
    <w:rsid w:val="00283A99"/>
    <w:rsid w:val="00283C3E"/>
    <w:rsid w:val="0028504A"/>
    <w:rsid w:val="00291429"/>
    <w:rsid w:val="00291964"/>
    <w:rsid w:val="00292E60"/>
    <w:rsid w:val="002943B6"/>
    <w:rsid w:val="00295FC3"/>
    <w:rsid w:val="00296232"/>
    <w:rsid w:val="002A2109"/>
    <w:rsid w:val="002A230D"/>
    <w:rsid w:val="002A2E16"/>
    <w:rsid w:val="002A344A"/>
    <w:rsid w:val="002A5835"/>
    <w:rsid w:val="002A5DDB"/>
    <w:rsid w:val="002B052D"/>
    <w:rsid w:val="002B0A47"/>
    <w:rsid w:val="002B0ED6"/>
    <w:rsid w:val="002B21FE"/>
    <w:rsid w:val="002B28ED"/>
    <w:rsid w:val="002B4CA6"/>
    <w:rsid w:val="002B5C02"/>
    <w:rsid w:val="002B6E3C"/>
    <w:rsid w:val="002C0934"/>
    <w:rsid w:val="002C1BD0"/>
    <w:rsid w:val="002C20E6"/>
    <w:rsid w:val="002C2BD2"/>
    <w:rsid w:val="002C3345"/>
    <w:rsid w:val="002D0482"/>
    <w:rsid w:val="002D25F2"/>
    <w:rsid w:val="002D3481"/>
    <w:rsid w:val="002D598D"/>
    <w:rsid w:val="002D62B0"/>
    <w:rsid w:val="002E1AD4"/>
    <w:rsid w:val="002E2F61"/>
    <w:rsid w:val="002E5EF2"/>
    <w:rsid w:val="002E6D45"/>
    <w:rsid w:val="002E7D44"/>
    <w:rsid w:val="002E7D6A"/>
    <w:rsid w:val="002F1610"/>
    <w:rsid w:val="002F241E"/>
    <w:rsid w:val="002F4242"/>
    <w:rsid w:val="002F700C"/>
    <w:rsid w:val="002F7DCF"/>
    <w:rsid w:val="00300239"/>
    <w:rsid w:val="00300AED"/>
    <w:rsid w:val="00301766"/>
    <w:rsid w:val="00302BCB"/>
    <w:rsid w:val="00304A65"/>
    <w:rsid w:val="00305BB4"/>
    <w:rsid w:val="00305C7C"/>
    <w:rsid w:val="00307A49"/>
    <w:rsid w:val="00311C02"/>
    <w:rsid w:val="00311DC0"/>
    <w:rsid w:val="00312872"/>
    <w:rsid w:val="0031429F"/>
    <w:rsid w:val="00315E27"/>
    <w:rsid w:val="0032180D"/>
    <w:rsid w:val="003238D9"/>
    <w:rsid w:val="00324D0C"/>
    <w:rsid w:val="003268AF"/>
    <w:rsid w:val="0033018E"/>
    <w:rsid w:val="00330DA9"/>
    <w:rsid w:val="00331CF5"/>
    <w:rsid w:val="00334E7C"/>
    <w:rsid w:val="003359AE"/>
    <w:rsid w:val="00336654"/>
    <w:rsid w:val="00336EB9"/>
    <w:rsid w:val="00336F12"/>
    <w:rsid w:val="0033749F"/>
    <w:rsid w:val="00337870"/>
    <w:rsid w:val="003411B3"/>
    <w:rsid w:val="0034145B"/>
    <w:rsid w:val="0034149D"/>
    <w:rsid w:val="0034329C"/>
    <w:rsid w:val="00343E5C"/>
    <w:rsid w:val="003441A6"/>
    <w:rsid w:val="0034573B"/>
    <w:rsid w:val="00345E9A"/>
    <w:rsid w:val="003477AD"/>
    <w:rsid w:val="003500DF"/>
    <w:rsid w:val="003509B9"/>
    <w:rsid w:val="00350ECF"/>
    <w:rsid w:val="00351B9D"/>
    <w:rsid w:val="00351F4A"/>
    <w:rsid w:val="00353F9A"/>
    <w:rsid w:val="0035621B"/>
    <w:rsid w:val="00360A9E"/>
    <w:rsid w:val="00361239"/>
    <w:rsid w:val="00362482"/>
    <w:rsid w:val="00363095"/>
    <w:rsid w:val="00363CA4"/>
    <w:rsid w:val="003649E5"/>
    <w:rsid w:val="0036521A"/>
    <w:rsid w:val="00365C77"/>
    <w:rsid w:val="003707DF"/>
    <w:rsid w:val="00374120"/>
    <w:rsid w:val="003746A8"/>
    <w:rsid w:val="00374827"/>
    <w:rsid w:val="003755FF"/>
    <w:rsid w:val="00376FB8"/>
    <w:rsid w:val="00377691"/>
    <w:rsid w:val="003779D3"/>
    <w:rsid w:val="003808E6"/>
    <w:rsid w:val="00381C8D"/>
    <w:rsid w:val="003853C1"/>
    <w:rsid w:val="00385D4F"/>
    <w:rsid w:val="0038633A"/>
    <w:rsid w:val="00386E29"/>
    <w:rsid w:val="003976A3"/>
    <w:rsid w:val="003A2A56"/>
    <w:rsid w:val="003A3420"/>
    <w:rsid w:val="003A4BC4"/>
    <w:rsid w:val="003A50F9"/>
    <w:rsid w:val="003A515F"/>
    <w:rsid w:val="003B333A"/>
    <w:rsid w:val="003B42B7"/>
    <w:rsid w:val="003B5DDF"/>
    <w:rsid w:val="003C49BF"/>
    <w:rsid w:val="003C52AA"/>
    <w:rsid w:val="003C55F4"/>
    <w:rsid w:val="003C5945"/>
    <w:rsid w:val="003C6398"/>
    <w:rsid w:val="003C73BA"/>
    <w:rsid w:val="003C7836"/>
    <w:rsid w:val="003C794A"/>
    <w:rsid w:val="003D0031"/>
    <w:rsid w:val="003D0116"/>
    <w:rsid w:val="003D0274"/>
    <w:rsid w:val="003D194A"/>
    <w:rsid w:val="003D2BBD"/>
    <w:rsid w:val="003D3590"/>
    <w:rsid w:val="003D3E88"/>
    <w:rsid w:val="003D490B"/>
    <w:rsid w:val="003D65FB"/>
    <w:rsid w:val="003D7182"/>
    <w:rsid w:val="003D733F"/>
    <w:rsid w:val="003D7399"/>
    <w:rsid w:val="003D7FDE"/>
    <w:rsid w:val="003E2EC1"/>
    <w:rsid w:val="003E70F9"/>
    <w:rsid w:val="003F08A9"/>
    <w:rsid w:val="003F1A63"/>
    <w:rsid w:val="003F2B17"/>
    <w:rsid w:val="003F3924"/>
    <w:rsid w:val="003F3C53"/>
    <w:rsid w:val="003F5DF5"/>
    <w:rsid w:val="003F7D09"/>
    <w:rsid w:val="004020A9"/>
    <w:rsid w:val="0040506A"/>
    <w:rsid w:val="00406424"/>
    <w:rsid w:val="00406CD1"/>
    <w:rsid w:val="00407659"/>
    <w:rsid w:val="004101B2"/>
    <w:rsid w:val="0041069F"/>
    <w:rsid w:val="00410E7C"/>
    <w:rsid w:val="004115C7"/>
    <w:rsid w:val="00411EA4"/>
    <w:rsid w:val="00412129"/>
    <w:rsid w:val="0041305E"/>
    <w:rsid w:val="00413C60"/>
    <w:rsid w:val="00414557"/>
    <w:rsid w:val="00415DC5"/>
    <w:rsid w:val="004212D0"/>
    <w:rsid w:val="004247B3"/>
    <w:rsid w:val="0042621E"/>
    <w:rsid w:val="00430AFF"/>
    <w:rsid w:val="004317EA"/>
    <w:rsid w:val="00434029"/>
    <w:rsid w:val="0043788B"/>
    <w:rsid w:val="00437891"/>
    <w:rsid w:val="004405B2"/>
    <w:rsid w:val="00440FB5"/>
    <w:rsid w:val="0044179B"/>
    <w:rsid w:val="00442C50"/>
    <w:rsid w:val="00442EFB"/>
    <w:rsid w:val="00445140"/>
    <w:rsid w:val="00445B36"/>
    <w:rsid w:val="00445FBE"/>
    <w:rsid w:val="004500DC"/>
    <w:rsid w:val="0045084C"/>
    <w:rsid w:val="00450B16"/>
    <w:rsid w:val="00451956"/>
    <w:rsid w:val="00452F0C"/>
    <w:rsid w:val="004531ED"/>
    <w:rsid w:val="00453EED"/>
    <w:rsid w:val="0045400A"/>
    <w:rsid w:val="0045626D"/>
    <w:rsid w:val="00460306"/>
    <w:rsid w:val="00462DA4"/>
    <w:rsid w:val="0046317E"/>
    <w:rsid w:val="00464744"/>
    <w:rsid w:val="004648F0"/>
    <w:rsid w:val="00466295"/>
    <w:rsid w:val="00466884"/>
    <w:rsid w:val="00467A7D"/>
    <w:rsid w:val="00470CEE"/>
    <w:rsid w:val="004755A4"/>
    <w:rsid w:val="004757D7"/>
    <w:rsid w:val="004758EC"/>
    <w:rsid w:val="00475D3B"/>
    <w:rsid w:val="004771A1"/>
    <w:rsid w:val="00477B37"/>
    <w:rsid w:val="00477B75"/>
    <w:rsid w:val="004805D3"/>
    <w:rsid w:val="00487812"/>
    <w:rsid w:val="00492BA7"/>
    <w:rsid w:val="00493F09"/>
    <w:rsid w:val="004941BE"/>
    <w:rsid w:val="0049451C"/>
    <w:rsid w:val="004956B6"/>
    <w:rsid w:val="00495D8F"/>
    <w:rsid w:val="00496331"/>
    <w:rsid w:val="004A14C1"/>
    <w:rsid w:val="004A16DA"/>
    <w:rsid w:val="004A3158"/>
    <w:rsid w:val="004A3451"/>
    <w:rsid w:val="004A3868"/>
    <w:rsid w:val="004A7568"/>
    <w:rsid w:val="004A7FCD"/>
    <w:rsid w:val="004B0780"/>
    <w:rsid w:val="004B0906"/>
    <w:rsid w:val="004B2CF6"/>
    <w:rsid w:val="004B31B7"/>
    <w:rsid w:val="004B6245"/>
    <w:rsid w:val="004B65DC"/>
    <w:rsid w:val="004B6812"/>
    <w:rsid w:val="004C029F"/>
    <w:rsid w:val="004C0F6C"/>
    <w:rsid w:val="004C1D2D"/>
    <w:rsid w:val="004C2ED6"/>
    <w:rsid w:val="004C4F4C"/>
    <w:rsid w:val="004D0DAA"/>
    <w:rsid w:val="004D17D1"/>
    <w:rsid w:val="004D1A92"/>
    <w:rsid w:val="004D25EB"/>
    <w:rsid w:val="004D2C7E"/>
    <w:rsid w:val="004D5D20"/>
    <w:rsid w:val="004D7C1A"/>
    <w:rsid w:val="004E3A66"/>
    <w:rsid w:val="004E40A5"/>
    <w:rsid w:val="004E4824"/>
    <w:rsid w:val="004E4B67"/>
    <w:rsid w:val="004E55A8"/>
    <w:rsid w:val="004F0152"/>
    <w:rsid w:val="004F020D"/>
    <w:rsid w:val="004F2AEB"/>
    <w:rsid w:val="004F3228"/>
    <w:rsid w:val="004F3654"/>
    <w:rsid w:val="004F36CC"/>
    <w:rsid w:val="004F4084"/>
    <w:rsid w:val="004F4D1A"/>
    <w:rsid w:val="004F7B16"/>
    <w:rsid w:val="0050068D"/>
    <w:rsid w:val="005022F1"/>
    <w:rsid w:val="005026F1"/>
    <w:rsid w:val="00504D55"/>
    <w:rsid w:val="00505626"/>
    <w:rsid w:val="00506862"/>
    <w:rsid w:val="005074E7"/>
    <w:rsid w:val="00507EF8"/>
    <w:rsid w:val="00510671"/>
    <w:rsid w:val="00511AE1"/>
    <w:rsid w:val="0051225B"/>
    <w:rsid w:val="00512FC5"/>
    <w:rsid w:val="00513C7C"/>
    <w:rsid w:val="00514C28"/>
    <w:rsid w:val="00516147"/>
    <w:rsid w:val="0051632C"/>
    <w:rsid w:val="00520DDC"/>
    <w:rsid w:val="005210F9"/>
    <w:rsid w:val="00521B2C"/>
    <w:rsid w:val="0052240F"/>
    <w:rsid w:val="00522E9E"/>
    <w:rsid w:val="00522FB6"/>
    <w:rsid w:val="00523B18"/>
    <w:rsid w:val="00523EE3"/>
    <w:rsid w:val="00526D7C"/>
    <w:rsid w:val="00531A6F"/>
    <w:rsid w:val="00531DEB"/>
    <w:rsid w:val="00532DBE"/>
    <w:rsid w:val="005333EE"/>
    <w:rsid w:val="005337D0"/>
    <w:rsid w:val="0053584E"/>
    <w:rsid w:val="00536DD8"/>
    <w:rsid w:val="005407A9"/>
    <w:rsid w:val="005410BD"/>
    <w:rsid w:val="00541798"/>
    <w:rsid w:val="00542AF1"/>
    <w:rsid w:val="00542D9A"/>
    <w:rsid w:val="00544331"/>
    <w:rsid w:val="00545541"/>
    <w:rsid w:val="00545CAE"/>
    <w:rsid w:val="00551490"/>
    <w:rsid w:val="00551923"/>
    <w:rsid w:val="00553D08"/>
    <w:rsid w:val="005546D8"/>
    <w:rsid w:val="005558E2"/>
    <w:rsid w:val="00556B91"/>
    <w:rsid w:val="00556C18"/>
    <w:rsid w:val="00557275"/>
    <w:rsid w:val="00557403"/>
    <w:rsid w:val="005579A9"/>
    <w:rsid w:val="00563063"/>
    <w:rsid w:val="0056326A"/>
    <w:rsid w:val="00563614"/>
    <w:rsid w:val="00564CF2"/>
    <w:rsid w:val="005651EA"/>
    <w:rsid w:val="00565DCB"/>
    <w:rsid w:val="00570864"/>
    <w:rsid w:val="00571D0D"/>
    <w:rsid w:val="00571D4A"/>
    <w:rsid w:val="00572580"/>
    <w:rsid w:val="00573C5F"/>
    <w:rsid w:val="00574FDB"/>
    <w:rsid w:val="00575756"/>
    <w:rsid w:val="00576DA5"/>
    <w:rsid w:val="005772EA"/>
    <w:rsid w:val="00580577"/>
    <w:rsid w:val="00581101"/>
    <w:rsid w:val="005814CD"/>
    <w:rsid w:val="00581F32"/>
    <w:rsid w:val="005823DA"/>
    <w:rsid w:val="00583E66"/>
    <w:rsid w:val="00586E5F"/>
    <w:rsid w:val="005877ED"/>
    <w:rsid w:val="00592842"/>
    <w:rsid w:val="00594D40"/>
    <w:rsid w:val="005968AE"/>
    <w:rsid w:val="005968F1"/>
    <w:rsid w:val="00597088"/>
    <w:rsid w:val="005A4196"/>
    <w:rsid w:val="005A5228"/>
    <w:rsid w:val="005A5641"/>
    <w:rsid w:val="005A56CD"/>
    <w:rsid w:val="005A5DE4"/>
    <w:rsid w:val="005A6C21"/>
    <w:rsid w:val="005B0671"/>
    <w:rsid w:val="005B2EB5"/>
    <w:rsid w:val="005B4AE2"/>
    <w:rsid w:val="005B4CEA"/>
    <w:rsid w:val="005B537A"/>
    <w:rsid w:val="005B56BF"/>
    <w:rsid w:val="005B5F9F"/>
    <w:rsid w:val="005C01D1"/>
    <w:rsid w:val="005C0CD1"/>
    <w:rsid w:val="005C2B1F"/>
    <w:rsid w:val="005C4B22"/>
    <w:rsid w:val="005C6391"/>
    <w:rsid w:val="005C662A"/>
    <w:rsid w:val="005C750E"/>
    <w:rsid w:val="005C771E"/>
    <w:rsid w:val="005D1D24"/>
    <w:rsid w:val="005D2174"/>
    <w:rsid w:val="005D4B5A"/>
    <w:rsid w:val="005D6431"/>
    <w:rsid w:val="005D7463"/>
    <w:rsid w:val="005D75D0"/>
    <w:rsid w:val="005E2061"/>
    <w:rsid w:val="005E3B8B"/>
    <w:rsid w:val="005E628E"/>
    <w:rsid w:val="005E7F6D"/>
    <w:rsid w:val="005F0C1A"/>
    <w:rsid w:val="005F1402"/>
    <w:rsid w:val="005F15D3"/>
    <w:rsid w:val="005F2181"/>
    <w:rsid w:val="005F247B"/>
    <w:rsid w:val="005F24B8"/>
    <w:rsid w:val="005F50CE"/>
    <w:rsid w:val="005F57A7"/>
    <w:rsid w:val="005F6374"/>
    <w:rsid w:val="005F6F51"/>
    <w:rsid w:val="005F75D1"/>
    <w:rsid w:val="0060086D"/>
    <w:rsid w:val="006013EC"/>
    <w:rsid w:val="00603C4D"/>
    <w:rsid w:val="00603E84"/>
    <w:rsid w:val="00604AAA"/>
    <w:rsid w:val="006059F1"/>
    <w:rsid w:val="0060666E"/>
    <w:rsid w:val="00607122"/>
    <w:rsid w:val="00607724"/>
    <w:rsid w:val="0061007A"/>
    <w:rsid w:val="00610588"/>
    <w:rsid w:val="006150E1"/>
    <w:rsid w:val="006171D1"/>
    <w:rsid w:val="00623232"/>
    <w:rsid w:val="006256AF"/>
    <w:rsid w:val="006256D8"/>
    <w:rsid w:val="00625DB4"/>
    <w:rsid w:val="00626B5F"/>
    <w:rsid w:val="00627653"/>
    <w:rsid w:val="006303A2"/>
    <w:rsid w:val="00632549"/>
    <w:rsid w:val="00633FD1"/>
    <w:rsid w:val="00634953"/>
    <w:rsid w:val="00640556"/>
    <w:rsid w:val="00640607"/>
    <w:rsid w:val="00641410"/>
    <w:rsid w:val="00642ABE"/>
    <w:rsid w:val="006436F7"/>
    <w:rsid w:val="00643AB6"/>
    <w:rsid w:val="00646831"/>
    <w:rsid w:val="00646E6F"/>
    <w:rsid w:val="00646ECB"/>
    <w:rsid w:val="00650D2E"/>
    <w:rsid w:val="0065348F"/>
    <w:rsid w:val="00654C1E"/>
    <w:rsid w:val="006554F9"/>
    <w:rsid w:val="00655785"/>
    <w:rsid w:val="00655A0C"/>
    <w:rsid w:val="00655FD9"/>
    <w:rsid w:val="00656744"/>
    <w:rsid w:val="00656EBB"/>
    <w:rsid w:val="006576AC"/>
    <w:rsid w:val="006606D0"/>
    <w:rsid w:val="00661159"/>
    <w:rsid w:val="006615AE"/>
    <w:rsid w:val="0066287F"/>
    <w:rsid w:val="00666A0F"/>
    <w:rsid w:val="00667A7D"/>
    <w:rsid w:val="00670D2D"/>
    <w:rsid w:val="00674895"/>
    <w:rsid w:val="006769F8"/>
    <w:rsid w:val="00676CDB"/>
    <w:rsid w:val="00677DF6"/>
    <w:rsid w:val="0068185F"/>
    <w:rsid w:val="00685666"/>
    <w:rsid w:val="006856D7"/>
    <w:rsid w:val="00685A03"/>
    <w:rsid w:val="00686A46"/>
    <w:rsid w:val="00693725"/>
    <w:rsid w:val="00693A83"/>
    <w:rsid w:val="00695AFC"/>
    <w:rsid w:val="006A2094"/>
    <w:rsid w:val="006A3007"/>
    <w:rsid w:val="006A4024"/>
    <w:rsid w:val="006A7942"/>
    <w:rsid w:val="006B049E"/>
    <w:rsid w:val="006B0C52"/>
    <w:rsid w:val="006B0EEB"/>
    <w:rsid w:val="006B52AF"/>
    <w:rsid w:val="006B56F3"/>
    <w:rsid w:val="006B6B69"/>
    <w:rsid w:val="006C0286"/>
    <w:rsid w:val="006C2E84"/>
    <w:rsid w:val="006C433B"/>
    <w:rsid w:val="006C5D0E"/>
    <w:rsid w:val="006D048B"/>
    <w:rsid w:val="006D1C46"/>
    <w:rsid w:val="006D4615"/>
    <w:rsid w:val="006D5AD3"/>
    <w:rsid w:val="006E0005"/>
    <w:rsid w:val="006E0CB7"/>
    <w:rsid w:val="006E1293"/>
    <w:rsid w:val="006E6E6B"/>
    <w:rsid w:val="006E772B"/>
    <w:rsid w:val="006F0310"/>
    <w:rsid w:val="006F1465"/>
    <w:rsid w:val="006F16C0"/>
    <w:rsid w:val="006F196B"/>
    <w:rsid w:val="006F20F2"/>
    <w:rsid w:val="006F3868"/>
    <w:rsid w:val="006F3CA5"/>
    <w:rsid w:val="006F40E6"/>
    <w:rsid w:val="006F4867"/>
    <w:rsid w:val="006F5862"/>
    <w:rsid w:val="006F5C88"/>
    <w:rsid w:val="006F6CA6"/>
    <w:rsid w:val="006F714C"/>
    <w:rsid w:val="00700495"/>
    <w:rsid w:val="00700C18"/>
    <w:rsid w:val="00702E86"/>
    <w:rsid w:val="00703A66"/>
    <w:rsid w:val="00707022"/>
    <w:rsid w:val="007102BF"/>
    <w:rsid w:val="0071091C"/>
    <w:rsid w:val="00711541"/>
    <w:rsid w:val="00712462"/>
    <w:rsid w:val="00713900"/>
    <w:rsid w:val="0071663F"/>
    <w:rsid w:val="007201D5"/>
    <w:rsid w:val="00720BCD"/>
    <w:rsid w:val="00721F3F"/>
    <w:rsid w:val="0072693F"/>
    <w:rsid w:val="007271DB"/>
    <w:rsid w:val="0073027F"/>
    <w:rsid w:val="00730FA5"/>
    <w:rsid w:val="0073110D"/>
    <w:rsid w:val="00731603"/>
    <w:rsid w:val="0073229D"/>
    <w:rsid w:val="007342E1"/>
    <w:rsid w:val="00734862"/>
    <w:rsid w:val="00735127"/>
    <w:rsid w:val="00735F75"/>
    <w:rsid w:val="00740E26"/>
    <w:rsid w:val="007426A3"/>
    <w:rsid w:val="00743C1E"/>
    <w:rsid w:val="00744C44"/>
    <w:rsid w:val="00744EA5"/>
    <w:rsid w:val="00744F69"/>
    <w:rsid w:val="007454E0"/>
    <w:rsid w:val="007470A8"/>
    <w:rsid w:val="007471C3"/>
    <w:rsid w:val="00752146"/>
    <w:rsid w:val="00753192"/>
    <w:rsid w:val="007535C5"/>
    <w:rsid w:val="007540E4"/>
    <w:rsid w:val="00755DFB"/>
    <w:rsid w:val="00756EB6"/>
    <w:rsid w:val="00756FFE"/>
    <w:rsid w:val="00757EF0"/>
    <w:rsid w:val="007603BC"/>
    <w:rsid w:val="0076044A"/>
    <w:rsid w:val="00762CE2"/>
    <w:rsid w:val="00763A10"/>
    <w:rsid w:val="007640AD"/>
    <w:rsid w:val="007678E8"/>
    <w:rsid w:val="00767E56"/>
    <w:rsid w:val="0077032B"/>
    <w:rsid w:val="007703FD"/>
    <w:rsid w:val="0077331A"/>
    <w:rsid w:val="00775EFF"/>
    <w:rsid w:val="00776CDD"/>
    <w:rsid w:val="00777E5E"/>
    <w:rsid w:val="0078139B"/>
    <w:rsid w:val="00781ADC"/>
    <w:rsid w:val="0078218A"/>
    <w:rsid w:val="007830B1"/>
    <w:rsid w:val="00784C0B"/>
    <w:rsid w:val="007863BB"/>
    <w:rsid w:val="00786708"/>
    <w:rsid w:val="00787048"/>
    <w:rsid w:val="00787D80"/>
    <w:rsid w:val="007908BE"/>
    <w:rsid w:val="00790AFD"/>
    <w:rsid w:val="00791AF0"/>
    <w:rsid w:val="00791F04"/>
    <w:rsid w:val="00793EF5"/>
    <w:rsid w:val="007949D7"/>
    <w:rsid w:val="007962A8"/>
    <w:rsid w:val="00796326"/>
    <w:rsid w:val="007A3ED0"/>
    <w:rsid w:val="007A4BDB"/>
    <w:rsid w:val="007A5D8D"/>
    <w:rsid w:val="007A5D98"/>
    <w:rsid w:val="007A6381"/>
    <w:rsid w:val="007B3D8C"/>
    <w:rsid w:val="007B5A07"/>
    <w:rsid w:val="007B5C23"/>
    <w:rsid w:val="007B77CA"/>
    <w:rsid w:val="007C0672"/>
    <w:rsid w:val="007C173F"/>
    <w:rsid w:val="007C28F2"/>
    <w:rsid w:val="007C7556"/>
    <w:rsid w:val="007C77B3"/>
    <w:rsid w:val="007D0843"/>
    <w:rsid w:val="007D0E7A"/>
    <w:rsid w:val="007D2F3B"/>
    <w:rsid w:val="007D434A"/>
    <w:rsid w:val="007D45E1"/>
    <w:rsid w:val="007D6958"/>
    <w:rsid w:val="007E08FE"/>
    <w:rsid w:val="007E2893"/>
    <w:rsid w:val="007E2B08"/>
    <w:rsid w:val="007E2C43"/>
    <w:rsid w:val="007E59C3"/>
    <w:rsid w:val="007E5A89"/>
    <w:rsid w:val="007F0E4D"/>
    <w:rsid w:val="007F2E88"/>
    <w:rsid w:val="007F47D3"/>
    <w:rsid w:val="007F7320"/>
    <w:rsid w:val="008019EE"/>
    <w:rsid w:val="00804A50"/>
    <w:rsid w:val="00804D8E"/>
    <w:rsid w:val="008056BA"/>
    <w:rsid w:val="008124F1"/>
    <w:rsid w:val="00813BE8"/>
    <w:rsid w:val="00814183"/>
    <w:rsid w:val="00815590"/>
    <w:rsid w:val="0081667F"/>
    <w:rsid w:val="00817CD9"/>
    <w:rsid w:val="00817F9A"/>
    <w:rsid w:val="0082050D"/>
    <w:rsid w:val="00820C44"/>
    <w:rsid w:val="00821095"/>
    <w:rsid w:val="00825B37"/>
    <w:rsid w:val="00826117"/>
    <w:rsid w:val="00827012"/>
    <w:rsid w:val="0082737F"/>
    <w:rsid w:val="0082759D"/>
    <w:rsid w:val="00827E6F"/>
    <w:rsid w:val="00830002"/>
    <w:rsid w:val="00835021"/>
    <w:rsid w:val="0083550E"/>
    <w:rsid w:val="00836F43"/>
    <w:rsid w:val="00837F00"/>
    <w:rsid w:val="008412B9"/>
    <w:rsid w:val="008505CB"/>
    <w:rsid w:val="00851D87"/>
    <w:rsid w:val="00851E53"/>
    <w:rsid w:val="008524CD"/>
    <w:rsid w:val="00852A83"/>
    <w:rsid w:val="00853D28"/>
    <w:rsid w:val="00853E6F"/>
    <w:rsid w:val="00854DC0"/>
    <w:rsid w:val="00855842"/>
    <w:rsid w:val="008558CB"/>
    <w:rsid w:val="00855CA0"/>
    <w:rsid w:val="0086424A"/>
    <w:rsid w:val="00864CCA"/>
    <w:rsid w:val="00865BF6"/>
    <w:rsid w:val="00866BCA"/>
    <w:rsid w:val="00867225"/>
    <w:rsid w:val="008673C3"/>
    <w:rsid w:val="008707F3"/>
    <w:rsid w:val="00873FB8"/>
    <w:rsid w:val="00874B62"/>
    <w:rsid w:val="00877B0C"/>
    <w:rsid w:val="00882227"/>
    <w:rsid w:val="0088259C"/>
    <w:rsid w:val="00884B73"/>
    <w:rsid w:val="008860F1"/>
    <w:rsid w:val="00887EC1"/>
    <w:rsid w:val="008913FB"/>
    <w:rsid w:val="00891DFB"/>
    <w:rsid w:val="0089371D"/>
    <w:rsid w:val="00895F45"/>
    <w:rsid w:val="008961B6"/>
    <w:rsid w:val="00897331"/>
    <w:rsid w:val="008A0F6D"/>
    <w:rsid w:val="008A3C2A"/>
    <w:rsid w:val="008A4136"/>
    <w:rsid w:val="008A7D42"/>
    <w:rsid w:val="008B258C"/>
    <w:rsid w:val="008B2A54"/>
    <w:rsid w:val="008B48DA"/>
    <w:rsid w:val="008B5C02"/>
    <w:rsid w:val="008C01A6"/>
    <w:rsid w:val="008C3810"/>
    <w:rsid w:val="008C4281"/>
    <w:rsid w:val="008C4EF5"/>
    <w:rsid w:val="008C5A43"/>
    <w:rsid w:val="008C7214"/>
    <w:rsid w:val="008D0BBD"/>
    <w:rsid w:val="008D2ADA"/>
    <w:rsid w:val="008D334D"/>
    <w:rsid w:val="008E23AE"/>
    <w:rsid w:val="008E30D1"/>
    <w:rsid w:val="008E3B0E"/>
    <w:rsid w:val="008E5456"/>
    <w:rsid w:val="008E575A"/>
    <w:rsid w:val="008E596A"/>
    <w:rsid w:val="008E643F"/>
    <w:rsid w:val="008E6A7D"/>
    <w:rsid w:val="008E74F6"/>
    <w:rsid w:val="008E7CB8"/>
    <w:rsid w:val="008F21D8"/>
    <w:rsid w:val="008F738C"/>
    <w:rsid w:val="009006AD"/>
    <w:rsid w:val="00901526"/>
    <w:rsid w:val="0090385C"/>
    <w:rsid w:val="00903EEF"/>
    <w:rsid w:val="009043CC"/>
    <w:rsid w:val="00904868"/>
    <w:rsid w:val="00905C4F"/>
    <w:rsid w:val="0090684A"/>
    <w:rsid w:val="00907B84"/>
    <w:rsid w:val="00910F80"/>
    <w:rsid w:val="00914C0E"/>
    <w:rsid w:val="00916049"/>
    <w:rsid w:val="00916B59"/>
    <w:rsid w:val="00920C2C"/>
    <w:rsid w:val="0092249F"/>
    <w:rsid w:val="00924F73"/>
    <w:rsid w:val="00926EE3"/>
    <w:rsid w:val="00930676"/>
    <w:rsid w:val="00930B4F"/>
    <w:rsid w:val="00930D09"/>
    <w:rsid w:val="00933C5D"/>
    <w:rsid w:val="00933E61"/>
    <w:rsid w:val="00934CE2"/>
    <w:rsid w:val="0093502A"/>
    <w:rsid w:val="00937B0C"/>
    <w:rsid w:val="00940E87"/>
    <w:rsid w:val="0094329E"/>
    <w:rsid w:val="00945DA0"/>
    <w:rsid w:val="00945E58"/>
    <w:rsid w:val="00946AB0"/>
    <w:rsid w:val="00946B9D"/>
    <w:rsid w:val="00947AF8"/>
    <w:rsid w:val="0095067E"/>
    <w:rsid w:val="009523CB"/>
    <w:rsid w:val="009561FF"/>
    <w:rsid w:val="009565B7"/>
    <w:rsid w:val="00960F9D"/>
    <w:rsid w:val="00963600"/>
    <w:rsid w:val="00963FAB"/>
    <w:rsid w:val="009657D5"/>
    <w:rsid w:val="00966856"/>
    <w:rsid w:val="00966D37"/>
    <w:rsid w:val="00966DEC"/>
    <w:rsid w:val="00967A4D"/>
    <w:rsid w:val="009747B8"/>
    <w:rsid w:val="00974A80"/>
    <w:rsid w:val="009763A9"/>
    <w:rsid w:val="00976466"/>
    <w:rsid w:val="0098128B"/>
    <w:rsid w:val="00981704"/>
    <w:rsid w:val="00984A34"/>
    <w:rsid w:val="00985F06"/>
    <w:rsid w:val="00986EBC"/>
    <w:rsid w:val="0098790B"/>
    <w:rsid w:val="009905F9"/>
    <w:rsid w:val="009910A7"/>
    <w:rsid w:val="009910E2"/>
    <w:rsid w:val="00993AB2"/>
    <w:rsid w:val="0099488F"/>
    <w:rsid w:val="00996184"/>
    <w:rsid w:val="00997CD4"/>
    <w:rsid w:val="009A006A"/>
    <w:rsid w:val="009A0BF1"/>
    <w:rsid w:val="009A1C42"/>
    <w:rsid w:val="009A1EA3"/>
    <w:rsid w:val="009A31B6"/>
    <w:rsid w:val="009A406D"/>
    <w:rsid w:val="009A48D5"/>
    <w:rsid w:val="009A49F6"/>
    <w:rsid w:val="009A5859"/>
    <w:rsid w:val="009B1FB9"/>
    <w:rsid w:val="009B2E23"/>
    <w:rsid w:val="009B2F80"/>
    <w:rsid w:val="009B6119"/>
    <w:rsid w:val="009B6706"/>
    <w:rsid w:val="009B6CE4"/>
    <w:rsid w:val="009C1927"/>
    <w:rsid w:val="009C258C"/>
    <w:rsid w:val="009C6A31"/>
    <w:rsid w:val="009D3B86"/>
    <w:rsid w:val="009D7AEA"/>
    <w:rsid w:val="009E01D6"/>
    <w:rsid w:val="009E1D05"/>
    <w:rsid w:val="009E1E06"/>
    <w:rsid w:val="009E261B"/>
    <w:rsid w:val="009E677A"/>
    <w:rsid w:val="009E6CCD"/>
    <w:rsid w:val="009E7828"/>
    <w:rsid w:val="009E7ACB"/>
    <w:rsid w:val="009F2558"/>
    <w:rsid w:val="009F6835"/>
    <w:rsid w:val="00A01BB0"/>
    <w:rsid w:val="00A03760"/>
    <w:rsid w:val="00A041E1"/>
    <w:rsid w:val="00A04BFD"/>
    <w:rsid w:val="00A07E9F"/>
    <w:rsid w:val="00A10401"/>
    <w:rsid w:val="00A120CE"/>
    <w:rsid w:val="00A12901"/>
    <w:rsid w:val="00A12E54"/>
    <w:rsid w:val="00A12EA9"/>
    <w:rsid w:val="00A134F1"/>
    <w:rsid w:val="00A14E18"/>
    <w:rsid w:val="00A153C4"/>
    <w:rsid w:val="00A177A2"/>
    <w:rsid w:val="00A22840"/>
    <w:rsid w:val="00A22F16"/>
    <w:rsid w:val="00A23775"/>
    <w:rsid w:val="00A244A8"/>
    <w:rsid w:val="00A268A7"/>
    <w:rsid w:val="00A275B0"/>
    <w:rsid w:val="00A30156"/>
    <w:rsid w:val="00A30C25"/>
    <w:rsid w:val="00A3144A"/>
    <w:rsid w:val="00A32826"/>
    <w:rsid w:val="00A32C3C"/>
    <w:rsid w:val="00A32C53"/>
    <w:rsid w:val="00A332FF"/>
    <w:rsid w:val="00A338AB"/>
    <w:rsid w:val="00A33A8C"/>
    <w:rsid w:val="00A34DE1"/>
    <w:rsid w:val="00A36175"/>
    <w:rsid w:val="00A3684C"/>
    <w:rsid w:val="00A369B2"/>
    <w:rsid w:val="00A36BE5"/>
    <w:rsid w:val="00A376BA"/>
    <w:rsid w:val="00A37738"/>
    <w:rsid w:val="00A37C3C"/>
    <w:rsid w:val="00A40AA7"/>
    <w:rsid w:val="00A427E0"/>
    <w:rsid w:val="00A44C2F"/>
    <w:rsid w:val="00A44FC0"/>
    <w:rsid w:val="00A46699"/>
    <w:rsid w:val="00A502BB"/>
    <w:rsid w:val="00A50C3A"/>
    <w:rsid w:val="00A51BF7"/>
    <w:rsid w:val="00A52D02"/>
    <w:rsid w:val="00A541C9"/>
    <w:rsid w:val="00A553FF"/>
    <w:rsid w:val="00A55742"/>
    <w:rsid w:val="00A55747"/>
    <w:rsid w:val="00A61835"/>
    <w:rsid w:val="00A6256F"/>
    <w:rsid w:val="00A64E44"/>
    <w:rsid w:val="00A654A0"/>
    <w:rsid w:val="00A66A73"/>
    <w:rsid w:val="00A6733D"/>
    <w:rsid w:val="00A716C1"/>
    <w:rsid w:val="00A73BF8"/>
    <w:rsid w:val="00A7453C"/>
    <w:rsid w:val="00A75509"/>
    <w:rsid w:val="00A81A22"/>
    <w:rsid w:val="00A81C2F"/>
    <w:rsid w:val="00A820D0"/>
    <w:rsid w:val="00A8362A"/>
    <w:rsid w:val="00A87BDA"/>
    <w:rsid w:val="00A91F77"/>
    <w:rsid w:val="00A92842"/>
    <w:rsid w:val="00A92926"/>
    <w:rsid w:val="00A95468"/>
    <w:rsid w:val="00A975A4"/>
    <w:rsid w:val="00AA25E0"/>
    <w:rsid w:val="00AA4773"/>
    <w:rsid w:val="00AA53E7"/>
    <w:rsid w:val="00AA7974"/>
    <w:rsid w:val="00AB0864"/>
    <w:rsid w:val="00AB2E8E"/>
    <w:rsid w:val="00AB596F"/>
    <w:rsid w:val="00AB61E5"/>
    <w:rsid w:val="00AC08DE"/>
    <w:rsid w:val="00AC0C9A"/>
    <w:rsid w:val="00AC1A4D"/>
    <w:rsid w:val="00AC262F"/>
    <w:rsid w:val="00AC2DD0"/>
    <w:rsid w:val="00AC37B6"/>
    <w:rsid w:val="00AC415A"/>
    <w:rsid w:val="00AC49D8"/>
    <w:rsid w:val="00AC74A3"/>
    <w:rsid w:val="00AC7BFA"/>
    <w:rsid w:val="00AD1FAD"/>
    <w:rsid w:val="00AD2367"/>
    <w:rsid w:val="00AD3487"/>
    <w:rsid w:val="00AD427C"/>
    <w:rsid w:val="00AD7597"/>
    <w:rsid w:val="00AD7C7A"/>
    <w:rsid w:val="00AE1090"/>
    <w:rsid w:val="00AE3CE0"/>
    <w:rsid w:val="00AE3F0E"/>
    <w:rsid w:val="00AE43F5"/>
    <w:rsid w:val="00AE654E"/>
    <w:rsid w:val="00AE7D3E"/>
    <w:rsid w:val="00AF02A2"/>
    <w:rsid w:val="00AF09B4"/>
    <w:rsid w:val="00AF2EA8"/>
    <w:rsid w:val="00AF3BC7"/>
    <w:rsid w:val="00AF4171"/>
    <w:rsid w:val="00AF4E17"/>
    <w:rsid w:val="00AF5957"/>
    <w:rsid w:val="00AF5CED"/>
    <w:rsid w:val="00AF7C37"/>
    <w:rsid w:val="00AF7DB4"/>
    <w:rsid w:val="00B0070B"/>
    <w:rsid w:val="00B02317"/>
    <w:rsid w:val="00B02AC0"/>
    <w:rsid w:val="00B036C1"/>
    <w:rsid w:val="00B04E5F"/>
    <w:rsid w:val="00B057EF"/>
    <w:rsid w:val="00B1198D"/>
    <w:rsid w:val="00B1308B"/>
    <w:rsid w:val="00B1443E"/>
    <w:rsid w:val="00B16405"/>
    <w:rsid w:val="00B2550F"/>
    <w:rsid w:val="00B2571B"/>
    <w:rsid w:val="00B25A83"/>
    <w:rsid w:val="00B25F54"/>
    <w:rsid w:val="00B26770"/>
    <w:rsid w:val="00B27342"/>
    <w:rsid w:val="00B31347"/>
    <w:rsid w:val="00B31EAC"/>
    <w:rsid w:val="00B32CE7"/>
    <w:rsid w:val="00B34AA4"/>
    <w:rsid w:val="00B3778B"/>
    <w:rsid w:val="00B401C8"/>
    <w:rsid w:val="00B42400"/>
    <w:rsid w:val="00B43B2B"/>
    <w:rsid w:val="00B43F2F"/>
    <w:rsid w:val="00B45384"/>
    <w:rsid w:val="00B45B01"/>
    <w:rsid w:val="00B460F1"/>
    <w:rsid w:val="00B4734B"/>
    <w:rsid w:val="00B47CDA"/>
    <w:rsid w:val="00B51BF2"/>
    <w:rsid w:val="00B51C30"/>
    <w:rsid w:val="00B51EB3"/>
    <w:rsid w:val="00B5247F"/>
    <w:rsid w:val="00B53C94"/>
    <w:rsid w:val="00B5470F"/>
    <w:rsid w:val="00B54C3B"/>
    <w:rsid w:val="00B54D60"/>
    <w:rsid w:val="00B554CB"/>
    <w:rsid w:val="00B568AE"/>
    <w:rsid w:val="00B5722F"/>
    <w:rsid w:val="00B611EC"/>
    <w:rsid w:val="00B6221C"/>
    <w:rsid w:val="00B63746"/>
    <w:rsid w:val="00B66327"/>
    <w:rsid w:val="00B677C0"/>
    <w:rsid w:val="00B67A9B"/>
    <w:rsid w:val="00B718EA"/>
    <w:rsid w:val="00B71C61"/>
    <w:rsid w:val="00B71F15"/>
    <w:rsid w:val="00B75839"/>
    <w:rsid w:val="00B75A7E"/>
    <w:rsid w:val="00B77797"/>
    <w:rsid w:val="00B803B3"/>
    <w:rsid w:val="00B816A1"/>
    <w:rsid w:val="00B81E12"/>
    <w:rsid w:val="00B8234A"/>
    <w:rsid w:val="00B8325A"/>
    <w:rsid w:val="00B843CC"/>
    <w:rsid w:val="00B857A7"/>
    <w:rsid w:val="00B8593B"/>
    <w:rsid w:val="00B8666A"/>
    <w:rsid w:val="00B866B7"/>
    <w:rsid w:val="00B86C10"/>
    <w:rsid w:val="00B96463"/>
    <w:rsid w:val="00B96DFA"/>
    <w:rsid w:val="00B978BD"/>
    <w:rsid w:val="00BA05DA"/>
    <w:rsid w:val="00BA0D53"/>
    <w:rsid w:val="00BA1EF6"/>
    <w:rsid w:val="00BA2F8A"/>
    <w:rsid w:val="00BA48A0"/>
    <w:rsid w:val="00BA5871"/>
    <w:rsid w:val="00BA5A70"/>
    <w:rsid w:val="00BA6A83"/>
    <w:rsid w:val="00BA6BCC"/>
    <w:rsid w:val="00BA7929"/>
    <w:rsid w:val="00BA7A72"/>
    <w:rsid w:val="00BA7FEF"/>
    <w:rsid w:val="00BB07F8"/>
    <w:rsid w:val="00BB2036"/>
    <w:rsid w:val="00BB2576"/>
    <w:rsid w:val="00BB2D6A"/>
    <w:rsid w:val="00BB6494"/>
    <w:rsid w:val="00BB68EA"/>
    <w:rsid w:val="00BC0504"/>
    <w:rsid w:val="00BC055E"/>
    <w:rsid w:val="00BC1AC7"/>
    <w:rsid w:val="00BC4716"/>
    <w:rsid w:val="00BC57D1"/>
    <w:rsid w:val="00BC70B3"/>
    <w:rsid w:val="00BC7941"/>
    <w:rsid w:val="00BD0FD0"/>
    <w:rsid w:val="00BD11C5"/>
    <w:rsid w:val="00BD671F"/>
    <w:rsid w:val="00BD72AA"/>
    <w:rsid w:val="00BE0D44"/>
    <w:rsid w:val="00BE33EB"/>
    <w:rsid w:val="00BE34A3"/>
    <w:rsid w:val="00BE73E6"/>
    <w:rsid w:val="00BE7546"/>
    <w:rsid w:val="00BF0CCB"/>
    <w:rsid w:val="00BF379B"/>
    <w:rsid w:val="00BF62B7"/>
    <w:rsid w:val="00BF7CA4"/>
    <w:rsid w:val="00C004A5"/>
    <w:rsid w:val="00C01DFC"/>
    <w:rsid w:val="00C02ECB"/>
    <w:rsid w:val="00C0418A"/>
    <w:rsid w:val="00C045B0"/>
    <w:rsid w:val="00C059E9"/>
    <w:rsid w:val="00C05F66"/>
    <w:rsid w:val="00C060DF"/>
    <w:rsid w:val="00C064E4"/>
    <w:rsid w:val="00C06C18"/>
    <w:rsid w:val="00C06C48"/>
    <w:rsid w:val="00C06F44"/>
    <w:rsid w:val="00C075A5"/>
    <w:rsid w:val="00C12B05"/>
    <w:rsid w:val="00C139B4"/>
    <w:rsid w:val="00C14285"/>
    <w:rsid w:val="00C14D0C"/>
    <w:rsid w:val="00C234EC"/>
    <w:rsid w:val="00C24DE0"/>
    <w:rsid w:val="00C254A4"/>
    <w:rsid w:val="00C269AC"/>
    <w:rsid w:val="00C31241"/>
    <w:rsid w:val="00C3150E"/>
    <w:rsid w:val="00C316E4"/>
    <w:rsid w:val="00C33E93"/>
    <w:rsid w:val="00C35122"/>
    <w:rsid w:val="00C35FE4"/>
    <w:rsid w:val="00C36855"/>
    <w:rsid w:val="00C370C4"/>
    <w:rsid w:val="00C37654"/>
    <w:rsid w:val="00C40588"/>
    <w:rsid w:val="00C40F1E"/>
    <w:rsid w:val="00C4486A"/>
    <w:rsid w:val="00C45876"/>
    <w:rsid w:val="00C46D96"/>
    <w:rsid w:val="00C50101"/>
    <w:rsid w:val="00C5088D"/>
    <w:rsid w:val="00C54AE9"/>
    <w:rsid w:val="00C54CA0"/>
    <w:rsid w:val="00C55202"/>
    <w:rsid w:val="00C607BA"/>
    <w:rsid w:val="00C61F06"/>
    <w:rsid w:val="00C63CBB"/>
    <w:rsid w:val="00C64CEA"/>
    <w:rsid w:val="00C67109"/>
    <w:rsid w:val="00C70689"/>
    <w:rsid w:val="00C709A2"/>
    <w:rsid w:val="00C71945"/>
    <w:rsid w:val="00C737EB"/>
    <w:rsid w:val="00C741C2"/>
    <w:rsid w:val="00C77AEF"/>
    <w:rsid w:val="00C81282"/>
    <w:rsid w:val="00C837FA"/>
    <w:rsid w:val="00C8381A"/>
    <w:rsid w:val="00C84339"/>
    <w:rsid w:val="00C91A58"/>
    <w:rsid w:val="00C926D9"/>
    <w:rsid w:val="00C95416"/>
    <w:rsid w:val="00C96FA7"/>
    <w:rsid w:val="00CA0343"/>
    <w:rsid w:val="00CA13F9"/>
    <w:rsid w:val="00CA1FDA"/>
    <w:rsid w:val="00CA42B4"/>
    <w:rsid w:val="00CA58EC"/>
    <w:rsid w:val="00CA59DA"/>
    <w:rsid w:val="00CA6C0B"/>
    <w:rsid w:val="00CA7351"/>
    <w:rsid w:val="00CB0C83"/>
    <w:rsid w:val="00CB17FA"/>
    <w:rsid w:val="00CB28BE"/>
    <w:rsid w:val="00CB2E18"/>
    <w:rsid w:val="00CB4C86"/>
    <w:rsid w:val="00CB67AD"/>
    <w:rsid w:val="00CC0CFC"/>
    <w:rsid w:val="00CC195F"/>
    <w:rsid w:val="00CC2211"/>
    <w:rsid w:val="00CD093F"/>
    <w:rsid w:val="00CD1AAA"/>
    <w:rsid w:val="00CD1EBB"/>
    <w:rsid w:val="00CD1EFB"/>
    <w:rsid w:val="00CD78A9"/>
    <w:rsid w:val="00CE043F"/>
    <w:rsid w:val="00CE103C"/>
    <w:rsid w:val="00CE1E89"/>
    <w:rsid w:val="00CE21C5"/>
    <w:rsid w:val="00CE2E51"/>
    <w:rsid w:val="00CE321A"/>
    <w:rsid w:val="00CE3A96"/>
    <w:rsid w:val="00CE49D7"/>
    <w:rsid w:val="00CE4B94"/>
    <w:rsid w:val="00CE7EC9"/>
    <w:rsid w:val="00CF0702"/>
    <w:rsid w:val="00CF3CC7"/>
    <w:rsid w:val="00CF4C14"/>
    <w:rsid w:val="00CF72FB"/>
    <w:rsid w:val="00CF7B82"/>
    <w:rsid w:val="00D02B6D"/>
    <w:rsid w:val="00D03665"/>
    <w:rsid w:val="00D06087"/>
    <w:rsid w:val="00D0793F"/>
    <w:rsid w:val="00D07FC3"/>
    <w:rsid w:val="00D100C4"/>
    <w:rsid w:val="00D1011C"/>
    <w:rsid w:val="00D1076D"/>
    <w:rsid w:val="00D108EF"/>
    <w:rsid w:val="00D12C7B"/>
    <w:rsid w:val="00D132A6"/>
    <w:rsid w:val="00D1799E"/>
    <w:rsid w:val="00D20154"/>
    <w:rsid w:val="00D27E38"/>
    <w:rsid w:val="00D3042B"/>
    <w:rsid w:val="00D30A53"/>
    <w:rsid w:val="00D3138C"/>
    <w:rsid w:val="00D31C18"/>
    <w:rsid w:val="00D327CC"/>
    <w:rsid w:val="00D33873"/>
    <w:rsid w:val="00D33C69"/>
    <w:rsid w:val="00D34AD6"/>
    <w:rsid w:val="00D36CBA"/>
    <w:rsid w:val="00D403CF"/>
    <w:rsid w:val="00D408A8"/>
    <w:rsid w:val="00D40CEA"/>
    <w:rsid w:val="00D426FA"/>
    <w:rsid w:val="00D447C7"/>
    <w:rsid w:val="00D46D6D"/>
    <w:rsid w:val="00D51E54"/>
    <w:rsid w:val="00D522C5"/>
    <w:rsid w:val="00D548C4"/>
    <w:rsid w:val="00D63BA0"/>
    <w:rsid w:val="00D6430B"/>
    <w:rsid w:val="00D65B54"/>
    <w:rsid w:val="00D65C31"/>
    <w:rsid w:val="00D66579"/>
    <w:rsid w:val="00D778FA"/>
    <w:rsid w:val="00D77F91"/>
    <w:rsid w:val="00D8132A"/>
    <w:rsid w:val="00D82433"/>
    <w:rsid w:val="00D82D11"/>
    <w:rsid w:val="00D84345"/>
    <w:rsid w:val="00D879E9"/>
    <w:rsid w:val="00D9204A"/>
    <w:rsid w:val="00D9357C"/>
    <w:rsid w:val="00D93FCE"/>
    <w:rsid w:val="00D94328"/>
    <w:rsid w:val="00D9454F"/>
    <w:rsid w:val="00D96965"/>
    <w:rsid w:val="00D96ACC"/>
    <w:rsid w:val="00DA000D"/>
    <w:rsid w:val="00DA3608"/>
    <w:rsid w:val="00DA7826"/>
    <w:rsid w:val="00DA7B13"/>
    <w:rsid w:val="00DB16A2"/>
    <w:rsid w:val="00DB21FA"/>
    <w:rsid w:val="00DC0FC0"/>
    <w:rsid w:val="00DC2C48"/>
    <w:rsid w:val="00DC39A8"/>
    <w:rsid w:val="00DC6AEB"/>
    <w:rsid w:val="00DC6B7F"/>
    <w:rsid w:val="00DD4D9A"/>
    <w:rsid w:val="00DD50D6"/>
    <w:rsid w:val="00DD61EC"/>
    <w:rsid w:val="00DE002C"/>
    <w:rsid w:val="00DE0696"/>
    <w:rsid w:val="00DE18E6"/>
    <w:rsid w:val="00DE2CF9"/>
    <w:rsid w:val="00DE5298"/>
    <w:rsid w:val="00DE5483"/>
    <w:rsid w:val="00DE54FE"/>
    <w:rsid w:val="00DE7CA0"/>
    <w:rsid w:val="00DE7FE3"/>
    <w:rsid w:val="00DF208C"/>
    <w:rsid w:val="00DF21C0"/>
    <w:rsid w:val="00DF2991"/>
    <w:rsid w:val="00DF53F8"/>
    <w:rsid w:val="00DF6D20"/>
    <w:rsid w:val="00E008B4"/>
    <w:rsid w:val="00E00BF6"/>
    <w:rsid w:val="00E01BB8"/>
    <w:rsid w:val="00E02B12"/>
    <w:rsid w:val="00E0309C"/>
    <w:rsid w:val="00E030B4"/>
    <w:rsid w:val="00E05492"/>
    <w:rsid w:val="00E066B9"/>
    <w:rsid w:val="00E07DDB"/>
    <w:rsid w:val="00E1009F"/>
    <w:rsid w:val="00E10F39"/>
    <w:rsid w:val="00E12F22"/>
    <w:rsid w:val="00E16B0A"/>
    <w:rsid w:val="00E21B1D"/>
    <w:rsid w:val="00E21E69"/>
    <w:rsid w:val="00E22C0E"/>
    <w:rsid w:val="00E24661"/>
    <w:rsid w:val="00E255DC"/>
    <w:rsid w:val="00E2736A"/>
    <w:rsid w:val="00E27966"/>
    <w:rsid w:val="00E30619"/>
    <w:rsid w:val="00E33407"/>
    <w:rsid w:val="00E3395E"/>
    <w:rsid w:val="00E33C56"/>
    <w:rsid w:val="00E3501D"/>
    <w:rsid w:val="00E35D7D"/>
    <w:rsid w:val="00E36B87"/>
    <w:rsid w:val="00E3774B"/>
    <w:rsid w:val="00E4056B"/>
    <w:rsid w:val="00E408B2"/>
    <w:rsid w:val="00E40D8B"/>
    <w:rsid w:val="00E4156A"/>
    <w:rsid w:val="00E41B5A"/>
    <w:rsid w:val="00E41FA5"/>
    <w:rsid w:val="00E42164"/>
    <w:rsid w:val="00E42C9F"/>
    <w:rsid w:val="00E4305C"/>
    <w:rsid w:val="00E45A6D"/>
    <w:rsid w:val="00E47B9F"/>
    <w:rsid w:val="00E52878"/>
    <w:rsid w:val="00E5679C"/>
    <w:rsid w:val="00E57A73"/>
    <w:rsid w:val="00E62A53"/>
    <w:rsid w:val="00E62B0F"/>
    <w:rsid w:val="00E6328D"/>
    <w:rsid w:val="00E63804"/>
    <w:rsid w:val="00E6415C"/>
    <w:rsid w:val="00E652E2"/>
    <w:rsid w:val="00E72A1D"/>
    <w:rsid w:val="00E73160"/>
    <w:rsid w:val="00E73ED2"/>
    <w:rsid w:val="00E75AD2"/>
    <w:rsid w:val="00E77436"/>
    <w:rsid w:val="00E822E6"/>
    <w:rsid w:val="00E82379"/>
    <w:rsid w:val="00E82381"/>
    <w:rsid w:val="00E83C03"/>
    <w:rsid w:val="00E8520A"/>
    <w:rsid w:val="00E86109"/>
    <w:rsid w:val="00E9053D"/>
    <w:rsid w:val="00E90C49"/>
    <w:rsid w:val="00E9138A"/>
    <w:rsid w:val="00E94C4F"/>
    <w:rsid w:val="00E9780A"/>
    <w:rsid w:val="00EA27BC"/>
    <w:rsid w:val="00EA34DD"/>
    <w:rsid w:val="00EA42E6"/>
    <w:rsid w:val="00EA561F"/>
    <w:rsid w:val="00EA6A5C"/>
    <w:rsid w:val="00EB0A17"/>
    <w:rsid w:val="00EB1B14"/>
    <w:rsid w:val="00EB232C"/>
    <w:rsid w:val="00EB4A64"/>
    <w:rsid w:val="00EB4B9D"/>
    <w:rsid w:val="00EB5129"/>
    <w:rsid w:val="00EB59DA"/>
    <w:rsid w:val="00EB5CDB"/>
    <w:rsid w:val="00EC0210"/>
    <w:rsid w:val="00EC28B2"/>
    <w:rsid w:val="00EC2CE7"/>
    <w:rsid w:val="00EC4E22"/>
    <w:rsid w:val="00EC5007"/>
    <w:rsid w:val="00EC5925"/>
    <w:rsid w:val="00EC62A2"/>
    <w:rsid w:val="00EC7054"/>
    <w:rsid w:val="00ED147F"/>
    <w:rsid w:val="00ED2804"/>
    <w:rsid w:val="00ED2C57"/>
    <w:rsid w:val="00ED2EE6"/>
    <w:rsid w:val="00ED2F5F"/>
    <w:rsid w:val="00EE0BEB"/>
    <w:rsid w:val="00EE1A54"/>
    <w:rsid w:val="00EE2610"/>
    <w:rsid w:val="00EE306A"/>
    <w:rsid w:val="00EE3B6A"/>
    <w:rsid w:val="00EE494C"/>
    <w:rsid w:val="00EE7777"/>
    <w:rsid w:val="00EE7DE6"/>
    <w:rsid w:val="00EE7E67"/>
    <w:rsid w:val="00EF28B8"/>
    <w:rsid w:val="00EF2A1F"/>
    <w:rsid w:val="00EF5A96"/>
    <w:rsid w:val="00EF68B7"/>
    <w:rsid w:val="00EF7BC1"/>
    <w:rsid w:val="00F01ECB"/>
    <w:rsid w:val="00F02E3E"/>
    <w:rsid w:val="00F04245"/>
    <w:rsid w:val="00F0673B"/>
    <w:rsid w:val="00F109B0"/>
    <w:rsid w:val="00F11776"/>
    <w:rsid w:val="00F118DF"/>
    <w:rsid w:val="00F12D84"/>
    <w:rsid w:val="00F135DE"/>
    <w:rsid w:val="00F16AB3"/>
    <w:rsid w:val="00F176A9"/>
    <w:rsid w:val="00F208D7"/>
    <w:rsid w:val="00F20BD9"/>
    <w:rsid w:val="00F20E99"/>
    <w:rsid w:val="00F228CF"/>
    <w:rsid w:val="00F2610F"/>
    <w:rsid w:val="00F327D1"/>
    <w:rsid w:val="00F32DDE"/>
    <w:rsid w:val="00F3579F"/>
    <w:rsid w:val="00F37414"/>
    <w:rsid w:val="00F37D51"/>
    <w:rsid w:val="00F4184C"/>
    <w:rsid w:val="00F41AC2"/>
    <w:rsid w:val="00F423B5"/>
    <w:rsid w:val="00F4283F"/>
    <w:rsid w:val="00F43155"/>
    <w:rsid w:val="00F44D37"/>
    <w:rsid w:val="00F455E1"/>
    <w:rsid w:val="00F46EB7"/>
    <w:rsid w:val="00F50DE6"/>
    <w:rsid w:val="00F50E08"/>
    <w:rsid w:val="00F5363A"/>
    <w:rsid w:val="00F54B5B"/>
    <w:rsid w:val="00F5553B"/>
    <w:rsid w:val="00F55621"/>
    <w:rsid w:val="00F571E8"/>
    <w:rsid w:val="00F61506"/>
    <w:rsid w:val="00F61820"/>
    <w:rsid w:val="00F6198E"/>
    <w:rsid w:val="00F65908"/>
    <w:rsid w:val="00F67DC2"/>
    <w:rsid w:val="00F72265"/>
    <w:rsid w:val="00F73582"/>
    <w:rsid w:val="00F74233"/>
    <w:rsid w:val="00F7577E"/>
    <w:rsid w:val="00F7682B"/>
    <w:rsid w:val="00F76A26"/>
    <w:rsid w:val="00F76CE5"/>
    <w:rsid w:val="00F76ED8"/>
    <w:rsid w:val="00F778FC"/>
    <w:rsid w:val="00F77BD5"/>
    <w:rsid w:val="00F80C23"/>
    <w:rsid w:val="00F8268D"/>
    <w:rsid w:val="00F832BB"/>
    <w:rsid w:val="00F85168"/>
    <w:rsid w:val="00F862F5"/>
    <w:rsid w:val="00F86D2F"/>
    <w:rsid w:val="00F87B35"/>
    <w:rsid w:val="00F90427"/>
    <w:rsid w:val="00F91238"/>
    <w:rsid w:val="00F91EF0"/>
    <w:rsid w:val="00F96A60"/>
    <w:rsid w:val="00F96EA4"/>
    <w:rsid w:val="00F97022"/>
    <w:rsid w:val="00FA0EE3"/>
    <w:rsid w:val="00FA349B"/>
    <w:rsid w:val="00FA49EA"/>
    <w:rsid w:val="00FA5197"/>
    <w:rsid w:val="00FA649E"/>
    <w:rsid w:val="00FA66AB"/>
    <w:rsid w:val="00FA6B84"/>
    <w:rsid w:val="00FA777B"/>
    <w:rsid w:val="00FB24CB"/>
    <w:rsid w:val="00FB2B1C"/>
    <w:rsid w:val="00FB45C5"/>
    <w:rsid w:val="00FB5FAA"/>
    <w:rsid w:val="00FB61E3"/>
    <w:rsid w:val="00FB6E2C"/>
    <w:rsid w:val="00FB6EF6"/>
    <w:rsid w:val="00FB780D"/>
    <w:rsid w:val="00FC1F8A"/>
    <w:rsid w:val="00FC2926"/>
    <w:rsid w:val="00FC3244"/>
    <w:rsid w:val="00FC3715"/>
    <w:rsid w:val="00FC44C3"/>
    <w:rsid w:val="00FC48D9"/>
    <w:rsid w:val="00FC7376"/>
    <w:rsid w:val="00FC76A4"/>
    <w:rsid w:val="00FC76E3"/>
    <w:rsid w:val="00FD0417"/>
    <w:rsid w:val="00FD129E"/>
    <w:rsid w:val="00FD152C"/>
    <w:rsid w:val="00FD23C1"/>
    <w:rsid w:val="00FD5A90"/>
    <w:rsid w:val="00FD72C6"/>
    <w:rsid w:val="00FE1C26"/>
    <w:rsid w:val="00FE3563"/>
    <w:rsid w:val="00FE3715"/>
    <w:rsid w:val="00FE3BF6"/>
    <w:rsid w:val="00FE4114"/>
    <w:rsid w:val="00FE41E2"/>
    <w:rsid w:val="00FE66A0"/>
    <w:rsid w:val="00FE68A1"/>
    <w:rsid w:val="00FF60E4"/>
    <w:rsid w:val="00FF78F1"/>
    <w:rsid w:val="01023FCB"/>
    <w:rsid w:val="04C06C8E"/>
    <w:rsid w:val="0516B7BA"/>
    <w:rsid w:val="07CB816B"/>
    <w:rsid w:val="08CFE7BD"/>
    <w:rsid w:val="0CA4EAF8"/>
    <w:rsid w:val="0D907864"/>
    <w:rsid w:val="0EF4A6C9"/>
    <w:rsid w:val="0F09A55E"/>
    <w:rsid w:val="0F658DA9"/>
    <w:rsid w:val="102142E2"/>
    <w:rsid w:val="14785D3F"/>
    <w:rsid w:val="19AE7344"/>
    <w:rsid w:val="1A2F9A9E"/>
    <w:rsid w:val="1C9C64B0"/>
    <w:rsid w:val="1EDED0A6"/>
    <w:rsid w:val="212A551A"/>
    <w:rsid w:val="275C9930"/>
    <w:rsid w:val="2785E85B"/>
    <w:rsid w:val="27E57504"/>
    <w:rsid w:val="290D186C"/>
    <w:rsid w:val="2A845A05"/>
    <w:rsid w:val="2CBEB395"/>
    <w:rsid w:val="2E92B1D7"/>
    <w:rsid w:val="2F56981B"/>
    <w:rsid w:val="30FF48AB"/>
    <w:rsid w:val="34302C3F"/>
    <w:rsid w:val="384FD474"/>
    <w:rsid w:val="39635109"/>
    <w:rsid w:val="3C1567FC"/>
    <w:rsid w:val="3C347298"/>
    <w:rsid w:val="3D16A720"/>
    <w:rsid w:val="3F15E76D"/>
    <w:rsid w:val="425A0D00"/>
    <w:rsid w:val="425D2AE8"/>
    <w:rsid w:val="4435ABAF"/>
    <w:rsid w:val="448F1A5E"/>
    <w:rsid w:val="4638A26B"/>
    <w:rsid w:val="476C4DF4"/>
    <w:rsid w:val="4791B8FA"/>
    <w:rsid w:val="4B4101E7"/>
    <w:rsid w:val="4FA0DA5F"/>
    <w:rsid w:val="53FDED82"/>
    <w:rsid w:val="546A6878"/>
    <w:rsid w:val="55BF2C67"/>
    <w:rsid w:val="569DAFDE"/>
    <w:rsid w:val="58AF059D"/>
    <w:rsid w:val="596FD5C6"/>
    <w:rsid w:val="5A5BE82C"/>
    <w:rsid w:val="61E52EB9"/>
    <w:rsid w:val="61F6A798"/>
    <w:rsid w:val="6372F02D"/>
    <w:rsid w:val="6AD4B3A6"/>
    <w:rsid w:val="6BDB5B32"/>
    <w:rsid w:val="6D0297BC"/>
    <w:rsid w:val="6E86906E"/>
    <w:rsid w:val="6F050B6C"/>
    <w:rsid w:val="707F338A"/>
    <w:rsid w:val="713B4FF4"/>
    <w:rsid w:val="7244965B"/>
    <w:rsid w:val="72D96C97"/>
    <w:rsid w:val="7447C087"/>
    <w:rsid w:val="753AC7E6"/>
    <w:rsid w:val="757CD0F3"/>
    <w:rsid w:val="7812E316"/>
    <w:rsid w:val="79D379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EEFD8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1799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399"/>
    <w:pPr>
      <w:ind w:left="720"/>
      <w:contextualSpacing/>
    </w:pPr>
  </w:style>
  <w:style w:type="paragraph" w:styleId="FootnoteText">
    <w:name w:val="footnote text"/>
    <w:basedOn w:val="Normal"/>
    <w:link w:val="FootnoteTextChar"/>
    <w:uiPriority w:val="99"/>
    <w:unhideWhenUsed/>
    <w:rsid w:val="00D63BA0"/>
  </w:style>
  <w:style w:type="character" w:customStyle="1" w:styleId="FootnoteTextChar">
    <w:name w:val="Footnote Text Char"/>
    <w:basedOn w:val="DefaultParagraphFont"/>
    <w:link w:val="FootnoteText"/>
    <w:uiPriority w:val="99"/>
    <w:rsid w:val="00D63BA0"/>
  </w:style>
  <w:style w:type="character" w:styleId="FootnoteReference">
    <w:name w:val="footnote reference"/>
    <w:basedOn w:val="DefaultParagraphFont"/>
    <w:uiPriority w:val="99"/>
    <w:unhideWhenUsed/>
    <w:rsid w:val="00D63BA0"/>
    <w:rPr>
      <w:vertAlign w:val="superscript"/>
    </w:rPr>
  </w:style>
  <w:style w:type="paragraph" w:styleId="Header">
    <w:name w:val="header"/>
    <w:basedOn w:val="Normal"/>
    <w:link w:val="HeaderChar"/>
    <w:uiPriority w:val="99"/>
    <w:unhideWhenUsed/>
    <w:rsid w:val="00756EB6"/>
    <w:pPr>
      <w:tabs>
        <w:tab w:val="center" w:pos="4320"/>
        <w:tab w:val="right" w:pos="8640"/>
      </w:tabs>
    </w:pPr>
  </w:style>
  <w:style w:type="character" w:customStyle="1" w:styleId="HeaderChar">
    <w:name w:val="Header Char"/>
    <w:basedOn w:val="DefaultParagraphFont"/>
    <w:link w:val="Header"/>
    <w:uiPriority w:val="99"/>
    <w:rsid w:val="00756EB6"/>
  </w:style>
  <w:style w:type="character" w:styleId="PageNumber">
    <w:name w:val="page number"/>
    <w:basedOn w:val="DefaultParagraphFont"/>
    <w:uiPriority w:val="99"/>
    <w:semiHidden/>
    <w:unhideWhenUsed/>
    <w:rsid w:val="00756EB6"/>
  </w:style>
  <w:style w:type="paragraph" w:styleId="BalloonText">
    <w:name w:val="Balloon Text"/>
    <w:basedOn w:val="Normal"/>
    <w:link w:val="BalloonTextChar"/>
    <w:uiPriority w:val="99"/>
    <w:semiHidden/>
    <w:unhideWhenUsed/>
    <w:rsid w:val="006C433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433B"/>
    <w:rPr>
      <w:rFonts w:ascii="Lucida Grande" w:hAnsi="Lucida Grande" w:cs="Lucida Grande"/>
      <w:sz w:val="18"/>
      <w:szCs w:val="18"/>
    </w:rPr>
  </w:style>
  <w:style w:type="character" w:styleId="CommentReference">
    <w:name w:val="annotation reference"/>
    <w:basedOn w:val="DefaultParagraphFont"/>
    <w:uiPriority w:val="99"/>
    <w:semiHidden/>
    <w:unhideWhenUsed/>
    <w:rsid w:val="00EB4A64"/>
    <w:rPr>
      <w:sz w:val="16"/>
      <w:szCs w:val="16"/>
    </w:rPr>
  </w:style>
  <w:style w:type="paragraph" w:styleId="CommentText">
    <w:name w:val="annotation text"/>
    <w:basedOn w:val="Normal"/>
    <w:link w:val="CommentTextChar"/>
    <w:uiPriority w:val="99"/>
    <w:semiHidden/>
    <w:unhideWhenUsed/>
    <w:rsid w:val="00EB4A64"/>
    <w:rPr>
      <w:sz w:val="20"/>
      <w:szCs w:val="20"/>
    </w:rPr>
  </w:style>
  <w:style w:type="character" w:customStyle="1" w:styleId="CommentTextChar">
    <w:name w:val="Comment Text Char"/>
    <w:basedOn w:val="DefaultParagraphFont"/>
    <w:link w:val="CommentText"/>
    <w:uiPriority w:val="99"/>
    <w:semiHidden/>
    <w:rsid w:val="00EB4A64"/>
    <w:rPr>
      <w:sz w:val="20"/>
      <w:szCs w:val="20"/>
    </w:rPr>
  </w:style>
  <w:style w:type="paragraph" w:styleId="CommentSubject">
    <w:name w:val="annotation subject"/>
    <w:basedOn w:val="CommentText"/>
    <w:next w:val="CommentText"/>
    <w:link w:val="CommentSubjectChar"/>
    <w:uiPriority w:val="99"/>
    <w:semiHidden/>
    <w:unhideWhenUsed/>
    <w:rsid w:val="00EB4A64"/>
    <w:rPr>
      <w:b/>
      <w:bCs/>
    </w:rPr>
  </w:style>
  <w:style w:type="character" w:customStyle="1" w:styleId="CommentSubjectChar">
    <w:name w:val="Comment Subject Char"/>
    <w:basedOn w:val="CommentTextChar"/>
    <w:link w:val="CommentSubject"/>
    <w:uiPriority w:val="99"/>
    <w:semiHidden/>
    <w:rsid w:val="00EB4A64"/>
    <w:rPr>
      <w:b/>
      <w:bCs/>
      <w:sz w:val="20"/>
      <w:szCs w:val="20"/>
    </w:rPr>
  </w:style>
  <w:style w:type="paragraph" w:styleId="Revision">
    <w:name w:val="Revision"/>
    <w:hidden/>
    <w:uiPriority w:val="99"/>
    <w:semiHidden/>
    <w:rsid w:val="0088259C"/>
  </w:style>
  <w:style w:type="character" w:styleId="Hyperlink">
    <w:name w:val="Hyperlink"/>
    <w:basedOn w:val="DefaultParagraphFont"/>
    <w:uiPriority w:val="99"/>
    <w:unhideWhenUsed/>
    <w:rsid w:val="00245710"/>
    <w:rPr>
      <w:color w:val="0000FF" w:themeColor="hyperlink"/>
      <w:u w:val="single"/>
    </w:rPr>
  </w:style>
  <w:style w:type="paragraph" w:styleId="NormalWeb">
    <w:name w:val="Normal (Web)"/>
    <w:basedOn w:val="Normal"/>
    <w:uiPriority w:val="99"/>
    <w:unhideWhenUsed/>
    <w:rsid w:val="0016668F"/>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877B0C"/>
    <w:rPr>
      <w:b/>
      <w:bCs/>
    </w:rPr>
  </w:style>
  <w:style w:type="character" w:customStyle="1" w:styleId="Heading1Char">
    <w:name w:val="Heading 1 Char"/>
    <w:basedOn w:val="DefaultParagraphFont"/>
    <w:link w:val="Heading1"/>
    <w:uiPriority w:val="9"/>
    <w:rsid w:val="00D1799E"/>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D1799E"/>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D1799E"/>
    <w:pPr>
      <w:spacing w:before="120"/>
    </w:pPr>
    <w:rPr>
      <w:b/>
      <w:caps/>
      <w:sz w:val="22"/>
      <w:szCs w:val="22"/>
    </w:rPr>
  </w:style>
  <w:style w:type="paragraph" w:styleId="TOC2">
    <w:name w:val="toc 2"/>
    <w:basedOn w:val="Normal"/>
    <w:next w:val="Normal"/>
    <w:autoRedefine/>
    <w:uiPriority w:val="39"/>
    <w:unhideWhenUsed/>
    <w:rsid w:val="00D1799E"/>
    <w:pPr>
      <w:ind w:left="240"/>
    </w:pPr>
    <w:rPr>
      <w:smallCaps/>
      <w:sz w:val="22"/>
      <w:szCs w:val="22"/>
    </w:rPr>
  </w:style>
  <w:style w:type="paragraph" w:styleId="TOC3">
    <w:name w:val="toc 3"/>
    <w:basedOn w:val="Normal"/>
    <w:next w:val="Normal"/>
    <w:autoRedefine/>
    <w:uiPriority w:val="39"/>
    <w:unhideWhenUsed/>
    <w:rsid w:val="00D1799E"/>
    <w:pPr>
      <w:ind w:left="480"/>
    </w:pPr>
    <w:rPr>
      <w:i/>
      <w:sz w:val="22"/>
      <w:szCs w:val="22"/>
    </w:rPr>
  </w:style>
  <w:style w:type="paragraph" w:styleId="TOC4">
    <w:name w:val="toc 4"/>
    <w:basedOn w:val="Normal"/>
    <w:next w:val="Normal"/>
    <w:autoRedefine/>
    <w:uiPriority w:val="39"/>
    <w:semiHidden/>
    <w:unhideWhenUsed/>
    <w:rsid w:val="00D1799E"/>
    <w:pPr>
      <w:ind w:left="720"/>
    </w:pPr>
    <w:rPr>
      <w:sz w:val="18"/>
      <w:szCs w:val="18"/>
    </w:rPr>
  </w:style>
  <w:style w:type="paragraph" w:styleId="TOC5">
    <w:name w:val="toc 5"/>
    <w:basedOn w:val="Normal"/>
    <w:next w:val="Normal"/>
    <w:autoRedefine/>
    <w:uiPriority w:val="39"/>
    <w:semiHidden/>
    <w:unhideWhenUsed/>
    <w:rsid w:val="00D1799E"/>
    <w:pPr>
      <w:ind w:left="960"/>
    </w:pPr>
    <w:rPr>
      <w:sz w:val="18"/>
      <w:szCs w:val="18"/>
    </w:rPr>
  </w:style>
  <w:style w:type="paragraph" w:styleId="TOC6">
    <w:name w:val="toc 6"/>
    <w:basedOn w:val="Normal"/>
    <w:next w:val="Normal"/>
    <w:autoRedefine/>
    <w:uiPriority w:val="39"/>
    <w:semiHidden/>
    <w:unhideWhenUsed/>
    <w:rsid w:val="00D1799E"/>
    <w:pPr>
      <w:ind w:left="1200"/>
    </w:pPr>
    <w:rPr>
      <w:sz w:val="18"/>
      <w:szCs w:val="18"/>
    </w:rPr>
  </w:style>
  <w:style w:type="paragraph" w:styleId="TOC7">
    <w:name w:val="toc 7"/>
    <w:basedOn w:val="Normal"/>
    <w:next w:val="Normal"/>
    <w:autoRedefine/>
    <w:uiPriority w:val="39"/>
    <w:semiHidden/>
    <w:unhideWhenUsed/>
    <w:rsid w:val="00D1799E"/>
    <w:pPr>
      <w:ind w:left="1440"/>
    </w:pPr>
    <w:rPr>
      <w:sz w:val="18"/>
      <w:szCs w:val="18"/>
    </w:rPr>
  </w:style>
  <w:style w:type="paragraph" w:styleId="TOC8">
    <w:name w:val="toc 8"/>
    <w:basedOn w:val="Normal"/>
    <w:next w:val="Normal"/>
    <w:autoRedefine/>
    <w:uiPriority w:val="39"/>
    <w:semiHidden/>
    <w:unhideWhenUsed/>
    <w:rsid w:val="00D1799E"/>
    <w:pPr>
      <w:ind w:left="1680"/>
    </w:pPr>
    <w:rPr>
      <w:sz w:val="18"/>
      <w:szCs w:val="18"/>
    </w:rPr>
  </w:style>
  <w:style w:type="paragraph" w:styleId="TOC9">
    <w:name w:val="toc 9"/>
    <w:basedOn w:val="Normal"/>
    <w:next w:val="Normal"/>
    <w:autoRedefine/>
    <w:uiPriority w:val="39"/>
    <w:semiHidden/>
    <w:unhideWhenUsed/>
    <w:rsid w:val="00D1799E"/>
    <w:pPr>
      <w:ind w:left="1920"/>
    </w:pPr>
    <w:rPr>
      <w:sz w:val="18"/>
      <w:szCs w:val="18"/>
    </w:rPr>
  </w:style>
  <w:style w:type="paragraph" w:styleId="Footer">
    <w:name w:val="footer"/>
    <w:basedOn w:val="Normal"/>
    <w:link w:val="FooterChar"/>
    <w:uiPriority w:val="99"/>
    <w:unhideWhenUsed/>
    <w:rsid w:val="00DE002C"/>
    <w:pPr>
      <w:tabs>
        <w:tab w:val="center" w:pos="4320"/>
        <w:tab w:val="right" w:pos="8640"/>
      </w:tabs>
    </w:pPr>
  </w:style>
  <w:style w:type="character" w:customStyle="1" w:styleId="FooterChar">
    <w:name w:val="Footer Char"/>
    <w:basedOn w:val="DefaultParagraphFont"/>
    <w:link w:val="Footer"/>
    <w:uiPriority w:val="99"/>
    <w:rsid w:val="00DE002C"/>
  </w:style>
  <w:style w:type="character" w:customStyle="1" w:styleId="apple-converted-space">
    <w:name w:val="apple-converted-space"/>
    <w:basedOn w:val="DefaultParagraphFont"/>
    <w:rsid w:val="00712462"/>
  </w:style>
  <w:style w:type="character" w:customStyle="1" w:styleId="paywall-eab47cfd">
    <w:name w:val="paywall-eab47cfd"/>
    <w:basedOn w:val="DefaultParagraphFont"/>
    <w:rsid w:val="0071246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1799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399"/>
    <w:pPr>
      <w:ind w:left="720"/>
      <w:contextualSpacing/>
    </w:pPr>
  </w:style>
  <w:style w:type="paragraph" w:styleId="FootnoteText">
    <w:name w:val="footnote text"/>
    <w:basedOn w:val="Normal"/>
    <w:link w:val="FootnoteTextChar"/>
    <w:uiPriority w:val="99"/>
    <w:unhideWhenUsed/>
    <w:rsid w:val="00D63BA0"/>
  </w:style>
  <w:style w:type="character" w:customStyle="1" w:styleId="FootnoteTextChar">
    <w:name w:val="Footnote Text Char"/>
    <w:basedOn w:val="DefaultParagraphFont"/>
    <w:link w:val="FootnoteText"/>
    <w:uiPriority w:val="99"/>
    <w:rsid w:val="00D63BA0"/>
  </w:style>
  <w:style w:type="character" w:styleId="FootnoteReference">
    <w:name w:val="footnote reference"/>
    <w:basedOn w:val="DefaultParagraphFont"/>
    <w:uiPriority w:val="99"/>
    <w:unhideWhenUsed/>
    <w:rsid w:val="00D63BA0"/>
    <w:rPr>
      <w:vertAlign w:val="superscript"/>
    </w:rPr>
  </w:style>
  <w:style w:type="paragraph" w:styleId="Header">
    <w:name w:val="header"/>
    <w:basedOn w:val="Normal"/>
    <w:link w:val="HeaderChar"/>
    <w:uiPriority w:val="99"/>
    <w:unhideWhenUsed/>
    <w:rsid w:val="00756EB6"/>
    <w:pPr>
      <w:tabs>
        <w:tab w:val="center" w:pos="4320"/>
        <w:tab w:val="right" w:pos="8640"/>
      </w:tabs>
    </w:pPr>
  </w:style>
  <w:style w:type="character" w:customStyle="1" w:styleId="HeaderChar">
    <w:name w:val="Header Char"/>
    <w:basedOn w:val="DefaultParagraphFont"/>
    <w:link w:val="Header"/>
    <w:uiPriority w:val="99"/>
    <w:rsid w:val="00756EB6"/>
  </w:style>
  <w:style w:type="character" w:styleId="PageNumber">
    <w:name w:val="page number"/>
    <w:basedOn w:val="DefaultParagraphFont"/>
    <w:uiPriority w:val="99"/>
    <w:semiHidden/>
    <w:unhideWhenUsed/>
    <w:rsid w:val="00756EB6"/>
  </w:style>
  <w:style w:type="paragraph" w:styleId="BalloonText">
    <w:name w:val="Balloon Text"/>
    <w:basedOn w:val="Normal"/>
    <w:link w:val="BalloonTextChar"/>
    <w:uiPriority w:val="99"/>
    <w:semiHidden/>
    <w:unhideWhenUsed/>
    <w:rsid w:val="006C433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433B"/>
    <w:rPr>
      <w:rFonts w:ascii="Lucida Grande" w:hAnsi="Lucida Grande" w:cs="Lucida Grande"/>
      <w:sz w:val="18"/>
      <w:szCs w:val="18"/>
    </w:rPr>
  </w:style>
  <w:style w:type="character" w:styleId="CommentReference">
    <w:name w:val="annotation reference"/>
    <w:basedOn w:val="DefaultParagraphFont"/>
    <w:uiPriority w:val="99"/>
    <w:semiHidden/>
    <w:unhideWhenUsed/>
    <w:rsid w:val="00EB4A64"/>
    <w:rPr>
      <w:sz w:val="16"/>
      <w:szCs w:val="16"/>
    </w:rPr>
  </w:style>
  <w:style w:type="paragraph" w:styleId="CommentText">
    <w:name w:val="annotation text"/>
    <w:basedOn w:val="Normal"/>
    <w:link w:val="CommentTextChar"/>
    <w:uiPriority w:val="99"/>
    <w:semiHidden/>
    <w:unhideWhenUsed/>
    <w:rsid w:val="00EB4A64"/>
    <w:rPr>
      <w:sz w:val="20"/>
      <w:szCs w:val="20"/>
    </w:rPr>
  </w:style>
  <w:style w:type="character" w:customStyle="1" w:styleId="CommentTextChar">
    <w:name w:val="Comment Text Char"/>
    <w:basedOn w:val="DefaultParagraphFont"/>
    <w:link w:val="CommentText"/>
    <w:uiPriority w:val="99"/>
    <w:semiHidden/>
    <w:rsid w:val="00EB4A64"/>
    <w:rPr>
      <w:sz w:val="20"/>
      <w:szCs w:val="20"/>
    </w:rPr>
  </w:style>
  <w:style w:type="paragraph" w:styleId="CommentSubject">
    <w:name w:val="annotation subject"/>
    <w:basedOn w:val="CommentText"/>
    <w:next w:val="CommentText"/>
    <w:link w:val="CommentSubjectChar"/>
    <w:uiPriority w:val="99"/>
    <w:semiHidden/>
    <w:unhideWhenUsed/>
    <w:rsid w:val="00EB4A64"/>
    <w:rPr>
      <w:b/>
      <w:bCs/>
    </w:rPr>
  </w:style>
  <w:style w:type="character" w:customStyle="1" w:styleId="CommentSubjectChar">
    <w:name w:val="Comment Subject Char"/>
    <w:basedOn w:val="CommentTextChar"/>
    <w:link w:val="CommentSubject"/>
    <w:uiPriority w:val="99"/>
    <w:semiHidden/>
    <w:rsid w:val="00EB4A64"/>
    <w:rPr>
      <w:b/>
      <w:bCs/>
      <w:sz w:val="20"/>
      <w:szCs w:val="20"/>
    </w:rPr>
  </w:style>
  <w:style w:type="paragraph" w:styleId="Revision">
    <w:name w:val="Revision"/>
    <w:hidden/>
    <w:uiPriority w:val="99"/>
    <w:semiHidden/>
    <w:rsid w:val="0088259C"/>
  </w:style>
  <w:style w:type="character" w:styleId="Hyperlink">
    <w:name w:val="Hyperlink"/>
    <w:basedOn w:val="DefaultParagraphFont"/>
    <w:uiPriority w:val="99"/>
    <w:unhideWhenUsed/>
    <w:rsid w:val="00245710"/>
    <w:rPr>
      <w:color w:val="0000FF" w:themeColor="hyperlink"/>
      <w:u w:val="single"/>
    </w:rPr>
  </w:style>
  <w:style w:type="paragraph" w:styleId="NormalWeb">
    <w:name w:val="Normal (Web)"/>
    <w:basedOn w:val="Normal"/>
    <w:uiPriority w:val="99"/>
    <w:unhideWhenUsed/>
    <w:rsid w:val="0016668F"/>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877B0C"/>
    <w:rPr>
      <w:b/>
      <w:bCs/>
    </w:rPr>
  </w:style>
  <w:style w:type="character" w:customStyle="1" w:styleId="Heading1Char">
    <w:name w:val="Heading 1 Char"/>
    <w:basedOn w:val="DefaultParagraphFont"/>
    <w:link w:val="Heading1"/>
    <w:uiPriority w:val="9"/>
    <w:rsid w:val="00D1799E"/>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D1799E"/>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D1799E"/>
    <w:pPr>
      <w:spacing w:before="120"/>
    </w:pPr>
    <w:rPr>
      <w:b/>
      <w:caps/>
      <w:sz w:val="22"/>
      <w:szCs w:val="22"/>
    </w:rPr>
  </w:style>
  <w:style w:type="paragraph" w:styleId="TOC2">
    <w:name w:val="toc 2"/>
    <w:basedOn w:val="Normal"/>
    <w:next w:val="Normal"/>
    <w:autoRedefine/>
    <w:uiPriority w:val="39"/>
    <w:unhideWhenUsed/>
    <w:rsid w:val="00D1799E"/>
    <w:pPr>
      <w:ind w:left="240"/>
    </w:pPr>
    <w:rPr>
      <w:smallCaps/>
      <w:sz w:val="22"/>
      <w:szCs w:val="22"/>
    </w:rPr>
  </w:style>
  <w:style w:type="paragraph" w:styleId="TOC3">
    <w:name w:val="toc 3"/>
    <w:basedOn w:val="Normal"/>
    <w:next w:val="Normal"/>
    <w:autoRedefine/>
    <w:uiPriority w:val="39"/>
    <w:unhideWhenUsed/>
    <w:rsid w:val="00D1799E"/>
    <w:pPr>
      <w:ind w:left="480"/>
    </w:pPr>
    <w:rPr>
      <w:i/>
      <w:sz w:val="22"/>
      <w:szCs w:val="22"/>
    </w:rPr>
  </w:style>
  <w:style w:type="paragraph" w:styleId="TOC4">
    <w:name w:val="toc 4"/>
    <w:basedOn w:val="Normal"/>
    <w:next w:val="Normal"/>
    <w:autoRedefine/>
    <w:uiPriority w:val="39"/>
    <w:semiHidden/>
    <w:unhideWhenUsed/>
    <w:rsid w:val="00D1799E"/>
    <w:pPr>
      <w:ind w:left="720"/>
    </w:pPr>
    <w:rPr>
      <w:sz w:val="18"/>
      <w:szCs w:val="18"/>
    </w:rPr>
  </w:style>
  <w:style w:type="paragraph" w:styleId="TOC5">
    <w:name w:val="toc 5"/>
    <w:basedOn w:val="Normal"/>
    <w:next w:val="Normal"/>
    <w:autoRedefine/>
    <w:uiPriority w:val="39"/>
    <w:semiHidden/>
    <w:unhideWhenUsed/>
    <w:rsid w:val="00D1799E"/>
    <w:pPr>
      <w:ind w:left="960"/>
    </w:pPr>
    <w:rPr>
      <w:sz w:val="18"/>
      <w:szCs w:val="18"/>
    </w:rPr>
  </w:style>
  <w:style w:type="paragraph" w:styleId="TOC6">
    <w:name w:val="toc 6"/>
    <w:basedOn w:val="Normal"/>
    <w:next w:val="Normal"/>
    <w:autoRedefine/>
    <w:uiPriority w:val="39"/>
    <w:semiHidden/>
    <w:unhideWhenUsed/>
    <w:rsid w:val="00D1799E"/>
    <w:pPr>
      <w:ind w:left="1200"/>
    </w:pPr>
    <w:rPr>
      <w:sz w:val="18"/>
      <w:szCs w:val="18"/>
    </w:rPr>
  </w:style>
  <w:style w:type="paragraph" w:styleId="TOC7">
    <w:name w:val="toc 7"/>
    <w:basedOn w:val="Normal"/>
    <w:next w:val="Normal"/>
    <w:autoRedefine/>
    <w:uiPriority w:val="39"/>
    <w:semiHidden/>
    <w:unhideWhenUsed/>
    <w:rsid w:val="00D1799E"/>
    <w:pPr>
      <w:ind w:left="1440"/>
    </w:pPr>
    <w:rPr>
      <w:sz w:val="18"/>
      <w:szCs w:val="18"/>
    </w:rPr>
  </w:style>
  <w:style w:type="paragraph" w:styleId="TOC8">
    <w:name w:val="toc 8"/>
    <w:basedOn w:val="Normal"/>
    <w:next w:val="Normal"/>
    <w:autoRedefine/>
    <w:uiPriority w:val="39"/>
    <w:semiHidden/>
    <w:unhideWhenUsed/>
    <w:rsid w:val="00D1799E"/>
    <w:pPr>
      <w:ind w:left="1680"/>
    </w:pPr>
    <w:rPr>
      <w:sz w:val="18"/>
      <w:szCs w:val="18"/>
    </w:rPr>
  </w:style>
  <w:style w:type="paragraph" w:styleId="TOC9">
    <w:name w:val="toc 9"/>
    <w:basedOn w:val="Normal"/>
    <w:next w:val="Normal"/>
    <w:autoRedefine/>
    <w:uiPriority w:val="39"/>
    <w:semiHidden/>
    <w:unhideWhenUsed/>
    <w:rsid w:val="00D1799E"/>
    <w:pPr>
      <w:ind w:left="1920"/>
    </w:pPr>
    <w:rPr>
      <w:sz w:val="18"/>
      <w:szCs w:val="18"/>
    </w:rPr>
  </w:style>
  <w:style w:type="paragraph" w:styleId="Footer">
    <w:name w:val="footer"/>
    <w:basedOn w:val="Normal"/>
    <w:link w:val="FooterChar"/>
    <w:uiPriority w:val="99"/>
    <w:unhideWhenUsed/>
    <w:rsid w:val="00DE002C"/>
    <w:pPr>
      <w:tabs>
        <w:tab w:val="center" w:pos="4320"/>
        <w:tab w:val="right" w:pos="8640"/>
      </w:tabs>
    </w:pPr>
  </w:style>
  <w:style w:type="character" w:customStyle="1" w:styleId="FooterChar">
    <w:name w:val="Footer Char"/>
    <w:basedOn w:val="DefaultParagraphFont"/>
    <w:link w:val="Footer"/>
    <w:uiPriority w:val="99"/>
    <w:rsid w:val="00DE002C"/>
  </w:style>
  <w:style w:type="character" w:customStyle="1" w:styleId="apple-converted-space">
    <w:name w:val="apple-converted-space"/>
    <w:basedOn w:val="DefaultParagraphFont"/>
    <w:rsid w:val="00712462"/>
  </w:style>
  <w:style w:type="character" w:customStyle="1" w:styleId="paywall-eab47cfd">
    <w:name w:val="paywall-eab47cfd"/>
    <w:basedOn w:val="DefaultParagraphFont"/>
    <w:rsid w:val="00712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66277">
      <w:bodyDiv w:val="1"/>
      <w:marLeft w:val="0"/>
      <w:marRight w:val="0"/>
      <w:marTop w:val="0"/>
      <w:marBottom w:val="0"/>
      <w:divBdr>
        <w:top w:val="none" w:sz="0" w:space="0" w:color="auto"/>
        <w:left w:val="none" w:sz="0" w:space="0" w:color="auto"/>
        <w:bottom w:val="none" w:sz="0" w:space="0" w:color="auto"/>
        <w:right w:val="none" w:sz="0" w:space="0" w:color="auto"/>
      </w:divBdr>
      <w:divsChild>
        <w:div w:id="1294023377">
          <w:marLeft w:val="0"/>
          <w:marRight w:val="0"/>
          <w:marTop w:val="0"/>
          <w:marBottom w:val="0"/>
          <w:divBdr>
            <w:top w:val="none" w:sz="0" w:space="0" w:color="auto"/>
            <w:left w:val="none" w:sz="0" w:space="0" w:color="auto"/>
            <w:bottom w:val="none" w:sz="0" w:space="0" w:color="auto"/>
            <w:right w:val="none" w:sz="0" w:space="0" w:color="auto"/>
          </w:divBdr>
          <w:divsChild>
            <w:div w:id="1175874563">
              <w:marLeft w:val="0"/>
              <w:marRight w:val="0"/>
              <w:marTop w:val="0"/>
              <w:marBottom w:val="0"/>
              <w:divBdr>
                <w:top w:val="none" w:sz="0" w:space="0" w:color="auto"/>
                <w:left w:val="none" w:sz="0" w:space="0" w:color="auto"/>
                <w:bottom w:val="none" w:sz="0" w:space="0" w:color="auto"/>
                <w:right w:val="none" w:sz="0" w:space="0" w:color="auto"/>
              </w:divBdr>
              <w:divsChild>
                <w:div w:id="68783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100983">
      <w:bodyDiv w:val="1"/>
      <w:marLeft w:val="0"/>
      <w:marRight w:val="0"/>
      <w:marTop w:val="0"/>
      <w:marBottom w:val="0"/>
      <w:divBdr>
        <w:top w:val="none" w:sz="0" w:space="0" w:color="auto"/>
        <w:left w:val="none" w:sz="0" w:space="0" w:color="auto"/>
        <w:bottom w:val="none" w:sz="0" w:space="0" w:color="auto"/>
        <w:right w:val="none" w:sz="0" w:space="0" w:color="auto"/>
      </w:divBdr>
      <w:divsChild>
        <w:div w:id="121074593">
          <w:marLeft w:val="0"/>
          <w:marRight w:val="0"/>
          <w:marTop w:val="0"/>
          <w:marBottom w:val="0"/>
          <w:divBdr>
            <w:top w:val="none" w:sz="0" w:space="0" w:color="auto"/>
            <w:left w:val="none" w:sz="0" w:space="0" w:color="auto"/>
            <w:bottom w:val="none" w:sz="0" w:space="0" w:color="auto"/>
            <w:right w:val="none" w:sz="0" w:space="0" w:color="auto"/>
          </w:divBdr>
          <w:divsChild>
            <w:div w:id="505755285">
              <w:marLeft w:val="0"/>
              <w:marRight w:val="0"/>
              <w:marTop w:val="0"/>
              <w:marBottom w:val="0"/>
              <w:divBdr>
                <w:top w:val="none" w:sz="0" w:space="0" w:color="auto"/>
                <w:left w:val="none" w:sz="0" w:space="0" w:color="auto"/>
                <w:bottom w:val="none" w:sz="0" w:space="0" w:color="auto"/>
                <w:right w:val="none" w:sz="0" w:space="0" w:color="auto"/>
              </w:divBdr>
              <w:divsChild>
                <w:div w:id="205704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242056">
      <w:bodyDiv w:val="1"/>
      <w:marLeft w:val="0"/>
      <w:marRight w:val="0"/>
      <w:marTop w:val="0"/>
      <w:marBottom w:val="0"/>
      <w:divBdr>
        <w:top w:val="none" w:sz="0" w:space="0" w:color="auto"/>
        <w:left w:val="none" w:sz="0" w:space="0" w:color="auto"/>
        <w:bottom w:val="none" w:sz="0" w:space="0" w:color="auto"/>
        <w:right w:val="none" w:sz="0" w:space="0" w:color="auto"/>
      </w:divBdr>
    </w:div>
    <w:div w:id="1270351940">
      <w:bodyDiv w:val="1"/>
      <w:marLeft w:val="0"/>
      <w:marRight w:val="0"/>
      <w:marTop w:val="0"/>
      <w:marBottom w:val="0"/>
      <w:divBdr>
        <w:top w:val="none" w:sz="0" w:space="0" w:color="auto"/>
        <w:left w:val="none" w:sz="0" w:space="0" w:color="auto"/>
        <w:bottom w:val="none" w:sz="0" w:space="0" w:color="auto"/>
        <w:right w:val="none" w:sz="0" w:space="0" w:color="auto"/>
      </w:divBdr>
    </w:div>
    <w:div w:id="1651902940">
      <w:bodyDiv w:val="1"/>
      <w:marLeft w:val="0"/>
      <w:marRight w:val="0"/>
      <w:marTop w:val="0"/>
      <w:marBottom w:val="0"/>
      <w:divBdr>
        <w:top w:val="none" w:sz="0" w:space="0" w:color="auto"/>
        <w:left w:val="none" w:sz="0" w:space="0" w:color="auto"/>
        <w:bottom w:val="none" w:sz="0" w:space="0" w:color="auto"/>
        <w:right w:val="none" w:sz="0" w:space="0" w:color="auto"/>
      </w:divBdr>
    </w:div>
    <w:div w:id="196557239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www.britannica.com/topic/Commonwealth-of-" TargetMode="External"/><Relationship Id="rId21" Type="http://schemas.openxmlformats.org/officeDocument/2006/relationships/hyperlink" Target="https://eur-lex.europa.eu/legal-" TargetMode="External"/><Relationship Id="rId22" Type="http://schemas.openxmlformats.org/officeDocument/2006/relationships/hyperlink" Target="http://www.ier.com.ua/en" TargetMode="External"/><Relationship Id="rId23" Type="http://schemas.openxmlformats.org/officeDocument/2006/relationships/hyperlink" Target="https://www.bbc.com/news/uk-politics-36616028" TargetMode="External"/><Relationship Id="rId24" Type="http://schemas.openxmlformats.org/officeDocument/2006/relationships/hyperlink" Target="https://www.electoralcommission.org.uk/find-information-by-subject/elections-%09and-referendums/past-elections-and-referendums/eu-referendum/electorate-and-%09count-information" TargetMode="External"/><Relationship Id="rId25" Type="http://schemas.openxmlformats.org/officeDocument/2006/relationships/hyperlink" Target="https://www.politico.eu/article/russia-forges-epoch-making-eurasian-economic-union/" TargetMode="External"/><Relationship Id="rId26" Type="http://schemas.openxmlformats.org/officeDocument/2006/relationships/hyperlink" Target="https://www.newsweek.com/long-war-each-other-ukraine-and-" TargetMode="External"/><Relationship Id="rId27" Type="http://schemas.openxmlformats.org/officeDocument/2006/relationships/hyperlink" Target="http://tinyurl.galegroup.com/tinyurl/9dABz8" TargetMode="External"/><Relationship Id="rId28"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theme" Target="theme/theme1.xml"/><Relationship Id="rId6" Type="http://schemas.openxmlformats.org/officeDocument/2006/relationships/webSettings" Target="webSettings.xml"/><Relationship Id="rId7" Type="http://schemas.openxmlformats.org/officeDocument/2006/relationships/footnotes" Target="footnotes.xml"/><Relationship Id="rId9" Type="http://schemas.openxmlformats.org/officeDocument/2006/relationships/header" Target="header1.xml"/><Relationship Id="rId34" Type="http://schemas.microsoft.com/office/2011/relationships/commentsExtended" Target="commentsExtended.xml"/><Relationship Id="rId35" Type="http://schemas.microsoft.com/office/2011/relationships/people" Target="people.xml"/><Relationship Id="rId8" Type="http://schemas.openxmlformats.org/officeDocument/2006/relationships/endnotes" Target="endnotes.xml"/><Relationship Id="rId36" Type="http://schemas.microsoft.com/office/2016/09/relationships/commentsIds" Target="commentsIds.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jpeg"/><Relationship Id="rId14" Type="http://schemas.openxmlformats.org/officeDocument/2006/relationships/image" Target="media/image2.jpeg"/><Relationship Id="rId15" Type="http://schemas.openxmlformats.org/officeDocument/2006/relationships/image" Target="media/image3.jpeg"/><Relationship Id="rId16" Type="http://schemas.openxmlformats.org/officeDocument/2006/relationships/image" Target="media/image4.jpeg"/><Relationship Id="rId17" Type="http://schemas.openxmlformats.org/officeDocument/2006/relationships/image" Target="media/image5.jpeg"/><Relationship Id="rId18" Type="http://schemas.openxmlformats.org/officeDocument/2006/relationships/image" Target="media/image6.jpeg"/><Relationship Id="rId19" Type="http://schemas.openxmlformats.org/officeDocument/2006/relationships/hyperlink" Target="http://tinyurl.galegroup.com/tinyurl/9buT2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politico.eu/article/russia-forges-epoch-making-eurasian-economic-union/" TargetMode="External"/><Relationship Id="rId4" Type="http://schemas.openxmlformats.org/officeDocument/2006/relationships/hyperlink" Target="https://www.newsweek.com/long-war-each-other-ukraine-and-russia-trade-793142" TargetMode="External"/><Relationship Id="rId5" Type="http://schemas.openxmlformats.org/officeDocument/2006/relationships/hyperlink" Target="https://www.electoralcommission.org.uk/find-information-by-subject/elections-and-referendums/past-elections-and-referendums/eu-referendum/electorate-and-count-information" TargetMode="External"/><Relationship Id="rId6" Type="http://schemas.openxmlformats.org/officeDocument/2006/relationships/hyperlink" Target="https://www.electoralcommission.org.uk/find-information-by-subject/elections-and-referendums/past-elections-and-referendums/eu-referendum/electorate-and-count-information" TargetMode="External"/><Relationship Id="rId1" Type="http://schemas.openxmlformats.org/officeDocument/2006/relationships/hyperlink" Target="https://www.politico.eu/article/russia-forges-epoch-making-eurasian-economic-union/" TargetMode="External"/><Relationship Id="rId2" Type="http://schemas.openxmlformats.org/officeDocument/2006/relationships/hyperlink" Target="http://www.ier.com.ua/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5726A7F-DF7C-844C-B79B-C1564250B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20797</Words>
  <Characters>118549</Characters>
  <Application>Microsoft Macintosh Word</Application>
  <DocSecurity>0</DocSecurity>
  <Lines>987</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dc:creator>
  <cp:keywords/>
  <dc:description/>
  <cp:lastModifiedBy>Lauren</cp:lastModifiedBy>
  <cp:revision>4</cp:revision>
  <cp:lastPrinted>2019-05-04T00:37:00Z</cp:lastPrinted>
  <dcterms:created xsi:type="dcterms:W3CDTF">2019-05-04T00:37:00Z</dcterms:created>
  <dcterms:modified xsi:type="dcterms:W3CDTF">2019-05-06T19:43:00Z</dcterms:modified>
</cp:coreProperties>
</file>